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8DF" w:rsidRDefault="00011C56" w:rsidP="00A81141">
      <w:pPr>
        <w:spacing w:beforeLines="50" w:afterLines="50"/>
        <w:rPr>
          <w:bCs/>
          <w:szCs w:val="21"/>
        </w:rPr>
      </w:pPr>
      <w:r>
        <w:rPr>
          <w:rFonts w:hint="eastAsia"/>
          <w:bCs/>
          <w:szCs w:val="21"/>
        </w:rPr>
        <w:t>公司代码：</w:t>
      </w:r>
      <w:sdt>
        <w:sdtPr>
          <w:rPr>
            <w:rFonts w:hint="eastAsia"/>
            <w:bCs/>
            <w:szCs w:val="21"/>
          </w:rPr>
          <w:alias w:val="公司代码"/>
          <w:tag w:val="_GBC_704b7b03ea3f4a93b8d4655a09b2ff61"/>
          <w:id w:val="-1015694931"/>
          <w:lock w:val="sdtLocked"/>
          <w:placeholder>
            <w:docPart w:val="GBC22222222222222222222222222222"/>
          </w:placeholder>
        </w:sdtPr>
        <w:sdtContent>
          <w:r>
            <w:rPr>
              <w:rFonts w:hint="eastAsia"/>
              <w:bCs/>
              <w:szCs w:val="21"/>
            </w:rPr>
            <w:t>600677</w:t>
          </w:r>
        </w:sdtContent>
      </w:sdt>
      <w:r>
        <w:rPr>
          <w:rFonts w:hint="eastAsia"/>
          <w:bCs/>
          <w:szCs w:val="21"/>
        </w:rPr>
        <w:t xml:space="preserve">                   </w:t>
      </w:r>
      <w:r w:rsidR="00B51444">
        <w:rPr>
          <w:rFonts w:hint="eastAsia"/>
          <w:bCs/>
          <w:szCs w:val="21"/>
        </w:rPr>
        <w:t xml:space="preserve">                          </w:t>
      </w:r>
      <w:r>
        <w:rPr>
          <w:rFonts w:hint="eastAsia"/>
          <w:bCs/>
          <w:szCs w:val="21"/>
        </w:rPr>
        <w:t xml:space="preserve">   公司简称：</w:t>
      </w:r>
      <w:sdt>
        <w:sdtPr>
          <w:rPr>
            <w:rFonts w:hint="eastAsia"/>
            <w:bCs/>
            <w:szCs w:val="21"/>
          </w:rPr>
          <w:alias w:val="公司简称"/>
          <w:tag w:val="_GBC_0384ae715a1e4b4894a29e4d27f5bef4"/>
          <w:id w:val="-395277951"/>
          <w:lock w:val="sdtLocked"/>
          <w:placeholder>
            <w:docPart w:val="GBC22222222222222222222222222222"/>
          </w:placeholder>
        </w:sdtPr>
        <w:sdtContent>
          <w:r>
            <w:rPr>
              <w:rFonts w:hint="eastAsia"/>
              <w:bCs/>
              <w:szCs w:val="21"/>
            </w:rPr>
            <w:t>航天通信</w:t>
          </w:r>
        </w:sdtContent>
      </w:sdt>
    </w:p>
    <w:p w:rsidR="004808DF" w:rsidRDefault="004808DF">
      <w:pPr>
        <w:rPr>
          <w:b/>
          <w:bCs/>
          <w:szCs w:val="21"/>
        </w:rPr>
      </w:pPr>
    </w:p>
    <w:p w:rsidR="004808DF" w:rsidRDefault="004808DF">
      <w:pPr>
        <w:rPr>
          <w:b/>
          <w:bCs/>
          <w:szCs w:val="21"/>
        </w:rPr>
      </w:pPr>
    </w:p>
    <w:p w:rsidR="004808DF" w:rsidRDefault="004808DF">
      <w:pPr>
        <w:rPr>
          <w:b/>
          <w:bCs/>
          <w:szCs w:val="21"/>
        </w:rPr>
      </w:pPr>
    </w:p>
    <w:p w:rsidR="004808DF" w:rsidRDefault="006F5580">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ef279e32efc14c6bb521c62ff1f265ba"/>
          <w:id w:val="18971057"/>
          <w:lock w:val="sdtLocked"/>
          <w:placeholder>
            <w:docPart w:val="GBC22222222222222222222222222222"/>
          </w:placeholder>
          <w:dataBinding w:prefixMappings="xmlns:clcid-cgi='clcid-cgi'" w:xpath="/*/clcid-cgi:GongSiFaDingZhongWenMingCheng" w:storeItemID="{89EBAB94-44A0-46A2-B712-30D997D04A6D}"/>
          <w:text/>
        </w:sdtPr>
        <w:sdtContent>
          <w:r w:rsidR="00011C56">
            <w:rPr>
              <w:rFonts w:ascii="黑体" w:eastAsia="黑体" w:hAnsi="黑体" w:hint="eastAsia"/>
              <w:b/>
              <w:bCs/>
              <w:color w:val="FF0000"/>
              <w:sz w:val="44"/>
              <w:szCs w:val="44"/>
            </w:rPr>
            <w:t>航天通信控股集团股份有限公司</w:t>
          </w:r>
        </w:sdtContent>
      </w:sdt>
    </w:p>
    <w:p w:rsidR="004808DF" w:rsidRDefault="00011C56">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5年半年度报告</w:t>
      </w:r>
    </w:p>
    <w:p w:rsidR="004808DF" w:rsidRDefault="00011C56">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p w:rsidR="004808DF" w:rsidRDefault="006F5580">
      <w:pPr>
        <w:pStyle w:val="2"/>
        <w:numPr>
          <w:ilvl w:val="0"/>
          <w:numId w:val="7"/>
        </w:numPr>
        <w:tabs>
          <w:tab w:val="left" w:pos="434"/>
        </w:tabs>
        <w:spacing w:before="0" w:after="0" w:line="360" w:lineRule="auto"/>
        <w:ind w:left="369" w:hangingChars="175" w:hanging="369"/>
      </w:pPr>
      <w:sdt>
        <w:sdtPr>
          <w:rPr>
            <w:rFonts w:hint="eastAsia"/>
          </w:rPr>
          <w:alias w:val="董事会及董事声明"/>
          <w:tag w:val="_GBC_6c6da163383e4e4c92758ff24076a138"/>
          <w:id w:val="4287615"/>
          <w:lock w:val="sdtLocked"/>
          <w:placeholder>
            <w:docPart w:val="GBC22222222222222222222222222222"/>
          </w:placeholder>
        </w:sdtPr>
        <w:sdtContent>
          <w:r w:rsidR="00011C56">
            <w:rPr>
              <w:rFonts w:ascii="Times New Roman" w:hAnsi="宋体" w:cs="宋体"/>
              <w:bCs w:val="0"/>
            </w:rPr>
            <w:t>本公司董事会、监事会及董事、监事、高级管理人员保证</w:t>
          </w:r>
          <w:r w:rsidR="00011C56">
            <w:rPr>
              <w:rFonts w:ascii="Times New Roman" w:hAnsi="宋体" w:cs="宋体" w:hint="eastAsia"/>
              <w:bCs w:val="0"/>
            </w:rPr>
            <w:t>半</w:t>
          </w:r>
          <w:r w:rsidR="00011C56">
            <w:rPr>
              <w:rFonts w:ascii="Times New Roman" w:hAnsi="宋体" w:cs="宋体"/>
              <w:bCs w:val="0"/>
            </w:rPr>
            <w:t>年度报告内容的真实、准确、完整，不存在虚假记载、误导性陈述或重大遗漏，并承担个别和连带的法律责任。</w:t>
          </w:r>
        </w:sdtContent>
      </w:sdt>
    </w:p>
    <w:p w:rsidR="004808DF" w:rsidRDefault="004808DF"/>
    <w:sdt>
      <w:sdtPr>
        <w:rPr>
          <w:rFonts w:ascii="Calibri" w:hAnsi="Calibri" w:cs="宋体" w:hint="eastAsia"/>
          <w:b w:val="0"/>
          <w:bCs w:val="0"/>
          <w:kern w:val="0"/>
          <w:sz w:val="24"/>
          <w:szCs w:val="22"/>
        </w:rPr>
        <w:tag w:val="_GBC_1b1325bf1ae840869be71054a10ad268"/>
        <w:id w:val="5040116"/>
        <w:lock w:val="sdtLocked"/>
        <w:placeholder>
          <w:docPart w:val="GBC22222222222222222222222222222"/>
        </w:placeholder>
      </w:sdtPr>
      <w:sdtEndPr>
        <w:rPr>
          <w:rFonts w:ascii="宋体" w:hAnsi="宋体" w:hint="default"/>
          <w:sz w:val="21"/>
          <w:szCs w:val="21"/>
        </w:rPr>
      </w:sdtEndPr>
      <w:sdtContent>
        <w:p w:rsidR="004808DF" w:rsidRDefault="00011C56">
          <w:pPr>
            <w:pStyle w:val="2"/>
            <w:numPr>
              <w:ilvl w:val="0"/>
              <w:numId w:val="7"/>
            </w:numPr>
            <w:tabs>
              <w:tab w:val="left" w:pos="448"/>
            </w:tabs>
            <w:spacing w:before="0" w:after="0" w:line="360" w:lineRule="auto"/>
            <w:ind w:left="420" w:hangingChars="175"/>
          </w:pPr>
          <w:r w:rsidRPr="00F268DF">
            <w:rPr>
              <w:rFonts w:hint="eastAsia"/>
            </w:rPr>
            <w:t>公司</w:t>
          </w:r>
          <w:sdt>
            <w:sdtPr>
              <w:rPr>
                <w:rFonts w:hint="eastAsia"/>
              </w:rPr>
              <w:tag w:val="_GBC_2e0ee33ebae04a83b92e8b1aa6754169"/>
              <w:id w:val="1843966674"/>
              <w:lock w:val="sdtLocked"/>
              <w:placeholder>
                <w:docPart w:val="GBC22222222222222222222222222222"/>
              </w:placeholder>
            </w:sdtPr>
            <w:sdtContent>
              <w:r w:rsidRPr="00F268DF">
                <w:rPr>
                  <w:rFonts w:hint="eastAsia"/>
                </w:rPr>
                <w:t>全体董事出席</w:t>
              </w:r>
            </w:sdtContent>
          </w:sdt>
          <w:r w:rsidRPr="00F268DF">
            <w:rPr>
              <w:rFonts w:hint="eastAsia"/>
            </w:rPr>
            <w:t>董事会会议。</w:t>
          </w:r>
        </w:p>
        <w:p w:rsidR="004808DF" w:rsidRDefault="006F5580">
          <w:pPr>
            <w:rPr>
              <w:szCs w:val="21"/>
            </w:rPr>
          </w:pPr>
        </w:p>
      </w:sdtContent>
    </w:sdt>
    <w:sdt>
      <w:sdtPr>
        <w:rPr>
          <w:rFonts w:ascii="Calibri" w:hAnsi="Calibri" w:cs="宋体" w:hint="eastAsia"/>
          <w:b w:val="0"/>
          <w:bCs w:val="0"/>
          <w:kern w:val="0"/>
          <w:sz w:val="24"/>
          <w:szCs w:val="24"/>
        </w:rPr>
        <w:tag w:val="_GBC_03a09ae7cff4426393cc0d64b59cc810"/>
        <w:id w:val="1147872"/>
        <w:lock w:val="sdtLocked"/>
        <w:placeholder>
          <w:docPart w:val="GBC22222222222222222222222222222"/>
        </w:placeholder>
      </w:sdtPr>
      <w:sdtEndPr>
        <w:rPr>
          <w:rFonts w:ascii="宋体" w:hAnsi="宋体" w:hint="default"/>
          <w:sz w:val="21"/>
        </w:rPr>
      </w:sdtEndPr>
      <w:sdtContent>
        <w:p w:rsidR="00011C56" w:rsidRDefault="00011C56" w:rsidP="00011C56">
          <w:pPr>
            <w:pStyle w:val="2"/>
            <w:numPr>
              <w:ilvl w:val="0"/>
              <w:numId w:val="7"/>
            </w:numPr>
            <w:tabs>
              <w:tab w:val="left" w:pos="490"/>
            </w:tabs>
            <w:spacing w:before="0" w:after="0" w:line="360" w:lineRule="auto"/>
            <w:ind w:left="420" w:hangingChars="175"/>
          </w:pPr>
          <w:r>
            <w:rPr>
              <w:rFonts w:hint="eastAsia"/>
            </w:rPr>
            <w:t>本半年度报告</w:t>
          </w:r>
          <w:sdt>
            <w:sdtPr>
              <w:rPr>
                <w:rFonts w:hint="eastAsia"/>
              </w:rPr>
              <w:tag w:val="_GBC_be15b7a71d95430e82193d4cab461623"/>
              <w:id w:val="824791342"/>
              <w:lock w:val="sdtLocked"/>
            </w:sdtPr>
            <w:sdtContent>
              <w:r>
                <w:rPr>
                  <w:rFonts w:hint="eastAsia"/>
                </w:rPr>
                <w:t>未经审计</w:t>
              </w:r>
            </w:sdtContent>
          </w:sdt>
          <w:r>
            <w:rPr>
              <w:rFonts w:hint="eastAsia"/>
            </w:rPr>
            <w:t>。</w:t>
          </w:r>
        </w:p>
        <w:p w:rsidR="004808DF" w:rsidRDefault="006F5580" w:rsidP="00011C56"/>
      </w:sdtContent>
      <w:bookmarkStart w:id="1" w:name="_GoBack" w:displacedByCustomXml="next"/>
      <w:bookmarkEnd w:id="1" w:displacedByCustomXml="next"/>
    </w:sdt>
    <w:sdt>
      <w:sdtPr>
        <w:rPr>
          <w:rFonts w:ascii="宋体" w:hAnsi="宋体" w:hint="eastAsia"/>
          <w:b w:val="0"/>
        </w:rPr>
        <w:tag w:val="_GBC_04b137e7f87b43b8812b2c33bd605e04"/>
        <w:id w:val="5039919"/>
        <w:lock w:val="sdtLocked"/>
        <w:placeholder>
          <w:docPart w:val="GBC22222222222222222222222222222"/>
        </w:placeholder>
      </w:sdtPr>
      <w:sdtEndPr>
        <w:rPr>
          <w:b/>
        </w:rPr>
      </w:sdtEndPr>
      <w:sdtContent>
        <w:p w:rsidR="004808DF" w:rsidRDefault="00011C56">
          <w:pPr>
            <w:pStyle w:val="2"/>
            <w:numPr>
              <w:ilvl w:val="0"/>
              <w:numId w:val="7"/>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rPr>
                <w:rFonts w:ascii="宋体" w:hAnsi="宋体"/>
              </w:rPr>
              <w:alias w:val="公司负责人姓名"/>
              <w:tag w:val="_GBC_ee6b72f666bb497bbe8fc037096654d2"/>
              <w:id w:val="10263261"/>
              <w:lock w:val="sdtLocked"/>
              <w:placeholder>
                <w:docPart w:val="GBC22222222222222222222222222222"/>
              </w:placeholder>
              <w:dataBinding w:prefixMappings="xmlns:clcid-mr='clcid-mr'" w:xpath="/*/clcid-mr:GongSiFuZeRenXingMing" w:storeItemID="{89EBAB94-44A0-46A2-B712-30D997D04A6D}"/>
              <w:text/>
            </w:sdtPr>
            <w:sdtContent>
              <w:r>
                <w:rPr>
                  <w:rFonts w:ascii="宋体" w:hAnsi="宋体" w:hint="eastAsia"/>
                </w:rPr>
                <w:t>敖刚</w:t>
              </w:r>
            </w:sdtContent>
          </w:sdt>
          <w:r>
            <w:rPr>
              <w:rFonts w:ascii="宋体" w:hAnsi="宋体" w:hint="eastAsia"/>
            </w:rPr>
            <w:t>、主管会计工作负责人</w:t>
          </w:r>
          <w:sdt>
            <w:sdtPr>
              <w:rPr>
                <w:rFonts w:ascii="宋体" w:hAnsi="宋体"/>
              </w:rPr>
              <w:alias w:val="主管会计工作负责人姓名"/>
              <w:tag w:val="_GBC_51ed55c6ff134dadaa6756998c964cdf"/>
              <w:id w:val="10263264"/>
              <w:lock w:val="sdtLocked"/>
              <w:placeholder>
                <w:docPart w:val="GBC22222222222222222222222222222"/>
              </w:placeholder>
              <w:dataBinding w:prefixMappings="xmlns:clcid-mr='clcid-mr'" w:xpath="/*/clcid-mr:ZhuGuanKuaiJiGongZuoFuZeRenXingMing" w:storeItemID="{89EBAB94-44A0-46A2-B712-30D997D04A6D}"/>
              <w:text/>
            </w:sdtPr>
            <w:sdtContent>
              <w:r>
                <w:rPr>
                  <w:rFonts w:ascii="宋体" w:hAnsi="宋体" w:hint="eastAsia"/>
                </w:rPr>
                <w:t>陈加武</w:t>
              </w:r>
            </w:sdtContent>
          </w:sdt>
          <w:r>
            <w:rPr>
              <w:rFonts w:ascii="宋体" w:hAnsi="宋体" w:hint="eastAsia"/>
            </w:rPr>
            <w:t>及会计机构负责人（会计主管人员）</w:t>
          </w:r>
          <w:sdt>
            <w:sdtPr>
              <w:rPr>
                <w:rFonts w:ascii="宋体" w:hAnsi="宋体"/>
              </w:rPr>
              <w:alias w:val="会计机构负责人姓名"/>
              <w:tag w:val="_GBC_aa7d9e44d6e64b9abdcdefb4a3968427"/>
              <w:id w:val="10263267"/>
              <w:lock w:val="sdtLocked"/>
              <w:placeholder>
                <w:docPart w:val="GBC22222222222222222222222222222"/>
              </w:placeholder>
              <w:dataBinding w:prefixMappings="xmlns:clcid-mr='clcid-mr'" w:xpath="/*/clcid-mr:KuaiJiJiGouFuZeRenXingMing" w:storeItemID="{89EBAB94-44A0-46A2-B712-30D997D04A6D}"/>
              <w:text/>
            </w:sdtPr>
            <w:sdtContent>
              <w:r>
                <w:rPr>
                  <w:rFonts w:ascii="宋体" w:hAnsi="宋体" w:hint="eastAsia"/>
                </w:rPr>
                <w:t>郑春慧</w:t>
              </w:r>
            </w:sdtContent>
          </w:sdt>
          <w:r>
            <w:rPr>
              <w:rFonts w:ascii="宋体" w:hAnsi="宋体" w:hint="eastAsia"/>
            </w:rPr>
            <w:t>声明：保证半年度报告中财务报告的真实、准确、完整。</w:t>
          </w:r>
        </w:p>
      </w:sdtContent>
    </w:sdt>
    <w:p w:rsidR="004808DF" w:rsidRDefault="004808DF"/>
    <w:sdt>
      <w:sdtPr>
        <w:rPr>
          <w:rFonts w:ascii="Calibri" w:hAnsi="Calibri" w:cs="宋体"/>
          <w:b w:val="0"/>
          <w:bCs w:val="0"/>
          <w:kern w:val="0"/>
          <w:sz w:val="24"/>
          <w:szCs w:val="24"/>
        </w:rPr>
        <w:tag w:val="_GBC_21c095fa67114a208ee8411405e3a22a"/>
        <w:id w:val="4295422"/>
        <w:lock w:val="sdtLocked"/>
        <w:placeholder>
          <w:docPart w:val="GBC22222222222222222222222222222"/>
        </w:placeholder>
      </w:sdtPr>
      <w:sdtEndPr>
        <w:rPr>
          <w:rFonts w:ascii="宋体" w:hAnsi="宋体" w:hint="eastAsia"/>
          <w:sz w:val="21"/>
          <w:shd w:val="pct15" w:color="auto" w:fill="FFFFFF"/>
        </w:rPr>
      </w:sdtEndPr>
      <w:sdtContent>
        <w:p w:rsidR="004808DF" w:rsidRDefault="00011C56">
          <w:pPr>
            <w:pStyle w:val="2"/>
            <w:numPr>
              <w:ilvl w:val="0"/>
              <w:numId w:val="7"/>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hint="eastAsia"/>
              <w:szCs w:val="21"/>
            </w:rPr>
            <w:alias w:val="经董事会审议的报告期利润分配预案或公积金转增股本预案"/>
            <w:tag w:val="_GBC_7676626d447143468bebcc8d267ec746"/>
            <w:id w:val="4295418"/>
            <w:lock w:val="sdtLocked"/>
            <w:placeholder>
              <w:docPart w:val="GBC22222222222222222222222222222"/>
            </w:placeholder>
          </w:sdtPr>
          <w:sdtEndPr>
            <w:rPr>
              <w:shd w:val="pct15" w:color="auto" w:fill="FFFFFF"/>
            </w:rPr>
          </w:sdtEndPr>
          <w:sdtContent>
            <w:p w:rsidR="004808DF" w:rsidRDefault="00011C56">
              <w:pPr>
                <w:kinsoku w:val="0"/>
                <w:overflowPunct w:val="0"/>
                <w:autoSpaceDE w:val="0"/>
                <w:autoSpaceDN w:val="0"/>
                <w:adjustRightInd w:val="0"/>
                <w:snapToGrid w:val="0"/>
                <w:spacing w:line="360" w:lineRule="exact"/>
                <w:rPr>
                  <w:szCs w:val="21"/>
                  <w:shd w:val="pct15" w:color="auto" w:fill="FFFFFF"/>
                </w:rPr>
              </w:pPr>
              <w:r>
                <w:rPr>
                  <w:rFonts w:hint="eastAsia"/>
                  <w:szCs w:val="21"/>
                </w:rPr>
                <w:t>本报告期不进行利润分配，也不进行资本公积转增股本。</w:t>
              </w:r>
            </w:p>
          </w:sdtContent>
        </w:sdt>
      </w:sdtContent>
    </w:sdt>
    <w:p w:rsidR="004808DF" w:rsidRDefault="004808DF">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tag w:val="_GBC_cc24ced211694e75b40a9765d2616e01"/>
        <w:id w:val="21347806"/>
        <w:lock w:val="sdtLocked"/>
        <w:placeholder>
          <w:docPart w:val="GBC22222222222222222222222222222"/>
        </w:placeholder>
      </w:sdtPr>
      <w:sdtEndPr>
        <w:rPr>
          <w:rFonts w:ascii="宋体" w:hAnsi="宋体" w:hint="eastAsia"/>
          <w:sz w:val="21"/>
          <w:shd w:val="pct15" w:color="auto" w:fill="FFFFFF"/>
        </w:rPr>
      </w:sdtEndPr>
      <w:sdtContent>
        <w:p w:rsidR="004808DF" w:rsidRDefault="00011C56">
          <w:pPr>
            <w:pStyle w:val="2"/>
            <w:numPr>
              <w:ilvl w:val="0"/>
              <w:numId w:val="7"/>
            </w:numPr>
            <w:tabs>
              <w:tab w:val="left" w:pos="504"/>
            </w:tabs>
            <w:spacing w:before="0" w:after="0" w:line="360" w:lineRule="auto"/>
            <w:ind w:left="420" w:hangingChars="175"/>
            <w:rPr>
              <w:rFonts w:ascii="宋体" w:hAnsi="宋体"/>
            </w:rPr>
          </w:pPr>
          <w:r>
            <w:t>前瞻性陈述的风险声明</w:t>
          </w:r>
        </w:p>
        <w:sdt>
          <w:sdtPr>
            <w:rPr>
              <w:rFonts w:hint="eastAsia"/>
              <w:szCs w:val="21"/>
            </w:rPr>
            <w:alias w:val="公司对报告涉及未来计划等前瞻性陈述的声明"/>
            <w:tag w:val="_GBC_6511b5aecc604062ad93b5fbd25fd19b"/>
            <w:id w:val="4295423"/>
            <w:lock w:val="sdtLocked"/>
            <w:placeholder>
              <w:docPart w:val="GBC22222222222222222222222222222"/>
            </w:placeholder>
          </w:sdtPr>
          <w:sdtEndPr>
            <w:rPr>
              <w:shd w:val="pct15" w:color="auto" w:fill="FFFFFF"/>
            </w:rPr>
          </w:sdtEndPr>
          <w:sdtContent>
            <w:p w:rsidR="004808DF" w:rsidRDefault="00011C56">
              <w:pPr>
                <w:kinsoku w:val="0"/>
                <w:overflowPunct w:val="0"/>
                <w:autoSpaceDE w:val="0"/>
                <w:autoSpaceDN w:val="0"/>
                <w:adjustRightInd w:val="0"/>
                <w:snapToGrid w:val="0"/>
                <w:spacing w:line="360" w:lineRule="exact"/>
                <w:rPr>
                  <w:szCs w:val="21"/>
                  <w:shd w:val="pct15" w:color="auto" w:fill="FFFFFF"/>
                </w:rPr>
              </w:pPr>
              <w:r>
                <w:rPr>
                  <w:rFonts w:hint="eastAsia"/>
                  <w:szCs w:val="21"/>
                </w:rPr>
                <w:t>本报告内容涉及的未来计划等前瞻性陈述因存在不确定性，不构成公司对投资者的实质承诺，请投资者注意投资风险。</w:t>
              </w:r>
            </w:p>
          </w:sdtContent>
        </w:sdt>
      </w:sdtContent>
    </w:sdt>
    <w:p w:rsidR="004808DF" w:rsidRDefault="004808DF">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hint="eastAsia"/>
          <w:b w:val="0"/>
          <w:bCs w:val="0"/>
          <w:kern w:val="0"/>
          <w:sz w:val="24"/>
          <w:szCs w:val="24"/>
          <w:shd w:val="pct15" w:color="auto" w:fill="FFFFFF"/>
        </w:rPr>
        <w:tag w:val="_GBC_70f733efbc484640a48089ddc49bf2b9"/>
        <w:id w:val="-871536405"/>
        <w:lock w:val="sdtLocked"/>
        <w:placeholder>
          <w:docPart w:val="GBC22222222222222222222222222222"/>
        </w:placeholder>
      </w:sdtPr>
      <w:sdtEndPr>
        <w:rPr>
          <w:rFonts w:ascii="宋体" w:hAnsi="宋体"/>
          <w:sz w:val="21"/>
          <w:shd w:val="clear" w:color="auto" w:fill="auto"/>
        </w:rPr>
      </w:sdtEndPr>
      <w:sdtContent>
        <w:p w:rsidR="004808DF" w:rsidRDefault="00011C56">
          <w:pPr>
            <w:pStyle w:val="2"/>
            <w:numPr>
              <w:ilvl w:val="0"/>
              <w:numId w:val="7"/>
            </w:numPr>
            <w:tabs>
              <w:tab w:val="left" w:pos="434"/>
              <w:tab w:val="left" w:pos="644"/>
            </w:tabs>
            <w:spacing w:before="0" w:after="0" w:line="360" w:lineRule="auto"/>
            <w:ind w:left="420" w:hangingChars="175"/>
          </w:pPr>
          <w:r>
            <w:t>是否存在被控股股东及其关联方非经营性占用资金情况</w:t>
          </w:r>
        </w:p>
        <w:sdt>
          <w:sdtPr>
            <w:rPr>
              <w:rFonts w:hint="eastAsia"/>
              <w:bCs/>
              <w:szCs w:val="21"/>
            </w:rPr>
            <w:alias w:val="本公司是否存在大股东占用资金情况"/>
            <w:tag w:val="_GBC_a32400ff33ee44d89632e0d79a7f2c42"/>
            <w:id w:val="1054286492"/>
            <w:lock w:val="sdtLocked"/>
            <w:placeholder>
              <w:docPart w:val="GBC22222222222222222222222222222"/>
            </w:placeholder>
            <w:comboBox>
              <w:listItem w:displayText="是" w:value="true"/>
              <w:listItem w:displayText="否" w:value="false"/>
            </w:comboBox>
          </w:sdtPr>
          <w:sdtContent>
            <w:p w:rsidR="004808DF" w:rsidRDefault="00011C56">
              <w:pPr>
                <w:kinsoku w:val="0"/>
                <w:overflowPunct w:val="0"/>
                <w:autoSpaceDE w:val="0"/>
                <w:autoSpaceDN w:val="0"/>
                <w:adjustRightInd w:val="0"/>
                <w:snapToGrid w:val="0"/>
                <w:spacing w:line="360" w:lineRule="exact"/>
                <w:rPr>
                  <w:rFonts w:ascii="Arial" w:hAnsi="Arial"/>
                  <w:bCs/>
                  <w:szCs w:val="21"/>
                </w:rPr>
              </w:pPr>
              <w:r>
                <w:rPr>
                  <w:rFonts w:hint="eastAsia"/>
                  <w:bCs/>
                  <w:szCs w:val="21"/>
                </w:rPr>
                <w:t>否</w:t>
              </w:r>
            </w:p>
          </w:sdtContent>
        </w:sdt>
      </w:sdtContent>
    </w:sdt>
    <w:p w:rsidR="004808DF" w:rsidRDefault="004808DF">
      <w:pPr>
        <w:kinsoku w:val="0"/>
        <w:overflowPunct w:val="0"/>
        <w:autoSpaceDE w:val="0"/>
        <w:autoSpaceDN w:val="0"/>
        <w:adjustRightInd w:val="0"/>
        <w:snapToGrid w:val="0"/>
        <w:spacing w:line="360" w:lineRule="exact"/>
        <w:rPr>
          <w:szCs w:val="21"/>
          <w:shd w:val="pct15" w:color="auto" w:fill="FFFFFF"/>
        </w:rPr>
      </w:pPr>
    </w:p>
    <w:sdt>
      <w:sdtPr>
        <w:rPr>
          <w:rFonts w:ascii="Calibri" w:hAnsi="Calibri" w:cs="宋体"/>
          <w:b w:val="0"/>
          <w:bCs w:val="0"/>
          <w:kern w:val="0"/>
          <w:sz w:val="24"/>
          <w:szCs w:val="24"/>
        </w:rPr>
        <w:tag w:val="_GBC_0b5725dfa5c04f85874bece4083eddb4"/>
        <w:id w:val="4295434"/>
        <w:lock w:val="sdtLocked"/>
        <w:placeholder>
          <w:docPart w:val="GBC22222222222222222222222222222"/>
        </w:placeholder>
      </w:sdtPr>
      <w:sdtEndPr>
        <w:rPr>
          <w:rFonts w:ascii="宋体" w:hAnsi="宋体" w:hint="eastAsia"/>
          <w:sz w:val="21"/>
        </w:rPr>
      </w:sdtEndPr>
      <w:sdtContent>
        <w:p w:rsidR="004808DF" w:rsidRDefault="00011C56">
          <w:pPr>
            <w:pStyle w:val="2"/>
            <w:numPr>
              <w:ilvl w:val="0"/>
              <w:numId w:val="7"/>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3bc3f02bd342494aa2858bb9a39d8458"/>
            <w:id w:val="4295430"/>
            <w:lock w:val="sdtLocked"/>
            <w:placeholder>
              <w:docPart w:val="GBC22222222222222222222222222222"/>
            </w:placeholder>
            <w:comboBox>
              <w:listItem w:displayText="是" w:value="true"/>
              <w:listItem w:displayText="否" w:value="false"/>
            </w:comboBox>
          </w:sdtPr>
          <w:sdtContent>
            <w:p w:rsidR="004808DF" w:rsidRDefault="00011C56">
              <w:pPr>
                <w:rPr>
                  <w:szCs w:val="21"/>
                </w:rPr>
              </w:pPr>
              <w:r>
                <w:rPr>
                  <w:rFonts w:hint="eastAsia"/>
                  <w:szCs w:val="21"/>
                </w:rPr>
                <w:t>否</w:t>
              </w:r>
            </w:p>
          </w:sdtContent>
        </w:sdt>
      </w:sdtContent>
    </w:sdt>
    <w:p w:rsidR="004808DF" w:rsidRDefault="004808DF">
      <w:pPr>
        <w:rPr>
          <w:szCs w:val="21"/>
        </w:rPr>
      </w:pPr>
    </w:p>
    <w:p w:rsidR="004808DF" w:rsidRDefault="004808DF">
      <w:pPr>
        <w:rPr>
          <w:szCs w:val="21"/>
        </w:rPr>
        <w:sectPr w:rsidR="004808DF" w:rsidSect="005B5D50">
          <w:headerReference w:type="default" r:id="rId12"/>
          <w:footerReference w:type="default" r:id="rId13"/>
          <w:pgSz w:w="11906" w:h="16838"/>
          <w:pgMar w:top="1525" w:right="1276" w:bottom="1440" w:left="1797" w:header="855" w:footer="992" w:gutter="0"/>
          <w:cols w:space="425"/>
          <w:docGrid w:type="lines" w:linePitch="312"/>
        </w:sectPr>
      </w:pPr>
    </w:p>
    <w:p w:rsidR="004808DF" w:rsidRDefault="004808DF">
      <w:pPr>
        <w:rPr>
          <w:szCs w:val="21"/>
        </w:rPr>
      </w:pPr>
    </w:p>
    <w:p w:rsidR="004808DF" w:rsidRDefault="00011C56">
      <w:pPr>
        <w:kinsoku w:val="0"/>
        <w:overflowPunct w:val="0"/>
        <w:autoSpaceDE w:val="0"/>
        <w:autoSpaceDN w:val="0"/>
        <w:adjustRightInd w:val="0"/>
        <w:snapToGrid w:val="0"/>
        <w:spacing w:line="360" w:lineRule="exact"/>
        <w:jc w:val="center"/>
        <w:rPr>
          <w:noProof/>
        </w:rPr>
      </w:pPr>
      <w:r>
        <w:rPr>
          <w:rFonts w:hint="eastAsia"/>
          <w:b/>
          <w:sz w:val="32"/>
          <w:szCs w:val="32"/>
        </w:rPr>
        <w:t>目录</w:t>
      </w:r>
      <w:r w:rsidR="006F5580">
        <w:rPr>
          <w:shd w:val="pct15" w:color="auto" w:fill="FFFFFF"/>
        </w:rPr>
        <w:fldChar w:fldCharType="begin"/>
      </w:r>
      <w:r>
        <w:rPr>
          <w:shd w:val="pct15" w:color="auto" w:fill="FFFFFF"/>
        </w:rPr>
        <w:instrText xml:space="preserve"> TOC \o "1-1" \h \z \u </w:instrText>
      </w:r>
      <w:r w:rsidR="006F5580">
        <w:rPr>
          <w:shd w:val="pct15" w:color="auto" w:fill="FFFFFF"/>
        </w:rPr>
        <w:fldChar w:fldCharType="separate"/>
      </w:r>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13" w:history="1">
        <w:r w:rsidR="00011C56">
          <w:rPr>
            <w:rStyle w:val="a3"/>
            <w:rFonts w:hint="eastAsia"/>
            <w:noProof/>
          </w:rPr>
          <w:t>第一节</w:t>
        </w:r>
        <w:r w:rsidR="00011C56">
          <w:rPr>
            <w:rFonts w:asciiTheme="minorHAnsi" w:eastAsiaTheme="minorEastAsia" w:hAnsiTheme="minorHAnsi" w:cstheme="minorBidi"/>
            <w:noProof/>
            <w:szCs w:val="22"/>
          </w:rPr>
          <w:tab/>
        </w:r>
        <w:r w:rsidR="00011C56">
          <w:rPr>
            <w:rStyle w:val="a3"/>
            <w:rFonts w:hint="eastAsia"/>
            <w:noProof/>
          </w:rPr>
          <w:t>释义</w:t>
        </w:r>
        <w:r w:rsidR="00011C56">
          <w:rPr>
            <w:noProof/>
            <w:webHidden/>
          </w:rPr>
          <w:tab/>
        </w:r>
        <w:r>
          <w:rPr>
            <w:noProof/>
            <w:webHidden/>
          </w:rPr>
          <w:fldChar w:fldCharType="begin"/>
        </w:r>
        <w:r w:rsidR="00011C56">
          <w:rPr>
            <w:noProof/>
            <w:webHidden/>
          </w:rPr>
          <w:instrText xml:space="preserve"> PAGEREF _Toc421002813 \h </w:instrText>
        </w:r>
        <w:r>
          <w:rPr>
            <w:noProof/>
            <w:webHidden/>
          </w:rPr>
        </w:r>
        <w:r>
          <w:rPr>
            <w:noProof/>
            <w:webHidden/>
          </w:rPr>
          <w:fldChar w:fldCharType="separate"/>
        </w:r>
        <w:r w:rsidR="00B61A25">
          <w:rPr>
            <w:noProof/>
            <w:webHidden/>
          </w:rPr>
          <w:t>3</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14" w:history="1">
        <w:r w:rsidR="00011C56">
          <w:rPr>
            <w:rStyle w:val="a3"/>
            <w:rFonts w:hint="eastAsia"/>
            <w:noProof/>
          </w:rPr>
          <w:t>第二节</w:t>
        </w:r>
        <w:r w:rsidR="00011C56">
          <w:rPr>
            <w:rFonts w:asciiTheme="minorHAnsi" w:eastAsiaTheme="minorEastAsia" w:hAnsiTheme="minorHAnsi" w:cstheme="minorBidi"/>
            <w:noProof/>
            <w:szCs w:val="22"/>
          </w:rPr>
          <w:tab/>
        </w:r>
        <w:r w:rsidR="00011C56">
          <w:rPr>
            <w:rStyle w:val="a3"/>
            <w:rFonts w:hint="eastAsia"/>
            <w:noProof/>
          </w:rPr>
          <w:t>公司简介</w:t>
        </w:r>
        <w:r w:rsidR="00011C56">
          <w:rPr>
            <w:noProof/>
            <w:webHidden/>
          </w:rPr>
          <w:tab/>
        </w:r>
        <w:r>
          <w:rPr>
            <w:noProof/>
            <w:webHidden/>
          </w:rPr>
          <w:fldChar w:fldCharType="begin"/>
        </w:r>
        <w:r w:rsidR="00011C56">
          <w:rPr>
            <w:noProof/>
            <w:webHidden/>
          </w:rPr>
          <w:instrText xml:space="preserve"> PAGEREF _Toc421002814 \h </w:instrText>
        </w:r>
        <w:r>
          <w:rPr>
            <w:noProof/>
            <w:webHidden/>
          </w:rPr>
        </w:r>
        <w:r>
          <w:rPr>
            <w:noProof/>
            <w:webHidden/>
          </w:rPr>
          <w:fldChar w:fldCharType="separate"/>
        </w:r>
        <w:r w:rsidR="00B61A25">
          <w:rPr>
            <w:noProof/>
            <w:webHidden/>
          </w:rPr>
          <w:t>3</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15" w:history="1">
        <w:r w:rsidR="00011C56">
          <w:rPr>
            <w:rStyle w:val="a3"/>
            <w:rFonts w:hint="eastAsia"/>
            <w:noProof/>
          </w:rPr>
          <w:t>第三节</w:t>
        </w:r>
        <w:r w:rsidR="00011C56">
          <w:rPr>
            <w:rFonts w:asciiTheme="minorHAnsi" w:eastAsiaTheme="minorEastAsia" w:hAnsiTheme="minorHAnsi" w:cstheme="minorBidi"/>
            <w:noProof/>
            <w:szCs w:val="22"/>
          </w:rPr>
          <w:tab/>
        </w:r>
        <w:r w:rsidR="00011C56">
          <w:rPr>
            <w:rStyle w:val="a3"/>
            <w:rFonts w:hint="eastAsia"/>
            <w:noProof/>
          </w:rPr>
          <w:t>会计数据和财务指标摘要</w:t>
        </w:r>
        <w:r w:rsidR="00011C56">
          <w:rPr>
            <w:noProof/>
            <w:webHidden/>
          </w:rPr>
          <w:tab/>
        </w:r>
        <w:r>
          <w:rPr>
            <w:noProof/>
            <w:webHidden/>
          </w:rPr>
          <w:fldChar w:fldCharType="begin"/>
        </w:r>
        <w:r w:rsidR="00011C56">
          <w:rPr>
            <w:noProof/>
            <w:webHidden/>
          </w:rPr>
          <w:instrText xml:space="preserve"> PAGEREF _Toc421002815 \h </w:instrText>
        </w:r>
        <w:r>
          <w:rPr>
            <w:noProof/>
            <w:webHidden/>
          </w:rPr>
        </w:r>
        <w:r>
          <w:rPr>
            <w:noProof/>
            <w:webHidden/>
          </w:rPr>
          <w:fldChar w:fldCharType="separate"/>
        </w:r>
        <w:r w:rsidR="00B61A25">
          <w:rPr>
            <w:noProof/>
            <w:webHidden/>
          </w:rPr>
          <w:t>4</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16" w:history="1">
        <w:r w:rsidR="00011C56">
          <w:rPr>
            <w:rStyle w:val="a3"/>
            <w:rFonts w:hint="eastAsia"/>
            <w:noProof/>
          </w:rPr>
          <w:t>第四节</w:t>
        </w:r>
        <w:r w:rsidR="00011C56">
          <w:rPr>
            <w:rFonts w:asciiTheme="minorHAnsi" w:eastAsiaTheme="minorEastAsia" w:hAnsiTheme="minorHAnsi" w:cstheme="minorBidi"/>
            <w:noProof/>
            <w:szCs w:val="22"/>
          </w:rPr>
          <w:tab/>
        </w:r>
        <w:r w:rsidR="00011C56">
          <w:rPr>
            <w:rStyle w:val="a3"/>
            <w:rFonts w:hint="eastAsia"/>
            <w:noProof/>
          </w:rPr>
          <w:t>董事会报告</w:t>
        </w:r>
        <w:r w:rsidR="00011C56">
          <w:rPr>
            <w:rStyle w:val="a3"/>
            <w:noProof/>
          </w:rPr>
          <w:t>.</w:t>
        </w:r>
        <w:r w:rsidR="00011C56">
          <w:rPr>
            <w:noProof/>
            <w:webHidden/>
          </w:rPr>
          <w:tab/>
        </w:r>
        <w:r>
          <w:rPr>
            <w:noProof/>
            <w:webHidden/>
          </w:rPr>
          <w:fldChar w:fldCharType="begin"/>
        </w:r>
        <w:r w:rsidR="00011C56">
          <w:rPr>
            <w:noProof/>
            <w:webHidden/>
          </w:rPr>
          <w:instrText xml:space="preserve"> PAGEREF _Toc421002816 \h </w:instrText>
        </w:r>
        <w:r>
          <w:rPr>
            <w:noProof/>
            <w:webHidden/>
          </w:rPr>
        </w:r>
        <w:r>
          <w:rPr>
            <w:noProof/>
            <w:webHidden/>
          </w:rPr>
          <w:fldChar w:fldCharType="separate"/>
        </w:r>
        <w:r w:rsidR="00B61A25">
          <w:rPr>
            <w:noProof/>
            <w:webHidden/>
          </w:rPr>
          <w:t>6</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17" w:history="1">
        <w:r w:rsidR="00011C56">
          <w:rPr>
            <w:rStyle w:val="a3"/>
            <w:rFonts w:hint="eastAsia"/>
            <w:noProof/>
          </w:rPr>
          <w:t>第五节</w:t>
        </w:r>
        <w:r w:rsidR="00011C56">
          <w:rPr>
            <w:rFonts w:asciiTheme="minorHAnsi" w:eastAsiaTheme="minorEastAsia" w:hAnsiTheme="minorHAnsi" w:cstheme="minorBidi"/>
            <w:noProof/>
            <w:szCs w:val="22"/>
          </w:rPr>
          <w:tab/>
        </w:r>
        <w:r w:rsidR="00011C56">
          <w:rPr>
            <w:rStyle w:val="a3"/>
            <w:rFonts w:hint="eastAsia"/>
            <w:noProof/>
          </w:rPr>
          <w:t>重要事项</w:t>
        </w:r>
        <w:r w:rsidR="00011C56">
          <w:rPr>
            <w:noProof/>
            <w:webHidden/>
          </w:rPr>
          <w:tab/>
        </w:r>
        <w:r>
          <w:rPr>
            <w:noProof/>
            <w:webHidden/>
          </w:rPr>
          <w:fldChar w:fldCharType="begin"/>
        </w:r>
        <w:r w:rsidR="00011C56">
          <w:rPr>
            <w:noProof/>
            <w:webHidden/>
          </w:rPr>
          <w:instrText xml:space="preserve"> PAGEREF _Toc421002817 \h </w:instrText>
        </w:r>
        <w:r>
          <w:rPr>
            <w:noProof/>
            <w:webHidden/>
          </w:rPr>
        </w:r>
        <w:r>
          <w:rPr>
            <w:noProof/>
            <w:webHidden/>
          </w:rPr>
          <w:fldChar w:fldCharType="separate"/>
        </w:r>
        <w:r w:rsidR="00B61A25">
          <w:rPr>
            <w:noProof/>
            <w:webHidden/>
          </w:rPr>
          <w:t>11</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18" w:history="1">
        <w:r w:rsidR="00011C56">
          <w:rPr>
            <w:rStyle w:val="a3"/>
            <w:rFonts w:hint="eastAsia"/>
            <w:noProof/>
          </w:rPr>
          <w:t>第六节</w:t>
        </w:r>
        <w:r w:rsidR="00011C56">
          <w:rPr>
            <w:rFonts w:asciiTheme="minorHAnsi" w:eastAsiaTheme="minorEastAsia" w:hAnsiTheme="minorHAnsi" w:cstheme="minorBidi"/>
            <w:noProof/>
            <w:szCs w:val="22"/>
          </w:rPr>
          <w:tab/>
        </w:r>
        <w:r w:rsidR="00011C56">
          <w:rPr>
            <w:rStyle w:val="a3"/>
            <w:rFonts w:hint="eastAsia"/>
            <w:noProof/>
          </w:rPr>
          <w:t>股份变动及股东情况</w:t>
        </w:r>
        <w:r w:rsidR="00011C56">
          <w:rPr>
            <w:noProof/>
            <w:webHidden/>
          </w:rPr>
          <w:tab/>
        </w:r>
        <w:r>
          <w:rPr>
            <w:noProof/>
            <w:webHidden/>
          </w:rPr>
          <w:fldChar w:fldCharType="begin"/>
        </w:r>
        <w:r w:rsidR="00011C56">
          <w:rPr>
            <w:noProof/>
            <w:webHidden/>
          </w:rPr>
          <w:instrText xml:space="preserve"> PAGEREF _Toc421002818 \h </w:instrText>
        </w:r>
        <w:r>
          <w:rPr>
            <w:noProof/>
            <w:webHidden/>
          </w:rPr>
        </w:r>
        <w:r>
          <w:rPr>
            <w:noProof/>
            <w:webHidden/>
          </w:rPr>
          <w:fldChar w:fldCharType="separate"/>
        </w:r>
        <w:r w:rsidR="00B61A25">
          <w:rPr>
            <w:noProof/>
            <w:webHidden/>
          </w:rPr>
          <w:t>22</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19" w:history="1">
        <w:r w:rsidR="00011C56">
          <w:rPr>
            <w:rStyle w:val="a3"/>
            <w:rFonts w:hint="eastAsia"/>
            <w:noProof/>
          </w:rPr>
          <w:t>第七节</w:t>
        </w:r>
        <w:r w:rsidR="00011C56">
          <w:rPr>
            <w:rFonts w:asciiTheme="minorHAnsi" w:eastAsiaTheme="minorEastAsia" w:hAnsiTheme="minorHAnsi" w:cstheme="minorBidi"/>
            <w:noProof/>
            <w:szCs w:val="22"/>
          </w:rPr>
          <w:tab/>
        </w:r>
        <w:r w:rsidR="00011C56">
          <w:rPr>
            <w:rStyle w:val="a3"/>
            <w:rFonts w:hint="eastAsia"/>
            <w:noProof/>
          </w:rPr>
          <w:t>优先股相关情况</w:t>
        </w:r>
        <w:r w:rsidR="00011C56">
          <w:rPr>
            <w:noProof/>
            <w:webHidden/>
          </w:rPr>
          <w:tab/>
        </w:r>
        <w:r>
          <w:rPr>
            <w:noProof/>
            <w:webHidden/>
          </w:rPr>
          <w:fldChar w:fldCharType="begin"/>
        </w:r>
        <w:r w:rsidR="00011C56">
          <w:rPr>
            <w:noProof/>
            <w:webHidden/>
          </w:rPr>
          <w:instrText xml:space="preserve"> PAGEREF _Toc421002819 \h </w:instrText>
        </w:r>
        <w:r>
          <w:rPr>
            <w:noProof/>
            <w:webHidden/>
          </w:rPr>
        </w:r>
        <w:r>
          <w:rPr>
            <w:noProof/>
            <w:webHidden/>
          </w:rPr>
          <w:fldChar w:fldCharType="separate"/>
        </w:r>
        <w:r w:rsidR="00B61A25">
          <w:rPr>
            <w:noProof/>
            <w:webHidden/>
          </w:rPr>
          <w:t>24</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20" w:history="1">
        <w:r w:rsidR="00011C56">
          <w:rPr>
            <w:rStyle w:val="a3"/>
            <w:rFonts w:hint="eastAsia"/>
            <w:noProof/>
          </w:rPr>
          <w:t>第八节</w:t>
        </w:r>
        <w:r w:rsidR="00011C56">
          <w:rPr>
            <w:rFonts w:asciiTheme="minorHAnsi" w:eastAsiaTheme="minorEastAsia" w:hAnsiTheme="minorHAnsi" w:cstheme="minorBidi"/>
            <w:noProof/>
            <w:szCs w:val="22"/>
          </w:rPr>
          <w:tab/>
        </w:r>
        <w:r w:rsidR="00011C56">
          <w:rPr>
            <w:rStyle w:val="a3"/>
            <w:rFonts w:hint="eastAsia"/>
            <w:noProof/>
          </w:rPr>
          <w:t>董事、监事、高级管理人员情况</w:t>
        </w:r>
        <w:r w:rsidR="00011C56">
          <w:rPr>
            <w:noProof/>
            <w:webHidden/>
          </w:rPr>
          <w:tab/>
        </w:r>
        <w:r>
          <w:rPr>
            <w:noProof/>
            <w:webHidden/>
          </w:rPr>
          <w:fldChar w:fldCharType="begin"/>
        </w:r>
        <w:r w:rsidR="00011C56">
          <w:rPr>
            <w:noProof/>
            <w:webHidden/>
          </w:rPr>
          <w:instrText xml:space="preserve"> PAGEREF _Toc421002820 \h </w:instrText>
        </w:r>
        <w:r>
          <w:rPr>
            <w:noProof/>
            <w:webHidden/>
          </w:rPr>
        </w:r>
        <w:r>
          <w:rPr>
            <w:noProof/>
            <w:webHidden/>
          </w:rPr>
          <w:fldChar w:fldCharType="separate"/>
        </w:r>
        <w:r w:rsidR="00B61A25">
          <w:rPr>
            <w:noProof/>
            <w:webHidden/>
          </w:rPr>
          <w:t>24</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21" w:history="1">
        <w:r w:rsidR="00011C56">
          <w:rPr>
            <w:rStyle w:val="a3"/>
            <w:rFonts w:ascii="宋体" w:hAnsi="宋体" w:hint="eastAsia"/>
            <w:noProof/>
          </w:rPr>
          <w:t>第九节</w:t>
        </w:r>
        <w:r w:rsidR="00011C56">
          <w:rPr>
            <w:rFonts w:asciiTheme="minorHAnsi" w:eastAsiaTheme="minorEastAsia" w:hAnsiTheme="minorHAnsi" w:cstheme="minorBidi"/>
            <w:noProof/>
            <w:szCs w:val="22"/>
          </w:rPr>
          <w:tab/>
        </w:r>
        <w:r w:rsidR="00011C56">
          <w:rPr>
            <w:rStyle w:val="a3"/>
            <w:rFonts w:ascii="宋体" w:hAnsi="宋体" w:hint="eastAsia"/>
            <w:noProof/>
          </w:rPr>
          <w:t>财务报告</w:t>
        </w:r>
        <w:r w:rsidR="00011C56">
          <w:rPr>
            <w:noProof/>
            <w:webHidden/>
          </w:rPr>
          <w:tab/>
        </w:r>
        <w:r>
          <w:rPr>
            <w:noProof/>
            <w:webHidden/>
          </w:rPr>
          <w:fldChar w:fldCharType="begin"/>
        </w:r>
        <w:r w:rsidR="00011C56">
          <w:rPr>
            <w:noProof/>
            <w:webHidden/>
          </w:rPr>
          <w:instrText xml:space="preserve"> PAGEREF _Toc421002821 \h </w:instrText>
        </w:r>
        <w:r>
          <w:rPr>
            <w:noProof/>
            <w:webHidden/>
          </w:rPr>
        </w:r>
        <w:r>
          <w:rPr>
            <w:noProof/>
            <w:webHidden/>
          </w:rPr>
          <w:fldChar w:fldCharType="separate"/>
        </w:r>
        <w:r w:rsidR="00B61A25">
          <w:rPr>
            <w:noProof/>
            <w:webHidden/>
          </w:rPr>
          <w:t>25</w:t>
        </w:r>
        <w:r>
          <w:rPr>
            <w:noProof/>
            <w:webHidden/>
          </w:rPr>
          <w:fldChar w:fldCharType="end"/>
        </w:r>
      </w:hyperlink>
    </w:p>
    <w:p w:rsidR="004808DF" w:rsidRDefault="006F5580">
      <w:pPr>
        <w:pStyle w:val="11"/>
        <w:tabs>
          <w:tab w:val="left" w:pos="1260"/>
          <w:tab w:val="right" w:leader="dot" w:pos="8822"/>
        </w:tabs>
        <w:rPr>
          <w:rFonts w:asciiTheme="minorHAnsi" w:eastAsiaTheme="minorEastAsia" w:hAnsiTheme="minorHAnsi" w:cstheme="minorBidi"/>
          <w:noProof/>
          <w:szCs w:val="22"/>
        </w:rPr>
      </w:pPr>
      <w:hyperlink w:anchor="_Toc421002822" w:history="1">
        <w:r w:rsidR="00011C56">
          <w:rPr>
            <w:rStyle w:val="a3"/>
            <w:rFonts w:ascii="宋体" w:hAnsi="宋体" w:hint="eastAsia"/>
            <w:noProof/>
          </w:rPr>
          <w:t>第十节</w:t>
        </w:r>
        <w:r w:rsidR="00011C56">
          <w:rPr>
            <w:rFonts w:asciiTheme="minorHAnsi" w:eastAsiaTheme="minorEastAsia" w:hAnsiTheme="minorHAnsi" w:cstheme="minorBidi"/>
            <w:noProof/>
            <w:szCs w:val="22"/>
          </w:rPr>
          <w:tab/>
        </w:r>
        <w:r w:rsidR="00011C56">
          <w:rPr>
            <w:rStyle w:val="a3"/>
            <w:rFonts w:ascii="宋体" w:hAnsi="宋体" w:hint="eastAsia"/>
            <w:noProof/>
          </w:rPr>
          <w:t>备查文件目录</w:t>
        </w:r>
        <w:r w:rsidR="00011C56">
          <w:rPr>
            <w:noProof/>
            <w:webHidden/>
          </w:rPr>
          <w:tab/>
        </w:r>
        <w:r>
          <w:rPr>
            <w:noProof/>
            <w:webHidden/>
          </w:rPr>
          <w:fldChar w:fldCharType="begin"/>
        </w:r>
        <w:r w:rsidR="00011C56">
          <w:rPr>
            <w:noProof/>
            <w:webHidden/>
          </w:rPr>
          <w:instrText xml:space="preserve"> PAGEREF _Toc421002822 \h </w:instrText>
        </w:r>
        <w:r>
          <w:rPr>
            <w:noProof/>
            <w:webHidden/>
          </w:rPr>
        </w:r>
        <w:r>
          <w:rPr>
            <w:noProof/>
            <w:webHidden/>
          </w:rPr>
          <w:fldChar w:fldCharType="separate"/>
        </w:r>
        <w:r w:rsidR="00B61A25">
          <w:rPr>
            <w:noProof/>
            <w:webHidden/>
          </w:rPr>
          <w:t>112</w:t>
        </w:r>
        <w:r>
          <w:rPr>
            <w:noProof/>
            <w:webHidden/>
          </w:rPr>
          <w:fldChar w:fldCharType="end"/>
        </w:r>
      </w:hyperlink>
    </w:p>
    <w:p w:rsidR="004808DF" w:rsidRDefault="006F5580">
      <w:pPr>
        <w:kinsoku w:val="0"/>
        <w:overflowPunct w:val="0"/>
        <w:autoSpaceDE w:val="0"/>
        <w:autoSpaceDN w:val="0"/>
        <w:adjustRightInd w:val="0"/>
        <w:snapToGrid w:val="0"/>
        <w:spacing w:line="360" w:lineRule="exact"/>
        <w:jc w:val="center"/>
        <w:rPr>
          <w:szCs w:val="21"/>
          <w:shd w:val="pct15" w:color="auto" w:fill="FFFFFF"/>
        </w:rPr>
      </w:pPr>
      <w:r>
        <w:rPr>
          <w:shd w:val="pct15" w:color="auto" w:fill="FFFFFF"/>
        </w:rPr>
        <w:fldChar w:fldCharType="end"/>
      </w:r>
    </w:p>
    <w:p w:rsidR="004808DF" w:rsidRDefault="00011C56">
      <w:pPr>
        <w:rPr>
          <w:szCs w:val="21"/>
        </w:rPr>
      </w:pPr>
      <w:r>
        <w:rPr>
          <w:szCs w:val="21"/>
        </w:rPr>
        <w:br w:type="page"/>
      </w:r>
    </w:p>
    <w:p w:rsidR="004808DF" w:rsidRDefault="00011C56">
      <w:pPr>
        <w:pStyle w:val="10"/>
        <w:numPr>
          <w:ilvl w:val="0"/>
          <w:numId w:val="3"/>
        </w:numPr>
      </w:pPr>
      <w:bookmarkStart w:id="2" w:name="_Toc421002813"/>
      <w:bookmarkStart w:id="3" w:name="_Toc342565880"/>
      <w:r>
        <w:rPr>
          <w:rFonts w:hint="eastAsia"/>
        </w:rPr>
        <w:lastRenderedPageBreak/>
        <w:t>释义</w:t>
      </w:r>
      <w:bookmarkEnd w:id="2"/>
    </w:p>
    <w:sdt>
      <w:sdtPr>
        <w:rPr>
          <w:rFonts w:ascii="Calibri" w:hAnsi="Calibri"/>
          <w:b/>
          <w:bCs/>
          <w:sz w:val="24"/>
          <w:szCs w:val="22"/>
        </w:rPr>
        <w:tag w:val="_GBC_5d2d156d1e654b289921f6ca279d0332"/>
        <w:id w:val="4295450"/>
        <w:lock w:val="sdtLocked"/>
        <w:placeholder>
          <w:docPart w:val="GBC22222222222222222222222222222"/>
        </w:placeholder>
      </w:sdtPr>
      <w:sdtEndPr>
        <w:rPr>
          <w:rFonts w:ascii="宋体" w:hAnsi="宋体"/>
          <w:b w:val="0"/>
          <w:bCs w:val="0"/>
          <w:sz w:val="21"/>
          <w:szCs w:val="24"/>
        </w:rPr>
      </w:sdtEndPr>
      <w:sdtContent>
        <w:p w:rsidR="00011C56" w:rsidRDefault="00011C56">
          <w:pPr>
            <w:rPr>
              <w:szCs w:val="21"/>
            </w:rPr>
          </w:pPr>
          <w:r>
            <w:rPr>
              <w:szCs w:val="21"/>
            </w:rPr>
            <w:t>在本报告书中，除非文义另有所指，下列词语具有如下含义：</w:t>
          </w:r>
        </w:p>
        <w:tbl>
          <w:tblPr>
            <w:tblStyle w:val="a6"/>
            <w:tblW w:w="0" w:type="auto"/>
            <w:tblLook w:val="04A0"/>
          </w:tblPr>
          <w:tblGrid>
            <w:gridCol w:w="3016"/>
            <w:gridCol w:w="3016"/>
            <w:gridCol w:w="3016"/>
          </w:tblGrid>
          <w:tr w:rsidR="00011C56" w:rsidTr="00011C56">
            <w:tc>
              <w:tcPr>
                <w:tcW w:w="9048" w:type="dxa"/>
                <w:gridSpan w:val="3"/>
              </w:tcPr>
              <w:p w:rsidR="00011C56" w:rsidRDefault="00011C56" w:rsidP="00011C56">
                <w:pPr>
                  <w:rPr>
                    <w:szCs w:val="21"/>
                  </w:rPr>
                </w:pPr>
                <w:r>
                  <w:rPr>
                    <w:szCs w:val="21"/>
                  </w:rPr>
                  <w:t>常用词语释义</w:t>
                </w:r>
              </w:p>
            </w:tc>
          </w:tr>
          <w:sdt>
            <w:sdtPr>
              <w:rPr>
                <w:rFonts w:ascii="Calibri" w:eastAsiaTheme="minorEastAsia" w:hAnsi="Calibri" w:cstheme="minorBidi" w:hint="eastAsia"/>
                <w:kern w:val="2"/>
                <w:szCs w:val="21"/>
              </w:rPr>
              <w:alias w:val="释义"/>
              <w:tag w:val="_GBC_ca5c2cb7a4e545e2b2d9d1b94b528746"/>
              <w:id w:val="7523884"/>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882"/>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中国证监会</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883"/>
                    <w:lock w:val="sdtLocked"/>
                  </w:sdtPr>
                  <w:sdtContent>
                    <w:tc>
                      <w:tcPr>
                        <w:tcW w:w="3016" w:type="dxa"/>
                      </w:tcPr>
                      <w:p w:rsidR="00011C56" w:rsidRDefault="00011C56" w:rsidP="00011C56">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GBC_ca5c2cb7a4e545e2b2d9d1b94b528746"/>
              <w:id w:val="7523887"/>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885"/>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上交所</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886"/>
                    <w:lock w:val="sdtLocked"/>
                  </w:sdtPr>
                  <w:sdtContent>
                    <w:tc>
                      <w:tcPr>
                        <w:tcW w:w="3016" w:type="dxa"/>
                      </w:tcPr>
                      <w:p w:rsidR="00011C56" w:rsidRDefault="00011C56" w:rsidP="00011C56">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GBC_ca5c2cb7a4e545e2b2d9d1b94b528746"/>
              <w:id w:val="7523890"/>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888"/>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航天科工</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889"/>
                    <w:lock w:val="sdtLocked"/>
                  </w:sdtPr>
                  <w:sdtContent>
                    <w:tc>
                      <w:tcPr>
                        <w:tcW w:w="3016" w:type="dxa"/>
                      </w:tcPr>
                      <w:p w:rsidR="00011C56" w:rsidRDefault="00011C56" w:rsidP="00011C56">
                        <w:pPr>
                          <w:rPr>
                            <w:szCs w:val="21"/>
                          </w:rPr>
                        </w:pPr>
                        <w:r>
                          <w:rPr>
                            <w:rFonts w:hint="eastAsia"/>
                            <w:szCs w:val="21"/>
                          </w:rPr>
                          <w:t>中国航天科工集团公司</w:t>
                        </w:r>
                      </w:p>
                    </w:tc>
                  </w:sdtContent>
                </w:sdt>
              </w:tr>
            </w:sdtContent>
          </w:sdt>
          <w:sdt>
            <w:sdtPr>
              <w:rPr>
                <w:rFonts w:ascii="Calibri" w:eastAsiaTheme="minorEastAsia" w:hAnsi="Calibri" w:cstheme="minorBidi" w:hint="eastAsia"/>
                <w:kern w:val="2"/>
                <w:szCs w:val="21"/>
              </w:rPr>
              <w:alias w:val="释义"/>
              <w:tag w:val="_GBC_ca5c2cb7a4e545e2b2d9d1b94b528746"/>
              <w:id w:val="7523893"/>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891"/>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公司、航天通信</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892"/>
                    <w:lock w:val="sdtLocked"/>
                  </w:sdtPr>
                  <w:sdtContent>
                    <w:tc>
                      <w:tcPr>
                        <w:tcW w:w="3016" w:type="dxa"/>
                      </w:tcPr>
                      <w:p w:rsidR="00011C56" w:rsidRDefault="00011C56" w:rsidP="00011C56">
                        <w:pPr>
                          <w:rPr>
                            <w:szCs w:val="21"/>
                          </w:rPr>
                        </w:pPr>
                        <w:r>
                          <w:rPr>
                            <w:rFonts w:hint="eastAsia"/>
                            <w:szCs w:val="21"/>
                          </w:rPr>
                          <w:t>航天通信控股集团股份有限公司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523896"/>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894"/>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财务公司</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895"/>
                    <w:lock w:val="sdtLocked"/>
                  </w:sdtPr>
                  <w:sdtContent>
                    <w:tc>
                      <w:tcPr>
                        <w:tcW w:w="3016" w:type="dxa"/>
                      </w:tcPr>
                      <w:p w:rsidR="00011C56" w:rsidRDefault="00011C56" w:rsidP="00011C56">
                        <w:pPr>
                          <w:rPr>
                            <w:szCs w:val="21"/>
                          </w:rPr>
                        </w:pPr>
                        <w:r>
                          <w:rPr>
                            <w:rFonts w:hint="eastAsia"/>
                            <w:szCs w:val="21"/>
                          </w:rPr>
                          <w:t>航天科工财务有限责任公司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7523899"/>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897"/>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沈阳新乐</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898"/>
                    <w:lock w:val="sdtLocked"/>
                  </w:sdtPr>
                  <w:sdtContent>
                    <w:tc>
                      <w:tcPr>
                        <w:tcW w:w="3016" w:type="dxa"/>
                      </w:tcPr>
                      <w:p w:rsidR="00011C56" w:rsidRDefault="00011C56" w:rsidP="00011C56">
                        <w:pPr>
                          <w:rPr>
                            <w:szCs w:val="21"/>
                          </w:rPr>
                        </w:pPr>
                        <w:r>
                          <w:rPr>
                            <w:rFonts w:hint="eastAsia"/>
                            <w:szCs w:val="21"/>
                          </w:rPr>
                          <w:t>沈阳航天新乐有限责任公司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7523902"/>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900"/>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成都航天</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01"/>
                    <w:lock w:val="sdtLocked"/>
                  </w:sdtPr>
                  <w:sdtContent>
                    <w:tc>
                      <w:tcPr>
                        <w:tcW w:w="3016" w:type="dxa"/>
                      </w:tcPr>
                      <w:p w:rsidR="00011C56" w:rsidRDefault="00011C56" w:rsidP="00011C56">
                        <w:pPr>
                          <w:rPr>
                            <w:szCs w:val="21"/>
                          </w:rPr>
                        </w:pPr>
                        <w:r>
                          <w:rPr>
                            <w:rFonts w:hint="eastAsia"/>
                            <w:szCs w:val="21"/>
                          </w:rPr>
                          <w:t>成都航天通信设备有限责任公司</w:t>
                        </w:r>
                      </w:p>
                    </w:tc>
                  </w:sdtContent>
                </w:sdt>
              </w:tr>
            </w:sdtContent>
          </w:sdt>
          <w:sdt>
            <w:sdtPr>
              <w:rPr>
                <w:rFonts w:ascii="Calibri" w:eastAsiaTheme="minorEastAsia" w:hAnsi="Calibri" w:cstheme="minorBidi" w:hint="eastAsia"/>
                <w:kern w:val="2"/>
                <w:szCs w:val="21"/>
              </w:rPr>
              <w:alias w:val="释义"/>
              <w:tag w:val="_GBC_ca5c2cb7a4e545e2b2d9d1b94b528746"/>
              <w:id w:val="7523905"/>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903"/>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绵阳灵通</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04"/>
                    <w:lock w:val="sdtLocked"/>
                  </w:sdtPr>
                  <w:sdtContent>
                    <w:tc>
                      <w:tcPr>
                        <w:tcW w:w="3016" w:type="dxa"/>
                      </w:tcPr>
                      <w:p w:rsidR="00011C56" w:rsidRDefault="00011C56" w:rsidP="00011C56">
                        <w:pPr>
                          <w:rPr>
                            <w:szCs w:val="21"/>
                          </w:rPr>
                        </w:pPr>
                        <w:r>
                          <w:rPr>
                            <w:rFonts w:hint="eastAsia"/>
                            <w:szCs w:val="21"/>
                          </w:rPr>
                          <w:t>绵阳灵通电讯设备有限公司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523908"/>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906"/>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杭州中汇</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07"/>
                    <w:lock w:val="sdtLocked"/>
                  </w:sdtPr>
                  <w:sdtContent>
                    <w:tc>
                      <w:tcPr>
                        <w:tcW w:w="3016" w:type="dxa"/>
                      </w:tcPr>
                      <w:p w:rsidR="00011C56" w:rsidRDefault="00011C56" w:rsidP="00011C56">
                        <w:pPr>
                          <w:rPr>
                            <w:szCs w:val="21"/>
                          </w:rPr>
                        </w:pPr>
                        <w:r>
                          <w:rPr>
                            <w:rFonts w:hint="eastAsia"/>
                            <w:szCs w:val="21"/>
                          </w:rPr>
                          <w:t>杭州中汇棉纺织有限公司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523911"/>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909"/>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宁波中鑫</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10"/>
                    <w:lock w:val="sdtLocked"/>
                  </w:sdtPr>
                  <w:sdtContent>
                    <w:tc>
                      <w:tcPr>
                        <w:tcW w:w="3016" w:type="dxa"/>
                      </w:tcPr>
                      <w:p w:rsidR="00011C56" w:rsidRDefault="00011C56" w:rsidP="00011C56">
                        <w:pPr>
                          <w:rPr>
                            <w:szCs w:val="21"/>
                          </w:rPr>
                        </w:pPr>
                        <w:r>
                          <w:rPr>
                            <w:rFonts w:hint="eastAsia"/>
                            <w:szCs w:val="21"/>
                          </w:rPr>
                          <w:t>宁波中鑫毛纺集团公司</w:t>
                        </w:r>
                      </w:p>
                    </w:tc>
                  </w:sdtContent>
                </w:sdt>
              </w:tr>
            </w:sdtContent>
          </w:sdt>
          <w:sdt>
            <w:sdtPr>
              <w:rPr>
                <w:rFonts w:ascii="Calibri" w:eastAsiaTheme="minorEastAsia" w:hAnsi="Calibri" w:cstheme="minorBidi" w:hint="eastAsia"/>
                <w:kern w:val="2"/>
                <w:szCs w:val="21"/>
              </w:rPr>
              <w:alias w:val="释义"/>
              <w:tag w:val="_GBC_ca5c2cb7a4e545e2b2d9d1b94b528746"/>
              <w:id w:val="7523914"/>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912"/>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新乐毛纺</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13"/>
                    <w:lock w:val="sdtLocked"/>
                  </w:sdtPr>
                  <w:sdtContent>
                    <w:tc>
                      <w:tcPr>
                        <w:tcW w:w="3016" w:type="dxa"/>
                      </w:tcPr>
                      <w:p w:rsidR="00011C56" w:rsidRDefault="00011C56" w:rsidP="00011C56">
                        <w:pPr>
                          <w:rPr>
                            <w:szCs w:val="21"/>
                          </w:rPr>
                        </w:pPr>
                        <w:r>
                          <w:rPr>
                            <w:rFonts w:hint="eastAsia"/>
                            <w:szCs w:val="21"/>
                          </w:rPr>
                          <w:t>张家港保税区新乐毛纺织造有限公司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523917"/>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915"/>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航天电子</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16"/>
                    <w:lock w:val="sdtLocked"/>
                  </w:sdtPr>
                  <w:sdtContent>
                    <w:tc>
                      <w:tcPr>
                        <w:tcW w:w="3016" w:type="dxa"/>
                      </w:tcPr>
                      <w:p w:rsidR="00011C56" w:rsidRDefault="00011C56" w:rsidP="00011C56">
                        <w:pPr>
                          <w:rPr>
                            <w:szCs w:val="21"/>
                          </w:rPr>
                        </w:pPr>
                        <w:r>
                          <w:rPr>
                            <w:rFonts w:hint="eastAsia"/>
                            <w:szCs w:val="21"/>
                          </w:rPr>
                          <w:t>浙江航天电子信息产业有限公司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523920"/>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918"/>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江苏捷诚</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19"/>
                    <w:lock w:val="sdtLocked"/>
                  </w:sdtPr>
                  <w:sdtContent>
                    <w:tc>
                      <w:tcPr>
                        <w:tcW w:w="3016" w:type="dxa"/>
                      </w:tcPr>
                      <w:p w:rsidR="00011C56" w:rsidRDefault="00011C56" w:rsidP="00011C56">
                        <w:pPr>
                          <w:rPr>
                            <w:szCs w:val="21"/>
                          </w:rPr>
                        </w:pPr>
                        <w:r>
                          <w:rPr>
                            <w:rFonts w:hint="eastAsia"/>
                            <w:szCs w:val="21"/>
                          </w:rPr>
                          <w:t>江苏捷诚车载电子信息工程有限公司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523923"/>
              <w:lock w:val="sdtLocked"/>
            </w:sdtPr>
            <w:sdtContent>
              <w:tr w:rsidR="00011C56" w:rsidTr="00011C56">
                <w:sdt>
                  <w:sdtPr>
                    <w:rPr>
                      <w:rFonts w:ascii="Calibri" w:eastAsiaTheme="minorEastAsia" w:hAnsi="Calibri" w:cstheme="minorBidi" w:hint="eastAsia"/>
                      <w:kern w:val="2"/>
                      <w:szCs w:val="21"/>
                    </w:rPr>
                    <w:alias w:val="常用词语"/>
                    <w:tag w:val="_GBC_c69fa7c1244840708cb11cdff80e2e4a"/>
                    <w:id w:val="7523921"/>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易讯科技</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22"/>
                    <w:lock w:val="sdtLocked"/>
                  </w:sdtPr>
                  <w:sdtContent>
                    <w:tc>
                      <w:tcPr>
                        <w:tcW w:w="3016" w:type="dxa"/>
                      </w:tcPr>
                      <w:p w:rsidR="00011C56" w:rsidRDefault="00011C56" w:rsidP="00011C56">
                        <w:pPr>
                          <w:rPr>
                            <w:szCs w:val="21"/>
                          </w:rPr>
                        </w:pPr>
                        <w:r>
                          <w:rPr>
                            <w:rFonts w:hint="eastAsia"/>
                            <w:szCs w:val="21"/>
                          </w:rPr>
                          <w:t>易讯科技股份有限公司</w:t>
                        </w:r>
                      </w:p>
                    </w:tc>
                  </w:sdtContent>
                </w:sdt>
              </w:tr>
            </w:sdtContent>
          </w:sdt>
          <w:sdt>
            <w:sdtPr>
              <w:rPr>
                <w:rFonts w:ascii="Calibri" w:eastAsiaTheme="minorEastAsia" w:hAnsi="Calibri" w:cstheme="minorBidi" w:hint="eastAsia"/>
                <w:kern w:val="2"/>
                <w:szCs w:val="21"/>
              </w:rPr>
              <w:alias w:val="释义"/>
              <w:tag w:val="_GBC_ca5c2cb7a4e545e2b2d9d1b94b528746"/>
              <w:id w:val="7523926"/>
              <w:lock w:val="sdtLocked"/>
            </w:sdtPr>
            <w:sdtContent>
              <w:tr w:rsidR="00011C56" w:rsidRPr="00011C56" w:rsidTr="00011C56">
                <w:sdt>
                  <w:sdtPr>
                    <w:rPr>
                      <w:rFonts w:ascii="Calibri" w:eastAsiaTheme="minorEastAsia" w:hAnsi="Calibri" w:cstheme="minorBidi" w:hint="eastAsia"/>
                      <w:kern w:val="2"/>
                      <w:szCs w:val="21"/>
                    </w:rPr>
                    <w:alias w:val="常用词语"/>
                    <w:tag w:val="_GBC_c69fa7c1244840708cb11cdff80e2e4a"/>
                    <w:id w:val="7523924"/>
                    <w:lock w:val="sdtLocked"/>
                  </w:sdtPr>
                  <w:sdtEndPr>
                    <w:rPr>
                      <w:rFonts w:ascii="Times New Roman" w:eastAsia="宋体" w:hAnsi="Times New Roman" w:cs="Times New Roman"/>
                      <w:kern w:val="0"/>
                      <w:sz w:val="20"/>
                    </w:rPr>
                  </w:sdtEndPr>
                  <w:sdtContent>
                    <w:tc>
                      <w:tcPr>
                        <w:tcW w:w="3016" w:type="dxa"/>
                      </w:tcPr>
                      <w:p w:rsidR="00011C56" w:rsidRDefault="00011C56" w:rsidP="00011C56">
                        <w:pPr>
                          <w:rPr>
                            <w:szCs w:val="21"/>
                          </w:rPr>
                        </w:pPr>
                        <w:r>
                          <w:rPr>
                            <w:rFonts w:ascii="Calibri" w:eastAsiaTheme="minorEastAsia" w:hAnsi="Calibri" w:cstheme="minorBidi" w:hint="eastAsia"/>
                            <w:kern w:val="2"/>
                            <w:szCs w:val="21"/>
                          </w:rPr>
                          <w:t>优能通信</w:t>
                        </w:r>
                      </w:p>
                    </w:tc>
                  </w:sdtContent>
                </w:sdt>
                <w:tc>
                  <w:tcPr>
                    <w:tcW w:w="3016" w:type="dxa"/>
                  </w:tcPr>
                  <w:p w:rsidR="00011C56" w:rsidRDefault="00011C56" w:rsidP="00011C56">
                    <w:pPr>
                      <w:jc w:val="center"/>
                      <w:rPr>
                        <w:szCs w:val="21"/>
                        <w:highlight w:val="lightGray"/>
                      </w:rPr>
                    </w:pPr>
                    <w:r>
                      <w:rPr>
                        <w:rFonts w:hint="eastAsia"/>
                        <w:szCs w:val="21"/>
                      </w:rPr>
                      <w:t>指</w:t>
                    </w:r>
                  </w:p>
                </w:tc>
                <w:sdt>
                  <w:sdtPr>
                    <w:rPr>
                      <w:rFonts w:hint="eastAsia"/>
                      <w:szCs w:val="21"/>
                    </w:rPr>
                    <w:alias w:val="常用词语释义"/>
                    <w:tag w:val="_GBC_b625dd71b03542c3b074c2ce59de70ad"/>
                    <w:id w:val="7523925"/>
                    <w:lock w:val="sdtLocked"/>
                  </w:sdtPr>
                  <w:sdtContent>
                    <w:tc>
                      <w:tcPr>
                        <w:tcW w:w="3016" w:type="dxa"/>
                      </w:tcPr>
                      <w:p w:rsidR="00011C56" w:rsidRDefault="00011C56" w:rsidP="00011C56">
                        <w:pPr>
                          <w:rPr>
                            <w:szCs w:val="21"/>
                          </w:rPr>
                        </w:pPr>
                        <w:r>
                          <w:rPr>
                            <w:rFonts w:hint="eastAsia"/>
                            <w:szCs w:val="21"/>
                          </w:rPr>
                          <w:t>优能通信科技（杭州）有限公司</w:t>
                        </w:r>
                      </w:p>
                    </w:tc>
                  </w:sdtContent>
                </w:sdt>
              </w:tr>
            </w:sdtContent>
          </w:sdt>
        </w:tbl>
        <w:p w:rsidR="00011C56" w:rsidRDefault="00011C56"/>
        <w:p w:rsidR="004808DF" w:rsidRPr="00011C56" w:rsidRDefault="006F5580" w:rsidP="00011C56"/>
      </w:sdtContent>
    </w:sdt>
    <w:p w:rsidR="004808DF" w:rsidRDefault="004808DF"/>
    <w:p w:rsidR="004808DF" w:rsidRDefault="00011C56">
      <w:pPr>
        <w:pStyle w:val="10"/>
        <w:numPr>
          <w:ilvl w:val="0"/>
          <w:numId w:val="3"/>
        </w:numPr>
        <w:rPr>
          <w:color w:val="FF0000"/>
          <w:u w:val="single"/>
        </w:rPr>
      </w:pPr>
      <w:bookmarkStart w:id="4" w:name="_Toc421002814"/>
      <w:r>
        <w:rPr>
          <w:rFonts w:hint="eastAsia"/>
        </w:rPr>
        <w:t>公司简介</w:t>
      </w:r>
      <w:bookmarkEnd w:id="3"/>
      <w:bookmarkEnd w:id="4"/>
    </w:p>
    <w:bookmarkStart w:id="5" w:name="_Toc342565881" w:displacedByCustomXml="next"/>
    <w:bookmarkStart w:id="6" w:name="_Toc342051041" w:displacedByCustomXml="next"/>
    <w:sdt>
      <w:sdtPr>
        <w:rPr>
          <w:rFonts w:ascii="Calibri" w:hAnsi="Calibri" w:cs="宋体" w:hint="eastAsia"/>
          <w:b w:val="0"/>
          <w:bCs w:val="0"/>
          <w:kern w:val="0"/>
          <w:sz w:val="24"/>
          <w:szCs w:val="22"/>
        </w:rPr>
        <w:tag w:val="_GBC_aa763dfc67ed4eac9000c019cc1ff258"/>
        <w:id w:val="4295530"/>
        <w:lock w:val="sdtLocked"/>
        <w:placeholder>
          <w:docPart w:val="GBC22222222222222222222222222222"/>
        </w:placeholder>
      </w:sdtPr>
      <w:sdtEndPr>
        <w:rPr>
          <w:rFonts w:ascii="宋体" w:hAnsi="宋体"/>
          <w:sz w:val="21"/>
          <w:szCs w:val="21"/>
        </w:rPr>
      </w:sdtEndPr>
      <w:sdtContent>
        <w:p w:rsidR="004808DF" w:rsidRDefault="00011C56">
          <w:pPr>
            <w:pStyle w:val="2"/>
            <w:numPr>
              <w:ilvl w:val="1"/>
              <w:numId w:val="4"/>
            </w:numPr>
            <w:ind w:left="566" w:hangingChars="236" w:hanging="566"/>
            <w:rPr>
              <w:color w:val="FF0000"/>
              <w:u w:val="single"/>
            </w:rPr>
          </w:pPr>
          <w:r>
            <w:rPr>
              <w:rFonts w:hint="eastAsia"/>
            </w:rPr>
            <w:t>公司信息</w:t>
          </w:r>
          <w:bookmarkEnd w:id="6"/>
          <w:bookmarkEnd w:id="5"/>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865"/>
            <w:gridCol w:w="6027"/>
          </w:tblGrid>
          <w:tr w:rsidR="004808DF" w:rsidTr="00C427AC">
            <w:trPr>
              <w:trHeight w:val="293"/>
            </w:trPr>
            <w:tc>
              <w:tcPr>
                <w:tcW w:w="1611"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rFonts w:hint="eastAsia"/>
                    <w:szCs w:val="21"/>
                  </w:rPr>
                  <w:t>公司的中文名称</w:t>
                </w:r>
              </w:p>
            </w:tc>
            <w:tc>
              <w:tcPr>
                <w:tcW w:w="3389" w:type="pct"/>
                <w:tcBorders>
                  <w:top w:val="single" w:sz="4" w:space="0" w:color="auto"/>
                  <w:left w:val="single" w:sz="4" w:space="0" w:color="auto"/>
                  <w:bottom w:val="single" w:sz="4" w:space="0" w:color="auto"/>
                </w:tcBorders>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法定中文名称"/>
                    <w:tag w:val="_GBC_6f7f4fb261c84402a309f1371502ca4f"/>
                    <w:id w:val="10263278"/>
                    <w:lock w:val="sdtLocked"/>
                    <w:dataBinding w:prefixMappings="xmlns:clcid-cgi='clcid-cgi'" w:xpath="/*/clcid-cgi:GongSiFaDingZhongWenMingCheng" w:storeItemID="{89EBAB94-44A0-46A2-B712-30D997D04A6D}"/>
                    <w:text/>
                  </w:sdtPr>
                  <w:sdtContent>
                    <w:r w:rsidR="00011C56">
                      <w:rPr>
                        <w:rFonts w:hint="eastAsia"/>
                        <w:szCs w:val="21"/>
                      </w:rPr>
                      <w:t>航天通信控股集团股份有限公司</w:t>
                    </w:r>
                  </w:sdtContent>
                </w:sdt>
              </w:p>
            </w:tc>
          </w:tr>
          <w:tr w:rsidR="004808DF" w:rsidTr="00C427AC">
            <w:trPr>
              <w:trHeight w:val="293"/>
            </w:trPr>
            <w:tc>
              <w:tcPr>
                <w:tcW w:w="1611"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rFonts w:hint="eastAsia"/>
                    <w:szCs w:val="21"/>
                  </w:rPr>
                  <w:t>公司的中文简称</w:t>
                </w:r>
              </w:p>
            </w:tc>
            <w:tc>
              <w:tcPr>
                <w:tcW w:w="3389" w:type="pct"/>
                <w:tcBorders>
                  <w:top w:val="single" w:sz="4" w:space="0" w:color="auto"/>
                  <w:left w:val="single" w:sz="4" w:space="0" w:color="auto"/>
                  <w:bottom w:val="single" w:sz="4" w:space="0" w:color="auto"/>
                </w:tcBorders>
              </w:tcPr>
              <w:p w:rsidR="004808DF" w:rsidRDefault="006F5580" w:rsidP="00C427AC">
                <w:pPr>
                  <w:kinsoku w:val="0"/>
                  <w:overflowPunct w:val="0"/>
                  <w:autoSpaceDE w:val="0"/>
                  <w:autoSpaceDN w:val="0"/>
                  <w:adjustRightInd w:val="0"/>
                  <w:snapToGrid w:val="0"/>
                  <w:rPr>
                    <w:color w:val="FFC000"/>
                    <w:szCs w:val="21"/>
                  </w:rPr>
                </w:pPr>
                <w:sdt>
                  <w:sdtPr>
                    <w:rPr>
                      <w:rFonts w:hint="eastAsia"/>
                      <w:szCs w:val="21"/>
                    </w:rPr>
                    <w:alias w:val="公司法定中文简称"/>
                    <w:tag w:val="_GBC_81d015910ffd41a79aab9b534ae23bf9"/>
                    <w:id w:val="10263281"/>
                    <w:lock w:val="sdtLocked"/>
                  </w:sdtPr>
                  <w:sdtContent>
                    <w:r w:rsidR="00C427AC">
                      <w:rPr>
                        <w:rFonts w:hint="eastAsia"/>
                        <w:szCs w:val="21"/>
                      </w:rPr>
                      <w:t>航天通信</w:t>
                    </w:r>
                  </w:sdtContent>
                </w:sdt>
              </w:p>
            </w:tc>
          </w:tr>
          <w:tr w:rsidR="004808DF" w:rsidTr="00C427AC">
            <w:trPr>
              <w:trHeight w:val="293"/>
            </w:trPr>
            <w:tc>
              <w:tcPr>
                <w:tcW w:w="1611"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szCs w:val="21"/>
                  </w:rPr>
                  <w:t>公司的外文名称</w:t>
                </w:r>
              </w:p>
            </w:tc>
            <w:sdt>
              <w:sdtPr>
                <w:rPr>
                  <w:rFonts w:hint="eastAsia"/>
                  <w:szCs w:val="21"/>
                </w:rPr>
                <w:alias w:val="公司法定英文名称"/>
                <w:tag w:val="_GBC_76bb9d00facc46729fc189f07997be20"/>
                <w:id w:val="4295516"/>
                <w:lock w:val="sdtLocked"/>
              </w:sdtPr>
              <w:sdtContent>
                <w:tc>
                  <w:tcPr>
                    <w:tcW w:w="3389"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rFonts w:hint="eastAsia"/>
                        <w:szCs w:val="21"/>
                      </w:rPr>
                      <w:t>AEROSPACE COMMUNICATIONS HOLDINGS CO .,LTD.</w:t>
                    </w:r>
                  </w:p>
                </w:tc>
              </w:sdtContent>
            </w:sdt>
          </w:tr>
          <w:tr w:rsidR="004808DF" w:rsidTr="00C427AC">
            <w:trPr>
              <w:trHeight w:val="293"/>
            </w:trPr>
            <w:tc>
              <w:tcPr>
                <w:tcW w:w="1611"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szCs w:val="21"/>
                  </w:rPr>
                  <w:t>公司的外文名称缩写</w:t>
                </w:r>
              </w:p>
            </w:tc>
            <w:sdt>
              <w:sdtPr>
                <w:rPr>
                  <w:rFonts w:hint="eastAsia"/>
                  <w:szCs w:val="21"/>
                </w:rPr>
                <w:alias w:val="公司法定英文名称缩写"/>
                <w:tag w:val="_GBC_9e3d2f7031f94463b9229ceb00e67a06"/>
                <w:id w:val="4295519"/>
                <w:lock w:val="sdtLocked"/>
              </w:sdtPr>
              <w:sdtContent>
                <w:tc>
                  <w:tcPr>
                    <w:tcW w:w="3389"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rFonts w:hint="eastAsia"/>
                        <w:szCs w:val="21"/>
                      </w:rPr>
                      <w:t>AEROCOM</w:t>
                    </w:r>
                  </w:p>
                </w:tc>
              </w:sdtContent>
            </w:sdt>
          </w:tr>
          <w:tr w:rsidR="004808DF" w:rsidTr="00C427AC">
            <w:trPr>
              <w:trHeight w:val="293"/>
            </w:trPr>
            <w:tc>
              <w:tcPr>
                <w:tcW w:w="1611"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szCs w:val="21"/>
                  </w:rPr>
                  <w:t>公司的法定代表人</w:t>
                </w:r>
              </w:p>
            </w:tc>
            <w:sdt>
              <w:sdtPr>
                <w:rPr>
                  <w:rFonts w:hint="eastAsia"/>
                  <w:szCs w:val="21"/>
                </w:rPr>
                <w:alias w:val="公司法定代表人"/>
                <w:tag w:val="_GBC_71327a0d8afa49e1aba9d42a68663413"/>
                <w:id w:val="4295522"/>
                <w:lock w:val="sdtLocked"/>
                <w:dataBinding w:prefixMappings="xmlns:clcid-cgi='clcid-cgi'" w:xpath="/*/clcid-cgi:GongSiFaDingDaiBiaoRen" w:storeItemID="{89EBAB94-44A0-46A2-B712-30D997D04A6D}"/>
                <w:text/>
              </w:sdtPr>
              <w:sdtContent>
                <w:tc>
                  <w:tcPr>
                    <w:tcW w:w="3389" w:type="pct"/>
                    <w:tcBorders>
                      <w:top w:val="single" w:sz="4" w:space="0" w:color="auto"/>
                      <w:left w:val="single" w:sz="4" w:space="0" w:color="auto"/>
                      <w:bottom w:val="single" w:sz="4" w:space="0" w:color="auto"/>
                    </w:tcBorders>
                  </w:tcPr>
                  <w:p w:rsidR="004808DF" w:rsidRDefault="00C427AC" w:rsidP="00C427AC">
                    <w:pPr>
                      <w:kinsoku w:val="0"/>
                      <w:overflowPunct w:val="0"/>
                      <w:autoSpaceDE w:val="0"/>
                      <w:autoSpaceDN w:val="0"/>
                      <w:adjustRightInd w:val="0"/>
                      <w:snapToGrid w:val="0"/>
                      <w:rPr>
                        <w:szCs w:val="21"/>
                      </w:rPr>
                    </w:pPr>
                    <w:r>
                      <w:rPr>
                        <w:rFonts w:hint="eastAsia"/>
                        <w:szCs w:val="21"/>
                      </w:rPr>
                      <w:t>敖刚</w:t>
                    </w:r>
                  </w:p>
                </w:tc>
              </w:sdtContent>
            </w:sdt>
          </w:tr>
        </w:tbl>
      </w:sdtContent>
    </w:sdt>
    <w:p w:rsidR="004808DF" w:rsidRDefault="004808DF">
      <w:pPr>
        <w:kinsoku w:val="0"/>
        <w:overflowPunct w:val="0"/>
        <w:autoSpaceDE w:val="0"/>
        <w:autoSpaceDN w:val="0"/>
        <w:adjustRightInd w:val="0"/>
        <w:snapToGrid w:val="0"/>
        <w:rPr>
          <w:szCs w:val="21"/>
        </w:rPr>
      </w:pPr>
    </w:p>
    <w:bookmarkStart w:id="7" w:name="_Toc342565882" w:displacedByCustomXml="next"/>
    <w:bookmarkStart w:id="8" w:name="_Toc342051042" w:displacedByCustomXml="next"/>
    <w:sdt>
      <w:sdtPr>
        <w:rPr>
          <w:rFonts w:ascii="Calibri" w:hAnsi="Calibri" w:cs="宋体" w:hint="eastAsia"/>
          <w:b w:val="0"/>
          <w:bCs w:val="0"/>
          <w:kern w:val="0"/>
          <w:sz w:val="24"/>
          <w:szCs w:val="22"/>
        </w:rPr>
        <w:tag w:val="_GBC_c68db6bd18a148f3a9683d04b791123b"/>
        <w:id w:val="26932533"/>
        <w:lock w:val="sdtLocked"/>
        <w:placeholder>
          <w:docPart w:val="GBC22222222222222222222222222222"/>
        </w:placeholder>
      </w:sdtPr>
      <w:sdtEndPr>
        <w:rPr>
          <w:rFonts w:ascii="宋体" w:hAnsi="宋体"/>
          <w:sz w:val="21"/>
          <w:szCs w:val="21"/>
        </w:rPr>
      </w:sdtEndPr>
      <w:sdtContent>
        <w:p w:rsidR="004808DF" w:rsidRDefault="00011C56">
          <w:pPr>
            <w:pStyle w:val="2"/>
            <w:numPr>
              <w:ilvl w:val="1"/>
              <w:numId w:val="4"/>
            </w:numPr>
            <w:ind w:left="566" w:hangingChars="236" w:hanging="566"/>
          </w:pPr>
          <w:r>
            <w:rPr>
              <w:rFonts w:hint="eastAsia"/>
            </w:rPr>
            <w:t>联系人和联系方式</w:t>
          </w:r>
          <w:bookmarkEnd w:id="8"/>
          <w:bookmarkEnd w:id="7"/>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2"/>
            <w:gridCol w:w="2965"/>
            <w:gridCol w:w="2965"/>
          </w:tblGrid>
          <w:tr w:rsidR="004808DF" w:rsidTr="003A0277">
            <w:tc>
              <w:tcPr>
                <w:tcW w:w="1666" w:type="pct"/>
                <w:tcBorders>
                  <w:top w:val="single" w:sz="4" w:space="0" w:color="auto"/>
                  <w:bottom w:val="single" w:sz="4" w:space="0" w:color="auto"/>
                  <w:right w:val="single" w:sz="4" w:space="0" w:color="auto"/>
                </w:tcBorders>
                <w:shd w:val="clear" w:color="auto" w:fill="auto"/>
              </w:tcPr>
              <w:p w:rsidR="004808DF" w:rsidRDefault="004808DF">
                <w:pPr>
                  <w:kinsoku w:val="0"/>
                  <w:overflowPunct w:val="0"/>
                  <w:autoSpaceDE w:val="0"/>
                  <w:autoSpaceDN w:val="0"/>
                  <w:adjustRightInd w:val="0"/>
                  <w:snapToGrid w:val="0"/>
                  <w:rPr>
                    <w:szCs w:val="21"/>
                  </w:rPr>
                </w:pPr>
              </w:p>
            </w:tc>
            <w:tc>
              <w:tcPr>
                <w:tcW w:w="1667"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tc>
              <w:tcPr>
                <w:tcW w:w="1667" w:type="pct"/>
                <w:tcBorders>
                  <w:top w:val="single" w:sz="4" w:space="0" w:color="auto"/>
                  <w:left w:val="single" w:sz="4" w:space="0" w:color="auto"/>
                  <w:bottom w:val="single" w:sz="4" w:space="0" w:color="auto"/>
                </w:tcBorders>
                <w:shd w:val="clear" w:color="auto" w:fill="auto"/>
              </w:tcPr>
              <w:p w:rsidR="004808DF" w:rsidRDefault="00011C56">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tr>
          <w:tr w:rsidR="004808DF" w:rsidTr="003A0277">
            <w:tc>
              <w:tcPr>
                <w:tcW w:w="1666"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rFonts w:hint="eastAsia"/>
                    <w:szCs w:val="21"/>
                  </w:rPr>
                  <w:t>姓名</w:t>
                </w:r>
              </w:p>
            </w:tc>
            <w:tc>
              <w:tcPr>
                <w:tcW w:w="1667" w:type="pct"/>
                <w:tcBorders>
                  <w:top w:val="single" w:sz="4" w:space="0" w:color="auto"/>
                  <w:left w:val="single" w:sz="4" w:space="0" w:color="auto"/>
                  <w:bottom w:val="single" w:sz="4" w:space="0" w:color="auto"/>
                  <w:right w:val="single" w:sz="4" w:space="0" w:color="auto"/>
                </w:tcBorders>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董事会秘书姓名"/>
                    <w:tag w:val="_GBC_cac0fb0ee4d0495699c4e8dd8009b5ca"/>
                    <w:id w:val="10263284"/>
                    <w:lock w:val="sdtLocked"/>
                  </w:sdtPr>
                  <w:sdtContent>
                    <w:r w:rsidR="00C427AC">
                      <w:rPr>
                        <w:rFonts w:hint="eastAsia"/>
                        <w:szCs w:val="21"/>
                      </w:rPr>
                      <w:t>陈加武</w:t>
                    </w:r>
                  </w:sdtContent>
                </w:sdt>
              </w:p>
            </w:tc>
            <w:tc>
              <w:tcPr>
                <w:tcW w:w="1667" w:type="pct"/>
                <w:tcBorders>
                  <w:top w:val="single" w:sz="4" w:space="0" w:color="auto"/>
                  <w:left w:val="single" w:sz="4" w:space="0" w:color="auto"/>
                  <w:bottom w:val="single" w:sz="4" w:space="0" w:color="auto"/>
                </w:tcBorders>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证券事务代表姓名"/>
                    <w:tag w:val="_GBC_70a26fa96d8a40d39d18f0eafbed4a17"/>
                    <w:id w:val="10263290"/>
                    <w:lock w:val="sdtLocked"/>
                  </w:sdtPr>
                  <w:sdtContent>
                    <w:r w:rsidR="00C427AC">
                      <w:rPr>
                        <w:rFonts w:hint="eastAsia"/>
                        <w:szCs w:val="21"/>
                      </w:rPr>
                      <w:t>叶瑞忠</w:t>
                    </w:r>
                  </w:sdtContent>
                </w:sdt>
              </w:p>
            </w:tc>
          </w:tr>
          <w:tr w:rsidR="004808DF" w:rsidTr="003A0277">
            <w:tc>
              <w:tcPr>
                <w:tcW w:w="1666"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rFonts w:hint="eastAsia"/>
                    <w:szCs w:val="21"/>
                  </w:rPr>
                  <w:t>联系地址</w:t>
                </w:r>
              </w:p>
            </w:tc>
            <w:tc>
              <w:tcPr>
                <w:tcW w:w="1667" w:type="pct"/>
                <w:tcBorders>
                  <w:top w:val="single" w:sz="4" w:space="0" w:color="auto"/>
                  <w:left w:val="single" w:sz="4" w:space="0" w:color="auto"/>
                  <w:bottom w:val="single" w:sz="4" w:space="0" w:color="auto"/>
                  <w:right w:val="single" w:sz="4" w:space="0" w:color="auto"/>
                </w:tcBorders>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董事会秘书联系地址"/>
                    <w:tag w:val="_GBC_da00edc9edfd4e12abfd953a8f45ecd1"/>
                    <w:id w:val="10263287"/>
                    <w:lock w:val="sdtLocked"/>
                  </w:sdtPr>
                  <w:sdtContent>
                    <w:r w:rsidR="00C427AC">
                      <w:rPr>
                        <w:rFonts w:hint="eastAsia"/>
                        <w:szCs w:val="21"/>
                      </w:rPr>
                      <w:t>杭州解放路</w:t>
                    </w:r>
                    <w:r w:rsidR="00C427AC">
                      <w:rPr>
                        <w:szCs w:val="21"/>
                      </w:rPr>
                      <w:t>138号航天通信大厦一号楼</w:t>
                    </w:r>
                  </w:sdtContent>
                </w:sdt>
              </w:p>
            </w:tc>
            <w:tc>
              <w:tcPr>
                <w:tcW w:w="1667" w:type="pct"/>
                <w:tcBorders>
                  <w:top w:val="single" w:sz="4" w:space="0" w:color="auto"/>
                  <w:left w:val="single" w:sz="4" w:space="0" w:color="auto"/>
                  <w:bottom w:val="single" w:sz="4" w:space="0" w:color="auto"/>
                </w:tcBorders>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证券事务代表联系地址"/>
                    <w:tag w:val="_GBC_3adcc9d1aa664f27a97cc756d390649c"/>
                    <w:id w:val="10263293"/>
                    <w:lock w:val="sdtLocked"/>
                  </w:sdtPr>
                  <w:sdtContent>
                    <w:r w:rsidR="00C427AC">
                      <w:rPr>
                        <w:rFonts w:hint="eastAsia"/>
                        <w:szCs w:val="21"/>
                      </w:rPr>
                      <w:t>杭州解放路</w:t>
                    </w:r>
                    <w:r w:rsidR="00C427AC">
                      <w:rPr>
                        <w:szCs w:val="21"/>
                      </w:rPr>
                      <w:t>138号航天通信大厦一号楼</w:t>
                    </w:r>
                  </w:sdtContent>
                </w:sdt>
              </w:p>
            </w:tc>
          </w:tr>
          <w:tr w:rsidR="004808DF" w:rsidTr="003A0277">
            <w:tc>
              <w:tcPr>
                <w:tcW w:w="1666"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szCs w:val="21"/>
                  </w:rPr>
                  <w:t>电话</w:t>
                </w:r>
              </w:p>
            </w:tc>
            <w:sdt>
              <w:sdtPr>
                <w:rPr>
                  <w:rFonts w:hint="eastAsia"/>
                  <w:szCs w:val="21"/>
                </w:rPr>
                <w:alias w:val="公司董事会秘书电话"/>
                <w:tag w:val="_GBC_a03b44a2aeb641db9208ad0940e9b248"/>
                <w:id w:val="4295556"/>
                <w:lock w:val="sdtLocked"/>
              </w:sdtPr>
              <w:sdtContent>
                <w:tc>
                  <w:tcPr>
                    <w:tcW w:w="1667" w:type="pct"/>
                    <w:tcBorders>
                      <w:top w:val="single" w:sz="4" w:space="0" w:color="auto"/>
                      <w:left w:val="single" w:sz="4" w:space="0" w:color="auto"/>
                      <w:bottom w:val="single" w:sz="4" w:space="0" w:color="auto"/>
                      <w:right w:val="single" w:sz="4" w:space="0" w:color="auto"/>
                    </w:tcBorders>
                  </w:tcPr>
                  <w:p w:rsidR="004808DF" w:rsidRDefault="00C427AC">
                    <w:pPr>
                      <w:kinsoku w:val="0"/>
                      <w:overflowPunct w:val="0"/>
                      <w:autoSpaceDE w:val="0"/>
                      <w:autoSpaceDN w:val="0"/>
                      <w:adjustRightInd w:val="0"/>
                      <w:snapToGrid w:val="0"/>
                      <w:rPr>
                        <w:szCs w:val="21"/>
                      </w:rPr>
                    </w:pPr>
                    <w:r>
                      <w:rPr>
                        <w:szCs w:val="21"/>
                      </w:rPr>
                      <w:t>0571-87034676</w:t>
                    </w:r>
                  </w:p>
                </w:tc>
              </w:sdtContent>
            </w:sdt>
            <w:sdt>
              <w:sdtPr>
                <w:rPr>
                  <w:rFonts w:hint="eastAsia"/>
                  <w:szCs w:val="21"/>
                </w:rPr>
                <w:alias w:val="公司证券事务代表电话"/>
                <w:tag w:val="_GBC_6902b4b9534e46ef906c46cc54c81432"/>
                <w:id w:val="4295604"/>
                <w:lock w:val="sdtLocked"/>
              </w:sdtPr>
              <w:sdtContent>
                <w:tc>
                  <w:tcPr>
                    <w:tcW w:w="1667"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szCs w:val="21"/>
                      </w:rPr>
                      <w:t>0571-87079526</w:t>
                    </w:r>
                  </w:p>
                </w:tc>
              </w:sdtContent>
            </w:sdt>
          </w:tr>
          <w:tr w:rsidR="004808DF" w:rsidTr="003A0277">
            <w:tc>
              <w:tcPr>
                <w:tcW w:w="1666"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szCs w:val="21"/>
                  </w:rPr>
                  <w:lastRenderedPageBreak/>
                  <w:t>传真</w:t>
                </w:r>
              </w:p>
            </w:tc>
            <w:sdt>
              <w:sdtPr>
                <w:rPr>
                  <w:rFonts w:hint="eastAsia"/>
                  <w:szCs w:val="21"/>
                </w:rPr>
                <w:alias w:val="公司董事会秘书传真"/>
                <w:tag w:val="_GBC_03560dc980424f4aa2d9832b0fb18d8d"/>
                <w:id w:val="4295570"/>
                <w:lock w:val="sdtLocked"/>
              </w:sdtPr>
              <w:sdtContent>
                <w:tc>
                  <w:tcPr>
                    <w:tcW w:w="1667" w:type="pct"/>
                    <w:tcBorders>
                      <w:top w:val="single" w:sz="4" w:space="0" w:color="auto"/>
                      <w:left w:val="single" w:sz="4" w:space="0" w:color="auto"/>
                      <w:bottom w:val="single" w:sz="4" w:space="0" w:color="auto"/>
                      <w:right w:val="single" w:sz="4" w:space="0" w:color="auto"/>
                    </w:tcBorders>
                  </w:tcPr>
                  <w:p w:rsidR="004808DF" w:rsidRDefault="00C427AC">
                    <w:pPr>
                      <w:kinsoku w:val="0"/>
                      <w:overflowPunct w:val="0"/>
                      <w:autoSpaceDE w:val="0"/>
                      <w:autoSpaceDN w:val="0"/>
                      <w:adjustRightInd w:val="0"/>
                      <w:snapToGrid w:val="0"/>
                      <w:rPr>
                        <w:szCs w:val="21"/>
                      </w:rPr>
                    </w:pPr>
                    <w:r>
                      <w:rPr>
                        <w:szCs w:val="21"/>
                      </w:rPr>
                      <w:t>0571-87077662</w:t>
                    </w:r>
                  </w:p>
                </w:tc>
              </w:sdtContent>
            </w:sdt>
            <w:sdt>
              <w:sdtPr>
                <w:rPr>
                  <w:rFonts w:hint="eastAsia"/>
                  <w:szCs w:val="21"/>
                </w:rPr>
                <w:alias w:val="公司证券事务代表传真"/>
                <w:tag w:val="_GBC_fa537b03ba9e4cb5a37f2170eae641b0"/>
                <w:id w:val="4295624"/>
                <w:lock w:val="sdtLocked"/>
              </w:sdtPr>
              <w:sdtContent>
                <w:tc>
                  <w:tcPr>
                    <w:tcW w:w="1667"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szCs w:val="21"/>
                      </w:rPr>
                      <w:t>0571-87077662</w:t>
                    </w:r>
                  </w:p>
                </w:tc>
              </w:sdtContent>
            </w:sdt>
          </w:tr>
          <w:tr w:rsidR="004808DF" w:rsidTr="003A0277">
            <w:tc>
              <w:tcPr>
                <w:tcW w:w="1666"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rPr>
                    <w:szCs w:val="21"/>
                  </w:rPr>
                  <w:t>电子信箱</w:t>
                </w:r>
              </w:p>
            </w:tc>
            <w:sdt>
              <w:sdtPr>
                <w:rPr>
                  <w:rFonts w:hint="eastAsia"/>
                  <w:szCs w:val="21"/>
                </w:rPr>
                <w:alias w:val="公司董事会秘书电子信箱"/>
                <w:tag w:val="_GBC_5f9d2117b526463192a29912849968c2"/>
                <w:id w:val="4295586"/>
                <w:lock w:val="sdtLocked"/>
              </w:sdtPr>
              <w:sdtContent>
                <w:tc>
                  <w:tcPr>
                    <w:tcW w:w="1667" w:type="pct"/>
                    <w:tcBorders>
                      <w:top w:val="single" w:sz="4" w:space="0" w:color="auto"/>
                      <w:left w:val="single" w:sz="4" w:space="0" w:color="auto"/>
                      <w:bottom w:val="single" w:sz="4" w:space="0" w:color="auto"/>
                      <w:right w:val="single" w:sz="4" w:space="0" w:color="auto"/>
                    </w:tcBorders>
                  </w:tcPr>
                  <w:p w:rsidR="004808DF" w:rsidRDefault="00C427AC">
                    <w:pPr>
                      <w:kinsoku w:val="0"/>
                      <w:overflowPunct w:val="0"/>
                      <w:autoSpaceDE w:val="0"/>
                      <w:autoSpaceDN w:val="0"/>
                      <w:adjustRightInd w:val="0"/>
                      <w:snapToGrid w:val="0"/>
                      <w:rPr>
                        <w:szCs w:val="21"/>
                      </w:rPr>
                    </w:pPr>
                    <w:r>
                      <w:rPr>
                        <w:szCs w:val="21"/>
                      </w:rPr>
                      <w:t>stock@aerocom.cn</w:t>
                    </w:r>
                  </w:p>
                </w:tc>
              </w:sdtContent>
            </w:sdt>
            <w:sdt>
              <w:sdtPr>
                <w:rPr>
                  <w:rFonts w:hint="eastAsia"/>
                  <w:szCs w:val="21"/>
                </w:rPr>
                <w:alias w:val="公司证券事务代表电子信箱"/>
                <w:tag w:val="_GBC_bedfc63a281248468aa1efc5a07a5efb"/>
                <w:id w:val="4295646"/>
                <w:lock w:val="sdtLocked"/>
              </w:sdtPr>
              <w:sdtContent>
                <w:tc>
                  <w:tcPr>
                    <w:tcW w:w="1667"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szCs w:val="21"/>
                      </w:rPr>
                      <w:t>stock@aerocom.cn</w:t>
                    </w:r>
                  </w:p>
                </w:tc>
              </w:sdtContent>
            </w:sdt>
          </w:tr>
        </w:tbl>
      </w:sdtContent>
    </w:sdt>
    <w:p w:rsidR="004808DF" w:rsidRDefault="004808DF">
      <w:pPr>
        <w:kinsoku w:val="0"/>
        <w:overflowPunct w:val="0"/>
        <w:autoSpaceDE w:val="0"/>
        <w:autoSpaceDN w:val="0"/>
        <w:adjustRightInd w:val="0"/>
        <w:snapToGrid w:val="0"/>
        <w:rPr>
          <w:szCs w:val="21"/>
        </w:rPr>
      </w:pPr>
    </w:p>
    <w:p w:rsidR="004808DF" w:rsidRDefault="00011C56">
      <w:pPr>
        <w:pStyle w:val="2"/>
        <w:numPr>
          <w:ilvl w:val="1"/>
          <w:numId w:val="4"/>
        </w:numPr>
      </w:pPr>
      <w:r>
        <w:t>基本情况变更简介</w:t>
      </w:r>
    </w:p>
    <w:sdt>
      <w:sdtPr>
        <w:tag w:val="_GBC_5882b65ee1af4c18a1a62f56241999ce"/>
        <w:id w:val="4295940"/>
        <w:lock w:val="sdtLocked"/>
        <w:placeholder>
          <w:docPart w:val="GBC22222222222222222222222222222"/>
        </w:placeholder>
      </w:sdtPr>
      <w:sdtEndPr>
        <w:rPr>
          <w:rFonts w:hint="eastAsia"/>
          <w:szCs w:val="21"/>
        </w:rPr>
      </w:sdtEndPr>
      <w:sdtContent>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7"/>
            <w:gridCol w:w="5035"/>
          </w:tblGrid>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公司注册地址</w:t>
                </w:r>
              </w:p>
            </w:tc>
            <w:sdt>
              <w:sdtPr>
                <w:rPr>
                  <w:szCs w:val="21"/>
                </w:rPr>
                <w:alias w:val="公司注册地址"/>
                <w:tag w:val="_GBC_176149bee7bf41819b29097eb854f331"/>
                <w:id w:val="4295693"/>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rFonts w:hint="eastAsia"/>
                        <w:szCs w:val="21"/>
                      </w:rPr>
                      <w:t>杭州解放路</w:t>
                    </w:r>
                    <w:r>
                      <w:rPr>
                        <w:szCs w:val="21"/>
                      </w:rPr>
                      <w:t>138号航天通信大厦一号楼</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公司注册地址的邮政编码</w:t>
                </w:r>
              </w:p>
            </w:tc>
            <w:sdt>
              <w:sdtPr>
                <w:rPr>
                  <w:szCs w:val="21"/>
                </w:rPr>
                <w:alias w:val="公司注册地址邮政编码"/>
                <w:tag w:val="_GBC_3655ad918d6642f6b23902666a2542af"/>
                <w:id w:val="4295687"/>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szCs w:val="21"/>
                      </w:rPr>
                      <w:t>310009</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公司办公地址</w:t>
                </w:r>
              </w:p>
            </w:tc>
            <w:sdt>
              <w:sdtPr>
                <w:rPr>
                  <w:rFonts w:hint="eastAsia"/>
                  <w:szCs w:val="21"/>
                </w:rPr>
                <w:alias w:val="公司办公地址"/>
                <w:tag w:val="_GBC_5d7ed1a91af0489a99a8b9a1eb39057e"/>
                <w:id w:val="4295696"/>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rFonts w:hint="eastAsia"/>
                        <w:szCs w:val="21"/>
                      </w:rPr>
                      <w:t>杭州解放路</w:t>
                    </w:r>
                    <w:r>
                      <w:rPr>
                        <w:szCs w:val="21"/>
                      </w:rPr>
                      <w:t>138号航天通信大厦一号楼</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公司办公地址的邮政编码</w:t>
                </w:r>
              </w:p>
            </w:tc>
            <w:sdt>
              <w:sdtPr>
                <w:rPr>
                  <w:rFonts w:hint="eastAsia"/>
                  <w:szCs w:val="21"/>
                </w:rPr>
                <w:alias w:val="公司办公地址邮政编码"/>
                <w:tag w:val="_GBC_0b586d6a76e74eb5bfd69803dd5b3f21"/>
                <w:id w:val="4295699"/>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szCs w:val="21"/>
                      </w:rPr>
                      <w:t>310009</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公司网址</w:t>
                </w:r>
              </w:p>
            </w:tc>
            <w:sdt>
              <w:sdtPr>
                <w:rPr>
                  <w:rFonts w:hint="eastAsia"/>
                  <w:szCs w:val="21"/>
                </w:rPr>
                <w:alias w:val="公司国际互联网网址"/>
                <w:tag w:val="_GBC_7230b5ca49734fc2ad410245ff685045"/>
                <w:id w:val="4295702"/>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szCs w:val="21"/>
                      </w:rPr>
                      <w:t>http;//www.aerocom.cn</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电子信箱</w:t>
                </w:r>
              </w:p>
            </w:tc>
            <w:sdt>
              <w:sdtPr>
                <w:rPr>
                  <w:rFonts w:hint="eastAsia"/>
                  <w:szCs w:val="21"/>
                </w:rPr>
                <w:alias w:val="公司电子信箱"/>
                <w:tag w:val="_GBC_229dc578e23341bbaf9302c6a1aaeb1e"/>
                <w:id w:val="4295705"/>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szCs w:val="21"/>
                      </w:rPr>
                      <w:t>stock@aerocom.cn</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报告期内变更情况查询索引</w:t>
                </w:r>
              </w:p>
            </w:tc>
            <w:sdt>
              <w:sdtPr>
                <w:rPr>
                  <w:rFonts w:hint="eastAsia"/>
                  <w:szCs w:val="21"/>
                </w:rPr>
                <w:alias w:val="公司基本情况报告期内变更查询索引"/>
                <w:tag w:val="_GBC_faa254795096437fb73ed03d5cbc1c7e"/>
                <w:id w:val="4295708"/>
                <w:lock w:val="sdtLocked"/>
                <w:showingPlcHdr/>
              </w:sdtPr>
              <w:sdtContent>
                <w:tc>
                  <w:tcPr>
                    <w:tcW w:w="2831" w:type="pct"/>
                    <w:tcBorders>
                      <w:top w:val="single" w:sz="4" w:space="0" w:color="auto"/>
                      <w:left w:val="single" w:sz="4" w:space="0" w:color="auto"/>
                      <w:bottom w:val="single" w:sz="4" w:space="0" w:color="auto"/>
                    </w:tcBorders>
                  </w:tcPr>
                  <w:p w:rsidR="004808DF" w:rsidRDefault="00011C56">
                    <w:pPr>
                      <w:kinsoku w:val="0"/>
                      <w:overflowPunct w:val="0"/>
                      <w:autoSpaceDE w:val="0"/>
                      <w:autoSpaceDN w:val="0"/>
                      <w:adjustRightInd w:val="0"/>
                      <w:snapToGrid w:val="0"/>
                      <w:rPr>
                        <w:szCs w:val="21"/>
                      </w:rPr>
                    </w:pPr>
                    <w:r>
                      <w:rPr>
                        <w:rFonts w:hint="eastAsia"/>
                        <w:color w:val="333399"/>
                      </w:rPr>
                      <w:t xml:space="preserve">　</w:t>
                    </w:r>
                  </w:p>
                </w:tc>
              </w:sdtContent>
            </w:sdt>
          </w:tr>
        </w:tbl>
      </w:sdtContent>
    </w:sdt>
    <w:p w:rsidR="004808DF" w:rsidRDefault="004808DF">
      <w:pPr>
        <w:kinsoku w:val="0"/>
        <w:overflowPunct w:val="0"/>
        <w:autoSpaceDE w:val="0"/>
        <w:autoSpaceDN w:val="0"/>
        <w:adjustRightInd w:val="0"/>
        <w:snapToGrid w:val="0"/>
        <w:rPr>
          <w:szCs w:val="21"/>
        </w:rPr>
      </w:pPr>
    </w:p>
    <w:sdt>
      <w:sdtPr>
        <w:rPr>
          <w:rFonts w:ascii="Calibri" w:hAnsi="Calibri" w:cs="宋体"/>
          <w:b w:val="0"/>
          <w:bCs w:val="0"/>
          <w:kern w:val="0"/>
          <w:szCs w:val="22"/>
        </w:rPr>
        <w:tag w:val="_GBC_20a39c6141734cc19616660ebf1a0dfa"/>
        <w:id w:val="4295844"/>
        <w:lock w:val="sdtLocked"/>
        <w:placeholder>
          <w:docPart w:val="GBC22222222222222222222222222222"/>
        </w:placeholder>
      </w:sdtPr>
      <w:sdtEndPr>
        <w:rPr>
          <w:rFonts w:ascii="宋体" w:hAnsi="宋体" w:hint="eastAsia"/>
          <w:szCs w:val="24"/>
        </w:rPr>
      </w:sdtEndPr>
      <w:sdtContent>
        <w:p w:rsidR="004808DF" w:rsidRDefault="00011C56">
          <w:pPr>
            <w:pStyle w:val="2"/>
            <w:numPr>
              <w:ilvl w:val="1"/>
              <w:numId w:val="4"/>
            </w:numPr>
          </w:pPr>
          <w:r>
            <w:t>信息披露及备置地点变更情况简介</w:t>
          </w:r>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7"/>
            <w:gridCol w:w="5035"/>
          </w:tblGrid>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公司选定的信息披露报纸名称</w:t>
                </w:r>
              </w:p>
            </w:tc>
            <w:sdt>
              <w:sdtPr>
                <w:rPr>
                  <w:szCs w:val="21"/>
                </w:rPr>
                <w:alias w:val="公司选定的信息披露报纸名称"/>
                <w:tag w:val="_GBC_ea25303a54e24033a0a9a380e9688e98"/>
                <w:id w:val="4295828"/>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rFonts w:hint="eastAsia"/>
                        <w:szCs w:val="21"/>
                      </w:rPr>
                      <w:t>《中国证券报》、《上海证券报》、《证券时报》</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登载半年度报告的中国证监会指定网站的网址</w:t>
                </w:r>
              </w:p>
            </w:tc>
            <w:sdt>
              <w:sdtPr>
                <w:rPr>
                  <w:szCs w:val="21"/>
                </w:rPr>
                <w:alias w:val="登载定期报告的中国证监会指定网站的网址"/>
                <w:tag w:val="_GBC_4b6bb026dc8f4d8cbc0b758784efbc03"/>
                <w:id w:val="4295831"/>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szCs w:val="21"/>
                      </w:rPr>
                      <w:t>http://www.sse.com.cn</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公司半年度报告备置地点</w:t>
                </w:r>
              </w:p>
            </w:tc>
            <w:sdt>
              <w:sdtPr>
                <w:rPr>
                  <w:rFonts w:hint="eastAsia"/>
                  <w:szCs w:val="21"/>
                </w:rPr>
                <w:alias w:val="公司定期报告备置地点"/>
                <w:tag w:val="_GBC_d97f7bcfbb644b17b1594081653d6090"/>
                <w:id w:val="4295834"/>
                <w:lock w:val="sdtLocked"/>
              </w:sdtPr>
              <w:sdtContent>
                <w:tc>
                  <w:tcPr>
                    <w:tcW w:w="2831" w:type="pct"/>
                    <w:tcBorders>
                      <w:top w:val="single" w:sz="4" w:space="0" w:color="auto"/>
                      <w:left w:val="single" w:sz="4" w:space="0" w:color="auto"/>
                      <w:bottom w:val="single" w:sz="4" w:space="0" w:color="auto"/>
                    </w:tcBorders>
                  </w:tcPr>
                  <w:p w:rsidR="004808DF" w:rsidRDefault="00C427AC">
                    <w:pPr>
                      <w:kinsoku w:val="0"/>
                      <w:overflowPunct w:val="0"/>
                      <w:autoSpaceDE w:val="0"/>
                      <w:autoSpaceDN w:val="0"/>
                      <w:adjustRightInd w:val="0"/>
                      <w:snapToGrid w:val="0"/>
                      <w:rPr>
                        <w:szCs w:val="21"/>
                      </w:rPr>
                    </w:pPr>
                    <w:r>
                      <w:rPr>
                        <w:rFonts w:hint="eastAsia"/>
                        <w:szCs w:val="21"/>
                      </w:rPr>
                      <w:t>公司证券部</w:t>
                    </w:r>
                  </w:p>
                </w:tc>
              </w:sdtContent>
            </w:sdt>
          </w:tr>
          <w:tr w:rsidR="004808DF" w:rsidTr="00D973CF">
            <w:trPr>
              <w:trHeight w:val="293"/>
            </w:trPr>
            <w:tc>
              <w:tcPr>
                <w:tcW w:w="2169"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rPr>
                    <w:szCs w:val="21"/>
                  </w:rPr>
                </w:pPr>
                <w:r>
                  <w:t>报告期内变更情况查询索引</w:t>
                </w:r>
              </w:p>
            </w:tc>
            <w:sdt>
              <w:sdtPr>
                <w:rPr>
                  <w:rFonts w:hint="eastAsia"/>
                  <w:szCs w:val="21"/>
                </w:rPr>
                <w:alias w:val="公司信息披露及备置地点报告期内变更查询索引"/>
                <w:tag w:val="_GBC_13ebb9c022d044bab9ba38dcffdfaa76"/>
                <w:id w:val="4295837"/>
                <w:lock w:val="sdtLocked"/>
                <w:showingPlcHdr/>
              </w:sdtPr>
              <w:sdtContent>
                <w:tc>
                  <w:tcPr>
                    <w:tcW w:w="2831" w:type="pct"/>
                    <w:tcBorders>
                      <w:top w:val="single" w:sz="4" w:space="0" w:color="auto"/>
                      <w:left w:val="single" w:sz="4" w:space="0" w:color="auto"/>
                      <w:bottom w:val="single" w:sz="4" w:space="0" w:color="auto"/>
                    </w:tcBorders>
                  </w:tcPr>
                  <w:p w:rsidR="004808DF" w:rsidRDefault="00011C56">
                    <w:pPr>
                      <w:kinsoku w:val="0"/>
                      <w:overflowPunct w:val="0"/>
                      <w:autoSpaceDE w:val="0"/>
                      <w:autoSpaceDN w:val="0"/>
                      <w:adjustRightInd w:val="0"/>
                      <w:snapToGrid w:val="0"/>
                      <w:rPr>
                        <w:szCs w:val="21"/>
                      </w:rPr>
                    </w:pPr>
                    <w:r>
                      <w:rPr>
                        <w:rFonts w:hint="eastAsia"/>
                        <w:color w:val="333399"/>
                      </w:rPr>
                      <w:t xml:space="preserve">　</w:t>
                    </w:r>
                  </w:p>
                </w:tc>
              </w:sdtContent>
            </w:sdt>
          </w:tr>
        </w:tbl>
      </w:sdtContent>
    </w:sdt>
    <w:p w:rsidR="004808DF" w:rsidRDefault="004808DF">
      <w:pPr>
        <w:kinsoku w:val="0"/>
        <w:overflowPunct w:val="0"/>
        <w:autoSpaceDE w:val="0"/>
        <w:autoSpaceDN w:val="0"/>
        <w:adjustRightInd w:val="0"/>
        <w:snapToGrid w:val="0"/>
        <w:rPr>
          <w:szCs w:val="21"/>
        </w:rPr>
      </w:pPr>
    </w:p>
    <w:bookmarkStart w:id="9" w:name="_Toc342565885" w:displacedByCustomXml="next"/>
    <w:bookmarkStart w:id="10" w:name="_Toc342051045" w:displacedByCustomXml="next"/>
    <w:sdt>
      <w:sdtPr>
        <w:rPr>
          <w:rFonts w:ascii="Calibri" w:hAnsi="Calibri" w:cs="宋体" w:hint="eastAsia"/>
          <w:b w:val="0"/>
          <w:bCs w:val="0"/>
          <w:kern w:val="0"/>
          <w:szCs w:val="22"/>
        </w:rPr>
        <w:tag w:val="_GBC_f73e31215837403db78d7a2ed15723c6"/>
        <w:id w:val="26932534"/>
        <w:lock w:val="sdtLocked"/>
        <w:placeholder>
          <w:docPart w:val="GBC22222222222222222222222222222"/>
        </w:placeholder>
      </w:sdtPr>
      <w:sdtEndPr>
        <w:rPr>
          <w:rFonts w:ascii="宋体" w:hAnsi="宋体"/>
          <w:color w:val="0070C0"/>
          <w:szCs w:val="24"/>
        </w:rPr>
      </w:sdtEndPr>
      <w:sdtContent>
        <w:p w:rsidR="004808DF" w:rsidRDefault="00011C56">
          <w:pPr>
            <w:pStyle w:val="2"/>
            <w:numPr>
              <w:ilvl w:val="1"/>
              <w:numId w:val="4"/>
            </w:numPr>
          </w:pPr>
          <w:r>
            <w:rPr>
              <w:rFonts w:hint="eastAsia"/>
            </w:rPr>
            <w:t>公司股票简况</w:t>
          </w:r>
          <w:bookmarkEnd w:id="10"/>
          <w:bookmarkEnd w:id="9"/>
        </w:p>
        <w:tbl>
          <w:tblPr>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9"/>
            <w:gridCol w:w="1779"/>
            <w:gridCol w:w="1779"/>
            <w:gridCol w:w="1497"/>
            <w:gridCol w:w="2058"/>
          </w:tblGrid>
          <w:tr w:rsidR="004808DF" w:rsidTr="00C427AC">
            <w:trPr>
              <w:trHeight w:val="293"/>
            </w:trPr>
            <w:tc>
              <w:tcPr>
                <w:tcW w:w="1000" w:type="pct"/>
                <w:tcBorders>
                  <w:top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jc w:val="center"/>
                  <w:rPr>
                    <w:szCs w:val="21"/>
                  </w:rPr>
                </w:pPr>
                <w:r>
                  <w:rPr>
                    <w:rFonts w:hint="eastAsia"/>
                    <w:szCs w:val="21"/>
                  </w:rPr>
                  <w:t>股票种类</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jc w:val="center"/>
                  <w:rPr>
                    <w:szCs w:val="21"/>
                  </w:rPr>
                </w:pPr>
                <w:r>
                  <w:rPr>
                    <w:rFonts w:hint="eastAsia"/>
                    <w:szCs w:val="21"/>
                  </w:rPr>
                  <w:t>股票上市交易所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jc w:val="center"/>
                  <w:rPr>
                    <w:szCs w:val="21"/>
                  </w:rPr>
                </w:pPr>
                <w:r>
                  <w:rPr>
                    <w:rFonts w:hint="eastAsia"/>
                    <w:szCs w:val="21"/>
                  </w:rPr>
                  <w:t>股票简称</w:t>
                </w:r>
              </w:p>
            </w:tc>
            <w:tc>
              <w:tcPr>
                <w:tcW w:w="84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kinsoku w:val="0"/>
                  <w:overflowPunct w:val="0"/>
                  <w:autoSpaceDE w:val="0"/>
                  <w:autoSpaceDN w:val="0"/>
                  <w:adjustRightInd w:val="0"/>
                  <w:snapToGrid w:val="0"/>
                  <w:jc w:val="center"/>
                  <w:rPr>
                    <w:szCs w:val="21"/>
                  </w:rPr>
                </w:pPr>
                <w:r>
                  <w:rPr>
                    <w:rFonts w:hint="eastAsia"/>
                    <w:szCs w:val="21"/>
                  </w:rPr>
                  <w:t>股票代码</w:t>
                </w:r>
              </w:p>
            </w:tc>
            <w:tc>
              <w:tcPr>
                <w:tcW w:w="1157" w:type="pct"/>
                <w:tcBorders>
                  <w:top w:val="single" w:sz="4" w:space="0" w:color="auto"/>
                  <w:left w:val="single" w:sz="4" w:space="0" w:color="auto"/>
                  <w:bottom w:val="single" w:sz="4" w:space="0" w:color="auto"/>
                </w:tcBorders>
                <w:shd w:val="clear" w:color="auto" w:fill="auto"/>
              </w:tcPr>
              <w:p w:rsidR="004808DF" w:rsidRDefault="00011C56">
                <w:pPr>
                  <w:kinsoku w:val="0"/>
                  <w:overflowPunct w:val="0"/>
                  <w:autoSpaceDE w:val="0"/>
                  <w:autoSpaceDN w:val="0"/>
                  <w:adjustRightInd w:val="0"/>
                  <w:snapToGrid w:val="0"/>
                  <w:jc w:val="center"/>
                  <w:rPr>
                    <w:szCs w:val="21"/>
                  </w:rPr>
                </w:pPr>
                <w:r>
                  <w:rPr>
                    <w:rFonts w:hint="eastAsia"/>
                    <w:szCs w:val="21"/>
                  </w:rPr>
                  <w:t>变更前股票简称</w:t>
                </w:r>
              </w:p>
            </w:tc>
          </w:tr>
          <w:sdt>
            <w:sdtPr>
              <w:rPr>
                <w:rFonts w:hint="eastAsia"/>
                <w:szCs w:val="21"/>
              </w:rPr>
              <w:alias w:val="公司其他股票简况"/>
              <w:tag w:val="_GBC_4e064b55e0734b1d9be1e41379a353e2"/>
              <w:id w:val="6292244"/>
              <w:lock w:val="sdtLocked"/>
            </w:sdtPr>
            <w:sdtContent>
              <w:tr w:rsidR="004808DF" w:rsidTr="00C427AC">
                <w:trPr>
                  <w:trHeight w:val="293"/>
                </w:trPr>
                <w:tc>
                  <w:tcPr>
                    <w:tcW w:w="1000" w:type="pct"/>
                    <w:tcBorders>
                      <w:top w:val="single" w:sz="4" w:space="0" w:color="auto"/>
                      <w:bottom w:val="single" w:sz="4" w:space="0" w:color="auto"/>
                      <w:right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种类"/>
                        <w:tag w:val="_GBC_39e842effa7c4d36879e2defa2b42c0c"/>
                        <w:id w:val="10263296"/>
                        <w:lock w:val="sdtLocked"/>
                      </w:sdtPr>
                      <w:sdtContent>
                        <w:r w:rsidR="00C427AC">
                          <w:rPr>
                            <w:szCs w:val="21"/>
                          </w:rPr>
                          <w:t>A股</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8ca7462c09b4dbfb4cabde1756c4c5d"/>
                        <w:id w:val="10263299"/>
                        <w:lock w:val="sdtLocked"/>
                      </w:sdtPr>
                      <w:sdtContent>
                        <w:r w:rsidR="00C427AC">
                          <w:rPr>
                            <w:rFonts w:hint="eastAsia"/>
                            <w:szCs w:val="21"/>
                          </w:rPr>
                          <w:t>上海证券交易所</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简称"/>
                        <w:tag w:val="_GBC_e51eba4f97844f8ea2e682a0d492b03a"/>
                        <w:id w:val="10263302"/>
                        <w:lock w:val="sdtLocked"/>
                      </w:sdtPr>
                      <w:sdtContent>
                        <w:r w:rsidR="00C427AC">
                          <w:rPr>
                            <w:rFonts w:hint="eastAsia"/>
                            <w:szCs w:val="21"/>
                          </w:rPr>
                          <w:t>航天通信</w:t>
                        </w:r>
                      </w:sdtContent>
                    </w:sdt>
                  </w:p>
                </w:tc>
                <w:tc>
                  <w:tcPr>
                    <w:tcW w:w="84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代码"/>
                        <w:tag w:val="_GBC_3e4a0e59d2fd4fff9887ff4ddb45d5a5"/>
                        <w:id w:val="10263305"/>
                        <w:lock w:val="sdtLocked"/>
                      </w:sdtPr>
                      <w:sdtContent>
                        <w:r w:rsidR="00C427AC">
                          <w:rPr>
                            <w:szCs w:val="21"/>
                          </w:rPr>
                          <w:t>600677</w:t>
                        </w:r>
                      </w:sdtContent>
                    </w:sdt>
                  </w:p>
                </w:tc>
                <w:tc>
                  <w:tcPr>
                    <w:tcW w:w="1157" w:type="pct"/>
                    <w:tcBorders>
                      <w:top w:val="single" w:sz="4" w:space="0" w:color="auto"/>
                      <w:left w:val="single" w:sz="4" w:space="0" w:color="auto"/>
                      <w:bottom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ef40a95d971f4a9ca0632a6d9ddb5f09"/>
                        <w:id w:val="10263308"/>
                        <w:lock w:val="sdtLocked"/>
                      </w:sdtPr>
                      <w:sdtContent>
                        <w:r w:rsidR="00C427AC">
                          <w:rPr>
                            <w:rFonts w:hint="eastAsia"/>
                            <w:szCs w:val="21"/>
                          </w:rPr>
                          <w:t>浙江中汇、航天中汇</w:t>
                        </w:r>
                      </w:sdtContent>
                    </w:sdt>
                  </w:p>
                </w:tc>
              </w:tr>
            </w:sdtContent>
          </w:sdt>
          <w:sdt>
            <w:sdtPr>
              <w:rPr>
                <w:rFonts w:hint="eastAsia"/>
                <w:szCs w:val="21"/>
              </w:rPr>
              <w:alias w:val="公司其他股票简况"/>
              <w:tag w:val="_GBC_4e064b55e0734b1d9be1e41379a353e2"/>
              <w:id w:val="7518090"/>
              <w:lock w:val="sdtLocked"/>
            </w:sdtPr>
            <w:sdtContent>
              <w:tr w:rsidR="004808DF" w:rsidTr="00C427AC">
                <w:trPr>
                  <w:trHeight w:val="293"/>
                </w:trPr>
                <w:tc>
                  <w:tcPr>
                    <w:tcW w:w="1000" w:type="pct"/>
                    <w:tcBorders>
                      <w:top w:val="single" w:sz="4" w:space="0" w:color="auto"/>
                      <w:bottom w:val="single" w:sz="4" w:space="0" w:color="auto"/>
                      <w:right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种类"/>
                        <w:tag w:val="_GBC_39e842effa7c4d36879e2defa2b42c0c"/>
                        <w:id w:val="7518085"/>
                        <w:lock w:val="sdtLocked"/>
                        <w:showingPlcHdr/>
                      </w:sdtPr>
                      <w:sdtContent>
                        <w:r w:rsidR="00011C56">
                          <w:rPr>
                            <w:rFonts w:hint="eastAsia"/>
                            <w:color w:val="333399"/>
                          </w:rPr>
                          <w:t xml:space="preserve">　</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上市交易所"/>
                        <w:tag w:val="_GBC_18ca7462c09b4dbfb4cabde1756c4c5d"/>
                        <w:id w:val="7518086"/>
                        <w:lock w:val="sdtLocked"/>
                        <w:showingPlcHdr/>
                      </w:sdtPr>
                      <w:sdtContent>
                        <w:r w:rsidR="00011C56">
                          <w:rPr>
                            <w:rFonts w:hint="eastAsia"/>
                            <w:color w:val="333399"/>
                          </w:rPr>
                          <w:t xml:space="preserve">　</w:t>
                        </w:r>
                      </w:sdtContent>
                    </w:sdt>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简称"/>
                        <w:tag w:val="_GBC_e51eba4f97844f8ea2e682a0d492b03a"/>
                        <w:id w:val="7518087"/>
                        <w:lock w:val="sdtLocked"/>
                        <w:showingPlcHdr/>
                      </w:sdtPr>
                      <w:sdtContent>
                        <w:r w:rsidR="00011C56">
                          <w:rPr>
                            <w:rFonts w:hint="eastAsia"/>
                            <w:color w:val="333399"/>
                          </w:rPr>
                          <w:t xml:space="preserve">　</w:t>
                        </w:r>
                      </w:sdtContent>
                    </w:sdt>
                  </w:p>
                </w:tc>
                <w:tc>
                  <w:tcPr>
                    <w:tcW w:w="84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代码"/>
                        <w:tag w:val="_GBC_3e4a0e59d2fd4fff9887ff4ddb45d5a5"/>
                        <w:id w:val="7518088"/>
                        <w:lock w:val="sdtLocked"/>
                        <w:showingPlcHdr/>
                      </w:sdtPr>
                      <w:sdtContent>
                        <w:r w:rsidR="00011C56">
                          <w:rPr>
                            <w:rFonts w:hint="eastAsia"/>
                            <w:color w:val="333399"/>
                          </w:rPr>
                          <w:t xml:space="preserve">　</w:t>
                        </w:r>
                      </w:sdtContent>
                    </w:sdt>
                  </w:p>
                </w:tc>
                <w:tc>
                  <w:tcPr>
                    <w:tcW w:w="1157" w:type="pct"/>
                    <w:tcBorders>
                      <w:top w:val="single" w:sz="4" w:space="0" w:color="auto"/>
                      <w:left w:val="single" w:sz="4" w:space="0" w:color="auto"/>
                      <w:bottom w:val="single" w:sz="4" w:space="0" w:color="auto"/>
                    </w:tcBorders>
                    <w:shd w:val="clear" w:color="auto" w:fill="auto"/>
                  </w:tcPr>
                  <w:p w:rsidR="004808DF" w:rsidRDefault="006F5580">
                    <w:pPr>
                      <w:kinsoku w:val="0"/>
                      <w:overflowPunct w:val="0"/>
                      <w:autoSpaceDE w:val="0"/>
                      <w:autoSpaceDN w:val="0"/>
                      <w:adjustRightInd w:val="0"/>
                      <w:snapToGrid w:val="0"/>
                      <w:rPr>
                        <w:color w:val="FFC000"/>
                        <w:szCs w:val="21"/>
                      </w:rPr>
                    </w:pPr>
                    <w:sdt>
                      <w:sdtPr>
                        <w:rPr>
                          <w:rFonts w:hint="eastAsia"/>
                          <w:szCs w:val="21"/>
                        </w:rPr>
                        <w:alias w:val="公司其他股票变更前的简称"/>
                        <w:tag w:val="_GBC_ef40a95d971f4a9ca0632a6d9ddb5f09"/>
                        <w:id w:val="7518089"/>
                        <w:lock w:val="sdtLocked"/>
                        <w:showingPlcHdr/>
                      </w:sdtPr>
                      <w:sdtContent>
                        <w:r w:rsidR="00011C56">
                          <w:rPr>
                            <w:rFonts w:hint="eastAsia"/>
                            <w:color w:val="333399"/>
                          </w:rPr>
                          <w:t xml:space="preserve">　</w:t>
                        </w:r>
                      </w:sdtContent>
                    </w:sdt>
                  </w:p>
                </w:tc>
              </w:tr>
            </w:sdtContent>
          </w:sdt>
        </w:tbl>
        <w:p w:rsidR="004808DF" w:rsidRDefault="006F5580">
          <w:pPr>
            <w:kinsoku w:val="0"/>
            <w:overflowPunct w:val="0"/>
            <w:autoSpaceDE w:val="0"/>
            <w:autoSpaceDN w:val="0"/>
            <w:adjustRightInd w:val="0"/>
            <w:snapToGrid w:val="0"/>
            <w:rPr>
              <w:color w:val="0070C0"/>
              <w:szCs w:val="21"/>
            </w:rPr>
          </w:pPr>
        </w:p>
      </w:sdtContent>
    </w:sdt>
    <w:p w:rsidR="004808DF" w:rsidRDefault="00011C56">
      <w:pPr>
        <w:pStyle w:val="2"/>
        <w:numPr>
          <w:ilvl w:val="1"/>
          <w:numId w:val="4"/>
        </w:numPr>
        <w:rPr>
          <w:bdr w:val="single" w:sz="4" w:space="0" w:color="auto"/>
        </w:rPr>
      </w:pPr>
      <w:r>
        <w:t>公司报告期内注册变更情况</w:t>
      </w:r>
    </w:p>
    <w:p w:rsidR="004808DF" w:rsidRDefault="00537280">
      <w:pPr>
        <w:rPr>
          <w:rFonts w:asciiTheme="minorEastAsia" w:eastAsiaTheme="minorEastAsia" w:hAnsiTheme="minorEastAsia"/>
          <w:szCs w:val="21"/>
        </w:rPr>
      </w:pPr>
      <w:r>
        <w:rPr>
          <w:rFonts w:asciiTheme="minorEastAsia" w:eastAsiaTheme="minorEastAsia" w:hAnsiTheme="minorEastAsia" w:hint="eastAsia"/>
          <w:szCs w:val="21"/>
        </w:rPr>
        <w:t xml:space="preserve">  报告期内，公司注册情况未发生变更。</w:t>
      </w:r>
    </w:p>
    <w:p w:rsidR="004808DF" w:rsidRDefault="004808DF"/>
    <w:p w:rsidR="004808DF" w:rsidRDefault="004808DF">
      <w:pPr>
        <w:rPr>
          <w:bdr w:val="single" w:sz="4" w:space="0" w:color="auto"/>
        </w:rPr>
      </w:pPr>
    </w:p>
    <w:p w:rsidR="004808DF" w:rsidRDefault="00011C56">
      <w:pPr>
        <w:pStyle w:val="10"/>
        <w:numPr>
          <w:ilvl w:val="0"/>
          <w:numId w:val="3"/>
        </w:numPr>
      </w:pPr>
      <w:bookmarkStart w:id="11" w:name="_Toc342056396"/>
      <w:bookmarkStart w:id="12" w:name="_Toc342565888"/>
      <w:bookmarkStart w:id="13" w:name="_Toc392233013"/>
      <w:bookmarkStart w:id="14" w:name="_Toc421002815"/>
      <w:r>
        <w:rPr>
          <w:rFonts w:hint="eastAsia"/>
        </w:rPr>
        <w:t>会计数据和财务指标摘要</w:t>
      </w:r>
      <w:bookmarkEnd w:id="11"/>
      <w:bookmarkEnd w:id="12"/>
      <w:bookmarkEnd w:id="13"/>
      <w:bookmarkEnd w:id="14"/>
    </w:p>
    <w:p w:rsidR="004808DF" w:rsidRDefault="00011C56">
      <w:pPr>
        <w:pStyle w:val="2"/>
        <w:numPr>
          <w:ilvl w:val="1"/>
          <w:numId w:val="3"/>
        </w:numPr>
      </w:pPr>
      <w:bookmarkStart w:id="15" w:name="_Toc342056397"/>
      <w:bookmarkStart w:id="16" w:name="_Toc342565889"/>
      <w:r>
        <w:rPr>
          <w:rFonts w:hint="eastAsia"/>
        </w:rPr>
        <w:t>公司主要会计数据和财务指标</w:t>
      </w:r>
      <w:bookmarkEnd w:id="15"/>
      <w:bookmarkEnd w:id="16"/>
    </w:p>
    <w:p w:rsidR="004808DF" w:rsidRDefault="00011C56">
      <w:pPr>
        <w:pStyle w:val="3"/>
        <w:numPr>
          <w:ilvl w:val="1"/>
          <w:numId w:val="2"/>
        </w:numPr>
      </w:pPr>
      <w:r>
        <w:rPr>
          <w:rFonts w:hint="eastAsia"/>
        </w:rPr>
        <w:t>主要会计数据</w:t>
      </w:r>
    </w:p>
    <w:p w:rsidR="004808DF" w:rsidRDefault="00011C56">
      <w:pPr>
        <w:jc w:val="right"/>
        <w:rPr>
          <w:szCs w:val="21"/>
        </w:rPr>
      </w:pPr>
      <w:r>
        <w:rPr>
          <w:rFonts w:hint="eastAsia"/>
          <w:szCs w:val="21"/>
        </w:rPr>
        <w:t>单位：</w:t>
      </w:r>
      <w:sdt>
        <w:sdtPr>
          <w:rPr>
            <w:rFonts w:hint="eastAsia"/>
            <w:szCs w:val="21"/>
          </w:rPr>
          <w:alias w:val="单位：报告期末公司前三年主要会计数据和财务指标"/>
          <w:tag w:val="_GBC_c7cd0dd826b247dbba8cc8b1a811aefb"/>
          <w:id w:val="29411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2df6a5d441324c13bcf6c4c54ac41eb0"/>
          <w:id w:val="294123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rPr>
          <w:szCs w:val="21"/>
        </w:rPr>
        <w:tag w:val="_GBC_aea1fefe2cc54d88a8a870982a41d97a"/>
        <w:id w:val="1821804"/>
        <w:lock w:val="sdtLocked"/>
      </w:sdtPr>
      <w:sdtEndPr>
        <w:rPr>
          <w:szCs w:val="24"/>
        </w:rPr>
      </w:sdtEndPr>
      <w:sdtContent>
        <w:tbl>
          <w:tblPr>
            <w:tblStyle w:val="a6"/>
            <w:tblW w:w="5000" w:type="pct"/>
            <w:tblLook w:val="0000"/>
          </w:tblPr>
          <w:tblGrid>
            <w:gridCol w:w="3828"/>
            <w:gridCol w:w="1896"/>
            <w:gridCol w:w="2001"/>
            <w:gridCol w:w="1323"/>
          </w:tblGrid>
          <w:tr w:rsidR="005566AA" w:rsidTr="00763999">
            <w:trPr>
              <w:trHeight w:val="596"/>
            </w:trPr>
            <w:tc>
              <w:tcPr>
                <w:tcW w:w="2115" w:type="pct"/>
                <w:vAlign w:val="center"/>
              </w:tcPr>
              <w:p w:rsidR="005566AA" w:rsidRDefault="005566AA" w:rsidP="005566AA">
                <w:pPr>
                  <w:kinsoku w:val="0"/>
                  <w:overflowPunct w:val="0"/>
                  <w:autoSpaceDE w:val="0"/>
                  <w:autoSpaceDN w:val="0"/>
                  <w:adjustRightInd w:val="0"/>
                  <w:snapToGrid w:val="0"/>
                  <w:jc w:val="center"/>
                  <w:rPr>
                    <w:szCs w:val="21"/>
                  </w:rPr>
                </w:pPr>
                <w:r>
                  <w:rPr>
                    <w:rFonts w:hint="eastAsia"/>
                    <w:szCs w:val="21"/>
                  </w:rPr>
                  <w:t>主要会计数据</w:t>
                </w:r>
              </w:p>
            </w:tc>
            <w:tc>
              <w:tcPr>
                <w:tcW w:w="1048" w:type="pct"/>
                <w:vAlign w:val="center"/>
              </w:tcPr>
              <w:p w:rsidR="005566AA" w:rsidRDefault="005566AA" w:rsidP="005566AA">
                <w:pPr>
                  <w:kinsoku w:val="0"/>
                  <w:overflowPunct w:val="0"/>
                  <w:autoSpaceDE w:val="0"/>
                  <w:autoSpaceDN w:val="0"/>
                  <w:adjustRightInd w:val="0"/>
                  <w:snapToGrid w:val="0"/>
                  <w:jc w:val="center"/>
                </w:pPr>
                <w:r>
                  <w:rPr>
                    <w:rFonts w:hint="eastAsia"/>
                  </w:rPr>
                  <w:t>本</w:t>
                </w:r>
                <w:r>
                  <w:t>报告期</w:t>
                </w:r>
              </w:p>
              <w:p w:rsidR="005566AA" w:rsidRDefault="005566AA" w:rsidP="005566AA">
                <w:pPr>
                  <w:kinsoku w:val="0"/>
                  <w:overflowPunct w:val="0"/>
                  <w:autoSpaceDE w:val="0"/>
                  <w:autoSpaceDN w:val="0"/>
                  <w:adjustRightInd w:val="0"/>
                  <w:snapToGrid w:val="0"/>
                  <w:jc w:val="center"/>
                  <w:rPr>
                    <w:szCs w:val="21"/>
                  </w:rPr>
                </w:pPr>
                <w:r>
                  <w:t>（1－6月）</w:t>
                </w:r>
              </w:p>
            </w:tc>
            <w:tc>
              <w:tcPr>
                <w:tcW w:w="1106" w:type="pct"/>
                <w:vAlign w:val="center"/>
              </w:tcPr>
              <w:p w:rsidR="005566AA" w:rsidRDefault="005566AA" w:rsidP="005566AA">
                <w:pPr>
                  <w:kinsoku w:val="0"/>
                  <w:overflowPunct w:val="0"/>
                  <w:autoSpaceDE w:val="0"/>
                  <w:autoSpaceDN w:val="0"/>
                  <w:adjustRightInd w:val="0"/>
                  <w:snapToGrid w:val="0"/>
                  <w:jc w:val="center"/>
                  <w:rPr>
                    <w:szCs w:val="21"/>
                  </w:rPr>
                </w:pPr>
                <w:r>
                  <w:t>上年同期</w:t>
                </w:r>
              </w:p>
            </w:tc>
            <w:tc>
              <w:tcPr>
                <w:tcW w:w="731" w:type="pct"/>
                <w:vAlign w:val="center"/>
              </w:tcPr>
              <w:p w:rsidR="005566AA" w:rsidRDefault="005566AA" w:rsidP="005566AA">
                <w:pPr>
                  <w:kinsoku w:val="0"/>
                  <w:overflowPunct w:val="0"/>
                  <w:autoSpaceDE w:val="0"/>
                  <w:autoSpaceDN w:val="0"/>
                  <w:adjustRightInd w:val="0"/>
                  <w:snapToGrid w:val="0"/>
                  <w:jc w:val="center"/>
                  <w:rPr>
                    <w:szCs w:val="21"/>
                  </w:rPr>
                </w:pPr>
                <w:r>
                  <w:t>本报告期比上年同期增减</w:t>
                </w:r>
                <w:r>
                  <w:rPr>
                    <w:szCs w:val="21"/>
                  </w:rPr>
                  <w:t>(%)</w:t>
                </w:r>
              </w:p>
            </w:tc>
          </w:tr>
          <w:tr w:rsidR="005566AA" w:rsidTr="00763999">
            <w:trPr>
              <w:trHeight w:val="285"/>
            </w:trPr>
            <w:tc>
              <w:tcPr>
                <w:tcW w:w="2115" w:type="pct"/>
              </w:tcPr>
              <w:p w:rsidR="005566AA" w:rsidRDefault="005566AA" w:rsidP="005566AA">
                <w:pPr>
                  <w:kinsoku w:val="0"/>
                  <w:overflowPunct w:val="0"/>
                  <w:autoSpaceDE w:val="0"/>
                  <w:autoSpaceDN w:val="0"/>
                  <w:adjustRightInd w:val="0"/>
                  <w:snapToGrid w:val="0"/>
                  <w:rPr>
                    <w:szCs w:val="21"/>
                  </w:rPr>
                </w:pPr>
                <w:r>
                  <w:rPr>
                    <w:rFonts w:hint="eastAsia"/>
                    <w:szCs w:val="21"/>
                  </w:rPr>
                  <w:t>营业收入</w:t>
                </w:r>
              </w:p>
            </w:tc>
            <w:sdt>
              <w:sdtPr>
                <w:rPr>
                  <w:szCs w:val="21"/>
                </w:rPr>
                <w:alias w:val="营业收入"/>
                <w:tag w:val="_GBC_710985d8bd6047cc9011fc334cf8089b"/>
                <w:id w:val="1821805"/>
                <w:lock w:val="sdtLocked"/>
              </w:sdtPr>
              <w:sdtContent>
                <w:tc>
                  <w:tcPr>
                    <w:tcW w:w="1048" w:type="pct"/>
                  </w:tcPr>
                  <w:p w:rsidR="005566AA" w:rsidRDefault="005566AA" w:rsidP="005566AA">
                    <w:pPr>
                      <w:kinsoku w:val="0"/>
                      <w:overflowPunct w:val="0"/>
                      <w:autoSpaceDE w:val="0"/>
                      <w:autoSpaceDN w:val="0"/>
                      <w:adjustRightInd w:val="0"/>
                      <w:snapToGrid w:val="0"/>
                      <w:jc w:val="right"/>
                      <w:rPr>
                        <w:szCs w:val="21"/>
                      </w:rPr>
                    </w:pPr>
                    <w:r>
                      <w:rPr>
                        <w:szCs w:val="21"/>
                      </w:rPr>
                      <w:t>2,600,174,300.08</w:t>
                    </w:r>
                  </w:p>
                </w:tc>
              </w:sdtContent>
            </w:sdt>
            <w:sdt>
              <w:sdtPr>
                <w:rPr>
                  <w:bCs/>
                  <w:szCs w:val="21"/>
                </w:rPr>
                <w:alias w:val="营业收入"/>
                <w:tag w:val="_GBC_7c5da886e3a04f318f97bf5b3df41719"/>
                <w:id w:val="1821806"/>
                <w:lock w:val="sdtLocked"/>
              </w:sdtPr>
              <w:sdtContent>
                <w:tc>
                  <w:tcPr>
                    <w:tcW w:w="1106" w:type="pct"/>
                  </w:tcPr>
                  <w:p w:rsidR="005566AA" w:rsidRDefault="005566AA" w:rsidP="005566AA">
                    <w:pPr>
                      <w:kinsoku w:val="0"/>
                      <w:overflowPunct w:val="0"/>
                      <w:autoSpaceDE w:val="0"/>
                      <w:autoSpaceDN w:val="0"/>
                      <w:adjustRightInd w:val="0"/>
                      <w:snapToGrid w:val="0"/>
                      <w:jc w:val="right"/>
                      <w:rPr>
                        <w:bCs/>
                        <w:szCs w:val="21"/>
                      </w:rPr>
                    </w:pPr>
                    <w:r>
                      <w:rPr>
                        <w:bCs/>
                        <w:szCs w:val="21"/>
                      </w:rPr>
                      <w:t>3,464,139,645.58</w:t>
                    </w:r>
                  </w:p>
                </w:tc>
              </w:sdtContent>
            </w:sdt>
            <w:sdt>
              <w:sdtPr>
                <w:rPr>
                  <w:szCs w:val="21"/>
                </w:rPr>
                <w:alias w:val="营业收入本期比上期增减"/>
                <w:tag w:val="_GBC_56b732ec8d414b90b7d6ca5cf88091fd"/>
                <w:id w:val="1821807"/>
                <w:lock w:val="sdtLocked"/>
              </w:sdtPr>
              <w:sdtContent>
                <w:tc>
                  <w:tcPr>
                    <w:tcW w:w="731" w:type="pct"/>
                  </w:tcPr>
                  <w:p w:rsidR="005566AA" w:rsidRDefault="005566AA" w:rsidP="005566AA">
                    <w:pPr>
                      <w:kinsoku w:val="0"/>
                      <w:overflowPunct w:val="0"/>
                      <w:autoSpaceDE w:val="0"/>
                      <w:autoSpaceDN w:val="0"/>
                      <w:adjustRightInd w:val="0"/>
                      <w:snapToGrid w:val="0"/>
                      <w:jc w:val="right"/>
                      <w:rPr>
                        <w:szCs w:val="21"/>
                      </w:rPr>
                    </w:pPr>
                    <w:r>
                      <w:rPr>
                        <w:szCs w:val="21"/>
                      </w:rPr>
                      <w:t>-24.94</w:t>
                    </w:r>
                  </w:p>
                </w:tc>
              </w:sdtContent>
            </w:sdt>
          </w:tr>
          <w:tr w:rsidR="005566AA" w:rsidTr="00763999">
            <w:trPr>
              <w:trHeight w:val="285"/>
            </w:trPr>
            <w:tc>
              <w:tcPr>
                <w:tcW w:w="2115" w:type="pct"/>
              </w:tcPr>
              <w:p w:rsidR="005566AA" w:rsidRDefault="005566AA" w:rsidP="005566AA">
                <w:pPr>
                  <w:kinsoku w:val="0"/>
                  <w:overflowPunct w:val="0"/>
                  <w:autoSpaceDE w:val="0"/>
                  <w:autoSpaceDN w:val="0"/>
                  <w:adjustRightInd w:val="0"/>
                  <w:snapToGrid w:val="0"/>
                  <w:rPr>
                    <w:szCs w:val="21"/>
                  </w:rPr>
                </w:pPr>
                <w:r>
                  <w:rPr>
                    <w:rFonts w:hint="eastAsia"/>
                    <w:szCs w:val="21"/>
                  </w:rPr>
                  <w:t>归属于上市公司股东的净利润</w:t>
                </w:r>
              </w:p>
            </w:tc>
            <w:sdt>
              <w:sdtPr>
                <w:rPr>
                  <w:szCs w:val="21"/>
                </w:rPr>
                <w:alias w:val="归属于母公司所有者的净利润"/>
                <w:tag w:val="_GBC_27b2cd64da26423d8bb15f0785df93b0"/>
                <w:id w:val="1821808"/>
                <w:lock w:val="sdtLocked"/>
              </w:sdtPr>
              <w:sdtContent>
                <w:tc>
                  <w:tcPr>
                    <w:tcW w:w="1048" w:type="pct"/>
                  </w:tcPr>
                  <w:p w:rsidR="005566AA" w:rsidRDefault="005566AA" w:rsidP="005566AA">
                    <w:pPr>
                      <w:kinsoku w:val="0"/>
                      <w:overflowPunct w:val="0"/>
                      <w:autoSpaceDE w:val="0"/>
                      <w:autoSpaceDN w:val="0"/>
                      <w:adjustRightInd w:val="0"/>
                      <w:snapToGrid w:val="0"/>
                      <w:jc w:val="right"/>
                      <w:rPr>
                        <w:szCs w:val="21"/>
                      </w:rPr>
                    </w:pPr>
                    <w:r>
                      <w:rPr>
                        <w:szCs w:val="21"/>
                      </w:rPr>
                      <w:t>-35,267,950.13</w:t>
                    </w:r>
                  </w:p>
                </w:tc>
              </w:sdtContent>
            </w:sdt>
            <w:sdt>
              <w:sdtPr>
                <w:rPr>
                  <w:bCs/>
                  <w:szCs w:val="21"/>
                </w:rPr>
                <w:alias w:val="归属于母公司所有者的净利润"/>
                <w:tag w:val="_GBC_3730fdab291446f69786b3732d6fa348"/>
                <w:id w:val="1821809"/>
                <w:lock w:val="sdtLocked"/>
              </w:sdtPr>
              <w:sdtContent>
                <w:tc>
                  <w:tcPr>
                    <w:tcW w:w="1106" w:type="pct"/>
                  </w:tcPr>
                  <w:p w:rsidR="005566AA" w:rsidRDefault="005566AA" w:rsidP="005566AA">
                    <w:pPr>
                      <w:kinsoku w:val="0"/>
                      <w:overflowPunct w:val="0"/>
                      <w:autoSpaceDE w:val="0"/>
                      <w:autoSpaceDN w:val="0"/>
                      <w:adjustRightInd w:val="0"/>
                      <w:snapToGrid w:val="0"/>
                      <w:jc w:val="right"/>
                      <w:rPr>
                        <w:bCs/>
                        <w:szCs w:val="21"/>
                      </w:rPr>
                    </w:pPr>
                    <w:r>
                      <w:rPr>
                        <w:bCs/>
                        <w:szCs w:val="21"/>
                      </w:rPr>
                      <w:t>-18,326,859.86</w:t>
                    </w:r>
                  </w:p>
                </w:tc>
              </w:sdtContent>
            </w:sdt>
            <w:sdt>
              <w:sdtPr>
                <w:rPr>
                  <w:szCs w:val="21"/>
                </w:rPr>
                <w:alias w:val="净利润本期比上期增减"/>
                <w:tag w:val="_GBC_eecdd10196e7480384e0632db98938d0"/>
                <w:id w:val="1821810"/>
                <w:lock w:val="sdtLocked"/>
              </w:sdtPr>
              <w:sdtContent>
                <w:tc>
                  <w:tcPr>
                    <w:tcW w:w="731" w:type="pct"/>
                  </w:tcPr>
                  <w:p w:rsidR="005566AA" w:rsidRDefault="005566AA" w:rsidP="005566AA">
                    <w:pPr>
                      <w:kinsoku w:val="0"/>
                      <w:overflowPunct w:val="0"/>
                      <w:autoSpaceDE w:val="0"/>
                      <w:autoSpaceDN w:val="0"/>
                      <w:adjustRightInd w:val="0"/>
                      <w:snapToGrid w:val="0"/>
                      <w:jc w:val="right"/>
                      <w:rPr>
                        <w:szCs w:val="21"/>
                      </w:rPr>
                    </w:pPr>
                    <w:r>
                      <w:rPr>
                        <w:szCs w:val="21"/>
                      </w:rPr>
                      <w:t>不适用</w:t>
                    </w:r>
                  </w:p>
                </w:tc>
              </w:sdtContent>
            </w:sdt>
          </w:tr>
          <w:tr w:rsidR="005566AA" w:rsidTr="00763999">
            <w:trPr>
              <w:trHeight w:val="285"/>
            </w:trPr>
            <w:tc>
              <w:tcPr>
                <w:tcW w:w="2115" w:type="pct"/>
              </w:tcPr>
              <w:p w:rsidR="005566AA" w:rsidRDefault="005566AA" w:rsidP="005566AA">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
              <w:sdtPr>
                <w:rPr>
                  <w:szCs w:val="21"/>
                </w:rPr>
                <w:alias w:val="扣除非经常性损益后的净利润"/>
                <w:tag w:val="_GBC_8519431eaa1d47388093b90a9296ce4c"/>
                <w:id w:val="1821811"/>
                <w:lock w:val="sdtLocked"/>
              </w:sdtPr>
              <w:sdtContent>
                <w:tc>
                  <w:tcPr>
                    <w:tcW w:w="1048" w:type="pct"/>
                  </w:tcPr>
                  <w:p w:rsidR="005566AA" w:rsidRDefault="005566AA" w:rsidP="005566AA">
                    <w:pPr>
                      <w:kinsoku w:val="0"/>
                      <w:overflowPunct w:val="0"/>
                      <w:autoSpaceDE w:val="0"/>
                      <w:autoSpaceDN w:val="0"/>
                      <w:adjustRightInd w:val="0"/>
                      <w:snapToGrid w:val="0"/>
                      <w:jc w:val="right"/>
                      <w:rPr>
                        <w:szCs w:val="21"/>
                      </w:rPr>
                    </w:pPr>
                    <w:r>
                      <w:rPr>
                        <w:szCs w:val="21"/>
                      </w:rPr>
                      <w:t>-45,888,034.30</w:t>
                    </w:r>
                  </w:p>
                </w:tc>
              </w:sdtContent>
            </w:sdt>
            <w:sdt>
              <w:sdtPr>
                <w:rPr>
                  <w:bCs/>
                  <w:szCs w:val="21"/>
                </w:rPr>
                <w:alias w:val="扣除非经常性损益后的净利润"/>
                <w:tag w:val="_GBC_9a2bb710bc064c538a123f1d4d9adca0"/>
                <w:id w:val="1821812"/>
                <w:lock w:val="sdtLocked"/>
              </w:sdtPr>
              <w:sdtContent>
                <w:tc>
                  <w:tcPr>
                    <w:tcW w:w="1106" w:type="pct"/>
                  </w:tcPr>
                  <w:p w:rsidR="005566AA" w:rsidRDefault="005566AA" w:rsidP="005566AA">
                    <w:pPr>
                      <w:kinsoku w:val="0"/>
                      <w:overflowPunct w:val="0"/>
                      <w:autoSpaceDE w:val="0"/>
                      <w:autoSpaceDN w:val="0"/>
                      <w:adjustRightInd w:val="0"/>
                      <w:snapToGrid w:val="0"/>
                      <w:jc w:val="right"/>
                      <w:rPr>
                        <w:bCs/>
                        <w:szCs w:val="21"/>
                      </w:rPr>
                    </w:pPr>
                    <w:r>
                      <w:rPr>
                        <w:bCs/>
                        <w:szCs w:val="21"/>
                      </w:rPr>
                      <w:t>-60,172,616.37</w:t>
                    </w:r>
                  </w:p>
                </w:tc>
              </w:sdtContent>
            </w:sdt>
            <w:sdt>
              <w:sdtPr>
                <w:rPr>
                  <w:szCs w:val="21"/>
                </w:rPr>
                <w:alias w:val="扣除非经常性损益的净利润本期比上期增减"/>
                <w:tag w:val="_GBC_1d13791dbbcf4bed92bb4394d4cea471"/>
                <w:id w:val="1821813"/>
                <w:lock w:val="sdtLocked"/>
              </w:sdtPr>
              <w:sdtContent>
                <w:tc>
                  <w:tcPr>
                    <w:tcW w:w="731" w:type="pct"/>
                  </w:tcPr>
                  <w:p w:rsidR="005566AA" w:rsidRDefault="005566AA" w:rsidP="005566AA">
                    <w:pPr>
                      <w:kinsoku w:val="0"/>
                      <w:overflowPunct w:val="0"/>
                      <w:autoSpaceDE w:val="0"/>
                      <w:autoSpaceDN w:val="0"/>
                      <w:adjustRightInd w:val="0"/>
                      <w:snapToGrid w:val="0"/>
                      <w:jc w:val="right"/>
                      <w:rPr>
                        <w:szCs w:val="21"/>
                      </w:rPr>
                    </w:pPr>
                    <w:r>
                      <w:rPr>
                        <w:szCs w:val="21"/>
                      </w:rPr>
                      <w:t>不适用</w:t>
                    </w:r>
                  </w:p>
                </w:tc>
              </w:sdtContent>
            </w:sdt>
          </w:tr>
          <w:tr w:rsidR="005566AA" w:rsidTr="00763999">
            <w:trPr>
              <w:trHeight w:val="285"/>
            </w:trPr>
            <w:tc>
              <w:tcPr>
                <w:tcW w:w="2115" w:type="pct"/>
              </w:tcPr>
              <w:p w:rsidR="005566AA" w:rsidRDefault="005566AA" w:rsidP="005566AA">
                <w:pPr>
                  <w:kinsoku w:val="0"/>
                  <w:overflowPunct w:val="0"/>
                  <w:autoSpaceDE w:val="0"/>
                  <w:autoSpaceDN w:val="0"/>
                  <w:adjustRightInd w:val="0"/>
                  <w:snapToGrid w:val="0"/>
                  <w:rPr>
                    <w:szCs w:val="21"/>
                    <w:highlight w:val="magenta"/>
                  </w:rPr>
                </w:pPr>
                <w:r>
                  <w:rPr>
                    <w:rFonts w:hint="eastAsia"/>
                    <w:szCs w:val="21"/>
                  </w:rPr>
                  <w:t>经营活动产生的现金流量净额</w:t>
                </w:r>
              </w:p>
            </w:tc>
            <w:sdt>
              <w:sdtPr>
                <w:rPr>
                  <w:szCs w:val="21"/>
                </w:rPr>
                <w:alias w:val="经营活动现金流量净额"/>
                <w:tag w:val="_GBC_18350a03bac449a8bf9de353501df757"/>
                <w:id w:val="1821814"/>
                <w:lock w:val="sdtLocked"/>
              </w:sdtPr>
              <w:sdtContent>
                <w:tc>
                  <w:tcPr>
                    <w:tcW w:w="1048" w:type="pct"/>
                  </w:tcPr>
                  <w:p w:rsidR="005566AA" w:rsidRDefault="005566AA" w:rsidP="005566AA">
                    <w:pPr>
                      <w:kinsoku w:val="0"/>
                      <w:overflowPunct w:val="0"/>
                      <w:autoSpaceDE w:val="0"/>
                      <w:autoSpaceDN w:val="0"/>
                      <w:adjustRightInd w:val="0"/>
                      <w:snapToGrid w:val="0"/>
                      <w:jc w:val="right"/>
                      <w:rPr>
                        <w:szCs w:val="21"/>
                      </w:rPr>
                    </w:pPr>
                    <w:r>
                      <w:rPr>
                        <w:szCs w:val="21"/>
                      </w:rPr>
                      <w:t>-986,840,773.12</w:t>
                    </w:r>
                  </w:p>
                </w:tc>
              </w:sdtContent>
            </w:sdt>
            <w:sdt>
              <w:sdtPr>
                <w:rPr>
                  <w:szCs w:val="21"/>
                </w:rPr>
                <w:alias w:val="经营活动现金流量净额"/>
                <w:tag w:val="_GBC_7e2906a118e24d74ad326fa7837a253e"/>
                <w:id w:val="1821815"/>
                <w:lock w:val="sdtLocked"/>
              </w:sdtPr>
              <w:sdtContent>
                <w:tc>
                  <w:tcPr>
                    <w:tcW w:w="1106" w:type="pct"/>
                  </w:tcPr>
                  <w:p w:rsidR="005566AA" w:rsidRDefault="005566AA" w:rsidP="005566AA">
                    <w:pPr>
                      <w:kinsoku w:val="0"/>
                      <w:overflowPunct w:val="0"/>
                      <w:autoSpaceDE w:val="0"/>
                      <w:autoSpaceDN w:val="0"/>
                      <w:adjustRightInd w:val="0"/>
                      <w:snapToGrid w:val="0"/>
                      <w:jc w:val="right"/>
                      <w:rPr>
                        <w:szCs w:val="21"/>
                      </w:rPr>
                    </w:pPr>
                    <w:r>
                      <w:rPr>
                        <w:szCs w:val="21"/>
                      </w:rPr>
                      <w:t>-1,193,988,431.42</w:t>
                    </w:r>
                  </w:p>
                </w:tc>
              </w:sdtContent>
            </w:sdt>
            <w:sdt>
              <w:sdtPr>
                <w:rPr>
                  <w:szCs w:val="21"/>
                </w:rPr>
                <w:alias w:val="经营活动现金流量净额本期比上期增减"/>
                <w:tag w:val="_GBC_bc517a22470b43708c54d8d84e53258d"/>
                <w:id w:val="1821816"/>
                <w:lock w:val="sdtLocked"/>
              </w:sdtPr>
              <w:sdtContent>
                <w:tc>
                  <w:tcPr>
                    <w:tcW w:w="731" w:type="pct"/>
                  </w:tcPr>
                  <w:p w:rsidR="005566AA" w:rsidRDefault="005566AA" w:rsidP="005566AA">
                    <w:pPr>
                      <w:kinsoku w:val="0"/>
                      <w:overflowPunct w:val="0"/>
                      <w:autoSpaceDE w:val="0"/>
                      <w:autoSpaceDN w:val="0"/>
                      <w:adjustRightInd w:val="0"/>
                      <w:snapToGrid w:val="0"/>
                      <w:jc w:val="right"/>
                      <w:rPr>
                        <w:szCs w:val="21"/>
                      </w:rPr>
                    </w:pPr>
                    <w:r>
                      <w:rPr>
                        <w:szCs w:val="21"/>
                      </w:rPr>
                      <w:t>不适用</w:t>
                    </w:r>
                  </w:p>
                </w:tc>
              </w:sdtContent>
            </w:sdt>
          </w:tr>
          <w:sdt>
            <w:sdtPr>
              <w:rPr>
                <w:rFonts w:asciiTheme="minorHAnsi" w:eastAsiaTheme="minorEastAsia" w:hAnsiTheme="minorHAnsi" w:cstheme="minorBidi"/>
                <w:kern w:val="2"/>
                <w:szCs w:val="21"/>
              </w:rPr>
              <w:alias w:val="主要时期数会计数据"/>
              <w:tag w:val="_GBC_4b6455b0069141d59ef27889062d8c76"/>
              <w:id w:val="1821821"/>
              <w:lock w:val="sdtLocked"/>
            </w:sdtPr>
            <w:sdtEndPr>
              <w:rPr>
                <w:color w:val="008000"/>
              </w:rPr>
            </w:sdtEndPr>
            <w:sdtContent>
              <w:tr w:rsidR="005566AA" w:rsidTr="00763999">
                <w:trPr>
                  <w:trHeight w:val="285"/>
                </w:trPr>
                <w:sdt>
                  <w:sdtPr>
                    <w:rPr>
                      <w:rFonts w:asciiTheme="minorHAnsi" w:eastAsiaTheme="minorEastAsia" w:hAnsiTheme="minorHAnsi" w:cstheme="minorBidi"/>
                      <w:kern w:val="2"/>
                      <w:szCs w:val="21"/>
                    </w:rPr>
                    <w:alias w:val="主要时期数会计数据科目名称"/>
                    <w:tag w:val="_GBC_dac135d2d268405fb5642592e17b0f80"/>
                    <w:id w:val="1821817"/>
                    <w:lock w:val="sdtLocked"/>
                    <w:showingPlcHdr/>
                  </w:sdtPr>
                  <w:sdtEndPr>
                    <w:rPr>
                      <w:rFonts w:ascii="宋体" w:eastAsia="宋体" w:hAnsi="宋体" w:cs="宋体"/>
                      <w:kern w:val="0"/>
                    </w:rPr>
                  </w:sdtEndPr>
                  <w:sdtContent>
                    <w:tc>
                      <w:tcPr>
                        <w:tcW w:w="2115" w:type="pct"/>
                      </w:tcPr>
                      <w:p w:rsidR="005566AA" w:rsidRDefault="005566AA" w:rsidP="005566AA">
                        <w:pPr>
                          <w:kinsoku w:val="0"/>
                          <w:overflowPunct w:val="0"/>
                          <w:autoSpaceDE w:val="0"/>
                          <w:autoSpaceDN w:val="0"/>
                          <w:adjustRightInd w:val="0"/>
                          <w:snapToGrid w:val="0"/>
                          <w:jc w:val="left"/>
                          <w:rPr>
                            <w:color w:val="FFC000"/>
                            <w:szCs w:val="21"/>
                          </w:rPr>
                        </w:pPr>
                        <w:r>
                          <w:rPr>
                            <w:rFonts w:hint="eastAsia"/>
                            <w:color w:val="333399"/>
                          </w:rPr>
                          <w:t xml:space="preserve">　</w:t>
                        </w:r>
                      </w:p>
                    </w:tc>
                  </w:sdtContent>
                </w:sdt>
                <w:sdt>
                  <w:sdtPr>
                    <w:rPr>
                      <w:szCs w:val="21"/>
                    </w:rPr>
                    <w:alias w:val="主要时期数会计数据科目值"/>
                    <w:tag w:val="_GBC_620335aa90ba4c379283a93537351e10"/>
                    <w:id w:val="1821818"/>
                    <w:lock w:val="sdtLocked"/>
                    <w:showingPlcHdr/>
                  </w:sdtPr>
                  <w:sdtContent>
                    <w:tc>
                      <w:tcPr>
                        <w:tcW w:w="1048" w:type="pct"/>
                      </w:tcPr>
                      <w:p w:rsidR="005566AA" w:rsidRDefault="005566AA" w:rsidP="005566AA">
                        <w:pPr>
                          <w:kinsoku w:val="0"/>
                          <w:overflowPunct w:val="0"/>
                          <w:autoSpaceDE w:val="0"/>
                          <w:autoSpaceDN w:val="0"/>
                          <w:adjustRightInd w:val="0"/>
                          <w:snapToGrid w:val="0"/>
                          <w:jc w:val="right"/>
                          <w:rPr>
                            <w:color w:val="008000"/>
                            <w:szCs w:val="21"/>
                          </w:rPr>
                        </w:pPr>
                        <w:r>
                          <w:rPr>
                            <w:rFonts w:hint="eastAsia"/>
                            <w:color w:val="333399"/>
                          </w:rPr>
                          <w:t xml:space="preserve">　</w:t>
                        </w:r>
                      </w:p>
                    </w:tc>
                  </w:sdtContent>
                </w:sdt>
                <w:sdt>
                  <w:sdtPr>
                    <w:rPr>
                      <w:szCs w:val="21"/>
                    </w:rPr>
                    <w:alias w:val="主要时期数会计数据科目值"/>
                    <w:tag w:val="_GBC_e8444c4c2a674a088a44e450b3c604be"/>
                    <w:id w:val="1821819"/>
                    <w:lock w:val="sdtLocked"/>
                    <w:showingPlcHdr/>
                  </w:sdtPr>
                  <w:sdtContent>
                    <w:tc>
                      <w:tcPr>
                        <w:tcW w:w="1106" w:type="pct"/>
                      </w:tcPr>
                      <w:p w:rsidR="005566AA" w:rsidRDefault="005566AA" w:rsidP="005566AA">
                        <w:pPr>
                          <w:kinsoku w:val="0"/>
                          <w:overflowPunct w:val="0"/>
                          <w:autoSpaceDE w:val="0"/>
                          <w:autoSpaceDN w:val="0"/>
                          <w:adjustRightInd w:val="0"/>
                          <w:snapToGrid w:val="0"/>
                          <w:jc w:val="right"/>
                          <w:rPr>
                            <w:color w:val="008000"/>
                            <w:szCs w:val="21"/>
                          </w:rPr>
                        </w:pPr>
                        <w:r>
                          <w:rPr>
                            <w:rFonts w:hint="eastAsia"/>
                            <w:color w:val="333399"/>
                          </w:rPr>
                          <w:t xml:space="preserve">　</w:t>
                        </w:r>
                      </w:p>
                    </w:tc>
                  </w:sdtContent>
                </w:sdt>
                <w:sdt>
                  <w:sdtPr>
                    <w:rPr>
                      <w:szCs w:val="21"/>
                    </w:rPr>
                    <w:alias w:val="主要时期数会计数据科目值本期比上期增减"/>
                    <w:tag w:val="_GBC_f14580cc7efa4109b780021e843f3128"/>
                    <w:id w:val="1821820"/>
                    <w:lock w:val="sdtLocked"/>
                    <w:showingPlcHdr/>
                  </w:sdtPr>
                  <w:sdtContent>
                    <w:tc>
                      <w:tcPr>
                        <w:tcW w:w="731" w:type="pct"/>
                      </w:tcPr>
                      <w:p w:rsidR="005566AA" w:rsidRDefault="005566AA" w:rsidP="005566AA">
                        <w:pPr>
                          <w:kinsoku w:val="0"/>
                          <w:overflowPunct w:val="0"/>
                          <w:autoSpaceDE w:val="0"/>
                          <w:autoSpaceDN w:val="0"/>
                          <w:adjustRightInd w:val="0"/>
                          <w:snapToGrid w:val="0"/>
                          <w:jc w:val="right"/>
                          <w:rPr>
                            <w:color w:val="008000"/>
                            <w:szCs w:val="21"/>
                          </w:rPr>
                        </w:pPr>
                        <w:r>
                          <w:rPr>
                            <w:rFonts w:hint="eastAsia"/>
                            <w:color w:val="333399"/>
                          </w:rPr>
                          <w:t xml:space="preserve">　</w:t>
                        </w:r>
                      </w:p>
                    </w:tc>
                  </w:sdtContent>
                </w:sdt>
              </w:tr>
            </w:sdtContent>
          </w:sdt>
          <w:sdt>
            <w:sdtPr>
              <w:rPr>
                <w:rFonts w:asciiTheme="minorHAnsi" w:eastAsiaTheme="minorEastAsia" w:hAnsiTheme="minorHAnsi" w:cstheme="minorBidi"/>
                <w:kern w:val="2"/>
                <w:szCs w:val="21"/>
              </w:rPr>
              <w:alias w:val="主要时期数会计数据"/>
              <w:tag w:val="_GBC_4b6455b0069141d59ef27889062d8c76"/>
              <w:id w:val="1821826"/>
              <w:lock w:val="sdtLocked"/>
            </w:sdtPr>
            <w:sdtEndPr>
              <w:rPr>
                <w:color w:val="008000"/>
              </w:rPr>
            </w:sdtEndPr>
            <w:sdtContent>
              <w:tr w:rsidR="005566AA" w:rsidTr="00763999">
                <w:trPr>
                  <w:trHeight w:val="285"/>
                </w:trPr>
                <w:sdt>
                  <w:sdtPr>
                    <w:rPr>
                      <w:rFonts w:asciiTheme="minorHAnsi" w:eastAsiaTheme="minorEastAsia" w:hAnsiTheme="minorHAnsi" w:cstheme="minorBidi"/>
                      <w:kern w:val="2"/>
                      <w:szCs w:val="21"/>
                    </w:rPr>
                    <w:alias w:val="主要时期数会计数据科目名称"/>
                    <w:tag w:val="_GBC_dac135d2d268405fb5642592e17b0f80"/>
                    <w:id w:val="1821822"/>
                    <w:lock w:val="sdtLocked"/>
                    <w:showingPlcHdr/>
                  </w:sdtPr>
                  <w:sdtEndPr>
                    <w:rPr>
                      <w:rFonts w:ascii="宋体" w:eastAsia="宋体" w:hAnsi="宋体" w:cs="宋体"/>
                      <w:kern w:val="0"/>
                    </w:rPr>
                  </w:sdtEndPr>
                  <w:sdtContent>
                    <w:tc>
                      <w:tcPr>
                        <w:tcW w:w="2115" w:type="pct"/>
                      </w:tcPr>
                      <w:p w:rsidR="005566AA" w:rsidRDefault="005566AA" w:rsidP="005566AA">
                        <w:pPr>
                          <w:kinsoku w:val="0"/>
                          <w:overflowPunct w:val="0"/>
                          <w:autoSpaceDE w:val="0"/>
                          <w:autoSpaceDN w:val="0"/>
                          <w:adjustRightInd w:val="0"/>
                          <w:snapToGrid w:val="0"/>
                          <w:jc w:val="left"/>
                          <w:rPr>
                            <w:color w:val="FFC000"/>
                            <w:szCs w:val="21"/>
                          </w:rPr>
                        </w:pPr>
                        <w:r>
                          <w:rPr>
                            <w:rFonts w:hint="eastAsia"/>
                            <w:color w:val="333399"/>
                          </w:rPr>
                          <w:t xml:space="preserve">　</w:t>
                        </w:r>
                      </w:p>
                    </w:tc>
                  </w:sdtContent>
                </w:sdt>
                <w:sdt>
                  <w:sdtPr>
                    <w:rPr>
                      <w:szCs w:val="21"/>
                    </w:rPr>
                    <w:alias w:val="主要时期数会计数据科目值"/>
                    <w:tag w:val="_GBC_620335aa90ba4c379283a93537351e10"/>
                    <w:id w:val="1821823"/>
                    <w:lock w:val="sdtLocked"/>
                    <w:showingPlcHdr/>
                  </w:sdtPr>
                  <w:sdtContent>
                    <w:tc>
                      <w:tcPr>
                        <w:tcW w:w="1048" w:type="pct"/>
                      </w:tcPr>
                      <w:p w:rsidR="005566AA" w:rsidRDefault="005566AA" w:rsidP="005566AA">
                        <w:pPr>
                          <w:kinsoku w:val="0"/>
                          <w:overflowPunct w:val="0"/>
                          <w:autoSpaceDE w:val="0"/>
                          <w:autoSpaceDN w:val="0"/>
                          <w:adjustRightInd w:val="0"/>
                          <w:snapToGrid w:val="0"/>
                          <w:jc w:val="right"/>
                          <w:rPr>
                            <w:color w:val="008000"/>
                            <w:szCs w:val="21"/>
                          </w:rPr>
                        </w:pPr>
                        <w:r>
                          <w:rPr>
                            <w:rFonts w:hint="eastAsia"/>
                            <w:color w:val="333399"/>
                          </w:rPr>
                          <w:t xml:space="preserve">　</w:t>
                        </w:r>
                      </w:p>
                    </w:tc>
                  </w:sdtContent>
                </w:sdt>
                <w:sdt>
                  <w:sdtPr>
                    <w:rPr>
                      <w:szCs w:val="21"/>
                    </w:rPr>
                    <w:alias w:val="主要时期数会计数据科目值"/>
                    <w:tag w:val="_GBC_e8444c4c2a674a088a44e450b3c604be"/>
                    <w:id w:val="1821824"/>
                    <w:lock w:val="sdtLocked"/>
                    <w:showingPlcHdr/>
                  </w:sdtPr>
                  <w:sdtContent>
                    <w:tc>
                      <w:tcPr>
                        <w:tcW w:w="1106" w:type="pct"/>
                      </w:tcPr>
                      <w:p w:rsidR="005566AA" w:rsidRDefault="005566AA" w:rsidP="005566AA">
                        <w:pPr>
                          <w:kinsoku w:val="0"/>
                          <w:overflowPunct w:val="0"/>
                          <w:autoSpaceDE w:val="0"/>
                          <w:autoSpaceDN w:val="0"/>
                          <w:adjustRightInd w:val="0"/>
                          <w:snapToGrid w:val="0"/>
                          <w:jc w:val="right"/>
                          <w:rPr>
                            <w:color w:val="008000"/>
                            <w:szCs w:val="21"/>
                          </w:rPr>
                        </w:pPr>
                        <w:r>
                          <w:rPr>
                            <w:rFonts w:hint="eastAsia"/>
                            <w:color w:val="333399"/>
                          </w:rPr>
                          <w:t xml:space="preserve">　</w:t>
                        </w:r>
                      </w:p>
                    </w:tc>
                  </w:sdtContent>
                </w:sdt>
                <w:sdt>
                  <w:sdtPr>
                    <w:rPr>
                      <w:szCs w:val="21"/>
                    </w:rPr>
                    <w:alias w:val="主要时期数会计数据科目值本期比上期增减"/>
                    <w:tag w:val="_GBC_f14580cc7efa4109b780021e843f3128"/>
                    <w:id w:val="1821825"/>
                    <w:lock w:val="sdtLocked"/>
                    <w:showingPlcHdr/>
                  </w:sdtPr>
                  <w:sdtContent>
                    <w:tc>
                      <w:tcPr>
                        <w:tcW w:w="731" w:type="pct"/>
                      </w:tcPr>
                      <w:p w:rsidR="005566AA" w:rsidRDefault="005566AA" w:rsidP="005566AA">
                        <w:pPr>
                          <w:kinsoku w:val="0"/>
                          <w:overflowPunct w:val="0"/>
                          <w:autoSpaceDE w:val="0"/>
                          <w:autoSpaceDN w:val="0"/>
                          <w:adjustRightInd w:val="0"/>
                          <w:snapToGrid w:val="0"/>
                          <w:jc w:val="right"/>
                          <w:rPr>
                            <w:color w:val="008000"/>
                            <w:szCs w:val="21"/>
                          </w:rPr>
                        </w:pPr>
                        <w:r>
                          <w:rPr>
                            <w:rFonts w:hint="eastAsia"/>
                            <w:color w:val="333399"/>
                          </w:rPr>
                          <w:t xml:space="preserve">　</w:t>
                        </w:r>
                      </w:p>
                    </w:tc>
                  </w:sdtContent>
                </w:sdt>
              </w:tr>
            </w:sdtContent>
          </w:sdt>
          <w:tr w:rsidR="005566AA" w:rsidTr="00763999">
            <w:trPr>
              <w:trHeight w:val="533"/>
            </w:trPr>
            <w:tc>
              <w:tcPr>
                <w:tcW w:w="2115" w:type="pct"/>
                <w:vAlign w:val="center"/>
              </w:tcPr>
              <w:p w:rsidR="005566AA" w:rsidRDefault="005566AA" w:rsidP="005566AA">
                <w:pPr>
                  <w:kinsoku w:val="0"/>
                  <w:overflowPunct w:val="0"/>
                  <w:autoSpaceDE w:val="0"/>
                  <w:autoSpaceDN w:val="0"/>
                  <w:adjustRightInd w:val="0"/>
                  <w:snapToGrid w:val="0"/>
                  <w:jc w:val="center"/>
                  <w:rPr>
                    <w:szCs w:val="21"/>
                  </w:rPr>
                </w:pPr>
              </w:p>
            </w:tc>
            <w:tc>
              <w:tcPr>
                <w:tcW w:w="1048" w:type="pct"/>
                <w:vAlign w:val="center"/>
              </w:tcPr>
              <w:p w:rsidR="005566AA" w:rsidRDefault="005566AA" w:rsidP="005566AA">
                <w:pPr>
                  <w:kinsoku w:val="0"/>
                  <w:overflowPunct w:val="0"/>
                  <w:autoSpaceDE w:val="0"/>
                  <w:autoSpaceDN w:val="0"/>
                  <w:adjustRightInd w:val="0"/>
                  <w:snapToGrid w:val="0"/>
                  <w:jc w:val="center"/>
                  <w:rPr>
                    <w:szCs w:val="21"/>
                  </w:rPr>
                </w:pPr>
                <w:r>
                  <w:t>本报告期末</w:t>
                </w:r>
              </w:p>
            </w:tc>
            <w:tc>
              <w:tcPr>
                <w:tcW w:w="1106" w:type="pct"/>
                <w:vAlign w:val="center"/>
              </w:tcPr>
              <w:p w:rsidR="005566AA" w:rsidRDefault="005566AA" w:rsidP="005566AA">
                <w:pPr>
                  <w:kinsoku w:val="0"/>
                  <w:overflowPunct w:val="0"/>
                  <w:autoSpaceDE w:val="0"/>
                  <w:autoSpaceDN w:val="0"/>
                  <w:adjustRightInd w:val="0"/>
                  <w:snapToGrid w:val="0"/>
                  <w:jc w:val="center"/>
                  <w:rPr>
                    <w:szCs w:val="21"/>
                  </w:rPr>
                </w:pPr>
                <w:r>
                  <w:t>上年度末</w:t>
                </w:r>
              </w:p>
            </w:tc>
            <w:tc>
              <w:tcPr>
                <w:tcW w:w="731" w:type="pct"/>
                <w:vAlign w:val="center"/>
              </w:tcPr>
              <w:p w:rsidR="005566AA" w:rsidRDefault="005566AA" w:rsidP="005566AA">
                <w:pPr>
                  <w:kinsoku w:val="0"/>
                  <w:overflowPunct w:val="0"/>
                  <w:autoSpaceDE w:val="0"/>
                  <w:autoSpaceDN w:val="0"/>
                  <w:adjustRightInd w:val="0"/>
                  <w:snapToGrid w:val="0"/>
                  <w:jc w:val="center"/>
                  <w:rPr>
                    <w:szCs w:val="21"/>
                  </w:rPr>
                </w:pPr>
                <w:r>
                  <w:t>本报告期末比上年度末增减</w:t>
                </w:r>
                <w:r>
                  <w:rPr>
                    <w:szCs w:val="21"/>
                  </w:rPr>
                  <w:t>(%)</w:t>
                </w:r>
              </w:p>
            </w:tc>
          </w:tr>
          <w:tr w:rsidR="005566AA" w:rsidTr="00763999">
            <w:trPr>
              <w:trHeight w:val="285"/>
            </w:trPr>
            <w:tc>
              <w:tcPr>
                <w:tcW w:w="2115" w:type="pct"/>
              </w:tcPr>
              <w:p w:rsidR="005566AA" w:rsidRDefault="005566AA" w:rsidP="005566AA">
                <w:pPr>
                  <w:kinsoku w:val="0"/>
                  <w:overflowPunct w:val="0"/>
                  <w:autoSpaceDE w:val="0"/>
                  <w:autoSpaceDN w:val="0"/>
                  <w:adjustRightInd w:val="0"/>
                  <w:snapToGrid w:val="0"/>
                  <w:rPr>
                    <w:szCs w:val="21"/>
                  </w:rPr>
                </w:pPr>
                <w:r>
                  <w:rPr>
                    <w:rFonts w:hint="eastAsia"/>
                    <w:szCs w:val="21"/>
                  </w:rPr>
                  <w:t>归属于上市公司股东的净资产</w:t>
                </w:r>
              </w:p>
            </w:tc>
            <w:sdt>
              <w:sdtPr>
                <w:rPr>
                  <w:szCs w:val="21"/>
                </w:rPr>
                <w:alias w:val="归属于母公司所有者权益合计"/>
                <w:tag w:val="_GBC_c264e53177a646a89bab23ee6a122aac"/>
                <w:id w:val="1821827"/>
                <w:lock w:val="sdtLocked"/>
              </w:sdtPr>
              <w:sdtContent>
                <w:tc>
                  <w:tcPr>
                    <w:tcW w:w="1048" w:type="pct"/>
                  </w:tcPr>
                  <w:p w:rsidR="005566AA" w:rsidRDefault="005566AA" w:rsidP="005566AA">
                    <w:pPr>
                      <w:kinsoku w:val="0"/>
                      <w:overflowPunct w:val="0"/>
                      <w:autoSpaceDE w:val="0"/>
                      <w:autoSpaceDN w:val="0"/>
                      <w:adjustRightInd w:val="0"/>
                      <w:snapToGrid w:val="0"/>
                      <w:jc w:val="right"/>
                      <w:rPr>
                        <w:color w:val="FFC000"/>
                        <w:szCs w:val="21"/>
                      </w:rPr>
                    </w:pPr>
                    <w:r>
                      <w:rPr>
                        <w:szCs w:val="21"/>
                      </w:rPr>
                      <w:t>1,502,741,224.77</w:t>
                    </w:r>
                  </w:p>
                </w:tc>
              </w:sdtContent>
            </w:sdt>
            <w:sdt>
              <w:sdtPr>
                <w:rPr>
                  <w:bCs/>
                  <w:szCs w:val="21"/>
                </w:rPr>
                <w:alias w:val="归属于母公司所有者权益合计"/>
                <w:tag w:val="_GBC_8d9460019b644ac19fb31e97c9b4647e"/>
                <w:id w:val="1821828"/>
                <w:lock w:val="sdtLocked"/>
              </w:sdtPr>
              <w:sdtContent>
                <w:tc>
                  <w:tcPr>
                    <w:tcW w:w="1106" w:type="pct"/>
                  </w:tcPr>
                  <w:p w:rsidR="005566AA" w:rsidRDefault="005566AA" w:rsidP="005566AA">
                    <w:pPr>
                      <w:kinsoku w:val="0"/>
                      <w:overflowPunct w:val="0"/>
                      <w:autoSpaceDE w:val="0"/>
                      <w:autoSpaceDN w:val="0"/>
                      <w:adjustRightInd w:val="0"/>
                      <w:snapToGrid w:val="0"/>
                      <w:jc w:val="right"/>
                      <w:rPr>
                        <w:bCs/>
                        <w:color w:val="008000"/>
                        <w:szCs w:val="21"/>
                      </w:rPr>
                    </w:pPr>
                    <w:r>
                      <w:rPr>
                        <w:bCs/>
                        <w:szCs w:val="21"/>
                      </w:rPr>
                      <w:t>1,538,009,174.90</w:t>
                    </w:r>
                  </w:p>
                </w:tc>
              </w:sdtContent>
            </w:sdt>
            <w:sdt>
              <w:sdtPr>
                <w:rPr>
                  <w:szCs w:val="21"/>
                </w:rPr>
                <w:alias w:val="股东权益本期比上期增减"/>
                <w:tag w:val="_GBC_4612e6cd36eb4c05848b0ee6de70a8ea"/>
                <w:id w:val="1821829"/>
                <w:lock w:val="sdtLocked"/>
              </w:sdtPr>
              <w:sdtContent>
                <w:tc>
                  <w:tcPr>
                    <w:tcW w:w="731" w:type="pct"/>
                  </w:tcPr>
                  <w:p w:rsidR="005566AA" w:rsidRDefault="005566AA" w:rsidP="005566AA">
                    <w:pPr>
                      <w:kinsoku w:val="0"/>
                      <w:overflowPunct w:val="0"/>
                      <w:autoSpaceDE w:val="0"/>
                      <w:autoSpaceDN w:val="0"/>
                      <w:adjustRightInd w:val="0"/>
                      <w:snapToGrid w:val="0"/>
                      <w:jc w:val="right"/>
                      <w:rPr>
                        <w:color w:val="008000"/>
                        <w:szCs w:val="21"/>
                      </w:rPr>
                    </w:pPr>
                    <w:r>
                      <w:rPr>
                        <w:szCs w:val="21"/>
                      </w:rPr>
                      <w:t>-2.29</w:t>
                    </w:r>
                  </w:p>
                </w:tc>
              </w:sdtContent>
            </w:sdt>
          </w:tr>
          <w:tr w:rsidR="005566AA" w:rsidTr="00763999">
            <w:trPr>
              <w:trHeight w:val="285"/>
            </w:trPr>
            <w:tc>
              <w:tcPr>
                <w:tcW w:w="2115" w:type="pct"/>
              </w:tcPr>
              <w:p w:rsidR="005566AA" w:rsidRDefault="005566AA" w:rsidP="005566AA">
                <w:pPr>
                  <w:kinsoku w:val="0"/>
                  <w:overflowPunct w:val="0"/>
                  <w:autoSpaceDE w:val="0"/>
                  <w:autoSpaceDN w:val="0"/>
                  <w:adjustRightInd w:val="0"/>
                  <w:snapToGrid w:val="0"/>
                  <w:rPr>
                    <w:szCs w:val="21"/>
                  </w:rPr>
                </w:pPr>
                <w:r>
                  <w:rPr>
                    <w:rFonts w:hint="eastAsia"/>
                    <w:szCs w:val="21"/>
                  </w:rPr>
                  <w:t>总资产</w:t>
                </w:r>
              </w:p>
            </w:tc>
            <w:sdt>
              <w:sdtPr>
                <w:rPr>
                  <w:szCs w:val="21"/>
                </w:rPr>
                <w:alias w:val="资产总计"/>
                <w:tag w:val="_GBC_36328a382ae4482b8662418745db7d55"/>
                <w:id w:val="1821830"/>
                <w:lock w:val="sdtLocked"/>
              </w:sdtPr>
              <w:sdtContent>
                <w:tc>
                  <w:tcPr>
                    <w:tcW w:w="1048" w:type="pct"/>
                  </w:tcPr>
                  <w:p w:rsidR="005566AA" w:rsidRDefault="005566AA" w:rsidP="005566AA">
                    <w:pPr>
                      <w:kinsoku w:val="0"/>
                      <w:overflowPunct w:val="0"/>
                      <w:autoSpaceDE w:val="0"/>
                      <w:autoSpaceDN w:val="0"/>
                      <w:adjustRightInd w:val="0"/>
                      <w:snapToGrid w:val="0"/>
                      <w:jc w:val="right"/>
                      <w:rPr>
                        <w:color w:val="008000"/>
                        <w:szCs w:val="21"/>
                      </w:rPr>
                    </w:pPr>
                    <w:r>
                      <w:rPr>
                        <w:szCs w:val="21"/>
                      </w:rPr>
                      <w:t>6,953,848,956.71</w:t>
                    </w:r>
                  </w:p>
                </w:tc>
              </w:sdtContent>
            </w:sdt>
            <w:sdt>
              <w:sdtPr>
                <w:rPr>
                  <w:bCs/>
                  <w:szCs w:val="21"/>
                </w:rPr>
                <w:alias w:val="资产总计"/>
                <w:tag w:val="_GBC_6c7912ed42714421ab5f733f008d5f76"/>
                <w:id w:val="1821831"/>
                <w:lock w:val="sdtLocked"/>
              </w:sdtPr>
              <w:sdtContent>
                <w:tc>
                  <w:tcPr>
                    <w:tcW w:w="1106" w:type="pct"/>
                  </w:tcPr>
                  <w:p w:rsidR="005566AA" w:rsidRDefault="005566AA" w:rsidP="005566AA">
                    <w:pPr>
                      <w:kinsoku w:val="0"/>
                      <w:overflowPunct w:val="0"/>
                      <w:autoSpaceDE w:val="0"/>
                      <w:autoSpaceDN w:val="0"/>
                      <w:adjustRightInd w:val="0"/>
                      <w:snapToGrid w:val="0"/>
                      <w:jc w:val="right"/>
                      <w:rPr>
                        <w:bCs/>
                        <w:color w:val="008000"/>
                        <w:szCs w:val="21"/>
                      </w:rPr>
                    </w:pPr>
                    <w:r>
                      <w:rPr>
                        <w:bCs/>
                        <w:szCs w:val="21"/>
                      </w:rPr>
                      <w:t>7,851,046,771.12</w:t>
                    </w:r>
                  </w:p>
                </w:tc>
              </w:sdtContent>
            </w:sdt>
            <w:sdt>
              <w:sdtPr>
                <w:rPr>
                  <w:szCs w:val="21"/>
                </w:rPr>
                <w:alias w:val="总资产本期比上期增减"/>
                <w:tag w:val="_GBC_791a4ce1c61443cd8010d235ccb5b010"/>
                <w:id w:val="1821832"/>
                <w:lock w:val="sdtLocked"/>
              </w:sdtPr>
              <w:sdtContent>
                <w:tc>
                  <w:tcPr>
                    <w:tcW w:w="731" w:type="pct"/>
                  </w:tcPr>
                  <w:p w:rsidR="005566AA" w:rsidRDefault="005566AA" w:rsidP="005566AA">
                    <w:pPr>
                      <w:kinsoku w:val="0"/>
                      <w:overflowPunct w:val="0"/>
                      <w:autoSpaceDE w:val="0"/>
                      <w:autoSpaceDN w:val="0"/>
                      <w:adjustRightInd w:val="0"/>
                      <w:snapToGrid w:val="0"/>
                      <w:jc w:val="right"/>
                      <w:rPr>
                        <w:color w:val="008000"/>
                        <w:szCs w:val="21"/>
                      </w:rPr>
                    </w:pPr>
                    <w:r>
                      <w:rPr>
                        <w:szCs w:val="21"/>
                      </w:rPr>
                      <w:t>-11.43</w:t>
                    </w:r>
                  </w:p>
                </w:tc>
              </w:sdtContent>
            </w:sdt>
          </w:tr>
        </w:tbl>
        <w:p w:rsidR="004808DF" w:rsidRPr="005566AA" w:rsidRDefault="006F5580" w:rsidP="005566AA"/>
      </w:sdtContent>
    </w:sdt>
    <w:p w:rsidR="004808DF" w:rsidRDefault="00011C56">
      <w:pPr>
        <w:pStyle w:val="3"/>
        <w:numPr>
          <w:ilvl w:val="1"/>
          <w:numId w:val="2"/>
        </w:numPr>
        <w:rPr>
          <w:rFonts w:ascii="宋体" w:hAnsi="宋体"/>
          <w:szCs w:val="21"/>
        </w:rPr>
      </w:pPr>
      <w:r>
        <w:t>主要财务指标</w:t>
      </w:r>
    </w:p>
    <w:bookmarkStart w:id="17" w:name="_Toc342565890" w:displacedByCustomXml="next"/>
    <w:bookmarkStart w:id="18" w:name="_Toc342056398" w:displacedByCustomXml="next"/>
    <w:sdt>
      <w:sdtPr>
        <w:tag w:val="_GBC_b44cc48c2c094fe699f563d257345cf5"/>
        <w:id w:val="1822155"/>
        <w:lock w:val="sdtLocked"/>
      </w:sdtPr>
      <w:sdtContent>
        <w:tbl>
          <w:tblPr>
            <w:tblStyle w:val="a6"/>
            <w:tblW w:w="0" w:type="auto"/>
            <w:tblLook w:val="04A0"/>
          </w:tblPr>
          <w:tblGrid>
            <w:gridCol w:w="3652"/>
            <w:gridCol w:w="1701"/>
            <w:gridCol w:w="1843"/>
            <w:gridCol w:w="1852"/>
          </w:tblGrid>
          <w:tr w:rsidR="005566AA" w:rsidTr="005566AA">
            <w:tc>
              <w:tcPr>
                <w:tcW w:w="3652" w:type="dxa"/>
                <w:vAlign w:val="center"/>
              </w:tcPr>
              <w:p w:rsidR="005566AA" w:rsidRDefault="005566AA" w:rsidP="005566AA">
                <w:pPr>
                  <w:kinsoku w:val="0"/>
                  <w:overflowPunct w:val="0"/>
                  <w:autoSpaceDE w:val="0"/>
                  <w:autoSpaceDN w:val="0"/>
                  <w:adjustRightInd w:val="0"/>
                  <w:snapToGrid w:val="0"/>
                  <w:jc w:val="center"/>
                  <w:rPr>
                    <w:szCs w:val="21"/>
                  </w:rPr>
                </w:pPr>
                <w:r>
                  <w:t>主要财务指标</w:t>
                </w:r>
              </w:p>
            </w:tc>
            <w:tc>
              <w:tcPr>
                <w:tcW w:w="1701" w:type="dxa"/>
                <w:vAlign w:val="center"/>
              </w:tcPr>
              <w:p w:rsidR="005566AA" w:rsidRDefault="005566AA" w:rsidP="005566AA">
                <w:pPr>
                  <w:kinsoku w:val="0"/>
                  <w:overflowPunct w:val="0"/>
                  <w:autoSpaceDE w:val="0"/>
                  <w:autoSpaceDN w:val="0"/>
                  <w:adjustRightInd w:val="0"/>
                  <w:snapToGrid w:val="0"/>
                  <w:jc w:val="center"/>
                </w:pPr>
                <w:r>
                  <w:t>本报告期</w:t>
                </w:r>
              </w:p>
              <w:p w:rsidR="005566AA" w:rsidRDefault="005566AA" w:rsidP="005566AA">
                <w:pPr>
                  <w:kinsoku w:val="0"/>
                  <w:overflowPunct w:val="0"/>
                  <w:autoSpaceDE w:val="0"/>
                  <w:autoSpaceDN w:val="0"/>
                  <w:adjustRightInd w:val="0"/>
                  <w:snapToGrid w:val="0"/>
                  <w:jc w:val="center"/>
                  <w:rPr>
                    <w:szCs w:val="21"/>
                  </w:rPr>
                </w:pPr>
                <w:r>
                  <w:t>（1－6月）</w:t>
                </w:r>
              </w:p>
            </w:tc>
            <w:tc>
              <w:tcPr>
                <w:tcW w:w="1843" w:type="dxa"/>
                <w:vAlign w:val="center"/>
              </w:tcPr>
              <w:p w:rsidR="005566AA" w:rsidRDefault="005566AA" w:rsidP="005566AA">
                <w:pPr>
                  <w:kinsoku w:val="0"/>
                  <w:overflowPunct w:val="0"/>
                  <w:autoSpaceDE w:val="0"/>
                  <w:autoSpaceDN w:val="0"/>
                  <w:adjustRightInd w:val="0"/>
                  <w:snapToGrid w:val="0"/>
                  <w:jc w:val="center"/>
                  <w:rPr>
                    <w:szCs w:val="21"/>
                  </w:rPr>
                </w:pPr>
                <w:r>
                  <w:t>上年同期</w:t>
                </w:r>
              </w:p>
            </w:tc>
            <w:tc>
              <w:tcPr>
                <w:tcW w:w="1852" w:type="dxa"/>
                <w:vAlign w:val="center"/>
              </w:tcPr>
              <w:p w:rsidR="005566AA" w:rsidRDefault="005566AA" w:rsidP="005566AA">
                <w:pPr>
                  <w:kinsoku w:val="0"/>
                  <w:overflowPunct w:val="0"/>
                  <w:autoSpaceDE w:val="0"/>
                  <w:autoSpaceDN w:val="0"/>
                  <w:adjustRightInd w:val="0"/>
                  <w:snapToGrid w:val="0"/>
                  <w:jc w:val="center"/>
                  <w:rPr>
                    <w:szCs w:val="21"/>
                  </w:rPr>
                </w:pPr>
                <w:r>
                  <w:t>本报告期比上年同期增减</w:t>
                </w:r>
                <w:r>
                  <w:rPr>
                    <w:szCs w:val="21"/>
                  </w:rPr>
                  <w:t>(%)</w:t>
                </w:r>
              </w:p>
            </w:tc>
          </w:tr>
          <w:tr w:rsidR="005566AA" w:rsidTr="005566AA">
            <w:tc>
              <w:tcPr>
                <w:tcW w:w="3652" w:type="dxa"/>
              </w:tcPr>
              <w:p w:rsidR="005566AA" w:rsidRDefault="005566AA" w:rsidP="005566AA">
                <w:pPr>
                  <w:kinsoku w:val="0"/>
                  <w:overflowPunct w:val="0"/>
                  <w:autoSpaceDE w:val="0"/>
                  <w:autoSpaceDN w:val="0"/>
                  <w:adjustRightInd w:val="0"/>
                  <w:snapToGrid w:val="0"/>
                  <w:rPr>
                    <w:szCs w:val="21"/>
                  </w:rPr>
                </w:pPr>
                <w:r>
                  <w:t>基本每股收益（元／股）</w:t>
                </w:r>
              </w:p>
            </w:tc>
            <w:sdt>
              <w:sdtPr>
                <w:rPr>
                  <w:rFonts w:hint="eastAsia"/>
                  <w:szCs w:val="21"/>
                </w:rPr>
                <w:alias w:val="基本每股收益"/>
                <w:tag w:val="_GBC_86b6918c0f8e42f3a3a51d625c5323d9"/>
                <w:id w:val="1822156"/>
                <w:lock w:val="sdtLocked"/>
              </w:sdtPr>
              <w:sdtContent>
                <w:tc>
                  <w:tcPr>
                    <w:tcW w:w="1701"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-0.0847</w:t>
                    </w:r>
                  </w:p>
                </w:tc>
              </w:sdtContent>
            </w:sdt>
            <w:sdt>
              <w:sdtPr>
                <w:rPr>
                  <w:rFonts w:hint="eastAsia"/>
                  <w:szCs w:val="21"/>
                </w:rPr>
                <w:alias w:val="基本每股收益"/>
                <w:tag w:val="_GBC_584729723e57485398b1976834ccf5b0"/>
                <w:id w:val="1822157"/>
                <w:lock w:val="sdtLocked"/>
              </w:sdtPr>
              <w:sdtContent>
                <w:tc>
                  <w:tcPr>
                    <w:tcW w:w="1843"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-0.0440</w:t>
                    </w:r>
                  </w:p>
                </w:tc>
              </w:sdtContent>
            </w:sdt>
            <w:sdt>
              <w:sdtPr>
                <w:rPr>
                  <w:rFonts w:hint="eastAsia"/>
                  <w:szCs w:val="21"/>
                </w:rPr>
                <w:alias w:val="基本每股收益本期比上期增减"/>
                <w:tag w:val="_GBC_0d000d5701d949d59919557aaf321501"/>
                <w:id w:val="1822158"/>
                <w:lock w:val="sdtLocked"/>
              </w:sdtPr>
              <w:sdtContent>
                <w:tc>
                  <w:tcPr>
                    <w:tcW w:w="1852"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不适用</w:t>
                    </w:r>
                  </w:p>
                </w:tc>
              </w:sdtContent>
            </w:sdt>
          </w:tr>
          <w:tr w:rsidR="005566AA" w:rsidTr="005566AA">
            <w:tc>
              <w:tcPr>
                <w:tcW w:w="3652" w:type="dxa"/>
              </w:tcPr>
              <w:p w:rsidR="005566AA" w:rsidRDefault="005566AA" w:rsidP="005566AA">
                <w:pPr>
                  <w:kinsoku w:val="0"/>
                  <w:overflowPunct w:val="0"/>
                  <w:autoSpaceDE w:val="0"/>
                  <w:autoSpaceDN w:val="0"/>
                  <w:adjustRightInd w:val="0"/>
                  <w:snapToGrid w:val="0"/>
                  <w:rPr>
                    <w:szCs w:val="21"/>
                  </w:rPr>
                </w:pPr>
                <w:r>
                  <w:t>稀释每股收益（元／股）</w:t>
                </w:r>
              </w:p>
            </w:tc>
            <w:sdt>
              <w:sdtPr>
                <w:rPr>
                  <w:rFonts w:hint="eastAsia"/>
                  <w:szCs w:val="21"/>
                </w:rPr>
                <w:alias w:val="稀释每股收益"/>
                <w:tag w:val="_GBC_5479873b0db84b57b2c9109ebc6bff5d"/>
                <w:id w:val="1822159"/>
                <w:lock w:val="sdtLocked"/>
              </w:sdtPr>
              <w:sdtContent>
                <w:tc>
                  <w:tcPr>
                    <w:tcW w:w="1701"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-0.0847</w:t>
                    </w:r>
                  </w:p>
                </w:tc>
              </w:sdtContent>
            </w:sdt>
            <w:sdt>
              <w:sdtPr>
                <w:rPr>
                  <w:rFonts w:hint="eastAsia"/>
                  <w:szCs w:val="21"/>
                </w:rPr>
                <w:alias w:val="稀释每股收益"/>
                <w:tag w:val="_GBC_df6801dbb6554f788e5691b1275ddc0c"/>
                <w:id w:val="1822160"/>
                <w:lock w:val="sdtLocked"/>
              </w:sdtPr>
              <w:sdtContent>
                <w:tc>
                  <w:tcPr>
                    <w:tcW w:w="1843"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-0.0440</w:t>
                    </w:r>
                  </w:p>
                </w:tc>
              </w:sdtContent>
            </w:sdt>
            <w:sdt>
              <w:sdtPr>
                <w:rPr>
                  <w:rFonts w:hint="eastAsia"/>
                  <w:szCs w:val="21"/>
                </w:rPr>
                <w:alias w:val="稀释每股收益本期比上期增减"/>
                <w:tag w:val="_GBC_86627f486c5a49a1abb59e3a3e01b83b"/>
                <w:id w:val="1822161"/>
                <w:lock w:val="sdtLocked"/>
              </w:sdtPr>
              <w:sdtContent>
                <w:tc>
                  <w:tcPr>
                    <w:tcW w:w="1852"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不适用</w:t>
                    </w:r>
                  </w:p>
                </w:tc>
              </w:sdtContent>
            </w:sdt>
          </w:tr>
          <w:tr w:rsidR="005566AA" w:rsidTr="005566AA">
            <w:tc>
              <w:tcPr>
                <w:tcW w:w="3652" w:type="dxa"/>
              </w:tcPr>
              <w:p w:rsidR="005566AA" w:rsidRDefault="005566AA" w:rsidP="005566AA">
                <w:pPr>
                  <w:kinsoku w:val="0"/>
                  <w:overflowPunct w:val="0"/>
                  <w:autoSpaceDE w:val="0"/>
                  <w:autoSpaceDN w:val="0"/>
                  <w:adjustRightInd w:val="0"/>
                  <w:snapToGrid w:val="0"/>
                  <w:rPr>
                    <w:szCs w:val="21"/>
                  </w:rPr>
                </w:pPr>
                <w:r>
                  <w:t>扣除非经常性损益后的基本每股收益（元／股）</w:t>
                </w:r>
              </w:p>
            </w:tc>
            <w:sdt>
              <w:sdtPr>
                <w:rPr>
                  <w:rFonts w:hint="eastAsia"/>
                  <w:szCs w:val="21"/>
                </w:rPr>
                <w:alias w:val="扣除非经常性损益后归属于公司普通股股东的净利润基本每股收益"/>
                <w:tag w:val="_GBC_6c577dfdf67549a0855d0bd22c06e2b0"/>
                <w:id w:val="1822162"/>
                <w:lock w:val="sdtLocked"/>
              </w:sdtPr>
              <w:sdtContent>
                <w:tc>
                  <w:tcPr>
                    <w:tcW w:w="1701"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-0.1102</w:t>
                    </w:r>
                  </w:p>
                </w:tc>
              </w:sdtContent>
            </w:sdt>
            <w:sdt>
              <w:sdtPr>
                <w:rPr>
                  <w:rFonts w:hint="eastAsia"/>
                  <w:szCs w:val="21"/>
                </w:rPr>
                <w:alias w:val="扣除非经常性损益后归属于公司普通股股东的净利润基本每股收益"/>
                <w:tag w:val="_GBC_b9acb6b637744de2b3a128c6e247d5bf"/>
                <w:id w:val="1822163"/>
                <w:lock w:val="sdtLocked"/>
              </w:sdtPr>
              <w:sdtContent>
                <w:tc>
                  <w:tcPr>
                    <w:tcW w:w="1843"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-0.1445</w:t>
                    </w:r>
                  </w:p>
                </w:tc>
              </w:sdtContent>
            </w:sdt>
            <w:sdt>
              <w:sdtPr>
                <w:rPr>
                  <w:rFonts w:hint="eastAsia"/>
                  <w:szCs w:val="21"/>
                </w:rPr>
                <w:alias w:val="扣除非经常性损益后归属于公司普通股股东的净利润基本每股收益本期比上期增减"/>
                <w:tag w:val="_GBC_dc6bbda91ee7417e99cf32335654cd50"/>
                <w:id w:val="1822164"/>
                <w:lock w:val="sdtLocked"/>
              </w:sdtPr>
              <w:sdtContent>
                <w:tc>
                  <w:tcPr>
                    <w:tcW w:w="1852"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不适用</w:t>
                    </w:r>
                  </w:p>
                </w:tc>
              </w:sdtContent>
            </w:sdt>
          </w:tr>
          <w:tr w:rsidR="005566AA" w:rsidTr="005566AA">
            <w:tc>
              <w:tcPr>
                <w:tcW w:w="3652" w:type="dxa"/>
              </w:tcPr>
              <w:p w:rsidR="005566AA" w:rsidRDefault="005566AA" w:rsidP="005566AA">
                <w:pPr>
                  <w:kinsoku w:val="0"/>
                  <w:overflowPunct w:val="0"/>
                  <w:autoSpaceDE w:val="0"/>
                  <w:autoSpaceDN w:val="0"/>
                  <w:adjustRightInd w:val="0"/>
                  <w:snapToGrid w:val="0"/>
                  <w:rPr>
                    <w:szCs w:val="21"/>
                  </w:rPr>
                </w:pPr>
                <w:r>
                  <w:t>加权平均净资产收益率（%）</w:t>
                </w:r>
              </w:p>
            </w:tc>
            <w:sdt>
              <w:sdtPr>
                <w:rPr>
                  <w:rFonts w:hint="eastAsia"/>
                  <w:szCs w:val="21"/>
                </w:rPr>
                <w:alias w:val="净利润_加权平均_净资产收益率"/>
                <w:tag w:val="_GBC_be8f2bb2db4c47da980cf7896fd83788"/>
                <w:id w:val="1822165"/>
                <w:lock w:val="sdtLocked"/>
              </w:sdtPr>
              <w:sdtContent>
                <w:tc>
                  <w:tcPr>
                    <w:tcW w:w="1701"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-2.32</w:t>
                    </w:r>
                  </w:p>
                </w:tc>
              </w:sdtContent>
            </w:sdt>
            <w:sdt>
              <w:sdtPr>
                <w:rPr>
                  <w:rFonts w:hint="eastAsia"/>
                  <w:szCs w:val="21"/>
                </w:rPr>
                <w:alias w:val="净利润_加权平均_净资产收益率"/>
                <w:tag w:val="_GBC_6b55be276ca046f5a3dfe96bc442fd7b"/>
                <w:id w:val="1822166"/>
                <w:lock w:val="sdtLocked"/>
              </w:sdtPr>
              <w:sdtContent>
                <w:tc>
                  <w:tcPr>
                    <w:tcW w:w="1843"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-1.03</w:t>
                    </w:r>
                  </w:p>
                </w:tc>
              </w:sdtContent>
            </w:sdt>
            <w:sdt>
              <w:sdtPr>
                <w:rPr>
                  <w:rFonts w:hint="eastAsia"/>
                  <w:szCs w:val="21"/>
                </w:rPr>
                <w:alias w:val="净资产收益率加权平均本期比上期增减"/>
                <w:tag w:val="_GBC_468db081c149493781273a86261664a1"/>
                <w:id w:val="1822167"/>
                <w:lock w:val="sdtLocked"/>
              </w:sdtPr>
              <w:sdtContent>
                <w:tc>
                  <w:tcPr>
                    <w:tcW w:w="1852"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减少1.29个百分点</w:t>
                    </w:r>
                  </w:p>
                </w:tc>
              </w:sdtContent>
            </w:sdt>
          </w:tr>
          <w:tr w:rsidR="005566AA" w:rsidTr="005566AA">
            <w:tc>
              <w:tcPr>
                <w:tcW w:w="3652" w:type="dxa"/>
              </w:tcPr>
              <w:p w:rsidR="005566AA" w:rsidRDefault="005566AA" w:rsidP="005566AA">
                <w:pPr>
                  <w:kinsoku w:val="0"/>
                  <w:overflowPunct w:val="0"/>
                  <w:autoSpaceDE w:val="0"/>
                  <w:autoSpaceDN w:val="0"/>
                  <w:adjustRightInd w:val="0"/>
                  <w:snapToGrid w:val="0"/>
                  <w:rPr>
                    <w:szCs w:val="21"/>
                  </w:rPr>
                </w:pPr>
                <w:r>
                  <w:t>扣除非经常性损益后的加权平均净资产收益率（%）</w:t>
                </w:r>
              </w:p>
            </w:tc>
            <w:sdt>
              <w:sdtPr>
                <w:rPr>
                  <w:rFonts w:hint="eastAsia"/>
                  <w:szCs w:val="21"/>
                </w:rPr>
                <w:alias w:val="扣除非经常性损益的净利润的加权平均净资产收益率"/>
                <w:tag w:val="_GBC_a0d55b6fada3443284a2ce51553f0c61"/>
                <w:id w:val="1822168"/>
                <w:lock w:val="sdtLocked"/>
              </w:sdtPr>
              <w:sdtContent>
                <w:tc>
                  <w:tcPr>
                    <w:tcW w:w="1701"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-3.02</w:t>
                    </w:r>
                  </w:p>
                </w:tc>
              </w:sdtContent>
            </w:sdt>
            <w:sdt>
              <w:sdtPr>
                <w:rPr>
                  <w:rFonts w:hint="eastAsia"/>
                  <w:szCs w:val="21"/>
                </w:rPr>
                <w:alias w:val="扣除非经常性损益的净利润的加权平均净资产收益率"/>
                <w:tag w:val="_GBC_6d7b28657fa541d989bda63824c9b1d4"/>
                <w:id w:val="1822169"/>
                <w:lock w:val="sdtLocked"/>
              </w:sdtPr>
              <w:sdtContent>
                <w:tc>
                  <w:tcPr>
                    <w:tcW w:w="1843"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-3.37</w:t>
                    </w:r>
                  </w:p>
                </w:tc>
              </w:sdtContent>
            </w:sdt>
            <w:sdt>
              <w:sdtPr>
                <w:rPr>
                  <w:rFonts w:hint="eastAsia"/>
                  <w:szCs w:val="21"/>
                </w:rPr>
                <w:alias w:val="扣除的净利润的净资产收益率加权平均本期比上期增减"/>
                <w:tag w:val="_GBC_56ff8a96a6e14e4dafd9a9f394541065"/>
                <w:id w:val="1822170"/>
                <w:lock w:val="sdtLocked"/>
              </w:sdtPr>
              <w:sdtContent>
                <w:tc>
                  <w:tcPr>
                    <w:tcW w:w="1852" w:type="dxa"/>
                  </w:tcPr>
                  <w:p w:rsidR="005566AA" w:rsidRDefault="005566AA" w:rsidP="005566AA">
                    <w:pPr>
                      <w:kinsoku w:val="0"/>
                      <w:overflowPunct w:val="0"/>
                      <w:autoSpaceDE w:val="0"/>
                      <w:autoSpaceDN w:val="0"/>
                      <w:adjustRightInd w:val="0"/>
                      <w:snapToGrid w:val="0"/>
                      <w:jc w:val="right"/>
                      <w:rPr>
                        <w:szCs w:val="21"/>
                      </w:rPr>
                    </w:pPr>
                    <w:r>
                      <w:rPr>
                        <w:rFonts w:hint="eastAsia"/>
                        <w:szCs w:val="21"/>
                      </w:rPr>
                      <w:t>增加0.35个百分点</w:t>
                    </w:r>
                  </w:p>
                </w:tc>
              </w:sdtContent>
            </w:sdt>
          </w:tr>
        </w:tbl>
        <w:p w:rsidR="004808DF" w:rsidRPr="005566AA" w:rsidRDefault="006F5580" w:rsidP="005566AA"/>
      </w:sdtContent>
    </w:sdt>
    <w:p w:rsidR="004808DF" w:rsidRDefault="00011C56">
      <w:pPr>
        <w:pStyle w:val="2"/>
        <w:numPr>
          <w:ilvl w:val="1"/>
          <w:numId w:val="3"/>
        </w:numPr>
        <w:spacing w:line="360" w:lineRule="auto"/>
      </w:pPr>
      <w:r>
        <w:rPr>
          <w:rFonts w:hint="eastAsia"/>
        </w:rPr>
        <w:t>境内外会计准则下会计数据差异</w:t>
      </w:r>
      <w:bookmarkEnd w:id="18"/>
      <w:bookmarkEnd w:id="17"/>
    </w:p>
    <w:sdt>
      <w:sdtPr>
        <w:alias w:val="是否适用：境内外会计准则下会计数据差异"/>
        <w:tag w:val="_GBC_bdabc18d82504a7696c49b78e67b7ce4"/>
        <w:id w:val="669069556"/>
        <w:lock w:val="sdtLocked"/>
        <w:placeholder>
          <w:docPart w:val="GBC22222222222222222222222222222"/>
        </w:placeholder>
      </w:sdtPr>
      <w:sdtContent>
        <w:p w:rsidR="00A07848" w:rsidRDefault="006F5580" w:rsidP="00A07848">
          <w:r>
            <w:fldChar w:fldCharType="begin"/>
          </w:r>
          <w:r w:rsidR="00A07848">
            <w:instrText xml:space="preserve"> MACROBUTTON  SnrToggleCheckbox □适用 </w:instrText>
          </w:r>
          <w:r>
            <w:fldChar w:fldCharType="end"/>
          </w:r>
          <w:r>
            <w:fldChar w:fldCharType="begin"/>
          </w:r>
          <w:r w:rsidR="00A07848">
            <w:instrText xml:space="preserve"> MACROBUTTON  SnrToggleCheckbox √不适用 </w:instrText>
          </w:r>
          <w:r>
            <w:fldChar w:fldCharType="end"/>
          </w:r>
        </w:p>
      </w:sdtContent>
    </w:sdt>
    <w:p w:rsidR="004808DF" w:rsidRDefault="004808DF"/>
    <w:sdt>
      <w:sdtPr>
        <w:rPr>
          <w:rFonts w:ascii="Calibri" w:hAnsi="Calibri" w:cs="宋体"/>
          <w:b w:val="0"/>
          <w:bCs w:val="0"/>
          <w:kern w:val="0"/>
          <w:szCs w:val="22"/>
        </w:rPr>
        <w:tag w:val="_GBC_cc768cb4b3324e91897639bcc1eabf3a"/>
        <w:id w:val="1191521"/>
        <w:lock w:val="sdtLocked"/>
        <w:placeholder>
          <w:docPart w:val="GBC22222222222222222222222222222"/>
        </w:placeholder>
      </w:sdtPr>
      <w:sdtEndPr>
        <w:rPr>
          <w:rFonts w:ascii="宋体" w:hAnsi="宋体" w:hint="eastAsia"/>
          <w:szCs w:val="24"/>
        </w:rPr>
      </w:sdtEndPr>
      <w:sdtContent>
        <w:p w:rsidR="004808DF" w:rsidRDefault="00011C56">
          <w:pPr>
            <w:pStyle w:val="2"/>
            <w:numPr>
              <w:ilvl w:val="1"/>
              <w:numId w:val="3"/>
            </w:numPr>
          </w:pPr>
          <w:r>
            <w:t>非经常性损益项目和金额</w:t>
          </w:r>
        </w:p>
        <w:sdt>
          <w:sdtPr>
            <w:alias w:val="是否适用：扣除非经常性损益项目和金额"/>
            <w:tag w:val="_GBC_73788dbb480b4eb4a9ce7ed83af2d844"/>
            <w:id w:val="1502536023"/>
            <w:lock w:val="sdtContentLocked"/>
            <w:placeholder>
              <w:docPart w:val="GBC22222222222222222222222222222"/>
            </w:placeholder>
          </w:sdtPr>
          <w:sdtContent>
            <w:p w:rsidR="004808DF" w:rsidRDefault="006F5580">
              <w:r>
                <w:fldChar w:fldCharType="begin"/>
              </w:r>
              <w:r w:rsidR="00953E22">
                <w:instrText xml:space="preserve"> MACROBUTTON  SnrToggleCheckbox √适用 </w:instrText>
              </w:r>
              <w:r>
                <w:fldChar w:fldCharType="end"/>
              </w:r>
              <w:r>
                <w:fldChar w:fldCharType="begin"/>
              </w:r>
              <w:r w:rsidR="00953E22">
                <w:instrText xml:space="preserve"> MACROBUTTON  SnrToggleCheckbox □不适用 </w:instrText>
              </w:r>
              <w:r>
                <w:fldChar w:fldCharType="end"/>
              </w:r>
            </w:p>
          </w:sdtContent>
        </w:sdt>
        <w:p w:rsidR="004808DF" w:rsidRDefault="00011C56">
          <w:pPr>
            <w:jc w:val="right"/>
          </w:pPr>
          <w:r>
            <w:rPr>
              <w:rFonts w:hint="eastAsia"/>
            </w:rPr>
            <w:t>单位:</w:t>
          </w:r>
          <w:sdt>
            <w:sdtPr>
              <w:rPr>
                <w:rFonts w:hint="eastAsia"/>
              </w:rPr>
              <w:alias w:val="单位：扣除非经常性损益项目和金额"/>
              <w:tag w:val="_GBC_4e9158759d174bf5a404e9d2ad2cb849"/>
              <w:id w:val="119135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扣除非经常性损益项目和金额"/>
              <w:tag w:val="_GBC_afe0377f3c754b5092310bd32f09f447"/>
              <w:id w:val="11913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3016"/>
            <w:gridCol w:w="3016"/>
            <w:gridCol w:w="3016"/>
          </w:tblGrid>
          <w:tr w:rsidR="004808DF" w:rsidTr="00D973CF">
            <w:tc>
              <w:tcPr>
                <w:tcW w:w="3016" w:type="dxa"/>
              </w:tcPr>
              <w:p w:rsidR="004808DF" w:rsidRDefault="00011C56">
                <w:pPr>
                  <w:pStyle w:val="a9"/>
                  <w:ind w:firstLineChars="0" w:firstLine="0"/>
                  <w:jc w:val="center"/>
                </w:pPr>
                <w:r>
                  <w:rPr>
                    <w:rFonts w:hint="eastAsia"/>
                  </w:rPr>
                  <w:t>非经常性损益项目</w:t>
                </w:r>
              </w:p>
            </w:tc>
            <w:tc>
              <w:tcPr>
                <w:tcW w:w="3016" w:type="dxa"/>
              </w:tcPr>
              <w:p w:rsidR="004808DF" w:rsidRDefault="00011C56">
                <w:pPr>
                  <w:pStyle w:val="a9"/>
                  <w:ind w:firstLineChars="0" w:firstLine="0"/>
                  <w:jc w:val="center"/>
                </w:pPr>
                <w:r>
                  <w:rPr>
                    <w:rFonts w:hint="eastAsia"/>
                  </w:rPr>
                  <w:t>金额</w:t>
                </w:r>
              </w:p>
            </w:tc>
            <w:tc>
              <w:tcPr>
                <w:tcW w:w="3016" w:type="dxa"/>
              </w:tcPr>
              <w:p w:rsidR="004808DF" w:rsidRDefault="00011C56">
                <w:pPr>
                  <w:pStyle w:val="a9"/>
                  <w:ind w:firstLineChars="0" w:firstLine="0"/>
                  <w:jc w:val="center"/>
                </w:pPr>
                <w:r>
                  <w:rPr>
                    <w:rFonts w:hint="eastAsia"/>
                  </w:rPr>
                  <w:t>附注（如适用）</w:t>
                </w:r>
              </w:p>
            </w:tc>
          </w:tr>
          <w:tr w:rsidR="004808DF" w:rsidTr="00D973CF">
            <w:tc>
              <w:tcPr>
                <w:tcW w:w="3016" w:type="dxa"/>
              </w:tcPr>
              <w:p w:rsidR="004808DF" w:rsidRDefault="00011C56">
                <w:pPr>
                  <w:pStyle w:val="a9"/>
                  <w:ind w:firstLineChars="0" w:firstLine="0"/>
                  <w:jc w:val="left"/>
                </w:pPr>
                <w:r>
                  <w:t>非流动资产处置损益</w:t>
                </w:r>
              </w:p>
            </w:tc>
            <w:sdt>
              <w:sdtPr>
                <w:rPr>
                  <w:szCs w:val="21"/>
                </w:rPr>
                <w:alias w:val="非流动性资产处置损益，包括已计提资产减值准备的冲销部分（非经常性损益项目）"/>
                <w:tag w:val="_GBC_88821ccd097941f39575cbe1924d6ffa"/>
                <w:id w:val="26191258"/>
                <w:lock w:val="sdtLocked"/>
                <w:text/>
              </w:sdtPr>
              <w:sdtContent>
                <w:tc>
                  <w:tcPr>
                    <w:tcW w:w="3016" w:type="dxa"/>
                  </w:tcPr>
                  <w:p w:rsidR="004808DF" w:rsidRDefault="005566AA" w:rsidP="005566AA">
                    <w:pPr>
                      <w:jc w:val="right"/>
                    </w:pPr>
                    <w:r w:rsidRPr="005566AA">
                      <w:rPr>
                        <w:szCs w:val="21"/>
                      </w:rPr>
                      <w:t>3,924,905.75</w:t>
                    </w:r>
                  </w:p>
                </w:tc>
              </w:sdtContent>
            </w:sdt>
            <w:sdt>
              <w:sdtPr>
                <w:alias w:val="非流动性资产处置损益，包括已计提资产减值准备的冲销部分的说明（非经常性损益项目）"/>
                <w:tag w:val="_GBC_03a88d397472407b9cddc91938012a19"/>
                <w:id w:val="1191285"/>
                <w:lock w:val="sdtLocked"/>
                <w:showingPlcHdr/>
                <w:text/>
              </w:sdtPr>
              <w:sdtContent>
                <w:tc>
                  <w:tcPr>
                    <w:tcW w:w="3016" w:type="dxa"/>
                  </w:tcPr>
                  <w:p w:rsidR="004808DF" w:rsidRDefault="00011C56">
                    <w:pPr>
                      <w:jc w:val="left"/>
                    </w:pPr>
                    <w:r>
                      <w:rPr>
                        <w:rFonts w:hint="eastAsia"/>
                        <w:color w:val="333399"/>
                        <w:szCs w:val="21"/>
                      </w:rPr>
                      <w:t xml:space="preserve">　</w:t>
                    </w:r>
                  </w:p>
                </w:tc>
              </w:sdtContent>
            </w:sdt>
          </w:tr>
          <w:tr w:rsidR="004808DF" w:rsidTr="00D973CF">
            <w:tc>
              <w:tcPr>
                <w:tcW w:w="3016" w:type="dxa"/>
              </w:tcPr>
              <w:p w:rsidR="004808DF" w:rsidRDefault="00011C56">
                <w:pPr>
                  <w:pStyle w:val="a9"/>
                  <w:ind w:firstLineChars="0" w:firstLine="0"/>
                  <w:jc w:val="left"/>
                </w:pPr>
                <w:r>
                  <w:t>越权审批，或无正式批准文件，或偶发性的税收返还、减免</w:t>
                </w:r>
              </w:p>
            </w:tc>
            <w:sdt>
              <w:sdtPr>
                <w:alias w:val="越权审批，或无正式批准文件，或偶发性的税收返还、减免（非经常性损益项目）"/>
                <w:tag w:val="_GBC_b213faa2f39c4579a88a3c74badd3ac2"/>
                <w:id w:val="26191261"/>
                <w:lock w:val="sdtLocked"/>
                <w:showingPlcHdr/>
                <w:text/>
              </w:sdtPr>
              <w:sdtContent>
                <w:tc>
                  <w:tcPr>
                    <w:tcW w:w="3016" w:type="dxa"/>
                  </w:tcPr>
                  <w:p w:rsidR="004808DF" w:rsidRDefault="00011C56">
                    <w:pPr>
                      <w:jc w:val="right"/>
                    </w:pPr>
                    <w:r>
                      <w:rPr>
                        <w:rFonts w:hint="eastAsia"/>
                        <w:color w:val="333399"/>
                        <w:szCs w:val="21"/>
                      </w:rPr>
                      <w:t xml:space="preserve">　</w:t>
                    </w:r>
                  </w:p>
                </w:tc>
              </w:sdtContent>
            </w:sdt>
            <w:sdt>
              <w:sdtPr>
                <w:alias w:val="越权审批，或无正式批准文件，或偶发性的税收返还、减免的说明（非经常性损益项目）"/>
                <w:tag w:val="_GBC_0f4295777fd34af1841d620da05837c2"/>
                <w:id w:val="1191288"/>
                <w:lock w:val="sdtLocked"/>
                <w:showingPlcHdr/>
                <w:text/>
              </w:sdtPr>
              <w:sdtContent>
                <w:tc>
                  <w:tcPr>
                    <w:tcW w:w="3016" w:type="dxa"/>
                  </w:tcPr>
                  <w:p w:rsidR="004808DF" w:rsidRDefault="00011C56">
                    <w:pPr>
                      <w:jc w:val="left"/>
                    </w:pPr>
                    <w:r>
                      <w:rPr>
                        <w:rFonts w:hint="eastAsia"/>
                        <w:color w:val="333399"/>
                        <w:szCs w:val="21"/>
                      </w:rPr>
                      <w:t xml:space="preserve">　</w:t>
                    </w:r>
                  </w:p>
                </w:tc>
              </w:sdtContent>
            </w:sdt>
          </w:tr>
          <w:tr w:rsidR="004808DF" w:rsidTr="00D973CF">
            <w:tc>
              <w:tcPr>
                <w:tcW w:w="3016" w:type="dxa"/>
              </w:tcPr>
              <w:p w:rsidR="004808DF" w:rsidRDefault="00011C56">
                <w:pPr>
                  <w:pStyle w:val="a9"/>
                  <w:ind w:firstLineChars="0" w:firstLine="0"/>
                  <w:jc w:val="left"/>
                </w:pPr>
                <w:r>
                  <w:t>计入当期损益的政府补助，但与公司正常经营业务密切相关，符合国家政策规定、按照一定标准定额或定量持续享受的政府补助除外</w:t>
                </w:r>
              </w:p>
            </w:tc>
            <w:sdt>
              <w:sdtPr>
                <w:rPr>
                  <w:szCs w:val="21"/>
                </w:rPr>
                <w:alias w:val="计入当期损益的政府补助，但与公司正常经营业务密切相关，符合国家政策规定、按照一定标准定额或定量持续享受的政府补助除外（非.."/>
                <w:tag w:val="_GBC_6e41ae6b2113475b96b35e3172f6b4c8"/>
                <w:id w:val="26191264"/>
                <w:lock w:val="sdtLocked"/>
                <w:text/>
              </w:sdtPr>
              <w:sdtContent>
                <w:tc>
                  <w:tcPr>
                    <w:tcW w:w="3016" w:type="dxa"/>
                  </w:tcPr>
                  <w:p w:rsidR="004808DF" w:rsidRDefault="005566AA">
                    <w:pPr>
                      <w:jc w:val="right"/>
                    </w:pPr>
                    <w:r w:rsidRPr="005566AA">
                      <w:rPr>
                        <w:szCs w:val="21"/>
                      </w:rPr>
                      <w:t>5,654,629.68</w:t>
                    </w:r>
                  </w:p>
                </w:tc>
              </w:sdtContent>
            </w:sdt>
            <w:sdt>
              <w:sdtPr>
                <w:alias w:val="计入当期损益的政府补助，但与公司正常经营业务密切相关，符合国家政策规定、按照一定标准定额或定量持续享受的政府补助除外的说.."/>
                <w:tag w:val="_GBC_249eff4ce6344c2c8cdaf6a59ebbd769"/>
                <w:id w:val="1191291"/>
                <w:lock w:val="sdtLocked"/>
                <w:showingPlcHdr/>
                <w:text/>
              </w:sdtPr>
              <w:sdtContent>
                <w:tc>
                  <w:tcPr>
                    <w:tcW w:w="3016" w:type="dxa"/>
                  </w:tcPr>
                  <w:p w:rsidR="004808DF" w:rsidRDefault="00011C56">
                    <w:pPr>
                      <w:jc w:val="left"/>
                    </w:pPr>
                    <w:r>
                      <w:rPr>
                        <w:rFonts w:hint="eastAsia"/>
                        <w:color w:val="333399"/>
                        <w:szCs w:val="21"/>
                      </w:rPr>
                      <w:t xml:space="preserve">　</w:t>
                    </w:r>
                  </w:p>
                </w:tc>
              </w:sdtContent>
            </w:sdt>
          </w:tr>
          <w:tr w:rsidR="004808DF" w:rsidTr="00D973CF">
            <w:tc>
              <w:tcPr>
                <w:tcW w:w="3016" w:type="dxa"/>
              </w:tcPr>
              <w:p w:rsidR="004808DF" w:rsidRDefault="00011C56">
                <w:pPr>
                  <w:pStyle w:val="a9"/>
                  <w:ind w:firstLineChars="0" w:firstLine="0"/>
                  <w:jc w:val="left"/>
                </w:pPr>
                <w:r>
                  <w:t>除上述各项之外的其他营业外收入和支出</w:t>
                </w:r>
              </w:p>
            </w:tc>
            <w:sdt>
              <w:sdtPr>
                <w:rPr>
                  <w:szCs w:val="21"/>
                </w:rPr>
                <w:alias w:val="除上述各项之外的其他营业外收入和支出（非经常性损益项目）"/>
                <w:tag w:val="_GBC_cc1b0a9b75264bbcb78de9ddd6a76a28"/>
                <w:id w:val="1191249"/>
                <w:lock w:val="sdtLocked"/>
                <w:text/>
              </w:sdtPr>
              <w:sdtContent>
                <w:tc>
                  <w:tcPr>
                    <w:tcW w:w="3016" w:type="dxa"/>
                  </w:tcPr>
                  <w:p w:rsidR="004808DF" w:rsidRDefault="005566AA">
                    <w:pPr>
                      <w:jc w:val="right"/>
                    </w:pPr>
                    <w:r>
                      <w:rPr>
                        <w:szCs w:val="21"/>
                      </w:rPr>
                      <w:t>13,245,283.28</w:t>
                    </w:r>
                  </w:p>
                </w:tc>
              </w:sdtContent>
            </w:sdt>
            <w:sdt>
              <w:sdtPr>
                <w:alias w:val="除上述各项之外的其他营业外收入和支出的说明（非经常性损益项目）"/>
                <w:tag w:val="_GBC_fd193c8a11244c6fb4035c0c2fda6aac"/>
                <w:id w:val="1191342"/>
                <w:lock w:val="sdtLocked"/>
                <w:showingPlcHdr/>
                <w:text/>
              </w:sdtPr>
              <w:sdtContent>
                <w:tc>
                  <w:tcPr>
                    <w:tcW w:w="3016" w:type="dxa"/>
                  </w:tcPr>
                  <w:p w:rsidR="004808DF" w:rsidRDefault="00011C56">
                    <w:pPr>
                      <w:jc w:val="left"/>
                    </w:pPr>
                    <w:r>
                      <w:rPr>
                        <w:rFonts w:hint="eastAsia"/>
                        <w:color w:val="333399"/>
                        <w:szCs w:val="21"/>
                      </w:rPr>
                      <w:t xml:space="preserve">　</w:t>
                    </w:r>
                  </w:p>
                </w:tc>
              </w:sdtContent>
            </w:sdt>
          </w:tr>
          <w:tr w:rsidR="004808DF" w:rsidTr="00D973CF">
            <w:tc>
              <w:tcPr>
                <w:tcW w:w="3016" w:type="dxa"/>
              </w:tcPr>
              <w:p w:rsidR="004808DF" w:rsidRDefault="00011C56">
                <w:pPr>
                  <w:pStyle w:val="a9"/>
                  <w:ind w:firstLineChars="0" w:firstLine="0"/>
                  <w:jc w:val="left"/>
                </w:pPr>
                <w:r>
                  <w:t>其他符合非经常性损益定义的损益项目</w:t>
                </w:r>
              </w:p>
            </w:tc>
            <w:sdt>
              <w:sdtPr>
                <w:alias w:val="其他符合非经常性损益定义的损益项目（非经常性损益项目）"/>
                <w:tag w:val="_GBC_3ac2127474964d1390647db1bace7057"/>
                <w:id w:val="1191252"/>
                <w:lock w:val="sdtLocked"/>
                <w:showingPlcHdr/>
                <w:text/>
              </w:sdtPr>
              <w:sdtContent>
                <w:tc>
                  <w:tcPr>
                    <w:tcW w:w="3016" w:type="dxa"/>
                  </w:tcPr>
                  <w:p w:rsidR="004808DF" w:rsidRDefault="00011C56">
                    <w:pPr>
                      <w:jc w:val="right"/>
                    </w:pPr>
                    <w:r>
                      <w:rPr>
                        <w:rFonts w:hint="eastAsia"/>
                        <w:color w:val="333399"/>
                        <w:szCs w:val="21"/>
                      </w:rPr>
                      <w:t xml:space="preserve">　</w:t>
                    </w:r>
                  </w:p>
                </w:tc>
              </w:sdtContent>
            </w:sdt>
            <w:sdt>
              <w:sdtPr>
                <w:alias w:val="其他符合非经常性损益定义的损益项目说明（非经常性损益项目）"/>
                <w:tag w:val="_GBC_e2fbee6f26b6445d8f26ab5f501e125b"/>
                <w:id w:val="1191345"/>
                <w:lock w:val="sdtLocked"/>
                <w:showingPlcHdr/>
                <w:text/>
              </w:sdtPr>
              <w:sdtContent>
                <w:tc>
                  <w:tcPr>
                    <w:tcW w:w="3016" w:type="dxa"/>
                  </w:tcPr>
                  <w:p w:rsidR="004808DF" w:rsidRDefault="00011C56">
                    <w:pPr>
                      <w:jc w:val="left"/>
                    </w:pPr>
                    <w:r>
                      <w:rPr>
                        <w:rFonts w:hint="eastAsia"/>
                        <w:color w:val="333399"/>
                        <w:szCs w:val="21"/>
                      </w:rPr>
                      <w:t xml:space="preserve">　</w:t>
                    </w:r>
                  </w:p>
                </w:tc>
              </w:sdtContent>
            </w:sdt>
          </w:tr>
          <w:tr w:rsidR="004808DF" w:rsidTr="00D973CF">
            <w:tc>
              <w:tcPr>
                <w:tcW w:w="3016" w:type="dxa"/>
              </w:tcPr>
              <w:p w:rsidR="004808DF" w:rsidRDefault="00011C56">
                <w:pPr>
                  <w:pStyle w:val="a9"/>
                  <w:ind w:firstLineChars="0" w:firstLine="0"/>
                  <w:jc w:val="left"/>
                </w:pPr>
                <w:r>
                  <w:t>少数股东权益影响额</w:t>
                </w:r>
              </w:p>
            </w:tc>
            <w:sdt>
              <w:sdtPr>
                <w:alias w:val="少数股东权益影响额（非经常性损益项目）"/>
                <w:tag w:val="_GBC_9bc8066996cb441aaf92747b2bd12b25"/>
                <w:id w:val="1191258"/>
                <w:lock w:val="sdtLocked"/>
                <w:text/>
              </w:sdtPr>
              <w:sdtContent>
                <w:tc>
                  <w:tcPr>
                    <w:tcW w:w="3016" w:type="dxa"/>
                  </w:tcPr>
                  <w:p w:rsidR="004808DF" w:rsidRDefault="005566AA">
                    <w:pPr>
                      <w:jc w:val="right"/>
                    </w:pPr>
                    <w:r>
                      <w:t>-7,400,560.83</w:t>
                    </w:r>
                  </w:p>
                </w:tc>
              </w:sdtContent>
            </w:sdt>
            <w:sdt>
              <w:sdtPr>
                <w:alias w:val="少数股东权益影响额的说明（非经常性损益项目）"/>
                <w:tag w:val="_GBC_097db8c8e0a84650a51b5bf3a7c6d590"/>
                <w:id w:val="1191351"/>
                <w:lock w:val="sdtLocked"/>
                <w:showingPlcHdr/>
                <w:text/>
              </w:sdtPr>
              <w:sdtContent>
                <w:tc>
                  <w:tcPr>
                    <w:tcW w:w="3016" w:type="dxa"/>
                  </w:tcPr>
                  <w:p w:rsidR="004808DF" w:rsidRDefault="00011C56">
                    <w:pPr>
                      <w:jc w:val="left"/>
                    </w:pPr>
                    <w:r>
                      <w:rPr>
                        <w:rFonts w:hint="eastAsia"/>
                        <w:color w:val="333399"/>
                        <w:szCs w:val="21"/>
                      </w:rPr>
                      <w:t xml:space="preserve">　</w:t>
                    </w:r>
                  </w:p>
                </w:tc>
              </w:sdtContent>
            </w:sdt>
          </w:tr>
          <w:tr w:rsidR="004808DF" w:rsidTr="00D973CF">
            <w:tc>
              <w:tcPr>
                <w:tcW w:w="3016" w:type="dxa"/>
              </w:tcPr>
              <w:p w:rsidR="004808DF" w:rsidRDefault="00011C56">
                <w:pPr>
                  <w:pStyle w:val="a9"/>
                  <w:ind w:firstLineChars="0" w:firstLine="0"/>
                  <w:jc w:val="left"/>
                </w:pPr>
                <w:r>
                  <w:t>所得税影响额</w:t>
                </w:r>
              </w:p>
            </w:tc>
            <w:sdt>
              <w:sdtPr>
                <w:alias w:val="非经常性损益_对所得税的影响"/>
                <w:tag w:val="_GBC_37fd12b4bcb240c98ae90e9738dc4a85"/>
                <w:id w:val="1191255"/>
                <w:lock w:val="sdtLocked"/>
                <w:text/>
              </w:sdtPr>
              <w:sdtContent>
                <w:tc>
                  <w:tcPr>
                    <w:tcW w:w="3016" w:type="dxa"/>
                  </w:tcPr>
                  <w:p w:rsidR="004808DF" w:rsidRDefault="005566AA">
                    <w:pPr>
                      <w:jc w:val="right"/>
                    </w:pPr>
                    <w:r>
                      <w:t>-4,804,173.71</w:t>
                    </w:r>
                  </w:p>
                </w:tc>
              </w:sdtContent>
            </w:sdt>
            <w:sdt>
              <w:sdtPr>
                <w:alias w:val="所得税影响额的说明（非经常性损益项目）"/>
                <w:tag w:val="_GBC_3d2b5ae70b0c4c5e8f5a4c63a727c8c9"/>
                <w:id w:val="1191348"/>
                <w:lock w:val="sdtLocked"/>
                <w:showingPlcHdr/>
                <w:text/>
              </w:sdtPr>
              <w:sdtContent>
                <w:tc>
                  <w:tcPr>
                    <w:tcW w:w="3016" w:type="dxa"/>
                  </w:tcPr>
                  <w:p w:rsidR="004808DF" w:rsidRDefault="00011C56">
                    <w:pPr>
                      <w:jc w:val="left"/>
                    </w:pPr>
                    <w:r>
                      <w:rPr>
                        <w:rFonts w:hint="eastAsia"/>
                        <w:color w:val="333399"/>
                        <w:szCs w:val="21"/>
                      </w:rPr>
                      <w:t xml:space="preserve">　</w:t>
                    </w:r>
                  </w:p>
                </w:tc>
              </w:sdtContent>
            </w:sdt>
          </w:tr>
          <w:tr w:rsidR="004808DF" w:rsidRPr="00953E22" w:rsidTr="00D973CF">
            <w:tc>
              <w:tcPr>
                <w:tcW w:w="3016" w:type="dxa"/>
              </w:tcPr>
              <w:p w:rsidR="004808DF" w:rsidRDefault="00011C56">
                <w:pPr>
                  <w:pStyle w:val="a9"/>
                  <w:ind w:firstLineChars="0" w:firstLine="0"/>
                  <w:jc w:val="left"/>
                </w:pPr>
                <w:r>
                  <w:t>合计</w:t>
                </w:r>
              </w:p>
            </w:tc>
            <w:sdt>
              <w:sdtPr>
                <w:alias w:val="扣除的非经常性损益合计"/>
                <w:tag w:val="_GBC_e2cff98a6a8340f9a4fa5cbe44ef0eec"/>
                <w:id w:val="1191261"/>
                <w:lock w:val="sdtLocked"/>
                <w:text/>
              </w:sdtPr>
              <w:sdtContent>
                <w:tc>
                  <w:tcPr>
                    <w:tcW w:w="3016" w:type="dxa"/>
                  </w:tcPr>
                  <w:p w:rsidR="004808DF" w:rsidRDefault="005566AA">
                    <w:pPr>
                      <w:jc w:val="right"/>
                    </w:pPr>
                    <w:r>
                      <w:t>10,620,084.17</w:t>
                    </w:r>
                  </w:p>
                </w:tc>
              </w:sdtContent>
            </w:sdt>
            <w:sdt>
              <w:sdtPr>
                <w:alias w:val="扣除的非经常性损益合计说明"/>
                <w:tag w:val="_GBC_edf1a6d8b1b1499cba1936783b9a9eb2"/>
                <w:id w:val="1191354"/>
                <w:lock w:val="sdtLocked"/>
                <w:showingPlcHdr/>
                <w:text/>
              </w:sdtPr>
              <w:sdtContent>
                <w:tc>
                  <w:tcPr>
                    <w:tcW w:w="3016" w:type="dxa"/>
                  </w:tcPr>
                  <w:p w:rsidR="004808DF" w:rsidRDefault="00011C56">
                    <w:pPr>
                      <w:jc w:val="left"/>
                    </w:pPr>
                    <w:r>
                      <w:rPr>
                        <w:rFonts w:hint="eastAsia"/>
                        <w:color w:val="333399"/>
                        <w:szCs w:val="21"/>
                      </w:rPr>
                      <w:t xml:space="preserve">　</w:t>
                    </w:r>
                  </w:p>
                </w:tc>
              </w:sdtContent>
            </w:sdt>
          </w:tr>
        </w:tbl>
        <w:p w:rsidR="004808DF" w:rsidRPr="00953E22" w:rsidRDefault="006F5580" w:rsidP="00953E22"/>
      </w:sdtContent>
    </w:sdt>
    <w:sdt>
      <w:sdtPr>
        <w:rPr>
          <w:rFonts w:ascii="Calibri" w:hAnsi="Calibri" w:cs="宋体" w:hint="eastAsia"/>
          <w:b w:val="0"/>
          <w:bCs w:val="0"/>
          <w:kern w:val="0"/>
          <w:szCs w:val="22"/>
        </w:rPr>
        <w:tag w:val="_GBC_129e81c113f94ab2b6af974b5d24abc6"/>
        <w:id w:val="2029060689"/>
        <w:lock w:val="sdtLocked"/>
        <w:placeholder>
          <w:docPart w:val="GBC22222222222222222222222222222"/>
        </w:placeholder>
      </w:sdtPr>
      <w:sdtEndPr>
        <w:rPr>
          <w:rFonts w:ascii="宋体" w:hAnsi="宋体"/>
          <w:szCs w:val="24"/>
        </w:rPr>
      </w:sdtEndPr>
      <w:sdtContent>
        <w:p w:rsidR="004808DF" w:rsidRDefault="00011C56">
          <w:pPr>
            <w:pStyle w:val="2"/>
            <w:numPr>
              <w:ilvl w:val="1"/>
              <w:numId w:val="3"/>
            </w:numPr>
            <w:rPr>
              <w:bCs w:val="0"/>
            </w:rPr>
          </w:pPr>
          <w:r>
            <w:rPr>
              <w:rFonts w:hint="eastAsia"/>
              <w:bCs w:val="0"/>
            </w:rPr>
            <w:t>其他</w:t>
          </w:r>
        </w:p>
        <w:sdt>
          <w:sdtPr>
            <w:rPr>
              <w:rFonts w:hint="eastAsia"/>
            </w:rPr>
            <w:alias w:val="其他财务和业务数据摘要 "/>
            <w:tag w:val="_GBC_079a076f06c24a76808f7d776c15e3c7"/>
            <w:id w:val="-1315405784"/>
            <w:lock w:val="sdtLocked"/>
            <w:placeholder>
              <w:docPart w:val="GBC22222222222222222222222222222"/>
            </w:placeholder>
            <w:showingPlcHdr/>
          </w:sdtPr>
          <w:sdtContent>
            <w:p w:rsidR="004808DF" w:rsidRDefault="00011C56">
              <w:r>
                <w:rPr>
                  <w:rFonts w:hint="eastAsia"/>
                  <w:color w:val="333399"/>
                  <w:u w:val="single"/>
                </w:rPr>
                <w:t xml:space="preserve">　　　</w:t>
              </w:r>
            </w:p>
          </w:sdtContent>
        </w:sdt>
      </w:sdtContent>
    </w:sdt>
    <w:p w:rsidR="004808DF" w:rsidRDefault="004808DF">
      <w:pPr>
        <w:kinsoku w:val="0"/>
        <w:overflowPunct w:val="0"/>
        <w:autoSpaceDE w:val="0"/>
        <w:autoSpaceDN w:val="0"/>
        <w:adjustRightInd w:val="0"/>
        <w:snapToGrid w:val="0"/>
        <w:rPr>
          <w:szCs w:val="21"/>
        </w:rPr>
      </w:pPr>
    </w:p>
    <w:p w:rsidR="004808DF" w:rsidRDefault="00011C56">
      <w:pPr>
        <w:pStyle w:val="10"/>
        <w:numPr>
          <w:ilvl w:val="0"/>
          <w:numId w:val="3"/>
        </w:numPr>
      </w:pPr>
      <w:bookmarkStart w:id="19" w:name="_Toc392233014"/>
      <w:bookmarkStart w:id="20" w:name="_Toc421002816"/>
      <w:r>
        <w:rPr>
          <w:rFonts w:hint="eastAsia"/>
        </w:rPr>
        <w:t>董事会报告</w:t>
      </w:r>
      <w:r>
        <w:rPr>
          <w:rFonts w:hint="eastAsia"/>
        </w:rPr>
        <w:t>.</w:t>
      </w:r>
      <w:bookmarkEnd w:id="19"/>
      <w:bookmarkEnd w:id="20"/>
    </w:p>
    <w:p w:rsidR="004808DF" w:rsidRDefault="00011C56">
      <w:pPr>
        <w:pStyle w:val="2"/>
        <w:numPr>
          <w:ilvl w:val="0"/>
          <w:numId w:val="22"/>
        </w:numPr>
        <w:spacing w:line="360" w:lineRule="auto"/>
      </w:pPr>
      <w:r>
        <w:t>董事会关于公司报告期内经营情况的讨论与分析</w:t>
      </w:r>
    </w:p>
    <w:sdt>
      <w:sdtPr>
        <w:rPr>
          <w:rFonts w:hint="eastAsia"/>
        </w:rPr>
        <w:tag w:val="_GBC_ba3734a9f27a452095f3115c17f4b09e"/>
        <w:id w:val="9918115"/>
        <w:lock w:val="sdtLocked"/>
        <w:placeholder>
          <w:docPart w:val="GBC22222222222222222222222222222"/>
        </w:placeholder>
      </w:sdtPr>
      <w:sdtEndPr>
        <w:rPr>
          <w:rFonts w:asciiTheme="minorEastAsia" w:eastAsiaTheme="minorEastAsia" w:hAnsiTheme="minorEastAsia"/>
        </w:rPr>
      </w:sdtEndPr>
      <w:sdtContent>
        <w:sdt>
          <w:sdtPr>
            <w:rPr>
              <w:rFonts w:hint="eastAsia"/>
            </w:rPr>
            <w:alias w:val="公司董事会对财务报告与其他必要的统计数据以及报告期内发生或将要发生的重大事项，进行讨论与分析"/>
            <w:tag w:val="_GBC_886258ec69e240da99b57ac102afbda6"/>
            <w:id w:val="9918106"/>
            <w:lock w:val="sdtLocked"/>
            <w:placeholder>
              <w:docPart w:val="GBC22222222222222222222222222222"/>
            </w:placeholder>
          </w:sdtPr>
          <w:sdtContent>
            <w:p w:rsidR="005566AA" w:rsidRPr="00C80BD2" w:rsidRDefault="005566AA" w:rsidP="005566AA">
              <w:pPr>
                <w:ind w:firstLineChars="200" w:firstLine="420"/>
                <w:rPr>
                  <w:szCs w:val="21"/>
                </w:rPr>
              </w:pPr>
              <w:r w:rsidRPr="00C80BD2">
                <w:rPr>
                  <w:rFonts w:hint="eastAsia"/>
                  <w:szCs w:val="21"/>
                </w:rPr>
                <w:t>2015年上半年，面临复杂多变的外部环境，公司对贸易等产业进行了适当的压缩和调整，着力练好内功。报告期内，公司实现营业收入26亿元，同比下降</w:t>
              </w:r>
              <w:r w:rsidRPr="00C80BD2">
                <w:rPr>
                  <w:szCs w:val="21"/>
                </w:rPr>
                <w:t>24.94%</w:t>
              </w:r>
              <w:r w:rsidRPr="00C80BD2">
                <w:rPr>
                  <w:rFonts w:hint="eastAsia"/>
                  <w:szCs w:val="21"/>
                </w:rPr>
                <w:t>；归属于公司股东的净利润</w:t>
              </w:r>
              <w:r w:rsidRPr="00C80BD2">
                <w:rPr>
                  <w:szCs w:val="21"/>
                </w:rPr>
                <w:t>-3526</w:t>
              </w:r>
              <w:r w:rsidRPr="00C80BD2">
                <w:rPr>
                  <w:rFonts w:hint="eastAsia"/>
                  <w:szCs w:val="21"/>
                </w:rPr>
                <w:t>.80万元；归属于上市公司股东的扣除非经常性损益后的净利润为</w:t>
              </w:r>
              <w:r w:rsidRPr="00C80BD2">
                <w:rPr>
                  <w:szCs w:val="21"/>
                </w:rPr>
                <w:t>-4588</w:t>
              </w:r>
              <w:r w:rsidRPr="00C80BD2">
                <w:rPr>
                  <w:rFonts w:hint="eastAsia"/>
                  <w:szCs w:val="21"/>
                </w:rPr>
                <w:t>.</w:t>
              </w:r>
              <w:r w:rsidRPr="00C80BD2">
                <w:rPr>
                  <w:szCs w:val="21"/>
                </w:rPr>
                <w:t>8</w:t>
              </w:r>
              <w:r w:rsidRPr="00C80BD2">
                <w:rPr>
                  <w:rFonts w:hint="eastAsia"/>
                  <w:szCs w:val="21"/>
                </w:rPr>
                <w:t>0万元；经营活动现金净流量为</w:t>
              </w:r>
              <w:r w:rsidRPr="007771A5">
                <w:rPr>
                  <w:rFonts w:hint="eastAsia"/>
                  <w:szCs w:val="21"/>
                </w:rPr>
                <w:t>-9.</w:t>
              </w:r>
              <w:r w:rsidR="007771A5" w:rsidRPr="007771A5">
                <w:rPr>
                  <w:rFonts w:hint="eastAsia"/>
                  <w:szCs w:val="21"/>
                </w:rPr>
                <w:t>87</w:t>
              </w:r>
              <w:r w:rsidRPr="007771A5">
                <w:rPr>
                  <w:rFonts w:hint="eastAsia"/>
                  <w:szCs w:val="21"/>
                </w:rPr>
                <w:t>亿</w:t>
              </w:r>
              <w:r w:rsidRPr="00C80BD2">
                <w:rPr>
                  <w:rFonts w:hint="eastAsia"/>
                  <w:szCs w:val="21"/>
                </w:rPr>
                <w:t>元。</w:t>
              </w:r>
            </w:p>
            <w:p w:rsidR="004808DF" w:rsidRDefault="005566AA" w:rsidP="005566AA">
              <w:pPr>
                <w:ind w:firstLineChars="200" w:firstLine="420"/>
              </w:pPr>
              <w:r w:rsidRPr="00C80BD2">
                <w:rPr>
                  <w:rFonts w:hint="eastAsia"/>
                  <w:szCs w:val="21"/>
                </w:rPr>
                <w:t>其中：公司通信装备制造及增值服务实现营业收入11.31亿，较上年同期减少1.29%，占营业收入的比重为42.07%，较上年比重增长9.41%，实现毛利2.32亿，较上年增加703.54万元，同比增幅19.94%；由于纺织板块形势整体不乐观，同时对贸易产业进行了适当的压缩和调整，纺织制造及商品流通收入及收益均出现了下滑。</w:t>
              </w:r>
            </w:p>
          </w:sdtContent>
        </w:sdt>
        <w:p w:rsidR="004808DF" w:rsidRDefault="006F5580">
          <w:pPr>
            <w:rPr>
              <w:rFonts w:asciiTheme="minorEastAsia" w:eastAsiaTheme="minorEastAsia" w:hAnsiTheme="minorEastAsia"/>
            </w:rPr>
          </w:pPr>
        </w:p>
      </w:sdtContent>
    </w:sdt>
    <w:p w:rsidR="004808DF" w:rsidRDefault="00011C56">
      <w:pPr>
        <w:pStyle w:val="3"/>
        <w:numPr>
          <w:ilvl w:val="0"/>
          <w:numId w:val="9"/>
        </w:numPr>
      </w:pPr>
      <w:bookmarkStart w:id="21" w:name="_Toc342559738"/>
      <w:bookmarkStart w:id="22" w:name="_Toc342565895"/>
      <w:r>
        <w:rPr>
          <w:rFonts w:hint="eastAsia"/>
        </w:rPr>
        <w:t>主营业务分析</w:t>
      </w:r>
      <w:bookmarkEnd w:id="21"/>
      <w:bookmarkEnd w:id="22"/>
    </w:p>
    <w:p w:rsidR="004808DF" w:rsidRDefault="00011C56">
      <w:pPr>
        <w:pStyle w:val="4"/>
        <w:numPr>
          <w:ilvl w:val="0"/>
          <w:numId w:val="10"/>
        </w:numPr>
      </w:pPr>
      <w:bookmarkStart w:id="23" w:name="_Toc342559739"/>
      <w:bookmarkStart w:id="24" w:name="_Toc342565896"/>
      <w:r>
        <w:rPr>
          <w:rFonts w:hint="eastAsia"/>
        </w:rPr>
        <w:t>财务报表相关科目变动分析表</w:t>
      </w:r>
      <w:bookmarkEnd w:id="23"/>
      <w:bookmarkEnd w:id="24"/>
    </w:p>
    <w:sdt>
      <w:sdtPr>
        <w:rPr>
          <w:rFonts w:hint="eastAsia"/>
        </w:rPr>
        <w:tag w:val="_GBC_281bf95299804381a41f7dd82e2c19f3"/>
        <w:id w:val="1715534"/>
        <w:lock w:val="sdtLocked"/>
        <w:placeholder>
          <w:docPart w:val="GBC22222222222222222222222222222"/>
        </w:placeholder>
      </w:sdtPr>
      <w:sdtContent>
        <w:p w:rsidR="004808DF" w:rsidRDefault="00011C56">
          <w:pPr>
            <w:pStyle w:val="a9"/>
            <w:ind w:left="360" w:firstLineChars="0" w:firstLine="0"/>
            <w:jc w:val="right"/>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ece1a77905b94e6db0c76206578fe2db"/>
              <w:id w:val="17352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6c86f79f9e2349b09f37ad908cd43f73"/>
              <w:id w:val="17431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szCs w:val="21"/>
                </w:rPr>
                <w:t>人民币</w:t>
              </w:r>
            </w:sdtContent>
          </w:sdt>
        </w:p>
        <w:tbl>
          <w:tblPr>
            <w:tblStyle w:val="a6"/>
            <w:tblW w:w="5000" w:type="pct"/>
            <w:tblLook w:val="04A0"/>
          </w:tblPr>
          <w:tblGrid>
            <w:gridCol w:w="3305"/>
            <w:gridCol w:w="1896"/>
            <w:gridCol w:w="2001"/>
            <w:gridCol w:w="1846"/>
          </w:tblGrid>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hint="eastAsia"/>
                    <w:szCs w:val="21"/>
                  </w:rPr>
                  <w:t>科目</w:t>
                </w:r>
              </w:p>
            </w:tc>
            <w:tc>
              <w:tcPr>
                <w:tcW w:w="1048" w:type="pct"/>
                <w:vAlign w:val="center"/>
              </w:tcPr>
              <w:p w:rsidR="005566AA" w:rsidRDefault="005566AA" w:rsidP="005566AA">
                <w:pPr>
                  <w:pStyle w:val="a9"/>
                  <w:ind w:firstLineChars="0" w:firstLine="0"/>
                  <w:jc w:val="center"/>
                  <w:rPr>
                    <w:rFonts w:ascii="宋体" w:hAnsi="宋体"/>
                    <w:szCs w:val="21"/>
                  </w:rPr>
                </w:pPr>
                <w:r>
                  <w:rPr>
                    <w:rFonts w:ascii="宋体" w:hAnsi="宋体" w:hint="eastAsia"/>
                    <w:szCs w:val="21"/>
                  </w:rPr>
                  <w:t>本期数</w:t>
                </w:r>
              </w:p>
            </w:tc>
            <w:tc>
              <w:tcPr>
                <w:tcW w:w="1106" w:type="pct"/>
                <w:vAlign w:val="center"/>
              </w:tcPr>
              <w:p w:rsidR="005566AA" w:rsidRDefault="005566AA" w:rsidP="005566AA">
                <w:pPr>
                  <w:pStyle w:val="a9"/>
                  <w:ind w:firstLineChars="0" w:firstLine="0"/>
                  <w:jc w:val="center"/>
                  <w:rPr>
                    <w:rFonts w:ascii="宋体" w:hAnsi="宋体"/>
                    <w:szCs w:val="21"/>
                  </w:rPr>
                </w:pPr>
                <w:r>
                  <w:rPr>
                    <w:rFonts w:ascii="宋体" w:hAnsi="宋体" w:hint="eastAsia"/>
                    <w:szCs w:val="21"/>
                  </w:rPr>
                  <w:t>上年同期数</w:t>
                </w:r>
              </w:p>
            </w:tc>
            <w:tc>
              <w:tcPr>
                <w:tcW w:w="1020" w:type="pct"/>
                <w:vAlign w:val="center"/>
              </w:tcPr>
              <w:p w:rsidR="005566AA" w:rsidRDefault="005566AA" w:rsidP="005566AA">
                <w:pPr>
                  <w:pStyle w:val="a9"/>
                  <w:ind w:firstLineChars="0" w:firstLine="0"/>
                  <w:jc w:val="center"/>
                  <w:rPr>
                    <w:rFonts w:ascii="宋体" w:hAnsi="宋体"/>
                    <w:szCs w:val="21"/>
                  </w:rPr>
                </w:pPr>
                <w:r>
                  <w:rPr>
                    <w:rFonts w:ascii="宋体" w:hAnsi="宋体" w:hint="eastAsia"/>
                    <w:szCs w:val="21"/>
                  </w:rPr>
                  <w:t>变动比例（%）</w:t>
                </w:r>
              </w:p>
            </w:tc>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hint="eastAsia"/>
                    <w:szCs w:val="21"/>
                  </w:rPr>
                  <w:t>营业收入</w:t>
                </w:r>
              </w:p>
            </w:tc>
            <w:sdt>
              <w:sdtPr>
                <w:rPr>
                  <w:rFonts w:ascii="宋体" w:hAnsi="宋体"/>
                  <w:szCs w:val="21"/>
                </w:rPr>
                <w:alias w:val="营业收入"/>
                <w:tag w:val="_GBC_283b61edf59b4dbb9b63f6a06d12c146"/>
                <w:id w:val="1823520"/>
                <w:lock w:val="sdtLocked"/>
              </w:sdtPr>
              <w:sdtContent>
                <w:tc>
                  <w:tcPr>
                    <w:tcW w:w="1048" w:type="pct"/>
                  </w:tcPr>
                  <w:p w:rsidR="005566AA" w:rsidRDefault="005566AA" w:rsidP="005566AA">
                    <w:pPr>
                      <w:pStyle w:val="a9"/>
                      <w:ind w:firstLineChars="0" w:firstLine="0"/>
                      <w:jc w:val="right"/>
                      <w:rPr>
                        <w:rFonts w:ascii="宋体" w:hAnsi="宋体"/>
                        <w:szCs w:val="21"/>
                      </w:rPr>
                    </w:pPr>
                    <w:r>
                      <w:rPr>
                        <w:rFonts w:ascii="宋体" w:hAnsi="宋体"/>
                        <w:szCs w:val="21"/>
                      </w:rPr>
                      <w:t>2,600,174,300.08</w:t>
                    </w:r>
                  </w:p>
                </w:tc>
              </w:sdtContent>
            </w:sdt>
            <w:sdt>
              <w:sdtPr>
                <w:rPr>
                  <w:rFonts w:ascii="宋体" w:hAnsi="宋体"/>
                  <w:szCs w:val="21"/>
                </w:rPr>
                <w:alias w:val="营业收入"/>
                <w:tag w:val="_GBC_0e0abb8c6f85409f9d259fa06e0bf68f"/>
                <w:id w:val="1823521"/>
                <w:lock w:val="sdtLocked"/>
              </w:sdtPr>
              <w:sdtContent>
                <w:tc>
                  <w:tcPr>
                    <w:tcW w:w="1106" w:type="pct"/>
                  </w:tcPr>
                  <w:p w:rsidR="005566AA" w:rsidRDefault="005566AA" w:rsidP="005566AA">
                    <w:pPr>
                      <w:pStyle w:val="a9"/>
                      <w:ind w:firstLineChars="0" w:firstLine="0"/>
                      <w:jc w:val="right"/>
                      <w:rPr>
                        <w:rFonts w:ascii="宋体" w:hAnsi="宋体"/>
                        <w:szCs w:val="21"/>
                      </w:rPr>
                    </w:pPr>
                    <w:r>
                      <w:rPr>
                        <w:rFonts w:ascii="宋体" w:hAnsi="宋体"/>
                        <w:szCs w:val="21"/>
                      </w:rPr>
                      <w:t>3,464,139,645.58</w:t>
                    </w:r>
                  </w:p>
                </w:tc>
              </w:sdtContent>
            </w:sdt>
            <w:sdt>
              <w:sdtPr>
                <w:rPr>
                  <w:rFonts w:ascii="宋体" w:hAnsi="宋体"/>
                  <w:szCs w:val="21"/>
                </w:rPr>
                <w:alias w:val="营业收入本期比上期增减"/>
                <w:tag w:val="_GBC_093d8a02de794f0d9d718943636775de"/>
                <w:id w:val="1823522"/>
                <w:lock w:val="sdtLocked"/>
              </w:sdtPr>
              <w:sdtContent>
                <w:tc>
                  <w:tcPr>
                    <w:tcW w:w="1020" w:type="pct"/>
                  </w:tcPr>
                  <w:p w:rsidR="005566AA" w:rsidRDefault="005566AA" w:rsidP="005566AA">
                    <w:pPr>
                      <w:pStyle w:val="a9"/>
                      <w:ind w:firstLineChars="0" w:firstLine="0"/>
                      <w:jc w:val="right"/>
                      <w:rPr>
                        <w:rFonts w:ascii="宋体" w:hAnsi="宋体"/>
                        <w:szCs w:val="21"/>
                      </w:rPr>
                    </w:pPr>
                    <w:r>
                      <w:rPr>
                        <w:rFonts w:ascii="宋体" w:hAnsi="宋体"/>
                        <w:szCs w:val="21"/>
                      </w:rPr>
                      <w:t>-24.94</w:t>
                    </w:r>
                  </w:p>
                </w:tc>
              </w:sdtContent>
            </w:sdt>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szCs w:val="21"/>
                  </w:rPr>
                  <w:t>营业成本</w:t>
                </w:r>
              </w:p>
            </w:tc>
            <w:sdt>
              <w:sdtPr>
                <w:rPr>
                  <w:rFonts w:ascii="宋体" w:hAnsi="宋体"/>
                  <w:szCs w:val="21"/>
                </w:rPr>
                <w:alias w:val="营业成本"/>
                <w:tag w:val="_GBC_f54a70a804014d4abd28005001a963eb"/>
                <w:id w:val="1823523"/>
                <w:lock w:val="sdtLocked"/>
              </w:sdtPr>
              <w:sdtContent>
                <w:tc>
                  <w:tcPr>
                    <w:tcW w:w="1048" w:type="pct"/>
                  </w:tcPr>
                  <w:p w:rsidR="005566AA" w:rsidRDefault="005566AA" w:rsidP="005566AA">
                    <w:pPr>
                      <w:pStyle w:val="a9"/>
                      <w:ind w:firstLineChars="0" w:firstLine="0"/>
                      <w:jc w:val="right"/>
                      <w:rPr>
                        <w:rFonts w:ascii="宋体" w:hAnsi="宋体"/>
                        <w:szCs w:val="21"/>
                      </w:rPr>
                    </w:pPr>
                    <w:r>
                      <w:rPr>
                        <w:rFonts w:ascii="宋体" w:hAnsi="宋体"/>
                        <w:szCs w:val="21"/>
                      </w:rPr>
                      <w:t>2,234,549,345.40</w:t>
                    </w:r>
                  </w:p>
                </w:tc>
              </w:sdtContent>
            </w:sdt>
            <w:sdt>
              <w:sdtPr>
                <w:rPr>
                  <w:rFonts w:ascii="宋体" w:hAnsi="宋体"/>
                  <w:szCs w:val="21"/>
                </w:rPr>
                <w:alias w:val="营业成本"/>
                <w:tag w:val="_GBC_2c92b9cfbd8d40c4915f5be6161ee93e"/>
                <w:id w:val="1823524"/>
                <w:lock w:val="sdtLocked"/>
              </w:sdtPr>
              <w:sdtContent>
                <w:tc>
                  <w:tcPr>
                    <w:tcW w:w="1106" w:type="pct"/>
                  </w:tcPr>
                  <w:p w:rsidR="005566AA" w:rsidRDefault="005566AA" w:rsidP="005566AA">
                    <w:pPr>
                      <w:pStyle w:val="a9"/>
                      <w:ind w:firstLineChars="0" w:firstLine="0"/>
                      <w:jc w:val="right"/>
                      <w:rPr>
                        <w:rFonts w:ascii="宋体" w:hAnsi="宋体"/>
                        <w:szCs w:val="21"/>
                      </w:rPr>
                    </w:pPr>
                    <w:r>
                      <w:rPr>
                        <w:rFonts w:ascii="宋体" w:hAnsi="宋体"/>
                        <w:szCs w:val="21"/>
                      </w:rPr>
                      <w:t>3,099,862,620.55</w:t>
                    </w:r>
                  </w:p>
                </w:tc>
              </w:sdtContent>
            </w:sdt>
            <w:sdt>
              <w:sdtPr>
                <w:rPr>
                  <w:rFonts w:ascii="宋体" w:hAnsi="宋体"/>
                  <w:szCs w:val="21"/>
                </w:rPr>
                <w:alias w:val="营业成本本期比上期增减"/>
                <w:tag w:val="_GBC_263a2ed169e547d4ba0d6bc2bea8d4d9"/>
                <w:id w:val="1823525"/>
                <w:lock w:val="sdtLocked"/>
              </w:sdtPr>
              <w:sdtContent>
                <w:tc>
                  <w:tcPr>
                    <w:tcW w:w="1020" w:type="pct"/>
                  </w:tcPr>
                  <w:p w:rsidR="005566AA" w:rsidRDefault="005566AA" w:rsidP="005566AA">
                    <w:pPr>
                      <w:pStyle w:val="a9"/>
                      <w:ind w:firstLineChars="0" w:firstLine="0"/>
                      <w:jc w:val="right"/>
                      <w:rPr>
                        <w:rFonts w:ascii="宋体" w:hAnsi="宋体"/>
                        <w:szCs w:val="21"/>
                      </w:rPr>
                    </w:pPr>
                    <w:r>
                      <w:rPr>
                        <w:rFonts w:ascii="宋体" w:hAnsi="宋体"/>
                        <w:szCs w:val="21"/>
                      </w:rPr>
                      <w:t>-27.91</w:t>
                    </w:r>
                  </w:p>
                </w:tc>
              </w:sdtContent>
            </w:sdt>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szCs w:val="21"/>
                  </w:rPr>
                  <w:t>销售费用</w:t>
                </w:r>
              </w:p>
            </w:tc>
            <w:sdt>
              <w:sdtPr>
                <w:rPr>
                  <w:rFonts w:ascii="宋体" w:hAnsi="宋体"/>
                  <w:szCs w:val="21"/>
                </w:rPr>
                <w:alias w:val="销售费用"/>
                <w:tag w:val="_GBC_c6823e89e06348839959d57edf210be4"/>
                <w:id w:val="1823526"/>
                <w:lock w:val="sdtLocked"/>
              </w:sdtPr>
              <w:sdtContent>
                <w:tc>
                  <w:tcPr>
                    <w:tcW w:w="1048" w:type="pct"/>
                  </w:tcPr>
                  <w:p w:rsidR="005566AA" w:rsidRDefault="005566AA" w:rsidP="005566AA">
                    <w:pPr>
                      <w:pStyle w:val="a9"/>
                      <w:ind w:firstLineChars="0" w:firstLine="0"/>
                      <w:jc w:val="right"/>
                      <w:rPr>
                        <w:rFonts w:ascii="宋体" w:hAnsi="宋体"/>
                        <w:szCs w:val="21"/>
                      </w:rPr>
                    </w:pPr>
                    <w:r>
                      <w:rPr>
                        <w:rFonts w:ascii="宋体" w:hAnsi="宋体"/>
                        <w:szCs w:val="21"/>
                      </w:rPr>
                      <w:t>85,609,200.45</w:t>
                    </w:r>
                  </w:p>
                </w:tc>
              </w:sdtContent>
            </w:sdt>
            <w:sdt>
              <w:sdtPr>
                <w:rPr>
                  <w:rFonts w:ascii="宋体" w:hAnsi="宋体"/>
                  <w:szCs w:val="21"/>
                </w:rPr>
                <w:alias w:val="销售费用"/>
                <w:tag w:val="_GBC_2318ec79af8e475fbbdf13fa642a04e5"/>
                <w:id w:val="1823527"/>
                <w:lock w:val="sdtLocked"/>
              </w:sdtPr>
              <w:sdtContent>
                <w:tc>
                  <w:tcPr>
                    <w:tcW w:w="1106" w:type="pct"/>
                  </w:tcPr>
                  <w:p w:rsidR="005566AA" w:rsidRDefault="005566AA" w:rsidP="005566AA">
                    <w:pPr>
                      <w:pStyle w:val="a9"/>
                      <w:ind w:firstLineChars="0" w:firstLine="0"/>
                      <w:jc w:val="right"/>
                      <w:rPr>
                        <w:rFonts w:ascii="宋体" w:hAnsi="宋体"/>
                        <w:szCs w:val="21"/>
                      </w:rPr>
                    </w:pPr>
                    <w:r>
                      <w:rPr>
                        <w:rFonts w:ascii="宋体" w:hAnsi="宋体"/>
                        <w:szCs w:val="21"/>
                      </w:rPr>
                      <w:t>100,036,162.32</w:t>
                    </w:r>
                  </w:p>
                </w:tc>
              </w:sdtContent>
            </w:sdt>
            <w:sdt>
              <w:sdtPr>
                <w:rPr>
                  <w:rFonts w:ascii="宋体" w:hAnsi="宋体"/>
                  <w:szCs w:val="21"/>
                </w:rPr>
                <w:alias w:val="销售费用本期比上期增减"/>
                <w:tag w:val="_GBC_cf5dfa2e5d5b4d4b89f011c5aeb118b0"/>
                <w:id w:val="1823528"/>
                <w:lock w:val="sdtLocked"/>
              </w:sdtPr>
              <w:sdtContent>
                <w:tc>
                  <w:tcPr>
                    <w:tcW w:w="1020" w:type="pct"/>
                  </w:tcPr>
                  <w:p w:rsidR="005566AA" w:rsidRDefault="005566AA" w:rsidP="005566AA">
                    <w:pPr>
                      <w:pStyle w:val="a9"/>
                      <w:ind w:firstLineChars="0" w:firstLine="0"/>
                      <w:jc w:val="right"/>
                      <w:rPr>
                        <w:rFonts w:ascii="宋体" w:hAnsi="宋体"/>
                        <w:szCs w:val="21"/>
                      </w:rPr>
                    </w:pPr>
                    <w:r>
                      <w:rPr>
                        <w:rFonts w:ascii="宋体" w:hAnsi="宋体"/>
                        <w:szCs w:val="21"/>
                      </w:rPr>
                      <w:t>-14.42</w:t>
                    </w:r>
                  </w:p>
                </w:tc>
              </w:sdtContent>
            </w:sdt>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szCs w:val="21"/>
                  </w:rPr>
                  <w:t>管理费用</w:t>
                </w:r>
              </w:p>
            </w:tc>
            <w:sdt>
              <w:sdtPr>
                <w:rPr>
                  <w:rFonts w:ascii="宋体" w:hAnsi="宋体"/>
                  <w:szCs w:val="21"/>
                </w:rPr>
                <w:alias w:val="管理费用"/>
                <w:tag w:val="_GBC_00089b2a95df421f93517681aec1cee3"/>
                <w:id w:val="1823529"/>
                <w:lock w:val="sdtLocked"/>
              </w:sdtPr>
              <w:sdtContent>
                <w:tc>
                  <w:tcPr>
                    <w:tcW w:w="1048" w:type="pct"/>
                  </w:tcPr>
                  <w:p w:rsidR="005566AA" w:rsidRDefault="005566AA" w:rsidP="005566AA">
                    <w:pPr>
                      <w:pStyle w:val="a9"/>
                      <w:ind w:firstLineChars="0" w:firstLine="0"/>
                      <w:jc w:val="right"/>
                      <w:rPr>
                        <w:rFonts w:ascii="宋体" w:hAnsi="宋体"/>
                        <w:szCs w:val="21"/>
                      </w:rPr>
                    </w:pPr>
                    <w:r>
                      <w:rPr>
                        <w:rFonts w:ascii="宋体" w:hAnsi="宋体"/>
                        <w:szCs w:val="21"/>
                      </w:rPr>
                      <w:t>229,164,738.49</w:t>
                    </w:r>
                  </w:p>
                </w:tc>
              </w:sdtContent>
            </w:sdt>
            <w:sdt>
              <w:sdtPr>
                <w:rPr>
                  <w:rFonts w:ascii="宋体" w:hAnsi="宋体"/>
                  <w:szCs w:val="21"/>
                </w:rPr>
                <w:alias w:val="管理费用"/>
                <w:tag w:val="_GBC_0156f37ce44c44c18405916264b3e9e7"/>
                <w:id w:val="1823530"/>
                <w:lock w:val="sdtLocked"/>
              </w:sdtPr>
              <w:sdtContent>
                <w:tc>
                  <w:tcPr>
                    <w:tcW w:w="1106" w:type="pct"/>
                  </w:tcPr>
                  <w:p w:rsidR="005566AA" w:rsidRDefault="005566AA" w:rsidP="005566AA">
                    <w:pPr>
                      <w:pStyle w:val="a9"/>
                      <w:ind w:firstLineChars="0" w:firstLine="0"/>
                      <w:jc w:val="right"/>
                      <w:rPr>
                        <w:rFonts w:ascii="宋体" w:hAnsi="宋体"/>
                        <w:szCs w:val="21"/>
                      </w:rPr>
                    </w:pPr>
                    <w:r>
                      <w:rPr>
                        <w:rFonts w:ascii="宋体" w:hAnsi="宋体"/>
                        <w:szCs w:val="21"/>
                      </w:rPr>
                      <w:t>208,094,810.66</w:t>
                    </w:r>
                  </w:p>
                </w:tc>
              </w:sdtContent>
            </w:sdt>
            <w:sdt>
              <w:sdtPr>
                <w:rPr>
                  <w:rFonts w:ascii="宋体" w:hAnsi="宋体"/>
                  <w:szCs w:val="21"/>
                </w:rPr>
                <w:alias w:val="管理费用本期比上期增减"/>
                <w:tag w:val="_GBC_057d96f62ed246e69a846591ef421106"/>
                <w:id w:val="1823531"/>
                <w:lock w:val="sdtLocked"/>
              </w:sdtPr>
              <w:sdtContent>
                <w:tc>
                  <w:tcPr>
                    <w:tcW w:w="1020" w:type="pct"/>
                  </w:tcPr>
                  <w:p w:rsidR="005566AA" w:rsidRDefault="005566AA" w:rsidP="005566AA">
                    <w:pPr>
                      <w:pStyle w:val="a9"/>
                      <w:ind w:firstLineChars="0" w:firstLine="0"/>
                      <w:jc w:val="right"/>
                      <w:rPr>
                        <w:rFonts w:ascii="宋体" w:hAnsi="宋体"/>
                        <w:szCs w:val="21"/>
                      </w:rPr>
                    </w:pPr>
                    <w:r>
                      <w:rPr>
                        <w:rFonts w:ascii="宋体" w:hAnsi="宋体"/>
                        <w:szCs w:val="21"/>
                      </w:rPr>
                      <w:t>10.13</w:t>
                    </w:r>
                  </w:p>
                </w:tc>
              </w:sdtContent>
            </w:sdt>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szCs w:val="21"/>
                  </w:rPr>
                  <w:t>财务费用</w:t>
                </w:r>
              </w:p>
            </w:tc>
            <w:sdt>
              <w:sdtPr>
                <w:rPr>
                  <w:rFonts w:ascii="宋体" w:hAnsi="宋体"/>
                  <w:szCs w:val="21"/>
                </w:rPr>
                <w:alias w:val="财务费用"/>
                <w:tag w:val="_GBC_4af543a2a63c4b0a875e17456442465d"/>
                <w:id w:val="1823532"/>
                <w:lock w:val="sdtLocked"/>
              </w:sdtPr>
              <w:sdtContent>
                <w:tc>
                  <w:tcPr>
                    <w:tcW w:w="1048" w:type="pct"/>
                  </w:tcPr>
                  <w:p w:rsidR="005566AA" w:rsidRDefault="005566AA" w:rsidP="005566AA">
                    <w:pPr>
                      <w:pStyle w:val="a9"/>
                      <w:ind w:firstLineChars="0" w:firstLine="0"/>
                      <w:jc w:val="right"/>
                      <w:rPr>
                        <w:rFonts w:ascii="宋体" w:hAnsi="宋体"/>
                        <w:szCs w:val="21"/>
                      </w:rPr>
                    </w:pPr>
                    <w:r>
                      <w:rPr>
                        <w:rFonts w:ascii="宋体" w:hAnsi="宋体"/>
                        <w:szCs w:val="21"/>
                      </w:rPr>
                      <w:t>72,271,666.66</w:t>
                    </w:r>
                  </w:p>
                </w:tc>
              </w:sdtContent>
            </w:sdt>
            <w:sdt>
              <w:sdtPr>
                <w:rPr>
                  <w:rFonts w:ascii="宋体" w:hAnsi="宋体"/>
                  <w:szCs w:val="21"/>
                </w:rPr>
                <w:alias w:val="财务费用"/>
                <w:tag w:val="_GBC_74c1e61030ce4f06aa939fdca298084c"/>
                <w:id w:val="1823533"/>
                <w:lock w:val="sdtLocked"/>
              </w:sdtPr>
              <w:sdtContent>
                <w:tc>
                  <w:tcPr>
                    <w:tcW w:w="1106" w:type="pct"/>
                  </w:tcPr>
                  <w:p w:rsidR="005566AA" w:rsidRDefault="005566AA" w:rsidP="005566AA">
                    <w:pPr>
                      <w:pStyle w:val="a9"/>
                      <w:ind w:firstLineChars="0" w:firstLine="0"/>
                      <w:jc w:val="right"/>
                      <w:rPr>
                        <w:rFonts w:ascii="宋体" w:hAnsi="宋体"/>
                        <w:szCs w:val="21"/>
                      </w:rPr>
                    </w:pPr>
                    <w:r>
                      <w:rPr>
                        <w:rFonts w:ascii="宋体" w:hAnsi="宋体"/>
                        <w:szCs w:val="21"/>
                      </w:rPr>
                      <w:t>85,271,215.87</w:t>
                    </w:r>
                  </w:p>
                </w:tc>
              </w:sdtContent>
            </w:sdt>
            <w:sdt>
              <w:sdtPr>
                <w:rPr>
                  <w:rFonts w:ascii="宋体" w:hAnsi="宋体"/>
                  <w:szCs w:val="21"/>
                </w:rPr>
                <w:alias w:val="财务费用本期比上期增减"/>
                <w:tag w:val="_GBC_d23ec654384d4f8f8421df66b462f2c0"/>
                <w:id w:val="1823534"/>
                <w:lock w:val="sdtLocked"/>
              </w:sdtPr>
              <w:sdtContent>
                <w:tc>
                  <w:tcPr>
                    <w:tcW w:w="1020" w:type="pct"/>
                  </w:tcPr>
                  <w:p w:rsidR="005566AA" w:rsidRDefault="005566AA" w:rsidP="005566AA">
                    <w:pPr>
                      <w:pStyle w:val="a9"/>
                      <w:ind w:firstLineChars="0" w:firstLine="0"/>
                      <w:jc w:val="right"/>
                      <w:rPr>
                        <w:rFonts w:ascii="宋体" w:hAnsi="宋体"/>
                        <w:szCs w:val="21"/>
                      </w:rPr>
                    </w:pPr>
                    <w:r>
                      <w:rPr>
                        <w:rFonts w:ascii="宋体" w:hAnsi="宋体"/>
                        <w:szCs w:val="21"/>
                      </w:rPr>
                      <w:t>-15.24</w:t>
                    </w:r>
                  </w:p>
                </w:tc>
              </w:sdtContent>
            </w:sdt>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szCs w:val="21"/>
                  </w:rPr>
                  <w:t>经营活动产生的现金流量净额</w:t>
                </w:r>
              </w:p>
            </w:tc>
            <w:sdt>
              <w:sdtPr>
                <w:rPr>
                  <w:rFonts w:ascii="宋体" w:hAnsi="宋体"/>
                  <w:szCs w:val="21"/>
                </w:rPr>
                <w:alias w:val="经营活动现金流量净额"/>
                <w:tag w:val="_GBC_314f2eca333f4bdfa9035ba05dcb0d16"/>
                <w:id w:val="1823535"/>
                <w:lock w:val="sdtLocked"/>
              </w:sdtPr>
              <w:sdtContent>
                <w:tc>
                  <w:tcPr>
                    <w:tcW w:w="1048" w:type="pct"/>
                  </w:tcPr>
                  <w:p w:rsidR="005566AA" w:rsidRDefault="005566AA" w:rsidP="005566AA">
                    <w:pPr>
                      <w:pStyle w:val="a9"/>
                      <w:ind w:firstLineChars="0" w:firstLine="0"/>
                      <w:jc w:val="right"/>
                      <w:rPr>
                        <w:rFonts w:ascii="宋体" w:hAnsi="宋体"/>
                        <w:szCs w:val="21"/>
                      </w:rPr>
                    </w:pPr>
                    <w:r>
                      <w:rPr>
                        <w:rFonts w:ascii="宋体" w:hAnsi="宋体"/>
                        <w:szCs w:val="21"/>
                      </w:rPr>
                      <w:t>-986,840,773.12</w:t>
                    </w:r>
                  </w:p>
                </w:tc>
              </w:sdtContent>
            </w:sdt>
            <w:sdt>
              <w:sdtPr>
                <w:rPr>
                  <w:rFonts w:ascii="宋体" w:hAnsi="宋体"/>
                  <w:szCs w:val="21"/>
                </w:rPr>
                <w:alias w:val="经营活动现金流量净额"/>
                <w:tag w:val="_GBC_f7f2a915dbbc4320b70bb6d50fb898f1"/>
                <w:id w:val="1823536"/>
                <w:lock w:val="sdtLocked"/>
              </w:sdtPr>
              <w:sdtContent>
                <w:tc>
                  <w:tcPr>
                    <w:tcW w:w="1106" w:type="pct"/>
                  </w:tcPr>
                  <w:p w:rsidR="005566AA" w:rsidRDefault="005566AA" w:rsidP="005566AA">
                    <w:pPr>
                      <w:pStyle w:val="a9"/>
                      <w:ind w:firstLineChars="0" w:firstLine="0"/>
                      <w:jc w:val="right"/>
                      <w:rPr>
                        <w:rFonts w:ascii="宋体" w:hAnsi="宋体"/>
                        <w:szCs w:val="21"/>
                      </w:rPr>
                    </w:pPr>
                    <w:r>
                      <w:rPr>
                        <w:rFonts w:ascii="宋体" w:hAnsi="宋体"/>
                        <w:szCs w:val="21"/>
                      </w:rPr>
                      <w:t>-1,193,988,431.42</w:t>
                    </w:r>
                  </w:p>
                </w:tc>
              </w:sdtContent>
            </w:sdt>
            <w:sdt>
              <w:sdtPr>
                <w:rPr>
                  <w:rFonts w:ascii="宋体" w:hAnsi="宋体"/>
                  <w:szCs w:val="21"/>
                </w:rPr>
                <w:alias w:val="经营活动现金流量净额本期比上期增减"/>
                <w:tag w:val="_GBC_cf159a552b5f4623b944d2393dec119c"/>
                <w:id w:val="1823537"/>
                <w:lock w:val="sdtLocked"/>
              </w:sdtPr>
              <w:sdtContent>
                <w:tc>
                  <w:tcPr>
                    <w:tcW w:w="1020" w:type="pct"/>
                  </w:tcPr>
                  <w:p w:rsidR="005566AA" w:rsidRDefault="005566AA" w:rsidP="005566AA">
                    <w:pPr>
                      <w:pStyle w:val="a9"/>
                      <w:ind w:firstLineChars="0" w:firstLine="0"/>
                      <w:jc w:val="right"/>
                      <w:rPr>
                        <w:rFonts w:ascii="宋体" w:hAnsi="宋体"/>
                        <w:szCs w:val="21"/>
                      </w:rPr>
                    </w:pPr>
                    <w:r>
                      <w:rPr>
                        <w:rFonts w:ascii="宋体" w:hAnsi="宋体"/>
                        <w:szCs w:val="21"/>
                      </w:rPr>
                      <w:t>不适用</w:t>
                    </w:r>
                  </w:p>
                </w:tc>
              </w:sdtContent>
            </w:sdt>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szCs w:val="21"/>
                  </w:rPr>
                  <w:t>投资活动产生的现金流量净额</w:t>
                </w:r>
              </w:p>
            </w:tc>
            <w:sdt>
              <w:sdtPr>
                <w:rPr>
                  <w:rFonts w:ascii="宋体" w:hAnsi="宋体"/>
                  <w:szCs w:val="21"/>
                </w:rPr>
                <w:alias w:val="投资活动产生的现金流量净额"/>
                <w:tag w:val="_GBC_889c087d1e4a4e748af568203d735338"/>
                <w:id w:val="1823538"/>
                <w:lock w:val="sdtLocked"/>
              </w:sdtPr>
              <w:sdtEndPr>
                <w:rPr>
                  <w:rFonts w:asciiTheme="majorEastAsia" w:eastAsiaTheme="majorEastAsia" w:hAnsiTheme="majorEastAsia"/>
                </w:rPr>
              </w:sdtEndPr>
              <w:sdtContent>
                <w:tc>
                  <w:tcPr>
                    <w:tcW w:w="1048" w:type="pct"/>
                  </w:tcPr>
                  <w:p w:rsidR="005566AA" w:rsidRDefault="00A23C56" w:rsidP="00A23C56">
                    <w:pPr>
                      <w:pStyle w:val="a9"/>
                      <w:ind w:firstLineChars="0" w:firstLine="0"/>
                      <w:jc w:val="right"/>
                      <w:rPr>
                        <w:rFonts w:ascii="宋体" w:hAnsi="宋体"/>
                        <w:szCs w:val="21"/>
                      </w:rPr>
                    </w:pPr>
                    <w:r w:rsidRPr="00A23C56">
                      <w:rPr>
                        <w:rFonts w:asciiTheme="majorEastAsia" w:eastAsiaTheme="majorEastAsia" w:hAnsiTheme="majorEastAsia"/>
                      </w:rPr>
                      <w:t>-26,858,143.31</w:t>
                    </w:r>
                  </w:p>
                </w:tc>
              </w:sdtContent>
            </w:sdt>
            <w:sdt>
              <w:sdtPr>
                <w:rPr>
                  <w:rFonts w:ascii="宋体" w:hAnsi="宋体"/>
                  <w:szCs w:val="21"/>
                </w:rPr>
                <w:alias w:val="投资活动产生的现金流量净额"/>
                <w:tag w:val="_GBC_486dc36f18cb420ea295042488537484"/>
                <w:id w:val="1823539"/>
                <w:lock w:val="sdtLocked"/>
              </w:sdtPr>
              <w:sdtContent>
                <w:tc>
                  <w:tcPr>
                    <w:tcW w:w="1106" w:type="pct"/>
                  </w:tcPr>
                  <w:p w:rsidR="005566AA" w:rsidRDefault="005566AA" w:rsidP="005566AA">
                    <w:pPr>
                      <w:pStyle w:val="a9"/>
                      <w:ind w:firstLineChars="0" w:firstLine="0"/>
                      <w:jc w:val="right"/>
                      <w:rPr>
                        <w:rFonts w:ascii="宋体" w:hAnsi="宋体"/>
                        <w:szCs w:val="21"/>
                      </w:rPr>
                    </w:pPr>
                    <w:r>
                      <w:rPr>
                        <w:rFonts w:ascii="宋体" w:hAnsi="宋体"/>
                        <w:szCs w:val="21"/>
                      </w:rPr>
                      <w:t>-78,523,209.77</w:t>
                    </w:r>
                  </w:p>
                </w:tc>
              </w:sdtContent>
            </w:sdt>
            <w:sdt>
              <w:sdtPr>
                <w:rPr>
                  <w:rFonts w:ascii="宋体" w:hAnsi="宋体"/>
                  <w:szCs w:val="21"/>
                </w:rPr>
                <w:alias w:val="投资活动产生的现金流量净额本期比上期增减"/>
                <w:tag w:val="_GBC_56d5b355d724434dbb3684e49a6a889d"/>
                <w:id w:val="1823540"/>
                <w:lock w:val="sdtLocked"/>
              </w:sdtPr>
              <w:sdtContent>
                <w:tc>
                  <w:tcPr>
                    <w:tcW w:w="1020" w:type="pct"/>
                  </w:tcPr>
                  <w:p w:rsidR="005566AA" w:rsidRDefault="005566AA" w:rsidP="005566AA">
                    <w:pPr>
                      <w:pStyle w:val="a9"/>
                      <w:ind w:firstLineChars="0" w:firstLine="0"/>
                      <w:jc w:val="right"/>
                      <w:rPr>
                        <w:rFonts w:ascii="宋体" w:hAnsi="宋体"/>
                        <w:szCs w:val="21"/>
                      </w:rPr>
                    </w:pPr>
                    <w:r>
                      <w:rPr>
                        <w:rFonts w:ascii="宋体" w:hAnsi="宋体"/>
                        <w:szCs w:val="21"/>
                      </w:rPr>
                      <w:t>不适用</w:t>
                    </w:r>
                  </w:p>
                </w:tc>
              </w:sdtContent>
            </w:sdt>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szCs w:val="21"/>
                  </w:rPr>
                  <w:t>筹资活动产生的现金流量净额</w:t>
                </w:r>
              </w:p>
            </w:tc>
            <w:sdt>
              <w:sdtPr>
                <w:rPr>
                  <w:rFonts w:ascii="宋体" w:hAnsi="宋体"/>
                  <w:szCs w:val="21"/>
                </w:rPr>
                <w:alias w:val="筹资活动产生的现金流量净额"/>
                <w:tag w:val="_GBC_c2196bea72b9429396522dcaa0ee65ab"/>
                <w:id w:val="1823541"/>
                <w:lock w:val="sdtLocked"/>
              </w:sdtPr>
              <w:sdtContent>
                <w:tc>
                  <w:tcPr>
                    <w:tcW w:w="1048" w:type="pct"/>
                  </w:tcPr>
                  <w:p w:rsidR="005566AA" w:rsidRDefault="00A23C56" w:rsidP="005566AA">
                    <w:pPr>
                      <w:pStyle w:val="a9"/>
                      <w:ind w:firstLineChars="0" w:firstLine="0"/>
                      <w:jc w:val="right"/>
                      <w:rPr>
                        <w:rFonts w:ascii="宋体" w:hAnsi="宋体"/>
                        <w:szCs w:val="21"/>
                      </w:rPr>
                    </w:pPr>
                    <w:r>
                      <w:rPr>
                        <w:rFonts w:ascii="宋体" w:hAnsi="宋体"/>
                        <w:szCs w:val="21"/>
                      </w:rPr>
                      <w:t>-72,432,791.10</w:t>
                    </w:r>
                  </w:p>
                </w:tc>
              </w:sdtContent>
            </w:sdt>
            <w:sdt>
              <w:sdtPr>
                <w:rPr>
                  <w:rFonts w:ascii="宋体" w:hAnsi="宋体"/>
                  <w:szCs w:val="21"/>
                </w:rPr>
                <w:alias w:val="筹资活动产生的现金流量净额"/>
                <w:tag w:val="_GBC_c13dcd3681454a1faa3144af4aafe590"/>
                <w:id w:val="1823542"/>
                <w:lock w:val="sdtLocked"/>
              </w:sdtPr>
              <w:sdtContent>
                <w:tc>
                  <w:tcPr>
                    <w:tcW w:w="1106" w:type="pct"/>
                  </w:tcPr>
                  <w:p w:rsidR="005566AA" w:rsidRDefault="00A23C56" w:rsidP="005566AA">
                    <w:pPr>
                      <w:pStyle w:val="a9"/>
                      <w:ind w:firstLineChars="0" w:firstLine="0"/>
                      <w:jc w:val="right"/>
                      <w:rPr>
                        <w:rFonts w:ascii="宋体" w:hAnsi="宋体"/>
                        <w:szCs w:val="21"/>
                      </w:rPr>
                    </w:pPr>
                    <w:r>
                      <w:rPr>
                        <w:rFonts w:ascii="宋体" w:hAnsi="宋体"/>
                        <w:szCs w:val="21"/>
                      </w:rPr>
                      <w:t>179,153,806.89</w:t>
                    </w:r>
                  </w:p>
                </w:tc>
              </w:sdtContent>
            </w:sdt>
            <w:sdt>
              <w:sdtPr>
                <w:rPr>
                  <w:rFonts w:ascii="宋体" w:hAnsi="宋体"/>
                  <w:szCs w:val="21"/>
                </w:rPr>
                <w:alias w:val="筹资活动产生的现金流量净额本期比上期增减"/>
                <w:tag w:val="_GBC_df074cc4ab0f4b61a28f33bbb86160c5"/>
                <w:id w:val="1823543"/>
                <w:lock w:val="sdtLocked"/>
              </w:sdtPr>
              <w:sdtContent>
                <w:tc>
                  <w:tcPr>
                    <w:tcW w:w="1020" w:type="pct"/>
                  </w:tcPr>
                  <w:p w:rsidR="005566AA" w:rsidRDefault="00A23C56" w:rsidP="005566AA">
                    <w:pPr>
                      <w:pStyle w:val="a9"/>
                      <w:ind w:firstLineChars="0" w:firstLine="0"/>
                      <w:jc w:val="right"/>
                      <w:rPr>
                        <w:rFonts w:ascii="宋体" w:hAnsi="宋体"/>
                        <w:szCs w:val="21"/>
                      </w:rPr>
                    </w:pPr>
                    <w:r>
                      <w:rPr>
                        <w:rFonts w:ascii="宋体" w:hAnsi="宋体"/>
                        <w:szCs w:val="21"/>
                      </w:rPr>
                      <w:t>-140.43</w:t>
                    </w:r>
                  </w:p>
                </w:tc>
              </w:sdtContent>
            </w:sdt>
          </w:tr>
          <w:tr w:rsidR="005566AA" w:rsidTr="00763999">
            <w:tc>
              <w:tcPr>
                <w:tcW w:w="1826" w:type="pct"/>
              </w:tcPr>
              <w:p w:rsidR="005566AA" w:rsidRDefault="005566AA" w:rsidP="005566AA">
                <w:pPr>
                  <w:pStyle w:val="a9"/>
                  <w:ind w:firstLineChars="0" w:firstLine="0"/>
                  <w:rPr>
                    <w:rFonts w:ascii="宋体" w:hAnsi="宋体"/>
                    <w:szCs w:val="21"/>
                  </w:rPr>
                </w:pPr>
                <w:r>
                  <w:rPr>
                    <w:rFonts w:ascii="宋体" w:hAnsi="宋体" w:hint="eastAsia"/>
                    <w:szCs w:val="21"/>
                  </w:rPr>
                  <w:t>研发支出</w:t>
                </w:r>
              </w:p>
            </w:tc>
            <w:sdt>
              <w:sdtPr>
                <w:rPr>
                  <w:rFonts w:ascii="宋体" w:hAnsi="宋体"/>
                  <w:szCs w:val="21"/>
                </w:rPr>
                <w:alias w:val="研发支出"/>
                <w:tag w:val="_GBC_2fc46c812cc64d43a8185ce9fbe9f9ad"/>
                <w:id w:val="1823544"/>
                <w:lock w:val="sdtLocked"/>
              </w:sdtPr>
              <w:sdtContent>
                <w:tc>
                  <w:tcPr>
                    <w:tcW w:w="1048" w:type="pct"/>
                  </w:tcPr>
                  <w:p w:rsidR="005566AA" w:rsidRDefault="005566AA" w:rsidP="005566AA">
                    <w:pPr>
                      <w:pStyle w:val="a9"/>
                      <w:ind w:firstLineChars="0" w:firstLine="0"/>
                      <w:jc w:val="right"/>
                      <w:rPr>
                        <w:rFonts w:ascii="宋体" w:hAnsi="宋体"/>
                        <w:szCs w:val="21"/>
                      </w:rPr>
                    </w:pPr>
                    <w:r>
                      <w:rPr>
                        <w:rFonts w:ascii="宋体" w:hAnsi="宋体"/>
                        <w:szCs w:val="21"/>
                      </w:rPr>
                      <w:t>69,245,267.07</w:t>
                    </w:r>
                  </w:p>
                </w:tc>
              </w:sdtContent>
            </w:sdt>
            <w:sdt>
              <w:sdtPr>
                <w:rPr>
                  <w:rFonts w:ascii="宋体" w:hAnsi="宋体"/>
                  <w:szCs w:val="21"/>
                </w:rPr>
                <w:alias w:val="研发支出"/>
                <w:tag w:val="_GBC_db636af56c25488bb3a48f0abc08ed8d"/>
                <w:id w:val="1823545"/>
                <w:lock w:val="sdtLocked"/>
              </w:sdtPr>
              <w:sdtContent>
                <w:tc>
                  <w:tcPr>
                    <w:tcW w:w="1106" w:type="pct"/>
                  </w:tcPr>
                  <w:p w:rsidR="005566AA" w:rsidRDefault="005566AA" w:rsidP="005566AA">
                    <w:pPr>
                      <w:pStyle w:val="a9"/>
                      <w:ind w:firstLineChars="0" w:firstLine="0"/>
                      <w:jc w:val="right"/>
                      <w:rPr>
                        <w:rFonts w:ascii="宋体" w:hAnsi="宋体"/>
                        <w:szCs w:val="21"/>
                      </w:rPr>
                    </w:pPr>
                    <w:r>
                      <w:rPr>
                        <w:rFonts w:ascii="宋体" w:hAnsi="宋体"/>
                        <w:szCs w:val="21"/>
                      </w:rPr>
                      <w:t>50,094,683.29</w:t>
                    </w:r>
                  </w:p>
                </w:tc>
              </w:sdtContent>
            </w:sdt>
            <w:sdt>
              <w:sdtPr>
                <w:rPr>
                  <w:rFonts w:ascii="宋体" w:hAnsi="宋体"/>
                  <w:szCs w:val="21"/>
                </w:rPr>
                <w:alias w:val="研发支出本期比上期增减"/>
                <w:tag w:val="_GBC_f9e4029fd6134905bdf1f36fa5276f67"/>
                <w:id w:val="1823546"/>
                <w:lock w:val="sdtLocked"/>
              </w:sdtPr>
              <w:sdtContent>
                <w:tc>
                  <w:tcPr>
                    <w:tcW w:w="1020" w:type="pct"/>
                  </w:tcPr>
                  <w:p w:rsidR="005566AA" w:rsidRDefault="005566AA" w:rsidP="005566AA">
                    <w:pPr>
                      <w:pStyle w:val="a9"/>
                      <w:ind w:firstLineChars="0" w:firstLine="0"/>
                      <w:jc w:val="right"/>
                      <w:rPr>
                        <w:rFonts w:ascii="宋体" w:hAnsi="宋体"/>
                        <w:szCs w:val="21"/>
                      </w:rPr>
                    </w:pPr>
                    <w:r>
                      <w:rPr>
                        <w:rFonts w:ascii="宋体" w:hAnsi="宋体"/>
                        <w:szCs w:val="21"/>
                      </w:rPr>
                      <w:t>38.23</w:t>
                    </w:r>
                  </w:p>
                </w:tc>
              </w:sdtContent>
            </w:sdt>
          </w:tr>
        </w:tbl>
        <w:p w:rsidR="005566AA" w:rsidRDefault="005566AA"/>
        <w:p w:rsidR="004808DF" w:rsidRDefault="00011C56">
          <w:pPr>
            <w:pStyle w:val="a9"/>
            <w:ind w:firstLineChars="0" w:firstLine="0"/>
            <w:jc w:val="left"/>
          </w:pPr>
          <w:r>
            <w:rPr>
              <w:rFonts w:hint="eastAsia"/>
            </w:rPr>
            <w:t>营业收入变动原因说明</w:t>
          </w:r>
          <w:r>
            <w:rPr>
              <w:rFonts w:hint="eastAsia"/>
            </w:rPr>
            <w:t>:</w:t>
          </w:r>
          <w:sdt>
            <w:sdtPr>
              <w:rPr>
                <w:rFonts w:ascii="宋体" w:hAnsi="宋体"/>
                <w:szCs w:val="21"/>
              </w:rPr>
              <w:alias w:val="营业收入变动原因说明"/>
              <w:tag w:val="_GBC_f42c61e6c2ef46fe886ea6ecdd4ea15b"/>
              <w:id w:val="1724187"/>
              <w:lock w:val="sdtLocked"/>
              <w:placeholder>
                <w:docPart w:val="GBC22222222222222222222222222222"/>
              </w:placeholder>
            </w:sdtPr>
            <w:sdtContent>
              <w:r w:rsidR="005566AA" w:rsidRPr="00C80BD2">
                <w:rPr>
                  <w:rFonts w:hAnsi="宋体" w:cs="宋体" w:hint="eastAsia"/>
                  <w:szCs w:val="21"/>
                </w:rPr>
                <w:t>羊毛市场的价格波动较大，毛纺企业业绩下滑，商品流通产业结构调整</w:t>
              </w:r>
            </w:sdtContent>
          </w:sdt>
        </w:p>
        <w:p w:rsidR="004808DF" w:rsidRDefault="00011C56">
          <w:pPr>
            <w:pStyle w:val="a9"/>
            <w:ind w:firstLineChars="0" w:firstLine="0"/>
            <w:jc w:val="left"/>
          </w:pPr>
          <w:r>
            <w:rPr>
              <w:rFonts w:hint="eastAsia"/>
            </w:rPr>
            <w:t>营业成本变动原因说明</w:t>
          </w:r>
          <w:r>
            <w:rPr>
              <w:rFonts w:hint="eastAsia"/>
            </w:rPr>
            <w:t>:</w:t>
          </w:r>
          <w:sdt>
            <w:sdtPr>
              <w:rPr>
                <w:rFonts w:hint="eastAsia"/>
              </w:rPr>
              <w:alias w:val="营业成本变动原因说明"/>
              <w:tag w:val="_GBC_4ab47071f9844da58abe164f6bd272aa"/>
              <w:id w:val="1724948"/>
              <w:lock w:val="sdtLocked"/>
              <w:placeholder>
                <w:docPart w:val="GBC22222222222222222222222222222"/>
              </w:placeholder>
            </w:sdtPr>
            <w:sdtContent>
              <w:r w:rsidR="005566AA" w:rsidRPr="00C80BD2">
                <w:rPr>
                  <w:rFonts w:hAnsi="宋体" w:cs="宋体" w:hint="eastAsia"/>
                  <w:szCs w:val="21"/>
                </w:rPr>
                <w:t>营业收入下滑伴随成本结转下降</w:t>
              </w:r>
            </w:sdtContent>
          </w:sdt>
        </w:p>
        <w:p w:rsidR="004808DF" w:rsidRDefault="00011C56">
          <w:pPr>
            <w:pStyle w:val="a9"/>
            <w:ind w:firstLineChars="0" w:firstLine="0"/>
            <w:jc w:val="left"/>
          </w:pPr>
          <w:r>
            <w:rPr>
              <w:rFonts w:hint="eastAsia"/>
            </w:rPr>
            <w:t>销售费用变动原因说明</w:t>
          </w:r>
          <w:r>
            <w:rPr>
              <w:rFonts w:hint="eastAsia"/>
            </w:rPr>
            <w:t>:</w:t>
          </w:r>
          <w:sdt>
            <w:sdtPr>
              <w:rPr>
                <w:rFonts w:hint="eastAsia"/>
              </w:rPr>
              <w:alias w:val="销售费用变动原因说明"/>
              <w:tag w:val="_GBC_d8f3d3236009445ca57b171f1c954fae"/>
              <w:id w:val="1725630"/>
              <w:lock w:val="sdtLocked"/>
              <w:placeholder>
                <w:docPart w:val="GBC22222222222222222222222222222"/>
              </w:placeholder>
            </w:sdtPr>
            <w:sdtContent>
              <w:r w:rsidR="00763999" w:rsidRPr="00F53635">
                <w:rPr>
                  <w:rFonts w:ascii="宋体" w:hAnsi="宋体" w:hint="eastAsia"/>
                  <w:szCs w:val="21"/>
                </w:rPr>
                <w:t>销售收入规模缩减，销售费用下降</w:t>
              </w:r>
            </w:sdtContent>
          </w:sdt>
        </w:p>
        <w:p w:rsidR="004808DF" w:rsidRDefault="00011C56">
          <w:pPr>
            <w:pStyle w:val="a9"/>
            <w:ind w:firstLineChars="0" w:firstLine="0"/>
            <w:jc w:val="left"/>
          </w:pPr>
          <w:r>
            <w:rPr>
              <w:rFonts w:hint="eastAsia"/>
            </w:rPr>
            <w:t>管理费用变动原因说明</w:t>
          </w:r>
          <w:r>
            <w:rPr>
              <w:rFonts w:hint="eastAsia"/>
            </w:rPr>
            <w:t>:</w:t>
          </w:r>
          <w:sdt>
            <w:sdtPr>
              <w:rPr>
                <w:rFonts w:hint="eastAsia"/>
              </w:rPr>
              <w:alias w:val="管理费用变动原因说明"/>
              <w:tag w:val="_GBC_13103bbe23ee4770b17eecdee03d38a1"/>
              <w:id w:val="1726367"/>
              <w:lock w:val="sdtLocked"/>
              <w:placeholder>
                <w:docPart w:val="GBC22222222222222222222222222222"/>
              </w:placeholder>
            </w:sdtPr>
            <w:sdtContent>
              <w:r w:rsidR="00763999" w:rsidRPr="00F53635">
                <w:rPr>
                  <w:rFonts w:ascii="宋体" w:hAnsi="宋体" w:hint="eastAsia"/>
                  <w:szCs w:val="21"/>
                </w:rPr>
                <w:t>本期研发费用投入加大，管理费用增加</w:t>
              </w:r>
            </w:sdtContent>
          </w:sdt>
        </w:p>
        <w:p w:rsidR="004808DF" w:rsidRDefault="00011C56">
          <w:pPr>
            <w:pStyle w:val="a9"/>
            <w:ind w:firstLineChars="0" w:firstLine="0"/>
            <w:jc w:val="left"/>
          </w:pPr>
          <w:r>
            <w:rPr>
              <w:rFonts w:hint="eastAsia"/>
            </w:rPr>
            <w:t>财务费用变动原因说明</w:t>
          </w:r>
          <w:r>
            <w:rPr>
              <w:rFonts w:hint="eastAsia"/>
            </w:rPr>
            <w:t>:</w:t>
          </w:r>
          <w:sdt>
            <w:sdtPr>
              <w:rPr>
                <w:rFonts w:hint="eastAsia"/>
              </w:rPr>
              <w:alias w:val="财务费用变动原因说明"/>
              <w:tag w:val="_GBC_2876360f1d844724b6ba84d6b9756580"/>
              <w:id w:val="1727089"/>
              <w:lock w:val="sdtLocked"/>
              <w:placeholder>
                <w:docPart w:val="GBC22222222222222222222222222222"/>
              </w:placeholder>
            </w:sdtPr>
            <w:sdtContent>
              <w:r w:rsidR="005566AA" w:rsidRPr="00C80BD2">
                <w:rPr>
                  <w:rFonts w:hAnsi="宋体" w:cs="宋体" w:hint="eastAsia"/>
                  <w:szCs w:val="21"/>
                </w:rPr>
                <w:t>借款减少，利息支出下降</w:t>
              </w:r>
            </w:sdtContent>
          </w:sdt>
        </w:p>
        <w:p w:rsidR="004808DF" w:rsidRDefault="00011C56">
          <w:pPr>
            <w:pStyle w:val="a9"/>
            <w:ind w:firstLineChars="0" w:firstLine="0"/>
            <w:jc w:val="left"/>
          </w:pPr>
          <w:r>
            <w:rPr>
              <w:rFonts w:ascii="宋体" w:hAnsi="宋体"/>
              <w:szCs w:val="21"/>
            </w:rPr>
            <w:t>经营活动产生的现金流量净额</w:t>
          </w:r>
          <w:r>
            <w:rPr>
              <w:rFonts w:ascii="宋体" w:hAnsi="宋体" w:hint="eastAsia"/>
              <w:szCs w:val="21"/>
            </w:rPr>
            <w:t>变动原因说明:</w:t>
          </w:r>
          <w:sdt>
            <w:sdtPr>
              <w:rPr>
                <w:rFonts w:ascii="宋体" w:hAnsi="宋体" w:hint="eastAsia"/>
                <w:szCs w:val="21"/>
              </w:rPr>
              <w:alias w:val="经营活动产生的现金流量净额变动原因说明"/>
              <w:tag w:val="_GBC_309323bb8b0046e9bb6afe0231994d50"/>
              <w:id w:val="1727794"/>
              <w:lock w:val="sdtLocked"/>
              <w:placeholder>
                <w:docPart w:val="GBC22222222222222222222222222222"/>
              </w:placeholder>
            </w:sdtPr>
            <w:sdtContent>
              <w:r w:rsidR="005566AA" w:rsidRPr="00C80BD2">
                <w:rPr>
                  <w:rFonts w:hAnsi="宋体" w:cs="宋体" w:hint="eastAsia"/>
                  <w:szCs w:val="21"/>
                </w:rPr>
                <w:t>主要因应收账款和存货较年初增加</w:t>
              </w:r>
              <w:r w:rsidR="005566AA" w:rsidRPr="00C80BD2">
                <w:rPr>
                  <w:rFonts w:hAnsi="宋体" w:cs="宋体" w:hint="eastAsia"/>
                  <w:szCs w:val="21"/>
                </w:rPr>
                <w:t>4</w:t>
              </w:r>
              <w:r w:rsidR="005566AA" w:rsidRPr="00C80BD2">
                <w:rPr>
                  <w:rFonts w:hAnsi="宋体" w:cs="宋体" w:hint="eastAsia"/>
                  <w:szCs w:val="21"/>
                </w:rPr>
                <w:t>亿元，预收款变动较年初减少</w:t>
              </w:r>
              <w:r w:rsidR="005566AA" w:rsidRPr="00C80BD2">
                <w:rPr>
                  <w:rFonts w:hAnsi="宋体" w:cs="宋体" w:hint="eastAsia"/>
                  <w:szCs w:val="21"/>
                </w:rPr>
                <w:t>4.5</w:t>
              </w:r>
              <w:r w:rsidR="005566AA" w:rsidRPr="00C80BD2">
                <w:rPr>
                  <w:rFonts w:hAnsi="宋体" w:cs="宋体" w:hint="eastAsia"/>
                  <w:szCs w:val="21"/>
                </w:rPr>
                <w:t>亿，应交职工薪酬应交税费较年初减少约</w:t>
              </w:r>
              <w:r w:rsidR="005566AA" w:rsidRPr="00C80BD2">
                <w:rPr>
                  <w:rFonts w:hAnsi="宋体" w:cs="宋体" w:hint="eastAsia"/>
                  <w:szCs w:val="21"/>
                </w:rPr>
                <w:t>1</w:t>
              </w:r>
              <w:r w:rsidR="005566AA" w:rsidRPr="00C80BD2">
                <w:rPr>
                  <w:rFonts w:hAnsi="宋体" w:cs="宋体" w:hint="eastAsia"/>
                  <w:szCs w:val="21"/>
                </w:rPr>
                <w:t>亿元</w:t>
              </w:r>
            </w:sdtContent>
          </w:sdt>
        </w:p>
        <w:p w:rsidR="004808DF" w:rsidRDefault="00011C56">
          <w:pPr>
            <w:pStyle w:val="a9"/>
            <w:ind w:firstLineChars="0" w:firstLine="0"/>
            <w:jc w:val="left"/>
          </w:pPr>
          <w:r>
            <w:rPr>
              <w:rFonts w:ascii="宋体" w:hAnsi="宋体"/>
              <w:szCs w:val="21"/>
            </w:rPr>
            <w:t>投资活动产生的现金流量净额</w:t>
          </w:r>
          <w:r>
            <w:rPr>
              <w:rFonts w:ascii="宋体" w:hAnsi="宋体" w:hint="eastAsia"/>
              <w:szCs w:val="21"/>
            </w:rPr>
            <w:t>变动原因说明:</w:t>
          </w:r>
          <w:sdt>
            <w:sdtPr>
              <w:rPr>
                <w:rFonts w:ascii="宋体" w:hAnsi="宋体" w:hint="eastAsia"/>
                <w:szCs w:val="21"/>
              </w:rPr>
              <w:alias w:val="投资活动产生的现金流量净额变动原因说明"/>
              <w:tag w:val="_GBC_981bcb9573814b8080b52fae435fb1b0"/>
              <w:id w:val="1728062"/>
              <w:lock w:val="sdtLocked"/>
              <w:placeholder>
                <w:docPart w:val="GBC22222222222222222222222222222"/>
              </w:placeholder>
            </w:sdtPr>
            <w:sdtContent>
              <w:r w:rsidR="005566AA" w:rsidRPr="00C80BD2">
                <w:rPr>
                  <w:rFonts w:hAnsi="宋体" w:cs="宋体" w:hint="eastAsia"/>
                  <w:szCs w:val="21"/>
                </w:rPr>
                <w:t>购建固定资产支出</w:t>
              </w:r>
            </w:sdtContent>
          </w:sdt>
        </w:p>
        <w:p w:rsidR="004808DF" w:rsidRDefault="00011C56">
          <w:pPr>
            <w:pStyle w:val="a9"/>
            <w:ind w:firstLineChars="0" w:firstLine="0"/>
            <w:jc w:val="left"/>
          </w:pPr>
          <w:r>
            <w:rPr>
              <w:rFonts w:ascii="宋体" w:hAnsi="宋体"/>
              <w:szCs w:val="21"/>
            </w:rPr>
            <w:t>筹资活动产生的现金流量净额</w:t>
          </w:r>
          <w:r>
            <w:rPr>
              <w:rFonts w:ascii="宋体" w:hAnsi="宋体" w:hint="eastAsia"/>
              <w:szCs w:val="21"/>
            </w:rPr>
            <w:t>变动原因说明:</w:t>
          </w:r>
          <w:sdt>
            <w:sdtPr>
              <w:rPr>
                <w:rFonts w:ascii="宋体" w:hAnsi="宋体" w:hint="eastAsia"/>
                <w:szCs w:val="21"/>
              </w:rPr>
              <w:alias w:val="筹资活动产生的现金流量净额变动原因说明"/>
              <w:tag w:val="_GBC_900a9d8acfac4ec18a35c4034161c13e"/>
              <w:id w:val="1728337"/>
              <w:lock w:val="sdtLocked"/>
              <w:placeholder>
                <w:docPart w:val="GBC22222222222222222222222222222"/>
              </w:placeholder>
            </w:sdtPr>
            <w:sdtContent>
              <w:r w:rsidR="005566AA" w:rsidRPr="00C80BD2">
                <w:rPr>
                  <w:rFonts w:hAnsi="宋体" w:cs="宋体" w:hint="eastAsia"/>
                  <w:szCs w:val="21"/>
                </w:rPr>
                <w:t>本期偿还借款增加</w:t>
              </w:r>
            </w:sdtContent>
          </w:sdt>
        </w:p>
        <w:p w:rsidR="004808DF" w:rsidRDefault="00011C56">
          <w:pPr>
            <w:pStyle w:val="a9"/>
            <w:ind w:firstLineChars="0" w:firstLine="0"/>
            <w:jc w:val="left"/>
          </w:pPr>
          <w:r>
            <w:rPr>
              <w:rFonts w:ascii="宋体" w:hAnsi="宋体" w:hint="eastAsia"/>
              <w:szCs w:val="21"/>
            </w:rPr>
            <w:t>研发支出变动原因说明:</w:t>
          </w:r>
          <w:sdt>
            <w:sdtPr>
              <w:rPr>
                <w:rFonts w:ascii="宋体" w:hAnsi="宋体" w:hint="eastAsia"/>
                <w:szCs w:val="21"/>
              </w:rPr>
              <w:alias w:val="研发支出变动原因说明"/>
              <w:tag w:val="_GBC_d97ef8c9f3104c79a0cb766d1bbf5352"/>
              <w:id w:val="1728619"/>
              <w:lock w:val="sdtLocked"/>
              <w:placeholder>
                <w:docPart w:val="GBC22222222222222222222222222222"/>
              </w:placeholder>
            </w:sdtPr>
            <w:sdtContent>
              <w:r w:rsidR="00763999" w:rsidRPr="00F53635">
                <w:rPr>
                  <w:rFonts w:ascii="宋体" w:hAnsi="宋体" w:hint="eastAsia"/>
                  <w:szCs w:val="21"/>
                </w:rPr>
                <w:t>主要为通信项目研发投入</w:t>
              </w:r>
            </w:sdtContent>
          </w:sdt>
        </w:p>
      </w:sdtContent>
    </w:sdt>
    <w:p w:rsidR="004808DF" w:rsidRDefault="004808DF">
      <w:pPr>
        <w:pStyle w:val="a9"/>
        <w:ind w:firstLineChars="0" w:firstLine="0"/>
        <w:jc w:val="left"/>
      </w:pPr>
      <w:bookmarkStart w:id="25" w:name="_Toc342559755"/>
      <w:bookmarkStart w:id="26" w:name="_Toc342565903"/>
    </w:p>
    <w:p w:rsidR="004808DF" w:rsidRDefault="00011C56">
      <w:pPr>
        <w:pStyle w:val="4"/>
        <w:numPr>
          <w:ilvl w:val="0"/>
          <w:numId w:val="10"/>
        </w:numPr>
      </w:pPr>
      <w:r>
        <w:rPr>
          <w:rFonts w:hint="eastAsia"/>
        </w:rPr>
        <w:t>其他</w:t>
      </w:r>
    </w:p>
    <w:sdt>
      <w:sdtPr>
        <w:rPr>
          <w:rFonts w:ascii="宋体" w:hAnsi="宋体" w:cs="宋体"/>
          <w:b w:val="0"/>
          <w:bCs w:val="0"/>
          <w:kern w:val="0"/>
          <w:szCs w:val="22"/>
        </w:rPr>
        <w:tag w:val="_GBC_2346c2f60a0d447bb4e68d1cdeb1ae6e"/>
        <w:id w:val="9920708"/>
        <w:lock w:val="sdtLocked"/>
        <w:placeholder>
          <w:docPart w:val="GBC22222222222222222222222222222"/>
        </w:placeholder>
      </w:sdtPr>
      <w:sdtEndPr>
        <w:rPr>
          <w:rFonts w:ascii="Calibri" w:hAnsi="Calibri" w:cs="Times New Roman" w:hint="eastAsia"/>
          <w:kern w:val="2"/>
        </w:rPr>
      </w:sdtEndPr>
      <w:sdtContent>
        <w:p w:rsidR="004808DF" w:rsidRDefault="00011C56">
          <w:pPr>
            <w:pStyle w:val="5"/>
            <w:numPr>
              <w:ilvl w:val="0"/>
              <w:numId w:val="32"/>
            </w:numPr>
          </w:pPr>
          <w:r w:rsidRPr="00763999">
            <w:t>公司利润构成或利润来源发生重大变动的详细说明</w:t>
          </w:r>
        </w:p>
        <w:sdt>
          <w:sdtPr>
            <w:rPr>
              <w:rFonts w:hint="eastAsia"/>
            </w:rPr>
            <w:alias w:val="主营业务构成情况的说明"/>
            <w:tag w:val="_GBC_41b59ccce05a44b68f8d6cbcf3c41007"/>
            <w:id w:val="9918973"/>
            <w:lock w:val="sdtLocked"/>
            <w:placeholder>
              <w:docPart w:val="GBC22222222222222222222222222222"/>
            </w:placeholder>
          </w:sdtPr>
          <w:sdtContent>
            <w:p w:rsidR="004808DF" w:rsidRDefault="00763999" w:rsidP="00763999">
              <w:pPr>
                <w:pStyle w:val="a9"/>
                <w:jc w:val="left"/>
              </w:pPr>
              <w:r w:rsidRPr="00F53635">
                <w:rPr>
                  <w:rFonts w:ascii="宋体" w:hAnsi="宋体" w:hint="eastAsia"/>
                  <w:szCs w:val="21"/>
                </w:rPr>
                <w:t>公司营业利润</w:t>
              </w:r>
              <w:r w:rsidRPr="00F53635">
                <w:rPr>
                  <w:rFonts w:ascii="宋体" w:hAnsi="宋体"/>
                  <w:szCs w:val="21"/>
                </w:rPr>
                <w:t>-3624</w:t>
              </w:r>
              <w:r w:rsidRPr="00F53635">
                <w:rPr>
                  <w:rFonts w:ascii="宋体" w:hAnsi="宋体" w:hint="eastAsia"/>
                  <w:szCs w:val="21"/>
                </w:rPr>
                <w:t>.</w:t>
              </w:r>
              <w:r w:rsidRPr="00F53635">
                <w:rPr>
                  <w:rFonts w:ascii="宋体" w:hAnsi="宋体"/>
                  <w:szCs w:val="21"/>
                </w:rPr>
                <w:t>2</w:t>
              </w:r>
              <w:r w:rsidRPr="00F53635">
                <w:rPr>
                  <w:rFonts w:ascii="宋体" w:hAnsi="宋体" w:hint="eastAsia"/>
                  <w:szCs w:val="21"/>
                </w:rPr>
                <w:t>2万元，主要受市场价格波动、企业内部产业调整、研发投入增加的影响。从业务划分来看，通信装备制造</w:t>
              </w:r>
              <w:r w:rsidR="007771A5" w:rsidRPr="007771A5">
                <w:rPr>
                  <w:rFonts w:ascii="宋体" w:hAnsi="宋体" w:hint="eastAsia"/>
                  <w:szCs w:val="21"/>
                </w:rPr>
                <w:t>毛利</w:t>
              </w:r>
              <w:r w:rsidRPr="00F53635">
                <w:rPr>
                  <w:rFonts w:ascii="宋体" w:hAnsi="宋体" w:hint="eastAsia"/>
                  <w:szCs w:val="21"/>
                </w:rPr>
                <w:t>较上年减少19.60万元，毛利率降幅1.51个百分点。通</w:t>
              </w:r>
              <w:r w:rsidRPr="00F53635">
                <w:rPr>
                  <w:rFonts w:ascii="宋体" w:hAnsi="宋体" w:hint="eastAsia"/>
                  <w:szCs w:val="21"/>
                </w:rPr>
                <w:lastRenderedPageBreak/>
                <w:t>信增值服务毛利较上年增加723.14万元，毛利率上升21.19个百分点。航天防务装备制造较上年增加了2688.18万元，毛利率减少了1.12个百分点。纺织制造较上年减少688.61万元，毛利率较上年上升了3.58个百分点。商品流通受产业结构调整影响毛利较上年下降3226.27万元，毛利率同比减少1.32个百分点。</w:t>
              </w:r>
            </w:p>
          </w:sdtContent>
        </w:sdt>
      </w:sdtContent>
    </w:sdt>
    <w:sdt>
      <w:sdtPr>
        <w:rPr>
          <w:rFonts w:ascii="宋体" w:hAnsi="宋体" w:cs="宋体"/>
          <w:b w:val="0"/>
          <w:bCs w:val="0"/>
          <w:kern w:val="0"/>
          <w:szCs w:val="22"/>
        </w:rPr>
        <w:tag w:val="_GBC_75ffa8ea7f61471db277272a0cbba922"/>
        <w:id w:val="9920710"/>
        <w:lock w:val="sdtLocked"/>
        <w:placeholder>
          <w:docPart w:val="GBC22222222222222222222222222222"/>
        </w:placeholder>
      </w:sdtPr>
      <w:sdtEndPr>
        <w:rPr>
          <w:rFonts w:asciiTheme="minorEastAsia" w:eastAsiaTheme="minorEastAsia" w:hAnsiTheme="minorEastAsia" w:hint="eastAsia"/>
          <w:szCs w:val="21"/>
        </w:rPr>
      </w:sdtEndPr>
      <w:sdtContent>
        <w:p w:rsidR="004808DF" w:rsidRPr="008C38BC" w:rsidRDefault="00011C56">
          <w:pPr>
            <w:pStyle w:val="5"/>
            <w:numPr>
              <w:ilvl w:val="0"/>
              <w:numId w:val="32"/>
            </w:numPr>
          </w:pPr>
          <w:r w:rsidRPr="008C38BC">
            <w:t>公司前期各类融资、重大资产重组事项实施进度分析说明</w:t>
          </w:r>
        </w:p>
        <w:sdt>
          <w:sdtPr>
            <w:rPr>
              <w:rFonts w:hAnsi="宋体" w:hint="eastAsia"/>
              <w:color w:val="auto"/>
              <w:sz w:val="21"/>
            </w:rPr>
            <w:alias w:val="公司对规划目标的实施进度进行的分析"/>
            <w:tag w:val="_GBC_25a4d91faee947c48d74b7241b498ee9"/>
            <w:id w:val="9920704"/>
            <w:lock w:val="sdtLocked"/>
            <w:placeholder>
              <w:docPart w:val="GBC22222222222222222222222222222"/>
            </w:placeholder>
          </w:sdtPr>
          <w:sdtEndPr>
            <w:rPr>
              <w:szCs w:val="21"/>
            </w:rPr>
          </w:sdtEndPr>
          <w:sdtContent>
            <w:p w:rsidR="008C38BC" w:rsidRPr="008C38BC" w:rsidRDefault="008C38BC" w:rsidP="005050C1">
              <w:pPr>
                <w:pStyle w:val="Default"/>
                <w:ind w:firstLineChars="200" w:firstLine="420"/>
                <w:jc w:val="both"/>
                <w:rPr>
                  <w:sz w:val="21"/>
                  <w:szCs w:val="21"/>
                </w:rPr>
              </w:pPr>
              <w:r w:rsidRPr="008C38BC">
                <w:rPr>
                  <w:rFonts w:hAnsi="宋体" w:hint="eastAsia"/>
                  <w:sz w:val="21"/>
                  <w:szCs w:val="21"/>
                </w:rPr>
                <w:t>因筹划发行股份购买资产事项，公司股票于</w:t>
              </w:r>
              <w:r w:rsidRPr="008C38BC">
                <w:rPr>
                  <w:rFonts w:hAnsi="宋体"/>
                  <w:sz w:val="21"/>
                  <w:szCs w:val="21"/>
                </w:rPr>
                <w:t>2014</w:t>
              </w:r>
              <w:r w:rsidRPr="008C38BC">
                <w:rPr>
                  <w:rFonts w:hAnsi="宋体" w:hint="eastAsia"/>
                  <w:sz w:val="21"/>
                  <w:szCs w:val="21"/>
                </w:rPr>
                <w:t>年12月17日起连续停牌。</w:t>
              </w:r>
              <w:r w:rsidRPr="008C38BC">
                <w:rPr>
                  <w:rFonts w:hAnsi="宋体"/>
                  <w:sz w:val="21"/>
                  <w:szCs w:val="21"/>
                </w:rPr>
                <w:t>201</w:t>
              </w:r>
              <w:r w:rsidRPr="008C38BC">
                <w:rPr>
                  <w:rFonts w:hAnsi="宋体" w:hint="eastAsia"/>
                  <w:sz w:val="21"/>
                  <w:szCs w:val="21"/>
                </w:rPr>
                <w:t>5年5月22日，公司召开第七届董事会第六次会议，审议并通过本次发行股份购买资产并募集配套资金暨关联交易的预案及其他议案，公司股票已于</w:t>
              </w:r>
              <w:r w:rsidRPr="008C38BC">
                <w:rPr>
                  <w:rFonts w:hAnsi="宋体"/>
                  <w:sz w:val="21"/>
                  <w:szCs w:val="21"/>
                </w:rPr>
                <w:t>2015</w:t>
              </w:r>
              <w:r w:rsidRPr="008C38BC">
                <w:rPr>
                  <w:rFonts w:hAnsi="宋体" w:hint="eastAsia"/>
                  <w:sz w:val="21"/>
                  <w:szCs w:val="21"/>
                </w:rPr>
                <w:t>年5月25日起复牌；</w:t>
              </w:r>
              <w:r w:rsidRPr="008C38BC">
                <w:rPr>
                  <w:rFonts w:hAnsi="宋体"/>
                  <w:sz w:val="21"/>
                  <w:szCs w:val="21"/>
                </w:rPr>
                <w:t>201</w:t>
              </w:r>
              <w:r w:rsidRPr="008C38BC">
                <w:rPr>
                  <w:rFonts w:hAnsi="宋体" w:hint="eastAsia"/>
                  <w:sz w:val="21"/>
                  <w:szCs w:val="21"/>
                </w:rPr>
                <w:t>5年7月23日，公司召开第七届董事会第八次会议，审议并通过本次发行股份购买资产并募集配套资金暨关联交易的方案及其他议案；</w:t>
              </w:r>
              <w:r w:rsidRPr="008C38BC">
                <w:rPr>
                  <w:rFonts w:hAnsi="宋体"/>
                  <w:sz w:val="21"/>
                  <w:szCs w:val="21"/>
                </w:rPr>
                <w:t>2015</w:t>
              </w:r>
              <w:r w:rsidRPr="008C38BC">
                <w:rPr>
                  <w:rFonts w:hAnsi="宋体" w:hint="eastAsia"/>
                  <w:sz w:val="21"/>
                  <w:szCs w:val="21"/>
                </w:rPr>
                <w:t>年8月6日，收到由公司控股股东中国航天科工集团公司转来的国务院国有资产监督管理委员会《关于航天通信控股集团股份有限公司重大资产重组暨配套融资有关问题的批复》（国资产权〔</w:t>
              </w:r>
              <w:r w:rsidRPr="008C38BC">
                <w:rPr>
                  <w:rFonts w:hAnsi="宋体"/>
                  <w:sz w:val="21"/>
                  <w:szCs w:val="21"/>
                </w:rPr>
                <w:t>2015</w:t>
              </w:r>
              <w:r w:rsidRPr="008C38BC">
                <w:rPr>
                  <w:rFonts w:hAnsi="宋体" w:hint="eastAsia"/>
                  <w:sz w:val="21"/>
                  <w:szCs w:val="21"/>
                </w:rPr>
                <w:t>〕691号），原则同意公司本次重大资产重组及配套融资总体方案；2015年8月17日公司召开2015年第一次临时股东大会，审议通过了本次交易具体方案，目前已向中国证监会申报。</w:t>
              </w:r>
            </w:p>
            <w:p w:rsidR="004808DF" w:rsidRPr="008C38BC" w:rsidRDefault="006F5580" w:rsidP="008C38BC">
              <w:pPr>
                <w:rPr>
                  <w:szCs w:val="21"/>
                </w:rPr>
              </w:pPr>
            </w:p>
          </w:sdtContent>
        </w:sdt>
      </w:sdtContent>
    </w:sdt>
    <w:sdt>
      <w:sdtPr>
        <w:rPr>
          <w:rFonts w:ascii="宋体" w:hAnsi="宋体" w:cs="宋体"/>
          <w:b w:val="0"/>
          <w:bCs w:val="0"/>
          <w:kern w:val="0"/>
          <w:szCs w:val="22"/>
        </w:rPr>
        <w:tag w:val="_GBC_1bfbe4126b5844a68aa066ad39ae4b12"/>
        <w:id w:val="9920717"/>
        <w:lock w:val="sdtLocked"/>
        <w:placeholder>
          <w:docPart w:val="GBC22222222222222222222222222222"/>
        </w:placeholder>
      </w:sdtPr>
      <w:sdtEndPr>
        <w:rPr>
          <w:rFonts w:asciiTheme="minorEastAsia" w:eastAsiaTheme="minorEastAsia" w:hAnsiTheme="minorEastAsia" w:hint="eastAsia"/>
          <w:szCs w:val="24"/>
        </w:rPr>
      </w:sdtEndPr>
      <w:sdtContent>
        <w:p w:rsidR="004808DF" w:rsidRDefault="00011C56">
          <w:pPr>
            <w:pStyle w:val="5"/>
            <w:numPr>
              <w:ilvl w:val="0"/>
              <w:numId w:val="32"/>
            </w:numPr>
          </w:pPr>
          <w:r>
            <w:t>经营计划进展说明</w:t>
          </w:r>
        </w:p>
        <w:sdt>
          <w:sdtPr>
            <w:rPr>
              <w:rFonts w:hint="eastAsia"/>
            </w:rPr>
            <w:alias w:val="公司回顾总结前期披露的发展战略和经营计划在报告期内的进展，未达到计划目标的情况的解释"/>
            <w:tag w:val="_GBC_5f2ddf0e8b5b480c8143beddb4bdb149"/>
            <w:id w:val="9920713"/>
            <w:lock w:val="sdtLocked"/>
            <w:placeholder>
              <w:docPart w:val="GBC22222222222222222222222222222"/>
            </w:placeholder>
          </w:sdtPr>
          <w:sdtContent>
            <w:p w:rsidR="005566AA" w:rsidRDefault="005566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884"/>
                <w:gridCol w:w="2131"/>
              </w:tblGrid>
              <w:tr w:rsidR="005566AA" w:rsidTr="007771A5">
                <w:tc>
                  <w:tcPr>
                    <w:tcW w:w="2376" w:type="dxa"/>
                  </w:tcPr>
                  <w:p w:rsidR="005566AA" w:rsidRDefault="005566AA" w:rsidP="005566AA"/>
                </w:tc>
                <w:tc>
                  <w:tcPr>
                    <w:tcW w:w="1884" w:type="dxa"/>
                  </w:tcPr>
                  <w:p w:rsidR="005566AA" w:rsidRDefault="005566AA" w:rsidP="005566AA">
                    <w:r>
                      <w:rPr>
                        <w:rFonts w:hint="eastAsia"/>
                      </w:rPr>
                      <w:t>计划</w:t>
                    </w:r>
                  </w:p>
                </w:tc>
                <w:tc>
                  <w:tcPr>
                    <w:tcW w:w="2131" w:type="dxa"/>
                  </w:tcPr>
                  <w:p w:rsidR="005566AA" w:rsidRDefault="005566AA" w:rsidP="005566AA">
                    <w:r>
                      <w:rPr>
                        <w:rFonts w:hint="eastAsia"/>
                      </w:rPr>
                      <w:t>本报告期实际数</w:t>
                    </w:r>
                  </w:p>
                </w:tc>
              </w:tr>
              <w:tr w:rsidR="005566AA" w:rsidTr="007771A5">
                <w:tc>
                  <w:tcPr>
                    <w:tcW w:w="2376" w:type="dxa"/>
                  </w:tcPr>
                  <w:p w:rsidR="005566AA" w:rsidRPr="00C80BD2" w:rsidRDefault="005566AA" w:rsidP="005566AA">
                    <w:pPr>
                      <w:rPr>
                        <w:rFonts w:ascii="Times New Roman"/>
                        <w:szCs w:val="21"/>
                      </w:rPr>
                    </w:pPr>
                    <w:r w:rsidRPr="00C80BD2">
                      <w:rPr>
                        <w:rFonts w:ascii="Times New Roman" w:hint="eastAsia"/>
                        <w:szCs w:val="21"/>
                      </w:rPr>
                      <w:t>主营收入</w:t>
                    </w:r>
                  </w:p>
                </w:tc>
                <w:tc>
                  <w:tcPr>
                    <w:tcW w:w="1884" w:type="dxa"/>
                  </w:tcPr>
                  <w:p w:rsidR="005566AA" w:rsidRPr="00C80BD2" w:rsidRDefault="005566AA" w:rsidP="005566AA">
                    <w:pPr>
                      <w:rPr>
                        <w:rFonts w:ascii="Times New Roman"/>
                        <w:szCs w:val="21"/>
                      </w:rPr>
                    </w:pPr>
                    <w:r w:rsidRPr="00C80BD2">
                      <w:rPr>
                        <w:rFonts w:ascii="Times New Roman" w:hint="eastAsia"/>
                        <w:szCs w:val="21"/>
                      </w:rPr>
                      <w:t>81</w:t>
                    </w:r>
                    <w:r w:rsidRPr="00C80BD2">
                      <w:rPr>
                        <w:rFonts w:ascii="Times New Roman" w:hint="eastAsia"/>
                        <w:szCs w:val="21"/>
                      </w:rPr>
                      <w:t>亿元</w:t>
                    </w:r>
                  </w:p>
                </w:tc>
                <w:tc>
                  <w:tcPr>
                    <w:tcW w:w="2131" w:type="dxa"/>
                  </w:tcPr>
                  <w:p w:rsidR="005566AA" w:rsidRPr="00C80BD2" w:rsidRDefault="005566AA" w:rsidP="005566AA">
                    <w:pPr>
                      <w:rPr>
                        <w:rFonts w:ascii="Times New Roman"/>
                        <w:szCs w:val="21"/>
                      </w:rPr>
                    </w:pPr>
                    <w:r w:rsidRPr="00C80BD2">
                      <w:rPr>
                        <w:rFonts w:ascii="Times New Roman" w:hint="eastAsia"/>
                        <w:szCs w:val="21"/>
                      </w:rPr>
                      <w:t>26</w:t>
                    </w:r>
                    <w:r w:rsidRPr="00C80BD2">
                      <w:rPr>
                        <w:rFonts w:ascii="Times New Roman" w:hint="eastAsia"/>
                        <w:szCs w:val="21"/>
                      </w:rPr>
                      <w:t>亿元</w:t>
                    </w:r>
                  </w:p>
                </w:tc>
              </w:tr>
              <w:tr w:rsidR="005566AA" w:rsidTr="007771A5">
                <w:tc>
                  <w:tcPr>
                    <w:tcW w:w="2376" w:type="dxa"/>
                  </w:tcPr>
                  <w:p w:rsidR="005566AA" w:rsidRPr="007771A5" w:rsidRDefault="005566AA" w:rsidP="005566AA">
                    <w:pPr>
                      <w:rPr>
                        <w:rFonts w:ascii="Times New Roman"/>
                        <w:szCs w:val="21"/>
                      </w:rPr>
                    </w:pPr>
                    <w:r w:rsidRPr="007771A5">
                      <w:rPr>
                        <w:rFonts w:ascii="Times New Roman" w:hint="eastAsia"/>
                        <w:szCs w:val="21"/>
                      </w:rPr>
                      <w:t>成本及费用</w:t>
                    </w:r>
                    <w:r w:rsidR="007771A5" w:rsidRPr="007771A5">
                      <w:rPr>
                        <w:rFonts w:ascii="Times New Roman" w:hint="eastAsia"/>
                        <w:szCs w:val="21"/>
                      </w:rPr>
                      <w:t>占收入比例</w:t>
                    </w:r>
                  </w:p>
                </w:tc>
                <w:tc>
                  <w:tcPr>
                    <w:tcW w:w="1884" w:type="dxa"/>
                  </w:tcPr>
                  <w:p w:rsidR="005566AA" w:rsidRPr="00C80BD2" w:rsidRDefault="005566AA" w:rsidP="005566AA">
                    <w:pPr>
                      <w:rPr>
                        <w:rFonts w:ascii="Times New Roman"/>
                        <w:szCs w:val="21"/>
                      </w:rPr>
                    </w:pPr>
                    <w:r w:rsidRPr="00C80BD2">
                      <w:rPr>
                        <w:rFonts w:ascii="Times New Roman" w:hint="eastAsia"/>
                        <w:szCs w:val="21"/>
                      </w:rPr>
                      <w:t>99.81%</w:t>
                    </w:r>
                  </w:p>
                </w:tc>
                <w:tc>
                  <w:tcPr>
                    <w:tcW w:w="2131" w:type="dxa"/>
                  </w:tcPr>
                  <w:p w:rsidR="005566AA" w:rsidRPr="00C80BD2" w:rsidRDefault="005566AA" w:rsidP="005566AA">
                    <w:pPr>
                      <w:rPr>
                        <w:rFonts w:ascii="Times New Roman"/>
                        <w:szCs w:val="21"/>
                      </w:rPr>
                    </w:pPr>
                    <w:r w:rsidRPr="00C80BD2">
                      <w:rPr>
                        <w:rFonts w:ascii="Times New Roman"/>
                        <w:szCs w:val="21"/>
                      </w:rPr>
                      <w:t>101.08%</w:t>
                    </w:r>
                  </w:p>
                </w:tc>
              </w:tr>
              <w:tr w:rsidR="005566AA" w:rsidTr="007771A5">
                <w:tc>
                  <w:tcPr>
                    <w:tcW w:w="2376" w:type="dxa"/>
                  </w:tcPr>
                  <w:p w:rsidR="005566AA" w:rsidRPr="00C80BD2" w:rsidRDefault="005566AA" w:rsidP="005566AA">
                    <w:pPr>
                      <w:rPr>
                        <w:rFonts w:ascii="Times New Roman"/>
                        <w:szCs w:val="21"/>
                      </w:rPr>
                    </w:pPr>
                    <w:r w:rsidRPr="00C80BD2">
                      <w:rPr>
                        <w:szCs w:val="21"/>
                      </w:rPr>
                      <w:t>完成经营计划的差异说明</w:t>
                    </w:r>
                  </w:p>
                </w:tc>
                <w:tc>
                  <w:tcPr>
                    <w:tcW w:w="4015" w:type="dxa"/>
                    <w:gridSpan w:val="2"/>
                  </w:tcPr>
                  <w:p w:rsidR="005566AA" w:rsidRPr="00C80BD2" w:rsidRDefault="005566AA" w:rsidP="005566AA">
                    <w:pPr>
                      <w:rPr>
                        <w:rFonts w:ascii="Times New Roman"/>
                        <w:szCs w:val="21"/>
                      </w:rPr>
                    </w:pPr>
                    <w:r w:rsidRPr="00C80BD2">
                      <w:rPr>
                        <w:rFonts w:ascii="Times New Roman" w:hint="eastAsia"/>
                        <w:szCs w:val="21"/>
                      </w:rPr>
                      <w:t>羊毛市场波动影响，商品流通产业结构调整</w:t>
                    </w:r>
                  </w:p>
                </w:tc>
              </w:tr>
            </w:tbl>
            <w:p w:rsidR="004808DF" w:rsidRDefault="006F5580"/>
          </w:sdtContent>
        </w:sdt>
      </w:sdtContent>
    </w:sdt>
    <w:p w:rsidR="004808DF" w:rsidRDefault="004808DF"/>
    <w:p w:rsidR="004808DF" w:rsidRDefault="004808DF"/>
    <w:p w:rsidR="004808DF" w:rsidRDefault="00011C56">
      <w:pPr>
        <w:pStyle w:val="3"/>
        <w:numPr>
          <w:ilvl w:val="0"/>
          <w:numId w:val="9"/>
        </w:numPr>
      </w:pPr>
      <w:r>
        <w:rPr>
          <w:rFonts w:hint="eastAsia"/>
        </w:rPr>
        <w:t>行业、产品或地区经营情况分析</w:t>
      </w:r>
      <w:bookmarkEnd w:id="25"/>
      <w:bookmarkEnd w:id="26"/>
    </w:p>
    <w:bookmarkStart w:id="27" w:name="_Toc342565904" w:displacedByCustomXml="next"/>
    <w:bookmarkStart w:id="28" w:name="_Toc342559756" w:displacedByCustomXml="next"/>
    <w:bookmarkStart w:id="29" w:name="_Toc340829716" w:displacedByCustomXml="next"/>
    <w:sdt>
      <w:sdtPr>
        <w:rPr>
          <w:rFonts w:ascii="Calibri" w:hAnsi="Calibri" w:cs="宋体"/>
          <w:b w:val="0"/>
          <w:bCs w:val="0"/>
          <w:kern w:val="0"/>
          <w:szCs w:val="22"/>
        </w:rPr>
        <w:tag w:val="_GBC_262be3482e314078a3885395780f6cbc"/>
        <w:id w:val="1372519"/>
        <w:lock w:val="sdtLocked"/>
        <w:placeholder>
          <w:docPart w:val="GBC22222222222222222222222222222"/>
        </w:placeholder>
      </w:sdtPr>
      <w:sdtEndPr>
        <w:rPr>
          <w:rFonts w:ascii="宋体" w:hAnsi="宋体" w:hint="eastAsia"/>
          <w:szCs w:val="24"/>
        </w:rPr>
      </w:sdtEndPr>
      <w:sdtContent>
        <w:p w:rsidR="004808DF" w:rsidRDefault="00011C56">
          <w:pPr>
            <w:pStyle w:val="4"/>
            <w:numPr>
              <w:ilvl w:val="0"/>
              <w:numId w:val="11"/>
            </w:numPr>
          </w:pPr>
          <w:r>
            <w:t>主营业务</w:t>
          </w:r>
          <w:r>
            <w:rPr>
              <w:rFonts w:hint="eastAsia"/>
            </w:rPr>
            <w:t>分</w:t>
          </w:r>
          <w:r>
            <w:t>行业</w:t>
          </w:r>
          <w:r>
            <w:rPr>
              <w:rFonts w:hint="eastAsia"/>
            </w:rPr>
            <w:t>、分</w:t>
          </w:r>
          <w:r>
            <w:t>产品</w:t>
          </w:r>
          <w:r>
            <w:rPr>
              <w:rFonts w:hint="eastAsia"/>
            </w:rPr>
            <w:t>情况</w:t>
          </w:r>
          <w:bookmarkEnd w:id="29"/>
          <w:bookmarkEnd w:id="28"/>
          <w:bookmarkEnd w:id="27"/>
        </w:p>
        <w:p w:rsidR="004808DF" w:rsidRDefault="00011C56">
          <w:pPr>
            <w:jc w:val="right"/>
            <w:rPr>
              <w:szCs w:val="21"/>
            </w:rPr>
          </w:pPr>
          <w:r>
            <w:rPr>
              <w:rFonts w:hint="eastAsia"/>
              <w:szCs w:val="21"/>
            </w:rPr>
            <w:t>单位</w:t>
          </w:r>
          <w:r>
            <w:rPr>
              <w:szCs w:val="21"/>
            </w:rPr>
            <w:t>:</w:t>
          </w:r>
          <w:sdt>
            <w:sdtPr>
              <w:rPr>
                <w:szCs w:val="21"/>
              </w:rPr>
              <w:alias w:val="单位：主营业务分行业、分产品情况表"/>
              <w:tag w:val="_GBC_0f860a423c284da6b5fdd945c84e7be7"/>
              <w:id w:val="315318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rFonts w:hint="eastAsia"/>
              <w:szCs w:val="21"/>
            </w:rPr>
            <w:t xml:space="preserve">  币种</w:t>
          </w:r>
          <w:r>
            <w:rPr>
              <w:szCs w:val="21"/>
            </w:rPr>
            <w:t>:</w:t>
          </w:r>
          <w:sdt>
            <w:sdtPr>
              <w:rPr>
                <w:szCs w:val="21"/>
              </w:rPr>
              <w:alias w:val="币种：主营业务分行业、分产品情况表"/>
              <w:tag w:val="_GBC_2d5f29a885f640b78a0bc36927fad30d"/>
              <w:id w:val="31531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a6"/>
            <w:tblW w:w="5000" w:type="pct"/>
            <w:tblLook w:val="0000"/>
          </w:tblPr>
          <w:tblGrid>
            <w:gridCol w:w="1052"/>
            <w:gridCol w:w="1897"/>
            <w:gridCol w:w="1896"/>
            <w:gridCol w:w="1051"/>
            <w:gridCol w:w="1051"/>
            <w:gridCol w:w="1051"/>
            <w:gridCol w:w="1050"/>
          </w:tblGrid>
          <w:tr w:rsidR="005566AA" w:rsidTr="005566AA">
            <w:tc>
              <w:tcPr>
                <w:tcW w:w="5000" w:type="pct"/>
                <w:gridSpan w:val="7"/>
              </w:tcPr>
              <w:p w:rsidR="005566AA" w:rsidRDefault="005566AA" w:rsidP="005566AA">
                <w:pPr>
                  <w:jc w:val="center"/>
                  <w:rPr>
                    <w:szCs w:val="21"/>
                  </w:rPr>
                </w:pPr>
                <w:bookmarkStart w:id="30" w:name="_Toc342559760"/>
                <w:bookmarkStart w:id="31" w:name="_Toc342565908"/>
                <w:r>
                  <w:rPr>
                    <w:rFonts w:hint="eastAsia"/>
                    <w:szCs w:val="21"/>
                  </w:rPr>
                  <w:t>主营业务分行业情况</w:t>
                </w:r>
              </w:p>
            </w:tc>
          </w:tr>
          <w:tr w:rsidR="005566AA" w:rsidTr="00B61A25">
            <w:tc>
              <w:tcPr>
                <w:tcW w:w="581" w:type="pct"/>
                <w:vAlign w:val="center"/>
              </w:tcPr>
              <w:p w:rsidR="005566AA" w:rsidRDefault="005566AA" w:rsidP="005566AA">
                <w:pPr>
                  <w:jc w:val="center"/>
                  <w:rPr>
                    <w:szCs w:val="21"/>
                  </w:rPr>
                </w:pPr>
                <w:r>
                  <w:rPr>
                    <w:szCs w:val="21"/>
                  </w:rPr>
                  <w:t>分行业</w:t>
                </w:r>
              </w:p>
            </w:tc>
            <w:tc>
              <w:tcPr>
                <w:tcW w:w="1048" w:type="pct"/>
                <w:vAlign w:val="center"/>
              </w:tcPr>
              <w:p w:rsidR="005566AA" w:rsidRDefault="005566AA" w:rsidP="005566AA">
                <w:pPr>
                  <w:jc w:val="center"/>
                  <w:rPr>
                    <w:szCs w:val="21"/>
                  </w:rPr>
                </w:pPr>
                <w:r>
                  <w:rPr>
                    <w:szCs w:val="21"/>
                  </w:rPr>
                  <w:t>营业收入</w:t>
                </w:r>
              </w:p>
            </w:tc>
            <w:tc>
              <w:tcPr>
                <w:tcW w:w="1048" w:type="pct"/>
                <w:vAlign w:val="center"/>
              </w:tcPr>
              <w:p w:rsidR="005566AA" w:rsidRDefault="005566AA" w:rsidP="005566AA">
                <w:pPr>
                  <w:jc w:val="center"/>
                  <w:rPr>
                    <w:szCs w:val="21"/>
                  </w:rPr>
                </w:pPr>
                <w:r>
                  <w:rPr>
                    <w:szCs w:val="21"/>
                  </w:rPr>
                  <w:t>营业成本</w:t>
                </w:r>
              </w:p>
            </w:tc>
            <w:tc>
              <w:tcPr>
                <w:tcW w:w="581" w:type="pct"/>
                <w:vAlign w:val="center"/>
              </w:tcPr>
              <w:p w:rsidR="005566AA" w:rsidRDefault="005566AA" w:rsidP="005566AA">
                <w:pPr>
                  <w:jc w:val="center"/>
                  <w:rPr>
                    <w:szCs w:val="21"/>
                  </w:rPr>
                </w:pPr>
                <w:r>
                  <w:rPr>
                    <w:rFonts w:hint="eastAsia"/>
                    <w:szCs w:val="21"/>
                  </w:rPr>
                  <w:t>毛利率</w:t>
                </w:r>
                <w:r>
                  <w:rPr>
                    <w:szCs w:val="21"/>
                  </w:rPr>
                  <w:t>（</w:t>
                </w:r>
                <w:r>
                  <w:rPr>
                    <w:rFonts w:hint="eastAsia"/>
                    <w:szCs w:val="21"/>
                  </w:rPr>
                  <w:t>%</w:t>
                </w:r>
                <w:r>
                  <w:rPr>
                    <w:szCs w:val="21"/>
                  </w:rPr>
                  <w:t>）</w:t>
                </w:r>
              </w:p>
            </w:tc>
            <w:tc>
              <w:tcPr>
                <w:tcW w:w="581" w:type="pct"/>
                <w:vAlign w:val="center"/>
              </w:tcPr>
              <w:p w:rsidR="005566AA" w:rsidRDefault="005566AA" w:rsidP="005566AA">
                <w:pPr>
                  <w:jc w:val="center"/>
                  <w:rPr>
                    <w:szCs w:val="21"/>
                  </w:rPr>
                </w:pPr>
                <w:r>
                  <w:rPr>
                    <w:szCs w:val="21"/>
                  </w:rPr>
                  <w:t>营业收入比上年增减（</w:t>
                </w:r>
                <w:r>
                  <w:rPr>
                    <w:rFonts w:hint="eastAsia"/>
                    <w:szCs w:val="21"/>
                  </w:rPr>
                  <w:t>%</w:t>
                </w:r>
                <w:r>
                  <w:rPr>
                    <w:szCs w:val="21"/>
                  </w:rPr>
                  <w:t>）</w:t>
                </w:r>
              </w:p>
            </w:tc>
            <w:tc>
              <w:tcPr>
                <w:tcW w:w="581" w:type="pct"/>
                <w:vAlign w:val="center"/>
              </w:tcPr>
              <w:p w:rsidR="005566AA" w:rsidRDefault="005566AA" w:rsidP="005566AA">
                <w:pPr>
                  <w:jc w:val="center"/>
                  <w:rPr>
                    <w:szCs w:val="21"/>
                  </w:rPr>
                </w:pPr>
                <w:r>
                  <w:rPr>
                    <w:szCs w:val="21"/>
                  </w:rPr>
                  <w:t>营业成本比上年增减（</w:t>
                </w:r>
                <w:r>
                  <w:rPr>
                    <w:rFonts w:hint="eastAsia"/>
                    <w:szCs w:val="21"/>
                  </w:rPr>
                  <w:t>%</w:t>
                </w:r>
                <w:r>
                  <w:rPr>
                    <w:szCs w:val="21"/>
                  </w:rPr>
                  <w:t>）</w:t>
                </w:r>
              </w:p>
            </w:tc>
            <w:tc>
              <w:tcPr>
                <w:tcW w:w="580" w:type="pct"/>
                <w:vAlign w:val="center"/>
              </w:tcPr>
              <w:p w:rsidR="005566AA" w:rsidRDefault="005566AA" w:rsidP="005566AA">
                <w:pPr>
                  <w:jc w:val="center"/>
                  <w:rPr>
                    <w:szCs w:val="21"/>
                  </w:rPr>
                </w:pPr>
                <w:r>
                  <w:rPr>
                    <w:rFonts w:hint="eastAsia"/>
                    <w:szCs w:val="21"/>
                  </w:rPr>
                  <w:t>毛利率</w:t>
                </w:r>
                <w:r>
                  <w:rPr>
                    <w:szCs w:val="21"/>
                  </w:rPr>
                  <w:t>比上年增减（</w:t>
                </w:r>
                <w:r>
                  <w:rPr>
                    <w:rFonts w:hint="eastAsia"/>
                    <w:szCs w:val="21"/>
                  </w:rPr>
                  <w:t>%</w:t>
                </w:r>
                <w:r>
                  <w:rPr>
                    <w:szCs w:val="21"/>
                  </w:rPr>
                  <w:t>）</w:t>
                </w:r>
              </w:p>
            </w:tc>
          </w:tr>
          <w:sdt>
            <w:sdtPr>
              <w:rPr>
                <w:rFonts w:ascii="宋体" w:eastAsiaTheme="minorEastAsia" w:hAnsi="宋体" w:cs="宋体"/>
                <w:kern w:val="0"/>
                <w:szCs w:val="21"/>
              </w:rPr>
              <w:alias w:val="董事会报告出具的分行业主营业务"/>
              <w:tag w:val="_GBC_26c4c026274a424bb4413c675e5bc835"/>
              <w:id w:val="1824337"/>
              <w:lock w:val="sdtLocked"/>
            </w:sdtPr>
            <w:sdtEndPr>
              <w:rPr>
                <w:color w:val="008000"/>
              </w:rPr>
            </w:sdtEndPr>
            <w:sdtContent>
              <w:tr w:rsidR="005566AA" w:rsidTr="00B61A25">
                <w:sdt>
                  <w:sdtPr>
                    <w:rPr>
                      <w:rFonts w:ascii="宋体" w:eastAsiaTheme="minorEastAsia" w:hAnsi="宋体" w:cs="宋体"/>
                      <w:kern w:val="0"/>
                      <w:szCs w:val="21"/>
                    </w:rPr>
                    <w:alias w:val="董事会报告出具的主营业务分行业名称"/>
                    <w:tag w:val="_GBC_0e75714d909146e18df4600d4b5eb225"/>
                    <w:id w:val="1824330"/>
                    <w:lock w:val="sdtLocked"/>
                  </w:sdtPr>
                  <w:sdtEndPr>
                    <w:rPr>
                      <w:rFonts w:eastAsia="宋体" w:cs="Times New Roman"/>
                      <w:sz w:val="20"/>
                    </w:rPr>
                  </w:sdtEndPr>
                  <w:sdtContent>
                    <w:tc>
                      <w:tcPr>
                        <w:tcW w:w="581" w:type="pct"/>
                      </w:tcPr>
                      <w:p w:rsidR="005566AA" w:rsidRDefault="005566AA" w:rsidP="005566AA">
                        <w:pPr>
                          <w:pStyle w:val="a9"/>
                          <w:ind w:firstLineChars="0" w:firstLine="0"/>
                          <w:jc w:val="left"/>
                          <w:rPr>
                            <w:rFonts w:ascii="宋体" w:hAnsi="宋体"/>
                            <w:szCs w:val="21"/>
                          </w:rPr>
                        </w:pPr>
                        <w:r>
                          <w:rPr>
                            <w:rFonts w:ascii="宋体" w:eastAsiaTheme="minorEastAsia" w:hAnsi="宋体" w:cs="宋体"/>
                            <w:szCs w:val="21"/>
                          </w:rPr>
                          <w:t>一、通信装备制造</w:t>
                        </w:r>
                      </w:p>
                    </w:tc>
                  </w:sdtContent>
                </w:sdt>
                <w:sdt>
                  <w:sdtPr>
                    <w:rPr>
                      <w:szCs w:val="21"/>
                    </w:rPr>
                    <w:alias w:val="董事会报告出具的分行业主营业务收入"/>
                    <w:tag w:val="_GBC_2dcd93803d6e4517976f5f2b0ab255f6"/>
                    <w:id w:val="1824331"/>
                    <w:lock w:val="sdtLocked"/>
                  </w:sdtPr>
                  <w:sdtContent>
                    <w:tc>
                      <w:tcPr>
                        <w:tcW w:w="1048" w:type="pct"/>
                      </w:tcPr>
                      <w:p w:rsidR="005566AA" w:rsidRDefault="005566AA" w:rsidP="005566AA">
                        <w:pPr>
                          <w:jc w:val="right"/>
                          <w:rPr>
                            <w:szCs w:val="21"/>
                          </w:rPr>
                        </w:pPr>
                        <w:r>
                          <w:rPr>
                            <w:szCs w:val="21"/>
                          </w:rPr>
                          <w:t>1,077,820,261.97</w:t>
                        </w:r>
                      </w:p>
                    </w:tc>
                  </w:sdtContent>
                </w:sdt>
                <w:sdt>
                  <w:sdtPr>
                    <w:rPr>
                      <w:szCs w:val="21"/>
                    </w:rPr>
                    <w:alias w:val="董事会报告出具的分行业主营业务成本"/>
                    <w:tag w:val="_GBC_f8000a65451040558c89835711713dbd"/>
                    <w:id w:val="1824332"/>
                    <w:lock w:val="sdtLocked"/>
                  </w:sdtPr>
                  <w:sdtContent>
                    <w:tc>
                      <w:tcPr>
                        <w:tcW w:w="1048" w:type="pct"/>
                      </w:tcPr>
                      <w:p w:rsidR="005566AA" w:rsidRDefault="005566AA" w:rsidP="005566AA">
                        <w:pPr>
                          <w:jc w:val="right"/>
                          <w:rPr>
                            <w:szCs w:val="21"/>
                          </w:rPr>
                        </w:pPr>
                        <w:r>
                          <w:rPr>
                            <w:szCs w:val="21"/>
                          </w:rPr>
                          <w:t>858,940,156.92</w:t>
                        </w:r>
                      </w:p>
                    </w:tc>
                  </w:sdtContent>
                </w:sdt>
                <w:sdt>
                  <w:sdtPr>
                    <w:rPr>
                      <w:szCs w:val="21"/>
                    </w:rPr>
                    <w:alias w:val="董事会报告出具的分行业主营业务毛利率"/>
                    <w:tag w:val="_GBC_ec9b4b02e68f4b08805d108356f2381f"/>
                    <w:id w:val="1824333"/>
                    <w:lock w:val="sdtLocked"/>
                  </w:sdtPr>
                  <w:sdtContent>
                    <w:tc>
                      <w:tcPr>
                        <w:tcW w:w="581" w:type="pct"/>
                      </w:tcPr>
                      <w:p w:rsidR="005566AA" w:rsidRDefault="005566AA" w:rsidP="005566AA">
                        <w:pPr>
                          <w:jc w:val="right"/>
                          <w:rPr>
                            <w:szCs w:val="21"/>
                          </w:rPr>
                        </w:pPr>
                        <w:r>
                          <w:rPr>
                            <w:szCs w:val="21"/>
                          </w:rPr>
                          <w:t>20.31%</w:t>
                        </w:r>
                      </w:p>
                    </w:tc>
                  </w:sdtContent>
                </w:sdt>
                <w:sdt>
                  <w:sdtPr>
                    <w:rPr>
                      <w:szCs w:val="21"/>
                    </w:rPr>
                    <w:alias w:val="董事会报告出具的分行业主营业务收入比上年增减"/>
                    <w:tag w:val="_GBC_53422d82e6a34e4bbe744f4b4d75e96b"/>
                    <w:id w:val="1824334"/>
                    <w:lock w:val="sdtLocked"/>
                  </w:sdtPr>
                  <w:sdtContent>
                    <w:tc>
                      <w:tcPr>
                        <w:tcW w:w="581" w:type="pct"/>
                      </w:tcPr>
                      <w:p w:rsidR="005566AA" w:rsidRDefault="005566AA" w:rsidP="005566AA">
                        <w:pPr>
                          <w:jc w:val="right"/>
                          <w:rPr>
                            <w:szCs w:val="21"/>
                          </w:rPr>
                        </w:pPr>
                        <w:r>
                          <w:rPr>
                            <w:szCs w:val="21"/>
                          </w:rPr>
                          <w:t>7.32%</w:t>
                        </w:r>
                      </w:p>
                    </w:tc>
                  </w:sdtContent>
                </w:sdt>
                <w:sdt>
                  <w:sdtPr>
                    <w:rPr>
                      <w:szCs w:val="21"/>
                    </w:rPr>
                    <w:alias w:val="董事会报告出具的分行业主营业务成本比上年增减"/>
                    <w:tag w:val="_GBC_718b73d4a7ac4c4980e17c4771678572"/>
                    <w:id w:val="1824335"/>
                    <w:lock w:val="sdtLocked"/>
                  </w:sdtPr>
                  <w:sdtContent>
                    <w:tc>
                      <w:tcPr>
                        <w:tcW w:w="581" w:type="pct"/>
                      </w:tcPr>
                      <w:p w:rsidR="005566AA" w:rsidRDefault="005566AA" w:rsidP="005566AA">
                        <w:pPr>
                          <w:jc w:val="right"/>
                          <w:rPr>
                            <w:szCs w:val="21"/>
                          </w:rPr>
                        </w:pPr>
                        <w:r>
                          <w:rPr>
                            <w:szCs w:val="21"/>
                          </w:rPr>
                          <w:t>9.39%</w:t>
                        </w:r>
                      </w:p>
                    </w:tc>
                  </w:sdtContent>
                </w:sdt>
                <w:sdt>
                  <w:sdtPr>
                    <w:rPr>
                      <w:szCs w:val="21"/>
                    </w:rPr>
                    <w:alias w:val="董事会报告出具的分行业毛利率比上年增减"/>
                    <w:tag w:val="_GBC_61ab6b4f957c45c7a7eb87e1dce0fd14"/>
                    <w:id w:val="1824336"/>
                    <w:lock w:val="sdtLocked"/>
                  </w:sdtPr>
                  <w:sdtContent>
                    <w:tc>
                      <w:tcPr>
                        <w:tcW w:w="580" w:type="pct"/>
                      </w:tcPr>
                      <w:p w:rsidR="005566AA" w:rsidRDefault="005566AA" w:rsidP="005566AA">
                        <w:pPr>
                          <w:jc w:val="right"/>
                          <w:rPr>
                            <w:szCs w:val="21"/>
                          </w:rPr>
                        </w:pPr>
                        <w:r>
                          <w:rPr>
                            <w:szCs w:val="21"/>
                          </w:rPr>
                          <w:t>减少1.51个百分点</w:t>
                        </w:r>
                      </w:p>
                    </w:tc>
                  </w:sdtContent>
                </w:sdt>
              </w:tr>
            </w:sdtContent>
          </w:sdt>
          <w:sdt>
            <w:sdtPr>
              <w:rPr>
                <w:rFonts w:ascii="宋体" w:eastAsiaTheme="minorEastAsia" w:hAnsi="宋体" w:cs="宋体"/>
                <w:kern w:val="0"/>
                <w:szCs w:val="21"/>
              </w:rPr>
              <w:alias w:val="董事会报告出具的分行业主营业务"/>
              <w:tag w:val="_GBC_26c4c026274a424bb4413c675e5bc835"/>
              <w:id w:val="1824345"/>
              <w:lock w:val="sdtLocked"/>
            </w:sdtPr>
            <w:sdtEndPr>
              <w:rPr>
                <w:color w:val="008000"/>
              </w:rPr>
            </w:sdtEndPr>
            <w:sdtContent>
              <w:tr w:rsidR="005566AA" w:rsidTr="00B61A25">
                <w:sdt>
                  <w:sdtPr>
                    <w:rPr>
                      <w:rFonts w:ascii="宋体" w:eastAsiaTheme="minorEastAsia" w:hAnsi="宋体" w:cs="宋体"/>
                      <w:kern w:val="0"/>
                      <w:szCs w:val="21"/>
                    </w:rPr>
                    <w:alias w:val="董事会报告出具的主营业务分行业名称"/>
                    <w:tag w:val="_GBC_0e75714d909146e18df4600d4b5eb225"/>
                    <w:id w:val="1824338"/>
                    <w:lock w:val="sdtLocked"/>
                  </w:sdtPr>
                  <w:sdtEndPr>
                    <w:rPr>
                      <w:rFonts w:eastAsia="宋体" w:cs="Times New Roman"/>
                      <w:sz w:val="20"/>
                    </w:rPr>
                  </w:sdtEndPr>
                  <w:sdtContent>
                    <w:tc>
                      <w:tcPr>
                        <w:tcW w:w="581" w:type="pct"/>
                      </w:tcPr>
                      <w:p w:rsidR="005566AA" w:rsidRDefault="005566AA" w:rsidP="005566AA">
                        <w:pPr>
                          <w:pStyle w:val="a9"/>
                          <w:ind w:firstLineChars="0" w:firstLine="0"/>
                          <w:jc w:val="left"/>
                          <w:rPr>
                            <w:rFonts w:ascii="宋体" w:hAnsi="宋体"/>
                            <w:szCs w:val="21"/>
                          </w:rPr>
                        </w:pPr>
                        <w:r>
                          <w:rPr>
                            <w:rFonts w:ascii="宋体" w:eastAsiaTheme="minorEastAsia" w:hAnsi="宋体" w:cs="宋体"/>
                            <w:szCs w:val="21"/>
                          </w:rPr>
                          <w:t>二、通信增值服务</w:t>
                        </w:r>
                      </w:p>
                    </w:tc>
                  </w:sdtContent>
                </w:sdt>
                <w:sdt>
                  <w:sdtPr>
                    <w:rPr>
                      <w:szCs w:val="21"/>
                    </w:rPr>
                    <w:alias w:val="董事会报告出具的分行业主营业务收入"/>
                    <w:tag w:val="_GBC_2dcd93803d6e4517976f5f2b0ab255f6"/>
                    <w:id w:val="1824339"/>
                    <w:lock w:val="sdtLocked"/>
                  </w:sdtPr>
                  <w:sdtContent>
                    <w:tc>
                      <w:tcPr>
                        <w:tcW w:w="1048" w:type="pct"/>
                      </w:tcPr>
                      <w:p w:rsidR="005566AA" w:rsidRDefault="005566AA" w:rsidP="005566AA">
                        <w:pPr>
                          <w:jc w:val="right"/>
                          <w:rPr>
                            <w:szCs w:val="21"/>
                          </w:rPr>
                        </w:pPr>
                        <w:r>
                          <w:rPr>
                            <w:szCs w:val="21"/>
                          </w:rPr>
                          <w:t>52,959,287.57</w:t>
                        </w:r>
                      </w:p>
                    </w:tc>
                  </w:sdtContent>
                </w:sdt>
                <w:sdt>
                  <w:sdtPr>
                    <w:rPr>
                      <w:szCs w:val="21"/>
                    </w:rPr>
                    <w:alias w:val="董事会报告出具的分行业主营业务成本"/>
                    <w:tag w:val="_GBC_f8000a65451040558c89835711713dbd"/>
                    <w:id w:val="1824340"/>
                    <w:lock w:val="sdtLocked"/>
                  </w:sdtPr>
                  <w:sdtContent>
                    <w:tc>
                      <w:tcPr>
                        <w:tcW w:w="1048" w:type="pct"/>
                      </w:tcPr>
                      <w:p w:rsidR="005566AA" w:rsidRDefault="005566AA" w:rsidP="005566AA">
                        <w:pPr>
                          <w:jc w:val="right"/>
                          <w:rPr>
                            <w:szCs w:val="21"/>
                          </w:rPr>
                        </w:pPr>
                        <w:r>
                          <w:rPr>
                            <w:szCs w:val="21"/>
                          </w:rPr>
                          <w:t>39,341,344.85</w:t>
                        </w:r>
                      </w:p>
                    </w:tc>
                  </w:sdtContent>
                </w:sdt>
                <w:sdt>
                  <w:sdtPr>
                    <w:rPr>
                      <w:szCs w:val="21"/>
                    </w:rPr>
                    <w:alias w:val="董事会报告出具的分行业主营业务毛利率"/>
                    <w:tag w:val="_GBC_ec9b4b02e68f4b08805d108356f2381f"/>
                    <w:id w:val="1824341"/>
                    <w:lock w:val="sdtLocked"/>
                  </w:sdtPr>
                  <w:sdtContent>
                    <w:tc>
                      <w:tcPr>
                        <w:tcW w:w="581" w:type="pct"/>
                      </w:tcPr>
                      <w:p w:rsidR="005566AA" w:rsidRDefault="005566AA" w:rsidP="005566AA">
                        <w:pPr>
                          <w:jc w:val="right"/>
                          <w:rPr>
                            <w:szCs w:val="21"/>
                          </w:rPr>
                        </w:pPr>
                        <w:r>
                          <w:rPr>
                            <w:szCs w:val="21"/>
                          </w:rPr>
                          <w:t>25.71%</w:t>
                        </w:r>
                      </w:p>
                    </w:tc>
                  </w:sdtContent>
                </w:sdt>
                <w:sdt>
                  <w:sdtPr>
                    <w:rPr>
                      <w:szCs w:val="21"/>
                    </w:rPr>
                    <w:alias w:val="董事会报告出具的分行业主营业务收入比上年增减"/>
                    <w:tag w:val="_GBC_53422d82e6a34e4bbe744f4b4d75e96b"/>
                    <w:id w:val="1824342"/>
                    <w:lock w:val="sdtLocked"/>
                  </w:sdtPr>
                  <w:sdtContent>
                    <w:tc>
                      <w:tcPr>
                        <w:tcW w:w="581" w:type="pct"/>
                      </w:tcPr>
                      <w:p w:rsidR="005566AA" w:rsidRDefault="005566AA" w:rsidP="005566AA">
                        <w:pPr>
                          <w:jc w:val="right"/>
                          <w:rPr>
                            <w:szCs w:val="21"/>
                          </w:rPr>
                        </w:pPr>
                        <w:r>
                          <w:rPr>
                            <w:szCs w:val="21"/>
                          </w:rPr>
                          <w:t>-62.52%</w:t>
                        </w:r>
                      </w:p>
                    </w:tc>
                  </w:sdtContent>
                </w:sdt>
                <w:sdt>
                  <w:sdtPr>
                    <w:rPr>
                      <w:szCs w:val="21"/>
                    </w:rPr>
                    <w:alias w:val="董事会报告出具的分行业主营业务成本比上年增减"/>
                    <w:tag w:val="_GBC_718b73d4a7ac4c4980e17c4771678572"/>
                    <w:id w:val="1824343"/>
                    <w:lock w:val="sdtLocked"/>
                  </w:sdtPr>
                  <w:sdtContent>
                    <w:tc>
                      <w:tcPr>
                        <w:tcW w:w="581" w:type="pct"/>
                      </w:tcPr>
                      <w:p w:rsidR="005566AA" w:rsidRDefault="005566AA" w:rsidP="005566AA">
                        <w:pPr>
                          <w:jc w:val="right"/>
                          <w:rPr>
                            <w:szCs w:val="21"/>
                          </w:rPr>
                        </w:pPr>
                        <w:r>
                          <w:rPr>
                            <w:szCs w:val="21"/>
                          </w:rPr>
                          <w:t>-70.84%</w:t>
                        </w:r>
                      </w:p>
                    </w:tc>
                  </w:sdtContent>
                </w:sdt>
                <w:sdt>
                  <w:sdtPr>
                    <w:rPr>
                      <w:szCs w:val="21"/>
                    </w:rPr>
                    <w:alias w:val="董事会报告出具的分行业毛利率比上年增减"/>
                    <w:tag w:val="_GBC_61ab6b4f957c45c7a7eb87e1dce0fd14"/>
                    <w:id w:val="1824344"/>
                    <w:lock w:val="sdtLocked"/>
                  </w:sdtPr>
                  <w:sdtContent>
                    <w:tc>
                      <w:tcPr>
                        <w:tcW w:w="580" w:type="pct"/>
                      </w:tcPr>
                      <w:p w:rsidR="005566AA" w:rsidRDefault="005566AA" w:rsidP="005566AA">
                        <w:pPr>
                          <w:jc w:val="right"/>
                          <w:rPr>
                            <w:szCs w:val="21"/>
                          </w:rPr>
                        </w:pPr>
                        <w:r>
                          <w:rPr>
                            <w:szCs w:val="21"/>
                          </w:rPr>
                          <w:t>增加21.19个百分点</w:t>
                        </w:r>
                      </w:p>
                    </w:tc>
                  </w:sdtContent>
                </w:sdt>
              </w:tr>
            </w:sdtContent>
          </w:sdt>
          <w:sdt>
            <w:sdtPr>
              <w:rPr>
                <w:rFonts w:ascii="宋体" w:eastAsiaTheme="minorEastAsia" w:hAnsi="宋体" w:cs="宋体"/>
                <w:kern w:val="0"/>
                <w:szCs w:val="21"/>
              </w:rPr>
              <w:alias w:val="董事会报告出具的分行业主营业务"/>
              <w:tag w:val="_GBC_26c4c026274a424bb4413c675e5bc835"/>
              <w:id w:val="1824353"/>
              <w:lock w:val="sdtLocked"/>
            </w:sdtPr>
            <w:sdtEndPr>
              <w:rPr>
                <w:color w:val="008000"/>
              </w:rPr>
            </w:sdtEndPr>
            <w:sdtContent>
              <w:tr w:rsidR="005566AA" w:rsidTr="00B61A25">
                <w:sdt>
                  <w:sdtPr>
                    <w:rPr>
                      <w:rFonts w:ascii="宋体" w:eastAsiaTheme="minorEastAsia" w:hAnsi="宋体" w:cs="宋体"/>
                      <w:kern w:val="0"/>
                      <w:szCs w:val="21"/>
                    </w:rPr>
                    <w:alias w:val="董事会报告出具的主营业务分行业名称"/>
                    <w:tag w:val="_GBC_0e75714d909146e18df4600d4b5eb225"/>
                    <w:id w:val="1824346"/>
                    <w:lock w:val="sdtLocked"/>
                  </w:sdtPr>
                  <w:sdtEndPr>
                    <w:rPr>
                      <w:rFonts w:eastAsia="宋体" w:cs="Times New Roman"/>
                      <w:sz w:val="20"/>
                    </w:rPr>
                  </w:sdtEndPr>
                  <w:sdtContent>
                    <w:tc>
                      <w:tcPr>
                        <w:tcW w:w="581" w:type="pct"/>
                      </w:tcPr>
                      <w:p w:rsidR="005566AA" w:rsidRDefault="005566AA" w:rsidP="005566AA">
                        <w:pPr>
                          <w:pStyle w:val="a9"/>
                          <w:ind w:firstLineChars="0" w:firstLine="0"/>
                          <w:jc w:val="left"/>
                          <w:rPr>
                            <w:rFonts w:ascii="宋体" w:hAnsi="宋体"/>
                            <w:szCs w:val="21"/>
                          </w:rPr>
                        </w:pPr>
                        <w:r>
                          <w:rPr>
                            <w:rFonts w:ascii="宋体" w:eastAsiaTheme="minorEastAsia" w:hAnsi="宋体" w:cs="宋体"/>
                            <w:szCs w:val="21"/>
                          </w:rPr>
                          <w:t>三、航天防务装备制造</w:t>
                        </w:r>
                      </w:p>
                    </w:tc>
                  </w:sdtContent>
                </w:sdt>
                <w:sdt>
                  <w:sdtPr>
                    <w:rPr>
                      <w:szCs w:val="21"/>
                    </w:rPr>
                    <w:alias w:val="董事会报告出具的分行业主营业务收入"/>
                    <w:tag w:val="_GBC_2dcd93803d6e4517976f5f2b0ab255f6"/>
                    <w:id w:val="1824347"/>
                    <w:lock w:val="sdtLocked"/>
                  </w:sdtPr>
                  <w:sdtContent>
                    <w:tc>
                      <w:tcPr>
                        <w:tcW w:w="1048" w:type="pct"/>
                      </w:tcPr>
                      <w:p w:rsidR="005566AA" w:rsidRDefault="005566AA" w:rsidP="005566AA">
                        <w:pPr>
                          <w:jc w:val="right"/>
                          <w:rPr>
                            <w:szCs w:val="21"/>
                          </w:rPr>
                        </w:pPr>
                        <w:r>
                          <w:rPr>
                            <w:szCs w:val="21"/>
                          </w:rPr>
                          <w:t>247,532,671.00</w:t>
                        </w:r>
                      </w:p>
                    </w:tc>
                  </w:sdtContent>
                </w:sdt>
                <w:sdt>
                  <w:sdtPr>
                    <w:rPr>
                      <w:szCs w:val="21"/>
                    </w:rPr>
                    <w:alias w:val="董事会报告出具的分行业主营业务成本"/>
                    <w:tag w:val="_GBC_f8000a65451040558c89835711713dbd"/>
                    <w:id w:val="1824348"/>
                    <w:lock w:val="sdtLocked"/>
                  </w:sdtPr>
                  <w:sdtContent>
                    <w:tc>
                      <w:tcPr>
                        <w:tcW w:w="1048" w:type="pct"/>
                      </w:tcPr>
                      <w:p w:rsidR="005566AA" w:rsidRDefault="005566AA" w:rsidP="005566AA">
                        <w:pPr>
                          <w:jc w:val="right"/>
                          <w:rPr>
                            <w:szCs w:val="21"/>
                          </w:rPr>
                        </w:pPr>
                        <w:r>
                          <w:rPr>
                            <w:szCs w:val="21"/>
                          </w:rPr>
                          <w:t>201,943,583.27</w:t>
                        </w:r>
                      </w:p>
                    </w:tc>
                  </w:sdtContent>
                </w:sdt>
                <w:sdt>
                  <w:sdtPr>
                    <w:rPr>
                      <w:szCs w:val="21"/>
                    </w:rPr>
                    <w:alias w:val="董事会报告出具的分行业主营业务毛利率"/>
                    <w:tag w:val="_GBC_ec9b4b02e68f4b08805d108356f2381f"/>
                    <w:id w:val="1824349"/>
                    <w:lock w:val="sdtLocked"/>
                  </w:sdtPr>
                  <w:sdtContent>
                    <w:tc>
                      <w:tcPr>
                        <w:tcW w:w="581" w:type="pct"/>
                      </w:tcPr>
                      <w:p w:rsidR="005566AA" w:rsidRDefault="005566AA" w:rsidP="005566AA">
                        <w:pPr>
                          <w:jc w:val="right"/>
                          <w:rPr>
                            <w:szCs w:val="21"/>
                          </w:rPr>
                        </w:pPr>
                        <w:r>
                          <w:rPr>
                            <w:szCs w:val="21"/>
                          </w:rPr>
                          <w:t>18.42%</w:t>
                        </w:r>
                      </w:p>
                    </w:tc>
                  </w:sdtContent>
                </w:sdt>
                <w:sdt>
                  <w:sdtPr>
                    <w:rPr>
                      <w:szCs w:val="21"/>
                    </w:rPr>
                    <w:alias w:val="董事会报告出具的分行业主营业务收入比上年增减"/>
                    <w:tag w:val="_GBC_53422d82e6a34e4bbe744f4b4d75e96b"/>
                    <w:id w:val="1824350"/>
                    <w:lock w:val="sdtLocked"/>
                  </w:sdtPr>
                  <w:sdtContent>
                    <w:tc>
                      <w:tcPr>
                        <w:tcW w:w="581" w:type="pct"/>
                      </w:tcPr>
                      <w:p w:rsidR="005566AA" w:rsidRDefault="005566AA" w:rsidP="005566AA">
                        <w:pPr>
                          <w:jc w:val="right"/>
                          <w:rPr>
                            <w:szCs w:val="21"/>
                          </w:rPr>
                        </w:pPr>
                        <w:r>
                          <w:rPr>
                            <w:szCs w:val="21"/>
                          </w:rPr>
                          <w:t>158.52%</w:t>
                        </w:r>
                      </w:p>
                    </w:tc>
                  </w:sdtContent>
                </w:sdt>
                <w:sdt>
                  <w:sdtPr>
                    <w:rPr>
                      <w:szCs w:val="21"/>
                    </w:rPr>
                    <w:alias w:val="董事会报告出具的分行业主营业务成本比上年增减"/>
                    <w:tag w:val="_GBC_718b73d4a7ac4c4980e17c4771678572"/>
                    <w:id w:val="1824351"/>
                    <w:lock w:val="sdtLocked"/>
                  </w:sdtPr>
                  <w:sdtContent>
                    <w:tc>
                      <w:tcPr>
                        <w:tcW w:w="581" w:type="pct"/>
                      </w:tcPr>
                      <w:p w:rsidR="005566AA" w:rsidRDefault="005566AA" w:rsidP="005566AA">
                        <w:pPr>
                          <w:jc w:val="right"/>
                          <w:rPr>
                            <w:szCs w:val="21"/>
                          </w:rPr>
                        </w:pPr>
                        <w:r>
                          <w:rPr>
                            <w:szCs w:val="21"/>
                          </w:rPr>
                          <w:t>162.12%</w:t>
                        </w:r>
                      </w:p>
                    </w:tc>
                  </w:sdtContent>
                </w:sdt>
                <w:sdt>
                  <w:sdtPr>
                    <w:rPr>
                      <w:szCs w:val="21"/>
                    </w:rPr>
                    <w:alias w:val="董事会报告出具的分行业毛利率比上年增减"/>
                    <w:tag w:val="_GBC_61ab6b4f957c45c7a7eb87e1dce0fd14"/>
                    <w:id w:val="1824352"/>
                    <w:lock w:val="sdtLocked"/>
                  </w:sdtPr>
                  <w:sdtContent>
                    <w:tc>
                      <w:tcPr>
                        <w:tcW w:w="580" w:type="pct"/>
                      </w:tcPr>
                      <w:p w:rsidR="005566AA" w:rsidRDefault="005566AA" w:rsidP="005566AA">
                        <w:pPr>
                          <w:jc w:val="right"/>
                          <w:rPr>
                            <w:szCs w:val="21"/>
                          </w:rPr>
                        </w:pPr>
                        <w:r>
                          <w:rPr>
                            <w:szCs w:val="21"/>
                          </w:rPr>
                          <w:t>减少1.12个百分点</w:t>
                        </w:r>
                      </w:p>
                    </w:tc>
                  </w:sdtContent>
                </w:sdt>
              </w:tr>
            </w:sdtContent>
          </w:sdt>
          <w:sdt>
            <w:sdtPr>
              <w:rPr>
                <w:rFonts w:ascii="宋体" w:eastAsiaTheme="minorEastAsia" w:hAnsi="宋体" w:cs="宋体"/>
                <w:kern w:val="0"/>
                <w:szCs w:val="21"/>
              </w:rPr>
              <w:alias w:val="董事会报告出具的分行业主营业务"/>
              <w:tag w:val="_GBC_26c4c026274a424bb4413c675e5bc835"/>
              <w:id w:val="1824361"/>
              <w:lock w:val="sdtLocked"/>
            </w:sdtPr>
            <w:sdtEndPr>
              <w:rPr>
                <w:color w:val="008000"/>
              </w:rPr>
            </w:sdtEndPr>
            <w:sdtContent>
              <w:tr w:rsidR="005566AA" w:rsidTr="00B61A25">
                <w:sdt>
                  <w:sdtPr>
                    <w:rPr>
                      <w:rFonts w:ascii="宋体" w:eastAsiaTheme="minorEastAsia" w:hAnsi="宋体" w:cs="宋体"/>
                      <w:kern w:val="0"/>
                      <w:szCs w:val="21"/>
                    </w:rPr>
                    <w:alias w:val="董事会报告出具的主营业务分行业名称"/>
                    <w:tag w:val="_GBC_0e75714d909146e18df4600d4b5eb225"/>
                    <w:id w:val="1824354"/>
                    <w:lock w:val="sdtLocked"/>
                  </w:sdtPr>
                  <w:sdtEndPr>
                    <w:rPr>
                      <w:rFonts w:eastAsia="宋体" w:cs="Times New Roman"/>
                      <w:sz w:val="20"/>
                    </w:rPr>
                  </w:sdtEndPr>
                  <w:sdtContent>
                    <w:tc>
                      <w:tcPr>
                        <w:tcW w:w="581" w:type="pct"/>
                      </w:tcPr>
                      <w:p w:rsidR="005566AA" w:rsidRDefault="005566AA" w:rsidP="005566AA">
                        <w:pPr>
                          <w:pStyle w:val="a9"/>
                          <w:ind w:firstLineChars="0" w:firstLine="0"/>
                          <w:jc w:val="left"/>
                          <w:rPr>
                            <w:rFonts w:ascii="宋体" w:hAnsi="宋体"/>
                            <w:szCs w:val="21"/>
                          </w:rPr>
                        </w:pPr>
                        <w:r>
                          <w:rPr>
                            <w:rFonts w:ascii="宋体" w:eastAsiaTheme="minorEastAsia" w:hAnsi="宋体" w:cs="宋体"/>
                            <w:szCs w:val="21"/>
                          </w:rPr>
                          <w:t>四、纺织</w:t>
                        </w:r>
                        <w:r>
                          <w:rPr>
                            <w:rFonts w:ascii="宋体" w:eastAsiaTheme="minorEastAsia" w:hAnsi="宋体" w:cs="宋体"/>
                            <w:szCs w:val="21"/>
                          </w:rPr>
                          <w:lastRenderedPageBreak/>
                          <w:t>制造</w:t>
                        </w:r>
                      </w:p>
                    </w:tc>
                  </w:sdtContent>
                </w:sdt>
                <w:sdt>
                  <w:sdtPr>
                    <w:rPr>
                      <w:szCs w:val="21"/>
                    </w:rPr>
                    <w:alias w:val="董事会报告出具的分行业主营业务收入"/>
                    <w:tag w:val="_GBC_2dcd93803d6e4517976f5f2b0ab255f6"/>
                    <w:id w:val="1824355"/>
                    <w:lock w:val="sdtLocked"/>
                  </w:sdtPr>
                  <w:sdtContent>
                    <w:tc>
                      <w:tcPr>
                        <w:tcW w:w="1048" w:type="pct"/>
                      </w:tcPr>
                      <w:p w:rsidR="005566AA" w:rsidRDefault="005566AA" w:rsidP="005566AA">
                        <w:pPr>
                          <w:jc w:val="right"/>
                          <w:rPr>
                            <w:szCs w:val="21"/>
                          </w:rPr>
                        </w:pPr>
                        <w:r>
                          <w:rPr>
                            <w:szCs w:val="21"/>
                          </w:rPr>
                          <w:t>516,471,175.66</w:t>
                        </w:r>
                      </w:p>
                    </w:tc>
                  </w:sdtContent>
                </w:sdt>
                <w:sdt>
                  <w:sdtPr>
                    <w:rPr>
                      <w:szCs w:val="21"/>
                    </w:rPr>
                    <w:alias w:val="董事会报告出具的分行业主营业务成本"/>
                    <w:tag w:val="_GBC_f8000a65451040558c89835711713dbd"/>
                    <w:id w:val="1824356"/>
                    <w:lock w:val="sdtLocked"/>
                  </w:sdtPr>
                  <w:sdtContent>
                    <w:tc>
                      <w:tcPr>
                        <w:tcW w:w="1048" w:type="pct"/>
                      </w:tcPr>
                      <w:p w:rsidR="005566AA" w:rsidRDefault="005566AA" w:rsidP="005566AA">
                        <w:pPr>
                          <w:jc w:val="right"/>
                          <w:rPr>
                            <w:szCs w:val="21"/>
                          </w:rPr>
                        </w:pPr>
                        <w:r>
                          <w:rPr>
                            <w:szCs w:val="21"/>
                          </w:rPr>
                          <w:t>462,574,269.40</w:t>
                        </w:r>
                      </w:p>
                    </w:tc>
                  </w:sdtContent>
                </w:sdt>
                <w:sdt>
                  <w:sdtPr>
                    <w:rPr>
                      <w:szCs w:val="21"/>
                    </w:rPr>
                    <w:alias w:val="董事会报告出具的分行业主营业务毛利率"/>
                    <w:tag w:val="_GBC_ec9b4b02e68f4b08805d108356f2381f"/>
                    <w:id w:val="1824357"/>
                    <w:lock w:val="sdtLocked"/>
                  </w:sdtPr>
                  <w:sdtContent>
                    <w:tc>
                      <w:tcPr>
                        <w:tcW w:w="581" w:type="pct"/>
                      </w:tcPr>
                      <w:p w:rsidR="005566AA" w:rsidRDefault="005566AA" w:rsidP="005566AA">
                        <w:pPr>
                          <w:jc w:val="right"/>
                          <w:rPr>
                            <w:szCs w:val="21"/>
                          </w:rPr>
                        </w:pPr>
                        <w:r>
                          <w:rPr>
                            <w:szCs w:val="21"/>
                          </w:rPr>
                          <w:t>10.44%</w:t>
                        </w:r>
                      </w:p>
                    </w:tc>
                  </w:sdtContent>
                </w:sdt>
                <w:sdt>
                  <w:sdtPr>
                    <w:rPr>
                      <w:szCs w:val="21"/>
                    </w:rPr>
                    <w:alias w:val="董事会报告出具的分行业主营业务收入比上年增减"/>
                    <w:tag w:val="_GBC_53422d82e6a34e4bbe744f4b4d75e96b"/>
                    <w:id w:val="1824358"/>
                    <w:lock w:val="sdtLocked"/>
                  </w:sdtPr>
                  <w:sdtContent>
                    <w:tc>
                      <w:tcPr>
                        <w:tcW w:w="581" w:type="pct"/>
                      </w:tcPr>
                      <w:p w:rsidR="005566AA" w:rsidRDefault="005566AA" w:rsidP="005566AA">
                        <w:pPr>
                          <w:jc w:val="right"/>
                          <w:rPr>
                            <w:szCs w:val="21"/>
                          </w:rPr>
                        </w:pPr>
                        <w:r>
                          <w:rPr>
                            <w:szCs w:val="21"/>
                          </w:rPr>
                          <w:t>-41.75%</w:t>
                        </w:r>
                      </w:p>
                    </w:tc>
                  </w:sdtContent>
                </w:sdt>
                <w:sdt>
                  <w:sdtPr>
                    <w:rPr>
                      <w:szCs w:val="21"/>
                    </w:rPr>
                    <w:alias w:val="董事会报告出具的分行业主营业务成本比上年增减"/>
                    <w:tag w:val="_GBC_718b73d4a7ac4c4980e17c4771678572"/>
                    <w:id w:val="1824359"/>
                    <w:lock w:val="sdtLocked"/>
                  </w:sdtPr>
                  <w:sdtContent>
                    <w:tc>
                      <w:tcPr>
                        <w:tcW w:w="581" w:type="pct"/>
                      </w:tcPr>
                      <w:p w:rsidR="005566AA" w:rsidRDefault="005566AA" w:rsidP="005566AA">
                        <w:pPr>
                          <w:jc w:val="right"/>
                          <w:rPr>
                            <w:szCs w:val="21"/>
                          </w:rPr>
                        </w:pPr>
                        <w:r>
                          <w:rPr>
                            <w:szCs w:val="21"/>
                          </w:rPr>
                          <w:t>-43.99%</w:t>
                        </w:r>
                      </w:p>
                    </w:tc>
                  </w:sdtContent>
                </w:sdt>
                <w:sdt>
                  <w:sdtPr>
                    <w:rPr>
                      <w:szCs w:val="21"/>
                    </w:rPr>
                    <w:alias w:val="董事会报告出具的分行业毛利率比上年增减"/>
                    <w:tag w:val="_GBC_61ab6b4f957c45c7a7eb87e1dce0fd14"/>
                    <w:id w:val="1824360"/>
                    <w:lock w:val="sdtLocked"/>
                  </w:sdtPr>
                  <w:sdtContent>
                    <w:tc>
                      <w:tcPr>
                        <w:tcW w:w="580" w:type="pct"/>
                      </w:tcPr>
                      <w:p w:rsidR="005566AA" w:rsidRDefault="005566AA" w:rsidP="005566AA">
                        <w:pPr>
                          <w:jc w:val="right"/>
                          <w:rPr>
                            <w:szCs w:val="21"/>
                          </w:rPr>
                        </w:pPr>
                        <w:r>
                          <w:rPr>
                            <w:szCs w:val="21"/>
                          </w:rPr>
                          <w:t>增加</w:t>
                        </w:r>
                        <w:r>
                          <w:rPr>
                            <w:szCs w:val="21"/>
                          </w:rPr>
                          <w:lastRenderedPageBreak/>
                          <w:t>3.58个百分点</w:t>
                        </w:r>
                      </w:p>
                    </w:tc>
                  </w:sdtContent>
                </w:sdt>
              </w:tr>
            </w:sdtContent>
          </w:sdt>
          <w:sdt>
            <w:sdtPr>
              <w:rPr>
                <w:rFonts w:ascii="宋体" w:eastAsiaTheme="minorEastAsia" w:hAnsi="宋体" w:cs="宋体"/>
                <w:kern w:val="0"/>
                <w:szCs w:val="21"/>
              </w:rPr>
              <w:alias w:val="董事会报告出具的分行业主营业务"/>
              <w:tag w:val="_GBC_26c4c026274a424bb4413c675e5bc835"/>
              <w:id w:val="1824369"/>
              <w:lock w:val="sdtLocked"/>
            </w:sdtPr>
            <w:sdtEndPr>
              <w:rPr>
                <w:color w:val="008000"/>
              </w:rPr>
            </w:sdtEndPr>
            <w:sdtContent>
              <w:tr w:rsidR="005566AA" w:rsidTr="00B61A25">
                <w:sdt>
                  <w:sdtPr>
                    <w:rPr>
                      <w:rFonts w:ascii="宋体" w:eastAsiaTheme="minorEastAsia" w:hAnsi="宋体" w:cs="宋体"/>
                      <w:kern w:val="0"/>
                      <w:szCs w:val="21"/>
                    </w:rPr>
                    <w:alias w:val="董事会报告出具的主营业务分行业名称"/>
                    <w:tag w:val="_GBC_0e75714d909146e18df4600d4b5eb225"/>
                    <w:id w:val="1824362"/>
                    <w:lock w:val="sdtLocked"/>
                  </w:sdtPr>
                  <w:sdtEndPr>
                    <w:rPr>
                      <w:rFonts w:eastAsia="宋体" w:cs="Times New Roman"/>
                      <w:sz w:val="20"/>
                    </w:rPr>
                  </w:sdtEndPr>
                  <w:sdtContent>
                    <w:tc>
                      <w:tcPr>
                        <w:tcW w:w="581" w:type="pct"/>
                      </w:tcPr>
                      <w:p w:rsidR="005566AA" w:rsidRDefault="005566AA" w:rsidP="005566AA">
                        <w:pPr>
                          <w:pStyle w:val="a9"/>
                          <w:ind w:firstLineChars="0" w:firstLine="0"/>
                          <w:jc w:val="left"/>
                          <w:rPr>
                            <w:rFonts w:ascii="宋体" w:hAnsi="宋体"/>
                            <w:szCs w:val="21"/>
                          </w:rPr>
                        </w:pPr>
                        <w:r>
                          <w:rPr>
                            <w:rFonts w:ascii="宋体" w:eastAsiaTheme="minorEastAsia" w:hAnsi="宋体" w:cs="宋体"/>
                            <w:szCs w:val="21"/>
                          </w:rPr>
                          <w:t>五、商品流通</w:t>
                        </w:r>
                      </w:p>
                    </w:tc>
                  </w:sdtContent>
                </w:sdt>
                <w:sdt>
                  <w:sdtPr>
                    <w:rPr>
                      <w:szCs w:val="21"/>
                    </w:rPr>
                    <w:alias w:val="董事会报告出具的分行业主营业务收入"/>
                    <w:tag w:val="_GBC_2dcd93803d6e4517976f5f2b0ab255f6"/>
                    <w:id w:val="1824363"/>
                    <w:lock w:val="sdtLocked"/>
                  </w:sdtPr>
                  <w:sdtContent>
                    <w:tc>
                      <w:tcPr>
                        <w:tcW w:w="1048" w:type="pct"/>
                      </w:tcPr>
                      <w:p w:rsidR="005566AA" w:rsidRDefault="005566AA" w:rsidP="005566AA">
                        <w:pPr>
                          <w:jc w:val="right"/>
                          <w:rPr>
                            <w:szCs w:val="21"/>
                          </w:rPr>
                        </w:pPr>
                        <w:r>
                          <w:rPr>
                            <w:szCs w:val="21"/>
                          </w:rPr>
                          <w:t>766,254,360.64</w:t>
                        </w:r>
                      </w:p>
                    </w:tc>
                  </w:sdtContent>
                </w:sdt>
                <w:sdt>
                  <w:sdtPr>
                    <w:rPr>
                      <w:szCs w:val="21"/>
                    </w:rPr>
                    <w:alias w:val="董事会报告出具的分行业主营业务成本"/>
                    <w:tag w:val="_GBC_f8000a65451040558c89835711713dbd"/>
                    <w:id w:val="1824364"/>
                    <w:lock w:val="sdtLocked"/>
                  </w:sdtPr>
                  <w:sdtContent>
                    <w:tc>
                      <w:tcPr>
                        <w:tcW w:w="1048" w:type="pct"/>
                      </w:tcPr>
                      <w:p w:rsidR="005566AA" w:rsidRDefault="005566AA" w:rsidP="005566AA">
                        <w:pPr>
                          <w:jc w:val="right"/>
                          <w:rPr>
                            <w:szCs w:val="21"/>
                          </w:rPr>
                        </w:pPr>
                        <w:r>
                          <w:rPr>
                            <w:szCs w:val="21"/>
                          </w:rPr>
                          <w:t>747,200,958.87</w:t>
                        </w:r>
                      </w:p>
                    </w:tc>
                  </w:sdtContent>
                </w:sdt>
                <w:sdt>
                  <w:sdtPr>
                    <w:rPr>
                      <w:szCs w:val="21"/>
                    </w:rPr>
                    <w:alias w:val="董事会报告出具的分行业主营业务毛利率"/>
                    <w:tag w:val="_GBC_ec9b4b02e68f4b08805d108356f2381f"/>
                    <w:id w:val="1824365"/>
                    <w:lock w:val="sdtLocked"/>
                  </w:sdtPr>
                  <w:sdtContent>
                    <w:tc>
                      <w:tcPr>
                        <w:tcW w:w="581" w:type="pct"/>
                      </w:tcPr>
                      <w:p w:rsidR="005566AA" w:rsidRDefault="005566AA" w:rsidP="005566AA">
                        <w:pPr>
                          <w:jc w:val="right"/>
                          <w:rPr>
                            <w:szCs w:val="21"/>
                          </w:rPr>
                        </w:pPr>
                        <w:r>
                          <w:rPr>
                            <w:szCs w:val="21"/>
                          </w:rPr>
                          <w:t>2.49%</w:t>
                        </w:r>
                      </w:p>
                    </w:tc>
                  </w:sdtContent>
                </w:sdt>
                <w:sdt>
                  <w:sdtPr>
                    <w:rPr>
                      <w:szCs w:val="21"/>
                    </w:rPr>
                    <w:alias w:val="董事会报告出具的分行业主营业务收入比上年增减"/>
                    <w:tag w:val="_GBC_53422d82e6a34e4bbe744f4b4d75e96b"/>
                    <w:id w:val="1824366"/>
                    <w:lock w:val="sdtLocked"/>
                  </w:sdtPr>
                  <w:sdtContent>
                    <w:tc>
                      <w:tcPr>
                        <w:tcW w:w="581" w:type="pct"/>
                      </w:tcPr>
                      <w:p w:rsidR="005566AA" w:rsidRDefault="005566AA" w:rsidP="005566AA">
                        <w:pPr>
                          <w:jc w:val="right"/>
                          <w:rPr>
                            <w:szCs w:val="21"/>
                          </w:rPr>
                        </w:pPr>
                        <w:r>
                          <w:rPr>
                            <w:szCs w:val="21"/>
                          </w:rPr>
                          <w:t>-43.17%</w:t>
                        </w:r>
                      </w:p>
                    </w:tc>
                  </w:sdtContent>
                </w:sdt>
                <w:sdt>
                  <w:sdtPr>
                    <w:rPr>
                      <w:szCs w:val="21"/>
                    </w:rPr>
                    <w:alias w:val="董事会报告出具的分行业主营业务成本比上年增减"/>
                    <w:tag w:val="_GBC_718b73d4a7ac4c4980e17c4771678572"/>
                    <w:id w:val="1824367"/>
                    <w:lock w:val="sdtLocked"/>
                  </w:sdtPr>
                  <w:sdtContent>
                    <w:tc>
                      <w:tcPr>
                        <w:tcW w:w="581" w:type="pct"/>
                      </w:tcPr>
                      <w:p w:rsidR="005566AA" w:rsidRDefault="005566AA" w:rsidP="005566AA">
                        <w:pPr>
                          <w:jc w:val="right"/>
                          <w:rPr>
                            <w:szCs w:val="21"/>
                          </w:rPr>
                        </w:pPr>
                        <w:r>
                          <w:rPr>
                            <w:szCs w:val="21"/>
                          </w:rPr>
                          <w:t>-42.40%</w:t>
                        </w:r>
                      </w:p>
                    </w:tc>
                  </w:sdtContent>
                </w:sdt>
                <w:sdt>
                  <w:sdtPr>
                    <w:rPr>
                      <w:szCs w:val="21"/>
                    </w:rPr>
                    <w:alias w:val="董事会报告出具的分行业毛利率比上年增减"/>
                    <w:tag w:val="_GBC_61ab6b4f957c45c7a7eb87e1dce0fd14"/>
                    <w:id w:val="1824368"/>
                    <w:lock w:val="sdtLocked"/>
                  </w:sdtPr>
                  <w:sdtContent>
                    <w:tc>
                      <w:tcPr>
                        <w:tcW w:w="580" w:type="pct"/>
                      </w:tcPr>
                      <w:p w:rsidR="005566AA" w:rsidRDefault="005566AA" w:rsidP="005566AA">
                        <w:pPr>
                          <w:jc w:val="right"/>
                          <w:rPr>
                            <w:szCs w:val="21"/>
                          </w:rPr>
                        </w:pPr>
                        <w:r>
                          <w:rPr>
                            <w:szCs w:val="21"/>
                          </w:rPr>
                          <w:t>减少1.32个百分点</w:t>
                        </w:r>
                      </w:p>
                    </w:tc>
                  </w:sdtContent>
                </w:sdt>
              </w:tr>
            </w:sdtContent>
          </w:sdt>
          <w:sdt>
            <w:sdtPr>
              <w:rPr>
                <w:rFonts w:ascii="宋体" w:eastAsiaTheme="minorEastAsia" w:hAnsi="宋体" w:cs="宋体"/>
                <w:kern w:val="0"/>
                <w:szCs w:val="21"/>
              </w:rPr>
              <w:alias w:val="董事会报告出具的分行业主营业务"/>
              <w:tag w:val="_GBC_26c4c026274a424bb4413c675e5bc835"/>
              <w:id w:val="1824377"/>
              <w:lock w:val="sdtLocked"/>
            </w:sdtPr>
            <w:sdtEndPr>
              <w:rPr>
                <w:color w:val="008000"/>
              </w:rPr>
            </w:sdtEndPr>
            <w:sdtContent>
              <w:tr w:rsidR="005566AA" w:rsidTr="00B61A25">
                <w:sdt>
                  <w:sdtPr>
                    <w:rPr>
                      <w:rFonts w:ascii="宋体" w:eastAsiaTheme="minorEastAsia" w:hAnsi="宋体" w:cs="宋体"/>
                      <w:kern w:val="0"/>
                      <w:szCs w:val="21"/>
                    </w:rPr>
                    <w:alias w:val="董事会报告出具的主营业务分行业名称"/>
                    <w:tag w:val="_GBC_0e75714d909146e18df4600d4b5eb225"/>
                    <w:id w:val="1824370"/>
                    <w:lock w:val="sdtLocked"/>
                  </w:sdtPr>
                  <w:sdtEndPr>
                    <w:rPr>
                      <w:rFonts w:eastAsia="宋体" w:cs="Times New Roman"/>
                      <w:sz w:val="20"/>
                    </w:rPr>
                  </w:sdtEndPr>
                  <w:sdtContent>
                    <w:tc>
                      <w:tcPr>
                        <w:tcW w:w="581" w:type="pct"/>
                      </w:tcPr>
                      <w:p w:rsidR="005566AA" w:rsidRDefault="005566AA" w:rsidP="005566AA">
                        <w:pPr>
                          <w:pStyle w:val="a9"/>
                          <w:ind w:firstLineChars="0" w:firstLine="0"/>
                          <w:jc w:val="left"/>
                          <w:rPr>
                            <w:rFonts w:ascii="宋体" w:hAnsi="宋体"/>
                            <w:szCs w:val="21"/>
                          </w:rPr>
                        </w:pPr>
                        <w:r>
                          <w:rPr>
                            <w:rFonts w:ascii="宋体" w:eastAsiaTheme="minorEastAsia" w:hAnsi="宋体" w:cs="宋体"/>
                            <w:szCs w:val="21"/>
                          </w:rPr>
                          <w:t>六、物业管理</w:t>
                        </w:r>
                      </w:p>
                    </w:tc>
                  </w:sdtContent>
                </w:sdt>
                <w:sdt>
                  <w:sdtPr>
                    <w:rPr>
                      <w:szCs w:val="21"/>
                    </w:rPr>
                    <w:alias w:val="董事会报告出具的分行业主营业务收入"/>
                    <w:tag w:val="_GBC_2dcd93803d6e4517976f5f2b0ab255f6"/>
                    <w:id w:val="1824371"/>
                    <w:lock w:val="sdtLocked"/>
                  </w:sdtPr>
                  <w:sdtContent>
                    <w:tc>
                      <w:tcPr>
                        <w:tcW w:w="1048" w:type="pct"/>
                      </w:tcPr>
                      <w:p w:rsidR="005566AA" w:rsidRDefault="005566AA" w:rsidP="005566AA">
                        <w:pPr>
                          <w:jc w:val="right"/>
                          <w:rPr>
                            <w:szCs w:val="21"/>
                          </w:rPr>
                        </w:pPr>
                        <w:r>
                          <w:rPr>
                            <w:szCs w:val="21"/>
                          </w:rPr>
                          <w:t>26,900,761.82</w:t>
                        </w:r>
                      </w:p>
                    </w:tc>
                  </w:sdtContent>
                </w:sdt>
                <w:sdt>
                  <w:sdtPr>
                    <w:rPr>
                      <w:szCs w:val="21"/>
                    </w:rPr>
                    <w:alias w:val="董事会报告出具的分行业主营业务成本"/>
                    <w:tag w:val="_GBC_f8000a65451040558c89835711713dbd"/>
                    <w:id w:val="1824372"/>
                    <w:lock w:val="sdtLocked"/>
                  </w:sdtPr>
                  <w:sdtContent>
                    <w:tc>
                      <w:tcPr>
                        <w:tcW w:w="1048" w:type="pct"/>
                      </w:tcPr>
                      <w:p w:rsidR="005566AA" w:rsidRDefault="005566AA" w:rsidP="005566AA">
                        <w:pPr>
                          <w:jc w:val="right"/>
                          <w:rPr>
                            <w:szCs w:val="21"/>
                          </w:rPr>
                        </w:pPr>
                        <w:r>
                          <w:rPr>
                            <w:szCs w:val="21"/>
                          </w:rPr>
                          <w:t>6,331,198.21</w:t>
                        </w:r>
                      </w:p>
                    </w:tc>
                  </w:sdtContent>
                </w:sdt>
                <w:sdt>
                  <w:sdtPr>
                    <w:rPr>
                      <w:szCs w:val="21"/>
                    </w:rPr>
                    <w:alias w:val="董事会报告出具的分行业主营业务毛利率"/>
                    <w:tag w:val="_GBC_ec9b4b02e68f4b08805d108356f2381f"/>
                    <w:id w:val="1824373"/>
                    <w:lock w:val="sdtLocked"/>
                  </w:sdtPr>
                  <w:sdtContent>
                    <w:tc>
                      <w:tcPr>
                        <w:tcW w:w="581" w:type="pct"/>
                      </w:tcPr>
                      <w:p w:rsidR="005566AA" w:rsidRDefault="005566AA" w:rsidP="005566AA">
                        <w:pPr>
                          <w:jc w:val="right"/>
                          <w:rPr>
                            <w:szCs w:val="21"/>
                          </w:rPr>
                        </w:pPr>
                        <w:r>
                          <w:rPr>
                            <w:szCs w:val="21"/>
                          </w:rPr>
                          <w:t>76.46%</w:t>
                        </w:r>
                      </w:p>
                    </w:tc>
                  </w:sdtContent>
                </w:sdt>
                <w:sdt>
                  <w:sdtPr>
                    <w:rPr>
                      <w:szCs w:val="21"/>
                    </w:rPr>
                    <w:alias w:val="董事会报告出具的分行业主营业务收入比上年增减"/>
                    <w:tag w:val="_GBC_53422d82e6a34e4bbe744f4b4d75e96b"/>
                    <w:id w:val="1824374"/>
                    <w:lock w:val="sdtLocked"/>
                  </w:sdtPr>
                  <w:sdtContent>
                    <w:tc>
                      <w:tcPr>
                        <w:tcW w:w="581" w:type="pct"/>
                      </w:tcPr>
                      <w:p w:rsidR="005566AA" w:rsidRDefault="005566AA" w:rsidP="005566AA">
                        <w:pPr>
                          <w:jc w:val="right"/>
                          <w:rPr>
                            <w:szCs w:val="21"/>
                          </w:rPr>
                        </w:pPr>
                        <w:r>
                          <w:rPr>
                            <w:szCs w:val="21"/>
                          </w:rPr>
                          <w:t>-14.03%</w:t>
                        </w:r>
                      </w:p>
                    </w:tc>
                  </w:sdtContent>
                </w:sdt>
                <w:sdt>
                  <w:sdtPr>
                    <w:rPr>
                      <w:szCs w:val="21"/>
                    </w:rPr>
                    <w:alias w:val="董事会报告出具的分行业主营业务成本比上年增减"/>
                    <w:tag w:val="_GBC_718b73d4a7ac4c4980e17c4771678572"/>
                    <w:id w:val="1824375"/>
                    <w:lock w:val="sdtLocked"/>
                  </w:sdtPr>
                  <w:sdtContent>
                    <w:tc>
                      <w:tcPr>
                        <w:tcW w:w="581" w:type="pct"/>
                      </w:tcPr>
                      <w:p w:rsidR="005566AA" w:rsidRDefault="005566AA" w:rsidP="005566AA">
                        <w:pPr>
                          <w:jc w:val="right"/>
                          <w:rPr>
                            <w:szCs w:val="21"/>
                          </w:rPr>
                        </w:pPr>
                        <w:r>
                          <w:rPr>
                            <w:szCs w:val="21"/>
                          </w:rPr>
                          <w:t>-47.26%</w:t>
                        </w:r>
                      </w:p>
                    </w:tc>
                  </w:sdtContent>
                </w:sdt>
                <w:sdt>
                  <w:sdtPr>
                    <w:rPr>
                      <w:szCs w:val="21"/>
                    </w:rPr>
                    <w:alias w:val="董事会报告出具的分行业毛利率比上年增减"/>
                    <w:tag w:val="_GBC_61ab6b4f957c45c7a7eb87e1dce0fd14"/>
                    <w:id w:val="1824376"/>
                    <w:lock w:val="sdtLocked"/>
                  </w:sdtPr>
                  <w:sdtContent>
                    <w:tc>
                      <w:tcPr>
                        <w:tcW w:w="580" w:type="pct"/>
                      </w:tcPr>
                      <w:p w:rsidR="005566AA" w:rsidRDefault="005566AA" w:rsidP="005566AA">
                        <w:pPr>
                          <w:jc w:val="right"/>
                          <w:rPr>
                            <w:szCs w:val="21"/>
                          </w:rPr>
                        </w:pPr>
                        <w:r>
                          <w:rPr>
                            <w:rFonts w:hint="eastAsia"/>
                            <w:szCs w:val="21"/>
                          </w:rPr>
                          <w:t>增加</w:t>
                        </w:r>
                        <w:r>
                          <w:rPr>
                            <w:szCs w:val="21"/>
                          </w:rPr>
                          <w:t>14.83个百分点</w:t>
                        </w:r>
                      </w:p>
                    </w:tc>
                  </w:sdtContent>
                </w:sdt>
              </w:tr>
            </w:sdtContent>
          </w:sdt>
          <w:sdt>
            <w:sdtPr>
              <w:rPr>
                <w:rFonts w:ascii="宋体" w:eastAsiaTheme="minorEastAsia" w:hAnsi="宋体" w:cs="宋体"/>
                <w:kern w:val="0"/>
                <w:szCs w:val="21"/>
              </w:rPr>
              <w:alias w:val="董事会报告出具的分行业主营业务"/>
              <w:tag w:val="_GBC_26c4c026274a424bb4413c675e5bc835"/>
              <w:id w:val="1824385"/>
              <w:lock w:val="sdtLocked"/>
            </w:sdtPr>
            <w:sdtEndPr>
              <w:rPr>
                <w:color w:val="008000"/>
              </w:rPr>
            </w:sdtEndPr>
            <w:sdtContent>
              <w:tr w:rsidR="005566AA" w:rsidTr="00B61A25">
                <w:sdt>
                  <w:sdtPr>
                    <w:rPr>
                      <w:rFonts w:ascii="宋体" w:eastAsiaTheme="minorEastAsia" w:hAnsi="宋体" w:cs="宋体"/>
                      <w:kern w:val="0"/>
                      <w:szCs w:val="21"/>
                    </w:rPr>
                    <w:alias w:val="董事会报告出具的主营业务分行业名称"/>
                    <w:tag w:val="_GBC_0e75714d909146e18df4600d4b5eb225"/>
                    <w:id w:val="1824378"/>
                    <w:lock w:val="sdtLocked"/>
                  </w:sdtPr>
                  <w:sdtEndPr>
                    <w:rPr>
                      <w:rFonts w:eastAsia="宋体" w:cs="Times New Roman"/>
                      <w:sz w:val="20"/>
                    </w:rPr>
                  </w:sdtEndPr>
                  <w:sdtContent>
                    <w:tc>
                      <w:tcPr>
                        <w:tcW w:w="581" w:type="pct"/>
                      </w:tcPr>
                      <w:p w:rsidR="005566AA" w:rsidRDefault="005566AA" w:rsidP="005566AA">
                        <w:pPr>
                          <w:pStyle w:val="a9"/>
                          <w:ind w:firstLineChars="0" w:firstLine="0"/>
                          <w:jc w:val="left"/>
                          <w:rPr>
                            <w:rFonts w:ascii="宋体" w:hAnsi="宋体"/>
                            <w:szCs w:val="21"/>
                          </w:rPr>
                        </w:pPr>
                        <w:r>
                          <w:rPr>
                            <w:rFonts w:ascii="宋体" w:eastAsiaTheme="minorEastAsia" w:hAnsi="宋体" w:cs="宋体"/>
                            <w:szCs w:val="21"/>
                          </w:rPr>
                          <w:t>减:内部抵销</w:t>
                        </w:r>
                      </w:p>
                    </w:tc>
                  </w:sdtContent>
                </w:sdt>
                <w:sdt>
                  <w:sdtPr>
                    <w:rPr>
                      <w:szCs w:val="21"/>
                    </w:rPr>
                    <w:alias w:val="董事会报告出具的分行业主营业务收入"/>
                    <w:tag w:val="_GBC_2dcd93803d6e4517976f5f2b0ab255f6"/>
                    <w:id w:val="1824379"/>
                    <w:lock w:val="sdtLocked"/>
                  </w:sdtPr>
                  <w:sdtContent>
                    <w:tc>
                      <w:tcPr>
                        <w:tcW w:w="1048" w:type="pct"/>
                      </w:tcPr>
                      <w:p w:rsidR="005566AA" w:rsidRDefault="005566AA" w:rsidP="005566AA">
                        <w:pPr>
                          <w:jc w:val="right"/>
                          <w:rPr>
                            <w:szCs w:val="21"/>
                          </w:rPr>
                        </w:pPr>
                        <w:r>
                          <w:rPr>
                            <w:szCs w:val="21"/>
                          </w:rPr>
                          <w:t>87,764,218.58</w:t>
                        </w:r>
                      </w:p>
                    </w:tc>
                  </w:sdtContent>
                </w:sdt>
                <w:sdt>
                  <w:sdtPr>
                    <w:rPr>
                      <w:szCs w:val="21"/>
                    </w:rPr>
                    <w:alias w:val="董事会报告出具的分行业主营业务成本"/>
                    <w:tag w:val="_GBC_f8000a65451040558c89835711713dbd"/>
                    <w:id w:val="1824380"/>
                    <w:lock w:val="sdtLocked"/>
                  </w:sdtPr>
                  <w:sdtContent>
                    <w:tc>
                      <w:tcPr>
                        <w:tcW w:w="1048" w:type="pct"/>
                      </w:tcPr>
                      <w:p w:rsidR="005566AA" w:rsidRDefault="005566AA" w:rsidP="005566AA">
                        <w:pPr>
                          <w:jc w:val="right"/>
                          <w:rPr>
                            <w:szCs w:val="21"/>
                          </w:rPr>
                        </w:pPr>
                        <w:r>
                          <w:rPr>
                            <w:szCs w:val="21"/>
                          </w:rPr>
                          <w:t>81,782,166.12</w:t>
                        </w:r>
                      </w:p>
                    </w:tc>
                  </w:sdtContent>
                </w:sdt>
                <w:sdt>
                  <w:sdtPr>
                    <w:rPr>
                      <w:szCs w:val="21"/>
                    </w:rPr>
                    <w:alias w:val="董事会报告出具的分行业主营业务毛利率"/>
                    <w:tag w:val="_GBC_ec9b4b02e68f4b08805d108356f2381f"/>
                    <w:id w:val="1824381"/>
                    <w:lock w:val="sdtLocked"/>
                    <w:showingPlcHdr/>
                  </w:sdtPr>
                  <w:sdtContent>
                    <w:tc>
                      <w:tcPr>
                        <w:tcW w:w="581" w:type="pct"/>
                      </w:tcPr>
                      <w:p w:rsidR="005566AA" w:rsidRDefault="005566AA" w:rsidP="005566AA">
                        <w:pPr>
                          <w:jc w:val="right"/>
                          <w:rPr>
                            <w:szCs w:val="21"/>
                          </w:rPr>
                        </w:pPr>
                        <w:r>
                          <w:rPr>
                            <w:rFonts w:hint="eastAsia"/>
                          </w:rPr>
                          <w:t xml:space="preserve">　</w:t>
                        </w:r>
                      </w:p>
                    </w:tc>
                  </w:sdtContent>
                </w:sdt>
                <w:sdt>
                  <w:sdtPr>
                    <w:rPr>
                      <w:szCs w:val="21"/>
                    </w:rPr>
                    <w:alias w:val="董事会报告出具的分行业主营业务收入比上年增减"/>
                    <w:tag w:val="_GBC_53422d82e6a34e4bbe744f4b4d75e96b"/>
                    <w:id w:val="1824382"/>
                    <w:lock w:val="sdtLocked"/>
                    <w:showingPlcHdr/>
                  </w:sdtPr>
                  <w:sdtContent>
                    <w:tc>
                      <w:tcPr>
                        <w:tcW w:w="581" w:type="pct"/>
                      </w:tcPr>
                      <w:p w:rsidR="005566AA" w:rsidRDefault="005566AA" w:rsidP="005566AA">
                        <w:pPr>
                          <w:jc w:val="right"/>
                          <w:rPr>
                            <w:szCs w:val="21"/>
                          </w:rPr>
                        </w:pPr>
                        <w:r>
                          <w:rPr>
                            <w:rFonts w:hint="eastAsia"/>
                          </w:rPr>
                          <w:t xml:space="preserve">　</w:t>
                        </w:r>
                      </w:p>
                    </w:tc>
                  </w:sdtContent>
                </w:sdt>
                <w:sdt>
                  <w:sdtPr>
                    <w:rPr>
                      <w:szCs w:val="21"/>
                    </w:rPr>
                    <w:alias w:val="董事会报告出具的分行业主营业务成本比上年增减"/>
                    <w:tag w:val="_GBC_718b73d4a7ac4c4980e17c4771678572"/>
                    <w:id w:val="1824383"/>
                    <w:lock w:val="sdtLocked"/>
                    <w:showingPlcHdr/>
                  </w:sdtPr>
                  <w:sdtContent>
                    <w:tc>
                      <w:tcPr>
                        <w:tcW w:w="581" w:type="pct"/>
                      </w:tcPr>
                      <w:p w:rsidR="005566AA" w:rsidRDefault="005566AA" w:rsidP="005566AA">
                        <w:pPr>
                          <w:jc w:val="right"/>
                          <w:rPr>
                            <w:szCs w:val="21"/>
                          </w:rPr>
                        </w:pPr>
                        <w:r>
                          <w:rPr>
                            <w:rFonts w:hint="eastAsia"/>
                          </w:rPr>
                          <w:t xml:space="preserve">　</w:t>
                        </w:r>
                      </w:p>
                    </w:tc>
                  </w:sdtContent>
                </w:sdt>
                <w:sdt>
                  <w:sdtPr>
                    <w:rPr>
                      <w:szCs w:val="21"/>
                    </w:rPr>
                    <w:alias w:val="董事会报告出具的分行业毛利率比上年增减"/>
                    <w:tag w:val="_GBC_61ab6b4f957c45c7a7eb87e1dce0fd14"/>
                    <w:id w:val="1824384"/>
                    <w:lock w:val="sdtLocked"/>
                    <w:showingPlcHdr/>
                  </w:sdtPr>
                  <w:sdtContent>
                    <w:tc>
                      <w:tcPr>
                        <w:tcW w:w="580" w:type="pct"/>
                      </w:tcPr>
                      <w:p w:rsidR="005566AA" w:rsidRDefault="005566AA" w:rsidP="005566AA">
                        <w:pPr>
                          <w:jc w:val="right"/>
                          <w:rPr>
                            <w:szCs w:val="21"/>
                          </w:rPr>
                        </w:pPr>
                        <w:r>
                          <w:rPr>
                            <w:rFonts w:hint="eastAsia"/>
                          </w:rPr>
                          <w:t xml:space="preserve">　</w:t>
                        </w:r>
                      </w:p>
                    </w:tc>
                  </w:sdtContent>
                </w:sdt>
              </w:tr>
            </w:sdtContent>
          </w:sdt>
          <w:sdt>
            <w:sdtPr>
              <w:rPr>
                <w:rFonts w:ascii="宋体" w:eastAsiaTheme="minorEastAsia" w:hAnsi="宋体" w:cs="宋体"/>
                <w:kern w:val="0"/>
                <w:szCs w:val="21"/>
              </w:rPr>
              <w:alias w:val="董事会报告出具的分行业主营业务"/>
              <w:tag w:val="_GBC_26c4c026274a424bb4413c675e5bc835"/>
              <w:id w:val="1824393"/>
              <w:lock w:val="sdtLocked"/>
            </w:sdtPr>
            <w:sdtEndPr>
              <w:rPr>
                <w:color w:val="008000"/>
              </w:rPr>
            </w:sdtEndPr>
            <w:sdtContent>
              <w:tr w:rsidR="005566AA" w:rsidTr="00B61A25">
                <w:sdt>
                  <w:sdtPr>
                    <w:rPr>
                      <w:rFonts w:ascii="宋体" w:eastAsiaTheme="minorEastAsia" w:hAnsi="宋体" w:cs="宋体"/>
                      <w:kern w:val="0"/>
                      <w:szCs w:val="21"/>
                    </w:rPr>
                    <w:alias w:val="董事会报告出具的主营业务分行业名称"/>
                    <w:tag w:val="_GBC_0e75714d909146e18df4600d4b5eb225"/>
                    <w:id w:val="1824386"/>
                    <w:lock w:val="sdtLocked"/>
                  </w:sdtPr>
                  <w:sdtEndPr>
                    <w:rPr>
                      <w:rFonts w:eastAsia="宋体" w:cs="Times New Roman"/>
                      <w:sz w:val="20"/>
                    </w:rPr>
                  </w:sdtEndPr>
                  <w:sdtContent>
                    <w:tc>
                      <w:tcPr>
                        <w:tcW w:w="581" w:type="pct"/>
                      </w:tcPr>
                      <w:p w:rsidR="005566AA" w:rsidRDefault="005566AA" w:rsidP="005566AA">
                        <w:pPr>
                          <w:pStyle w:val="a9"/>
                          <w:ind w:firstLineChars="0" w:firstLine="0"/>
                          <w:jc w:val="left"/>
                          <w:rPr>
                            <w:rFonts w:ascii="宋体" w:hAnsi="宋体"/>
                            <w:szCs w:val="21"/>
                          </w:rPr>
                        </w:pPr>
                        <w:r>
                          <w:rPr>
                            <w:rFonts w:ascii="宋体" w:eastAsiaTheme="minorEastAsia" w:hAnsi="宋体" w:cs="宋体"/>
                            <w:szCs w:val="21"/>
                          </w:rPr>
                          <w:t>合计</w:t>
                        </w:r>
                      </w:p>
                    </w:tc>
                  </w:sdtContent>
                </w:sdt>
                <w:sdt>
                  <w:sdtPr>
                    <w:rPr>
                      <w:szCs w:val="21"/>
                    </w:rPr>
                    <w:alias w:val="董事会报告出具的分行业主营业务收入"/>
                    <w:tag w:val="_GBC_2dcd93803d6e4517976f5f2b0ab255f6"/>
                    <w:id w:val="1824387"/>
                    <w:lock w:val="sdtLocked"/>
                  </w:sdtPr>
                  <w:sdtContent>
                    <w:tc>
                      <w:tcPr>
                        <w:tcW w:w="1048" w:type="pct"/>
                      </w:tcPr>
                      <w:p w:rsidR="005566AA" w:rsidRDefault="005566AA" w:rsidP="005566AA">
                        <w:pPr>
                          <w:jc w:val="right"/>
                          <w:rPr>
                            <w:szCs w:val="21"/>
                          </w:rPr>
                        </w:pPr>
                        <w:r>
                          <w:rPr>
                            <w:szCs w:val="21"/>
                          </w:rPr>
                          <w:t>2,600,174,300.08</w:t>
                        </w:r>
                      </w:p>
                    </w:tc>
                  </w:sdtContent>
                </w:sdt>
                <w:sdt>
                  <w:sdtPr>
                    <w:rPr>
                      <w:szCs w:val="21"/>
                    </w:rPr>
                    <w:alias w:val="董事会报告出具的分行业主营业务成本"/>
                    <w:tag w:val="_GBC_f8000a65451040558c89835711713dbd"/>
                    <w:id w:val="1824388"/>
                    <w:lock w:val="sdtLocked"/>
                  </w:sdtPr>
                  <w:sdtContent>
                    <w:tc>
                      <w:tcPr>
                        <w:tcW w:w="1048" w:type="pct"/>
                      </w:tcPr>
                      <w:p w:rsidR="005566AA" w:rsidRDefault="005566AA" w:rsidP="005566AA">
                        <w:pPr>
                          <w:jc w:val="right"/>
                          <w:rPr>
                            <w:szCs w:val="21"/>
                          </w:rPr>
                        </w:pPr>
                        <w:r>
                          <w:rPr>
                            <w:szCs w:val="21"/>
                          </w:rPr>
                          <w:t>2,234,549,345.40</w:t>
                        </w:r>
                      </w:p>
                    </w:tc>
                  </w:sdtContent>
                </w:sdt>
                <w:sdt>
                  <w:sdtPr>
                    <w:rPr>
                      <w:szCs w:val="21"/>
                    </w:rPr>
                    <w:alias w:val="董事会报告出具的分行业主营业务毛利率"/>
                    <w:tag w:val="_GBC_ec9b4b02e68f4b08805d108356f2381f"/>
                    <w:id w:val="1824389"/>
                    <w:lock w:val="sdtLocked"/>
                  </w:sdtPr>
                  <w:sdtContent>
                    <w:tc>
                      <w:tcPr>
                        <w:tcW w:w="581" w:type="pct"/>
                      </w:tcPr>
                      <w:p w:rsidR="005566AA" w:rsidRDefault="005566AA" w:rsidP="005566AA">
                        <w:pPr>
                          <w:jc w:val="right"/>
                          <w:rPr>
                            <w:szCs w:val="21"/>
                          </w:rPr>
                        </w:pPr>
                        <w:r>
                          <w:rPr>
                            <w:szCs w:val="21"/>
                          </w:rPr>
                          <w:t>14.06%</w:t>
                        </w:r>
                      </w:p>
                    </w:tc>
                  </w:sdtContent>
                </w:sdt>
                <w:sdt>
                  <w:sdtPr>
                    <w:rPr>
                      <w:szCs w:val="21"/>
                    </w:rPr>
                    <w:alias w:val="董事会报告出具的分行业主营业务收入比上年增减"/>
                    <w:tag w:val="_GBC_53422d82e6a34e4bbe744f4b4d75e96b"/>
                    <w:id w:val="1824390"/>
                    <w:lock w:val="sdtLocked"/>
                  </w:sdtPr>
                  <w:sdtContent>
                    <w:tc>
                      <w:tcPr>
                        <w:tcW w:w="581" w:type="pct"/>
                      </w:tcPr>
                      <w:p w:rsidR="005566AA" w:rsidRDefault="005566AA" w:rsidP="005566AA">
                        <w:pPr>
                          <w:jc w:val="right"/>
                          <w:rPr>
                            <w:szCs w:val="21"/>
                          </w:rPr>
                        </w:pPr>
                        <w:r>
                          <w:rPr>
                            <w:szCs w:val="21"/>
                          </w:rPr>
                          <w:t>-24.94%</w:t>
                        </w:r>
                      </w:p>
                    </w:tc>
                  </w:sdtContent>
                </w:sdt>
                <w:sdt>
                  <w:sdtPr>
                    <w:rPr>
                      <w:szCs w:val="21"/>
                    </w:rPr>
                    <w:alias w:val="董事会报告出具的分行业主营业务成本比上年增减"/>
                    <w:tag w:val="_GBC_718b73d4a7ac4c4980e17c4771678572"/>
                    <w:id w:val="1824391"/>
                    <w:lock w:val="sdtLocked"/>
                  </w:sdtPr>
                  <w:sdtContent>
                    <w:tc>
                      <w:tcPr>
                        <w:tcW w:w="581" w:type="pct"/>
                      </w:tcPr>
                      <w:p w:rsidR="005566AA" w:rsidRDefault="005566AA" w:rsidP="005566AA">
                        <w:pPr>
                          <w:jc w:val="right"/>
                          <w:rPr>
                            <w:szCs w:val="21"/>
                          </w:rPr>
                        </w:pPr>
                        <w:r>
                          <w:rPr>
                            <w:szCs w:val="21"/>
                          </w:rPr>
                          <w:t>-27.91%</w:t>
                        </w:r>
                      </w:p>
                    </w:tc>
                  </w:sdtContent>
                </w:sdt>
                <w:sdt>
                  <w:sdtPr>
                    <w:rPr>
                      <w:szCs w:val="21"/>
                    </w:rPr>
                    <w:alias w:val="董事会报告出具的分行业毛利率比上年增减"/>
                    <w:tag w:val="_GBC_61ab6b4f957c45c7a7eb87e1dce0fd14"/>
                    <w:id w:val="1824392"/>
                    <w:lock w:val="sdtLocked"/>
                  </w:sdtPr>
                  <w:sdtContent>
                    <w:tc>
                      <w:tcPr>
                        <w:tcW w:w="580" w:type="pct"/>
                      </w:tcPr>
                      <w:p w:rsidR="005566AA" w:rsidRDefault="005566AA" w:rsidP="005566AA">
                        <w:pPr>
                          <w:jc w:val="right"/>
                          <w:rPr>
                            <w:szCs w:val="21"/>
                          </w:rPr>
                        </w:pPr>
                        <w:r>
                          <w:rPr>
                            <w:rFonts w:hint="eastAsia"/>
                            <w:szCs w:val="21"/>
                          </w:rPr>
                          <w:t>增加</w:t>
                        </w:r>
                        <w:r>
                          <w:rPr>
                            <w:szCs w:val="21"/>
                          </w:rPr>
                          <w:t>3.55个百分点</w:t>
                        </w:r>
                      </w:p>
                    </w:tc>
                  </w:sdtContent>
                </w:sdt>
              </w:tr>
            </w:sdtContent>
          </w:sdt>
        </w:tbl>
        <w:p w:rsidR="005566AA" w:rsidRDefault="005566AA"/>
        <w:p w:rsidR="004808DF" w:rsidRDefault="00011C56">
          <w:r>
            <w:t>主营业务分行业和分产品情况的说明</w:t>
          </w:r>
        </w:p>
        <w:sdt>
          <w:sdtPr>
            <w:rPr>
              <w:rFonts w:hint="eastAsia"/>
            </w:rPr>
            <w:alias w:val="主营业务分行业和分产品情况的说明"/>
            <w:tag w:val="_GBC_1c601e4d4bb94f9084a00dbc7342a1af"/>
            <w:id w:val="9921110"/>
            <w:lock w:val="sdtLocked"/>
            <w:placeholder>
              <w:docPart w:val="GBC22222222222222222222222222222"/>
            </w:placeholder>
          </w:sdtPr>
          <w:sdtContent>
            <w:p w:rsidR="005566AA" w:rsidRPr="00C80BD2" w:rsidRDefault="005566AA" w:rsidP="005566AA">
              <w:r w:rsidRPr="00C80BD2">
                <w:rPr>
                  <w:rFonts w:hint="eastAsia"/>
                </w:rPr>
                <w:t xml:space="preserve">（1）通信装备制造本期实现营业收入10.78亿元，较上年增长7.32%，占营业收入的比重为40.10%；实现毛利2.19亿，较上年减少19.60万元，毛利率为20.31%，降幅1.51个百分点。 </w:t>
              </w:r>
              <w:r w:rsidRPr="00C80BD2">
                <w:rPr>
                  <w:rFonts w:hint="eastAsia"/>
                </w:rPr>
                <w:br/>
                <w:t>（2）通信增值服务本期实现营业收入5295.93万元，较上年下降62.52%，占营业收入的比重为1.97%；实现毛利1361.79万元，较上年增加723.14万元，毛利率为25.71%，毛利率上升21.19个百分点。</w:t>
              </w:r>
              <w:r w:rsidRPr="00C80BD2">
                <w:rPr>
                  <w:rFonts w:hint="eastAsia"/>
                </w:rPr>
                <w:br/>
                <w:t>（3）航天防务装备制造本期实现营业收入2.48亿元，较上年增加</w:t>
              </w:r>
              <w:r w:rsidRPr="00C80BD2">
                <w:t>158.52%</w:t>
              </w:r>
              <w:r w:rsidRPr="00C80BD2">
                <w:rPr>
                  <w:rFonts w:hint="eastAsia"/>
                </w:rPr>
                <w:t>，占营业收入的比重为9.21%；实现毛利4558.91万元，较上年增加了2688.18万元，毛利率18.42%，减少了1.12个百分点。</w:t>
              </w:r>
              <w:r w:rsidRPr="00C80BD2">
                <w:rPr>
                  <w:rFonts w:hint="eastAsia"/>
                </w:rPr>
                <w:br/>
                <w:t>（4）纺织制造本期实现营业收入5.16亿元，较上年下降41.75%，占营业收入的比重为19.21%；实现毛利5389.69万元，较上年减少688.61万元；毛利率为10.44%，较上年上升了3.58个百分点。</w:t>
              </w:r>
              <w:r w:rsidRPr="00C80BD2">
                <w:rPr>
                  <w:rFonts w:hint="eastAsia"/>
                </w:rPr>
                <w:br/>
                <w:t>（5）商品流通本期实现营业收入7.66亿元，较上年下降43.17%，占营业收入的比重为28.51%；实现毛利1905.34万元，较上年下降3226.27万元，毛利率为2.49%，同比减少1.32个百分点。</w:t>
              </w:r>
            </w:p>
            <w:p w:rsidR="004808DF" w:rsidRDefault="006F5580"/>
          </w:sdtContent>
        </w:sdt>
      </w:sdtContent>
    </w:sdt>
    <w:p w:rsidR="004808DF" w:rsidRDefault="004808DF"/>
    <w:sdt>
      <w:sdtPr>
        <w:rPr>
          <w:rFonts w:ascii="Calibri" w:hAnsi="Calibri" w:cs="宋体"/>
          <w:b w:val="0"/>
          <w:bCs w:val="0"/>
          <w:kern w:val="0"/>
          <w:szCs w:val="22"/>
        </w:rPr>
        <w:tag w:val="_GBC_db0ef6def7ba4613809a0abca329f196"/>
        <w:id w:val="1747124"/>
        <w:lock w:val="sdtLocked"/>
        <w:placeholder>
          <w:docPart w:val="GBC22222222222222222222222222222"/>
        </w:placeholder>
      </w:sdtPr>
      <w:sdtEndPr>
        <w:rPr>
          <w:rFonts w:ascii="宋体" w:hAnsi="宋体" w:hint="eastAsia"/>
          <w:szCs w:val="24"/>
        </w:rPr>
      </w:sdtEndPr>
      <w:sdtContent>
        <w:p w:rsidR="004808DF" w:rsidRDefault="00011C56">
          <w:pPr>
            <w:pStyle w:val="4"/>
            <w:numPr>
              <w:ilvl w:val="0"/>
              <w:numId w:val="11"/>
            </w:numPr>
          </w:pPr>
          <w:r>
            <w:t>主营业务分地区情况</w:t>
          </w:r>
        </w:p>
        <w:p w:rsidR="004808DF" w:rsidRDefault="00011C56">
          <w:pPr>
            <w:jc w:val="right"/>
          </w:pPr>
          <w:r>
            <w:rPr>
              <w:rFonts w:hint="eastAsia"/>
            </w:rPr>
            <w:t>单位：</w:t>
          </w:r>
          <w:sdt>
            <w:sdtPr>
              <w:rPr>
                <w:rFonts w:hint="eastAsia"/>
              </w:rPr>
              <w:alias w:val="单位：主营业务分地区情况"/>
              <w:tag w:val="_GBC_d48208f6e40b47ca82e48ec65c33950e"/>
              <w:id w:val="121068454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主营业务分地区情况"/>
              <w:tag w:val="_GBC_5fae5dcfc1004e5eb94e179aea7d0db0"/>
              <w:id w:val="12987282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3016"/>
            <w:gridCol w:w="3016"/>
            <w:gridCol w:w="3016"/>
          </w:tblGrid>
          <w:tr w:rsidR="004808DF" w:rsidTr="000F6939">
            <w:tc>
              <w:tcPr>
                <w:tcW w:w="3016" w:type="dxa"/>
              </w:tcPr>
              <w:p w:rsidR="004808DF" w:rsidRDefault="00011C56">
                <w:pPr>
                  <w:jc w:val="center"/>
                </w:pPr>
                <w:r>
                  <w:rPr>
                    <w:rFonts w:hint="eastAsia"/>
                  </w:rPr>
                  <w:t>地区</w:t>
                </w:r>
              </w:p>
            </w:tc>
            <w:tc>
              <w:tcPr>
                <w:tcW w:w="3016" w:type="dxa"/>
              </w:tcPr>
              <w:p w:rsidR="004808DF" w:rsidRDefault="00011C56">
                <w:pPr>
                  <w:jc w:val="center"/>
                </w:pPr>
                <w:r>
                  <w:rPr>
                    <w:rFonts w:hint="eastAsia"/>
                  </w:rPr>
                  <w:t>营业收入</w:t>
                </w:r>
              </w:p>
            </w:tc>
            <w:tc>
              <w:tcPr>
                <w:tcW w:w="3016" w:type="dxa"/>
              </w:tcPr>
              <w:p w:rsidR="004808DF" w:rsidRDefault="00011C56">
                <w:pPr>
                  <w:jc w:val="center"/>
                </w:pPr>
                <w:r>
                  <w:t>营业收入比上年增减（</w:t>
                </w:r>
                <w:r>
                  <w:rPr>
                    <w:rFonts w:hint="eastAsia"/>
                  </w:rPr>
                  <w:t>%</w:t>
                </w:r>
                <w:r>
                  <w:t>）</w:t>
                </w:r>
              </w:p>
            </w:tc>
          </w:tr>
          <w:sdt>
            <w:sdtPr>
              <w:rPr>
                <w:rFonts w:ascii="Calibri" w:hAnsi="Calibri" w:hint="eastAsia"/>
              </w:rPr>
              <w:alias w:val="董事会报告出具的分地区主营业务"/>
              <w:tag w:val="_GBC_3682ffa562de41b0981eb9a360f3fb04"/>
              <w:id w:val="1747087"/>
              <w:lock w:val="sdtLocked"/>
            </w:sdtPr>
            <w:sdtContent>
              <w:tr w:rsidR="004808DF" w:rsidTr="000F6939">
                <w:sdt>
                  <w:sdtPr>
                    <w:rPr>
                      <w:rFonts w:ascii="Calibri" w:hAnsi="Calibri" w:hint="eastAsia"/>
                    </w:rPr>
                    <w:alias w:val="董事会报告出具的主营业务分地区名称"/>
                    <w:tag w:val="_GBC_c60a8f8c01a14317a864c019a413dd8e"/>
                    <w:id w:val="1747088"/>
                    <w:lock w:val="sdtLocked"/>
                  </w:sdtPr>
                  <w:sdtEndPr>
                    <w:rPr>
                      <w:rFonts w:ascii="Times New Roman" w:hAnsi="Times New Roman"/>
                    </w:rPr>
                  </w:sdtEndPr>
                  <w:sdtContent>
                    <w:tc>
                      <w:tcPr>
                        <w:tcW w:w="3016" w:type="dxa"/>
                      </w:tcPr>
                      <w:p w:rsidR="004808DF" w:rsidRDefault="005566AA">
                        <w:pPr>
                          <w:jc w:val="left"/>
                        </w:pPr>
                        <w:r>
                          <w:rPr>
                            <w:rFonts w:ascii="Calibri" w:hAnsi="Calibri" w:hint="eastAsia"/>
                          </w:rPr>
                          <w:t>中国大陆</w:t>
                        </w:r>
                      </w:p>
                    </w:tc>
                  </w:sdtContent>
                </w:sdt>
                <w:sdt>
                  <w:sdtPr>
                    <w:rPr>
                      <w:rFonts w:hint="eastAsia"/>
                    </w:rPr>
                    <w:alias w:val="董事会报告出具的分地区主营业务收入"/>
                    <w:tag w:val="_GBC_2fbe02de9b53442495e4ef1453c841a0"/>
                    <w:id w:val="1747094"/>
                    <w:lock w:val="sdtLocked"/>
                  </w:sdtPr>
                  <w:sdtContent>
                    <w:tc>
                      <w:tcPr>
                        <w:tcW w:w="3016" w:type="dxa"/>
                      </w:tcPr>
                      <w:p w:rsidR="004808DF" w:rsidRDefault="005566AA">
                        <w:pPr>
                          <w:jc w:val="right"/>
                        </w:pPr>
                        <w:r>
                          <w:t>2,158,565,224.33</w:t>
                        </w:r>
                      </w:p>
                    </w:tc>
                  </w:sdtContent>
                </w:sdt>
                <w:sdt>
                  <w:sdtPr>
                    <w:rPr>
                      <w:rFonts w:hint="eastAsia"/>
                    </w:rPr>
                    <w:alias w:val="董事会报告出具的分地区主营业务收入比上年增减"/>
                    <w:tag w:val="_GBC_86899ba1ec024d3c82233bc3032c5f45"/>
                    <w:id w:val="1747102"/>
                    <w:lock w:val="sdtLocked"/>
                  </w:sdtPr>
                  <w:sdtContent>
                    <w:tc>
                      <w:tcPr>
                        <w:tcW w:w="3016" w:type="dxa"/>
                      </w:tcPr>
                      <w:p w:rsidR="004808DF" w:rsidRDefault="005566AA">
                        <w:pPr>
                          <w:jc w:val="right"/>
                        </w:pPr>
                        <w:r>
                          <w:t>-25.23</w:t>
                        </w:r>
                      </w:p>
                    </w:tc>
                  </w:sdtContent>
                </w:sdt>
              </w:tr>
            </w:sdtContent>
          </w:sdt>
          <w:sdt>
            <w:sdtPr>
              <w:rPr>
                <w:rFonts w:ascii="Calibri" w:hAnsi="Calibri" w:hint="eastAsia"/>
              </w:rPr>
              <w:alias w:val="董事会报告出具的分地区主营业务"/>
              <w:tag w:val="_GBC_3682ffa562de41b0981eb9a360f3fb04"/>
              <w:id w:val="7518146"/>
              <w:lock w:val="sdtLocked"/>
            </w:sdtPr>
            <w:sdtContent>
              <w:tr w:rsidR="004808DF" w:rsidTr="000F6939">
                <w:sdt>
                  <w:sdtPr>
                    <w:rPr>
                      <w:rFonts w:ascii="Calibri" w:hAnsi="Calibri" w:hint="eastAsia"/>
                    </w:rPr>
                    <w:alias w:val="董事会报告出具的主营业务分地区名称"/>
                    <w:tag w:val="_GBC_c60a8f8c01a14317a864c019a413dd8e"/>
                    <w:id w:val="7518143"/>
                    <w:lock w:val="sdtLocked"/>
                  </w:sdtPr>
                  <w:sdtEndPr>
                    <w:rPr>
                      <w:rFonts w:ascii="Times New Roman" w:hAnsi="Times New Roman"/>
                    </w:rPr>
                  </w:sdtEndPr>
                  <w:sdtContent>
                    <w:tc>
                      <w:tcPr>
                        <w:tcW w:w="3016" w:type="dxa"/>
                      </w:tcPr>
                      <w:p w:rsidR="004808DF" w:rsidRDefault="005566AA">
                        <w:pPr>
                          <w:jc w:val="left"/>
                        </w:pPr>
                        <w:r>
                          <w:rPr>
                            <w:rFonts w:ascii="Calibri" w:hAnsi="Calibri" w:hint="eastAsia"/>
                          </w:rPr>
                          <w:t>其他国家和地区</w:t>
                        </w:r>
                      </w:p>
                    </w:tc>
                  </w:sdtContent>
                </w:sdt>
                <w:sdt>
                  <w:sdtPr>
                    <w:rPr>
                      <w:rFonts w:hint="eastAsia"/>
                    </w:rPr>
                    <w:alias w:val="董事会报告出具的分地区主营业务收入"/>
                    <w:tag w:val="_GBC_2fbe02de9b53442495e4ef1453c841a0"/>
                    <w:id w:val="7518144"/>
                    <w:lock w:val="sdtLocked"/>
                  </w:sdtPr>
                  <w:sdtContent>
                    <w:tc>
                      <w:tcPr>
                        <w:tcW w:w="3016" w:type="dxa"/>
                      </w:tcPr>
                      <w:p w:rsidR="004808DF" w:rsidRDefault="005566AA">
                        <w:pPr>
                          <w:jc w:val="right"/>
                        </w:pPr>
                        <w:r>
                          <w:t>441,609,075.75</w:t>
                        </w:r>
                      </w:p>
                    </w:tc>
                  </w:sdtContent>
                </w:sdt>
                <w:sdt>
                  <w:sdtPr>
                    <w:rPr>
                      <w:rFonts w:hint="eastAsia"/>
                    </w:rPr>
                    <w:alias w:val="董事会报告出具的分地区主营业务收入比上年增减"/>
                    <w:tag w:val="_GBC_86899ba1ec024d3c82233bc3032c5f45"/>
                    <w:id w:val="7518145"/>
                    <w:lock w:val="sdtLocked"/>
                  </w:sdtPr>
                  <w:sdtContent>
                    <w:tc>
                      <w:tcPr>
                        <w:tcW w:w="3016" w:type="dxa"/>
                      </w:tcPr>
                      <w:p w:rsidR="004808DF" w:rsidRDefault="005566AA">
                        <w:pPr>
                          <w:jc w:val="right"/>
                        </w:pPr>
                        <w:r>
                          <w:t>-23.49</w:t>
                        </w:r>
                      </w:p>
                    </w:tc>
                  </w:sdtContent>
                </w:sdt>
              </w:tr>
            </w:sdtContent>
          </w:sdt>
        </w:tbl>
      </w:sdtContent>
    </w:sdt>
    <w:sdt>
      <w:sdtPr>
        <w:rPr>
          <w:rFonts w:ascii="宋体" w:hAnsi="宋体" w:cs="宋体"/>
          <w:b w:val="0"/>
          <w:bCs w:val="0"/>
          <w:kern w:val="0"/>
          <w:szCs w:val="22"/>
        </w:rPr>
        <w:tag w:val="_GBC_c3f585a372de4017b828eddac49169b3"/>
        <w:id w:val="1748712"/>
        <w:lock w:val="sdtLocked"/>
        <w:placeholder>
          <w:docPart w:val="GBC22222222222222222222222222222"/>
        </w:placeholder>
      </w:sdtPr>
      <w:sdtEndPr>
        <w:rPr>
          <w:rFonts w:hint="eastAsia"/>
          <w:szCs w:val="24"/>
        </w:rPr>
      </w:sdtEndPr>
      <w:sdtContent>
        <w:p w:rsidR="004808DF" w:rsidRDefault="00011C56">
          <w:pPr>
            <w:pStyle w:val="3"/>
            <w:numPr>
              <w:ilvl w:val="0"/>
              <w:numId w:val="9"/>
            </w:numPr>
          </w:pPr>
          <w:r>
            <w:t>核心竞争力分析</w:t>
          </w:r>
        </w:p>
        <w:sdt>
          <w:sdtPr>
            <w:rPr>
              <w:rFonts w:hint="eastAsia"/>
            </w:rPr>
            <w:alias w:val="核心竞争力分析"/>
            <w:tag w:val="_GBC_46c2983d0f9e4373a0e90295f8085848"/>
            <w:id w:val="1748708"/>
            <w:lock w:val="sdtLocked"/>
            <w:placeholder>
              <w:docPart w:val="GBC22222222222222222222222222222"/>
            </w:placeholder>
          </w:sdtPr>
          <w:sdtContent>
            <w:p w:rsidR="004808DF" w:rsidRDefault="005357BB" w:rsidP="00A80E49">
              <w:pPr>
                <w:ind w:firstLineChars="150" w:firstLine="315"/>
              </w:pPr>
              <w:r>
                <w:rPr>
                  <w:rFonts w:hint="eastAsia"/>
                </w:rPr>
                <w:t>公司是一家导弹武器系统总体总装的上市公司，一家拥有保军企业和保军能力的上市公司，多次荣获国家和军队科技进步奖；公司及所属企业具有齐全的从事军品科研生产领域的各项资质：武器装备科研生产许可证、装备承制单位资质、保密资格认证、国军标质量管理体系认证等；公司及所属通信企业一直在专网通信领域中占有重要地位，产品涉及军用通信专网、电力专网、无线集群局域网、应急通信专网等多个领域。</w:t>
              </w:r>
            </w:p>
          </w:sdtContent>
        </w:sdt>
      </w:sdtContent>
    </w:sdt>
    <w:p w:rsidR="004808DF" w:rsidRDefault="004808DF"/>
    <w:p w:rsidR="004808DF" w:rsidRDefault="00011C56">
      <w:pPr>
        <w:pStyle w:val="3"/>
        <w:numPr>
          <w:ilvl w:val="0"/>
          <w:numId w:val="9"/>
        </w:numPr>
      </w:pPr>
      <w:r>
        <w:rPr>
          <w:rFonts w:hint="eastAsia"/>
        </w:rPr>
        <w:lastRenderedPageBreak/>
        <w:t>投资状况分析</w:t>
      </w:r>
      <w:bookmarkEnd w:id="30"/>
      <w:bookmarkEnd w:id="31"/>
    </w:p>
    <w:p w:rsidR="004808DF" w:rsidRDefault="00011C56">
      <w:pPr>
        <w:pStyle w:val="4"/>
        <w:numPr>
          <w:ilvl w:val="0"/>
          <w:numId w:val="23"/>
        </w:numPr>
      </w:pPr>
      <w:r>
        <w:t>对外股权投资总体分析</w:t>
      </w:r>
    </w:p>
    <w:sdt>
      <w:sdtPr>
        <w:tag w:val="_GBC_bda4ff1e1be44b68864f2f8045cc01dc"/>
        <w:id w:val="1750602"/>
        <w:lock w:val="sdtLocked"/>
        <w:placeholder>
          <w:docPart w:val="GBC22222222222222222222222222222"/>
        </w:placeholder>
      </w:sdtPr>
      <w:sdtEndPr>
        <w:rPr>
          <w:rFonts w:asciiTheme="minorEastAsia" w:eastAsiaTheme="minorEastAsia" w:hAnsiTheme="minorEastAsia" w:hint="eastAsia"/>
        </w:rPr>
      </w:sdtEndPr>
      <w:sdtContent>
        <w:sdt>
          <w:sdtPr>
            <w:alias w:val="对外股权投资总体分析"/>
            <w:tag w:val="_GBC_4e209d00ba4546318ad0840598b20883"/>
            <w:id w:val="1750596"/>
            <w:lock w:val="sdtLocked"/>
            <w:placeholder>
              <w:docPart w:val="GBC22222222222222222222222222222"/>
            </w:placeholder>
          </w:sdtPr>
          <w:sdtContent>
            <w:p w:rsidR="004808DF" w:rsidRDefault="00A80E49">
              <w:r>
                <w:rPr>
                  <w:rFonts w:hint="eastAsia"/>
                </w:rPr>
                <w:t>公司对外股权投资额与上年同比没有变化。</w:t>
              </w:r>
            </w:p>
          </w:sdtContent>
        </w:sdt>
        <w:p w:rsidR="004808DF" w:rsidRDefault="006F5580">
          <w:pPr>
            <w:rPr>
              <w:rFonts w:asciiTheme="minorEastAsia" w:eastAsiaTheme="minorEastAsia" w:hAnsiTheme="minorEastAsia"/>
            </w:rPr>
          </w:pPr>
        </w:p>
      </w:sdtContent>
    </w:sdt>
    <w:bookmarkStart w:id="32" w:name="_Toc342559762" w:displacedByCustomXml="next"/>
    <w:bookmarkStart w:id="33" w:name="_Toc340829728" w:displacedByCustomXml="next"/>
    <w:sdt>
      <w:sdtPr>
        <w:rPr>
          <w:rFonts w:ascii="宋体" w:hAnsi="宋体" w:cs="宋体"/>
          <w:b w:val="0"/>
          <w:bCs w:val="0"/>
          <w:kern w:val="0"/>
          <w:szCs w:val="22"/>
        </w:rPr>
        <w:tag w:val="_GBC_359e60c0f2484fabb1894efad1dca5ea"/>
        <w:id w:val="1751267"/>
        <w:lock w:val="sdtLocked"/>
        <w:placeholder>
          <w:docPart w:val="GBC22222222222222222222222222222"/>
        </w:placeholder>
      </w:sdtPr>
      <w:sdtEndPr>
        <w:rPr>
          <w:rFonts w:hint="eastAsia"/>
          <w:szCs w:val="24"/>
        </w:rPr>
      </w:sdtEndPr>
      <w:sdtContent>
        <w:bookmarkStart w:id="34" w:name="_Toc342559763" w:displacedByCustomXml="prev"/>
        <w:bookmarkStart w:id="35" w:name="_Toc340829729" w:displacedByCustomXml="prev"/>
        <w:p w:rsidR="004808DF" w:rsidRDefault="00011C56">
          <w:pPr>
            <w:pStyle w:val="5"/>
            <w:numPr>
              <w:ilvl w:val="0"/>
              <w:numId w:val="24"/>
            </w:numPr>
          </w:pPr>
          <w:r>
            <w:t>证券投资情况</w:t>
          </w:r>
          <w:bookmarkEnd w:id="33"/>
          <w:bookmarkEnd w:id="32"/>
        </w:p>
        <w:sdt>
          <w:sdtPr>
            <w:alias w:val="是否适用：证券投资情况"/>
            <w:tag w:val="_GBC_bbe4124e663e4e4eb4a30117039f7d0f"/>
            <w:id w:val="-672338155"/>
            <w:lock w:val="sdtLocked"/>
            <w:placeholder>
              <w:docPart w:val="GBC22222222222222222222222222222"/>
            </w:placeholder>
          </w:sdtPr>
          <w:sdtContent>
            <w:p w:rsidR="00CC42D5" w:rsidRDefault="006F5580" w:rsidP="00CC42D5">
              <w:r>
                <w:fldChar w:fldCharType="begin"/>
              </w:r>
              <w:r w:rsidR="00CC42D5">
                <w:instrText xml:space="preserve"> MACROBUTTON  SnrToggleCheckbox □适用 </w:instrText>
              </w:r>
              <w:r>
                <w:fldChar w:fldCharType="end"/>
              </w:r>
              <w:r>
                <w:fldChar w:fldCharType="begin"/>
              </w:r>
              <w:r w:rsidR="00CC42D5">
                <w:instrText xml:space="preserve"> MACROBUTTON  SnrToggleCheckbox √不适用 </w:instrText>
              </w:r>
              <w:r>
                <w:fldChar w:fldCharType="end"/>
              </w:r>
            </w:p>
          </w:sdtContent>
        </w:sdt>
        <w:p w:rsidR="004808DF" w:rsidRPr="00CC42D5" w:rsidRDefault="006F5580" w:rsidP="00CC42D5"/>
      </w:sdtContent>
    </w:sdt>
    <w:sdt>
      <w:sdtPr>
        <w:rPr>
          <w:rFonts w:ascii="宋体" w:hAnsi="宋体" w:cs="宋体" w:hint="eastAsia"/>
          <w:b w:val="0"/>
          <w:bCs w:val="0"/>
          <w:kern w:val="0"/>
          <w:szCs w:val="22"/>
        </w:rPr>
        <w:tag w:val="_GBC_2ea61cb32e944cdfb39243fee5aa863d"/>
        <w:id w:val="1277373"/>
        <w:lock w:val="sdtLocked"/>
        <w:placeholder>
          <w:docPart w:val="GBC22222222222222222222222222222"/>
        </w:placeholder>
      </w:sdtPr>
      <w:sdtEndPr>
        <w:rPr>
          <w:szCs w:val="24"/>
        </w:rPr>
      </w:sdtEndPr>
      <w:sdtContent>
        <w:p w:rsidR="004808DF" w:rsidRDefault="00011C56">
          <w:pPr>
            <w:pStyle w:val="5"/>
            <w:numPr>
              <w:ilvl w:val="0"/>
              <w:numId w:val="24"/>
            </w:numPr>
            <w:rPr>
              <w:bCs w:val="0"/>
            </w:rPr>
          </w:pPr>
          <w:r>
            <w:rPr>
              <w:rFonts w:hint="eastAsia"/>
              <w:bCs w:val="0"/>
            </w:rPr>
            <w:t>持有其他上市公司股权情况</w:t>
          </w:r>
          <w:bookmarkEnd w:id="35"/>
          <w:bookmarkEnd w:id="34"/>
        </w:p>
        <w:sdt>
          <w:sdtPr>
            <w:alias w:val="是否适用：持有其他上市公司股权情况"/>
            <w:tag w:val="_GBC_7eab05f9277f4927b9572a0588694b87"/>
            <w:id w:val="-1243022580"/>
            <w:lock w:val="sdtLocked"/>
            <w:placeholder>
              <w:docPart w:val="GBC22222222222222222222222222222"/>
            </w:placeholder>
          </w:sdtPr>
          <w:sdtContent>
            <w:p w:rsidR="005357BB" w:rsidRDefault="006F5580" w:rsidP="005357BB">
              <w:r>
                <w:fldChar w:fldCharType="begin"/>
              </w:r>
              <w:r w:rsidR="005357BB">
                <w:instrText xml:space="preserve"> MACROBUTTON  SnrToggleCheckbox □适用 </w:instrText>
              </w:r>
              <w:r>
                <w:fldChar w:fldCharType="end"/>
              </w:r>
              <w:r>
                <w:fldChar w:fldCharType="begin"/>
              </w:r>
              <w:r w:rsidR="005357BB">
                <w:instrText xml:space="preserve"> MACROBUTTON  SnrToggleCheckbox √不适用 </w:instrText>
              </w:r>
              <w:r>
                <w:fldChar w:fldCharType="end"/>
              </w:r>
            </w:p>
          </w:sdtContent>
        </w:sdt>
        <w:p w:rsidR="004808DF" w:rsidRPr="005357BB" w:rsidRDefault="006F5580" w:rsidP="005357BB"/>
      </w:sdtContent>
    </w:sdt>
    <w:sdt>
      <w:sdtPr>
        <w:rPr>
          <w:rFonts w:ascii="宋体" w:hAnsi="宋体" w:cs="宋体"/>
          <w:b w:val="0"/>
          <w:bCs w:val="0"/>
          <w:kern w:val="0"/>
          <w:szCs w:val="22"/>
        </w:rPr>
        <w:tag w:val="_GBC_6d72d1015636418bb75793a6f6e42737"/>
        <w:id w:val="1274701"/>
        <w:lock w:val="sdtLocked"/>
        <w:placeholder>
          <w:docPart w:val="GBC22222222222222222222222222222"/>
        </w:placeholder>
      </w:sdtPr>
      <w:sdtEndPr>
        <w:rPr>
          <w:rFonts w:hint="eastAsia"/>
          <w:szCs w:val="24"/>
        </w:rPr>
      </w:sdtEndPr>
      <w:sdtContent>
        <w:p w:rsidR="004808DF" w:rsidRDefault="00011C56">
          <w:pPr>
            <w:pStyle w:val="5"/>
            <w:numPr>
              <w:ilvl w:val="0"/>
              <w:numId w:val="24"/>
            </w:numPr>
            <w:rPr>
              <w:bCs w:val="0"/>
            </w:rPr>
          </w:pPr>
          <w:r>
            <w:rPr>
              <w:bCs w:val="0"/>
            </w:rPr>
            <w:t>持有金融企业股权情况</w:t>
          </w:r>
        </w:p>
        <w:sdt>
          <w:sdtPr>
            <w:alias w:val="是否适用：持有金融企业股权情况"/>
            <w:tag w:val="_GBC_b2f6c80c018d4600a7e22fd54e0efea6"/>
            <w:id w:val="-1670161868"/>
            <w:lock w:val="sdtLocked"/>
            <w:placeholder>
              <w:docPart w:val="GBC22222222222222222222222222222"/>
            </w:placeholder>
          </w:sdtPr>
          <w:sdtContent>
            <w:p w:rsidR="005357BB" w:rsidRDefault="006F5580" w:rsidP="005357BB">
              <w:r>
                <w:fldChar w:fldCharType="begin"/>
              </w:r>
              <w:r w:rsidR="005357BB">
                <w:instrText xml:space="preserve"> MACROBUTTON  SnrToggleCheckbox □适用 </w:instrText>
              </w:r>
              <w:r>
                <w:fldChar w:fldCharType="end"/>
              </w:r>
              <w:r>
                <w:fldChar w:fldCharType="begin"/>
              </w:r>
              <w:r w:rsidR="005357BB">
                <w:instrText xml:space="preserve"> MACROBUTTON  SnrToggleCheckbox √不适用 </w:instrText>
              </w:r>
              <w:r>
                <w:fldChar w:fldCharType="end"/>
              </w:r>
            </w:p>
          </w:sdtContent>
        </w:sdt>
        <w:p w:rsidR="004808DF" w:rsidRPr="005357BB" w:rsidRDefault="006F5580" w:rsidP="005357BB"/>
      </w:sdtContent>
    </w:sdt>
    <w:p w:rsidR="004808DF" w:rsidRDefault="00011C56">
      <w:pPr>
        <w:pStyle w:val="4"/>
        <w:numPr>
          <w:ilvl w:val="0"/>
          <w:numId w:val="23"/>
        </w:numPr>
        <w:rPr>
          <w:b w:val="0"/>
        </w:rPr>
      </w:pPr>
      <w:r>
        <w:rPr>
          <w:rFonts w:hint="eastAsia"/>
        </w:rPr>
        <w:t>非金融类公司委托理财及衍生品投资的情况</w:t>
      </w:r>
    </w:p>
    <w:sdt>
      <w:sdtPr>
        <w:rPr>
          <w:rFonts w:ascii="宋体" w:hAnsi="宋体" w:cs="宋体" w:hint="eastAsia"/>
          <w:b w:val="0"/>
          <w:bCs w:val="0"/>
          <w:kern w:val="0"/>
          <w:szCs w:val="22"/>
        </w:rPr>
        <w:tag w:val="_GBC_4d9ac1de7c7743179a30d73a06e513b1"/>
        <w:id w:val="6763103"/>
        <w:lock w:val="sdtLocked"/>
        <w:placeholder>
          <w:docPart w:val="GBC22222222222222222222222222222"/>
        </w:placeholder>
      </w:sdtPr>
      <w:sdtEndPr>
        <w:rPr>
          <w:rFonts w:hint="default"/>
          <w:color w:val="00B0F0"/>
          <w:szCs w:val="21"/>
        </w:rPr>
      </w:sdtEndPr>
      <w:sdtContent>
        <w:p w:rsidR="004808DF" w:rsidRDefault="00011C56">
          <w:pPr>
            <w:pStyle w:val="5"/>
            <w:numPr>
              <w:ilvl w:val="0"/>
              <w:numId w:val="25"/>
            </w:numPr>
            <w:rPr>
              <w:kern w:val="0"/>
            </w:rPr>
          </w:pPr>
          <w:r>
            <w:rPr>
              <w:rFonts w:hint="eastAsia"/>
              <w:kern w:val="0"/>
            </w:rPr>
            <w:t>委托理财情况</w:t>
          </w:r>
        </w:p>
        <w:p w:rsidR="004808DF" w:rsidRDefault="006F5580" w:rsidP="00953E22">
          <w:sdt>
            <w:sdtPr>
              <w:alias w:val="是否适用：委托理财情况"/>
              <w:tag w:val="_GBC_a6e75d83192941f7b177f78b2fd5fd25"/>
              <w:id w:val="-282345094"/>
              <w:lock w:val="sdtLocked"/>
              <w:placeholder>
                <w:docPart w:val="GBC22222222222222222222222222222"/>
              </w:placeholder>
            </w:sdtPr>
            <w:sdtContent>
              <w:r>
                <w:fldChar w:fldCharType="begin"/>
              </w:r>
              <w:r w:rsidR="00953E22">
                <w:instrText xml:space="preserve"> MACROBUTTON  SnrToggleCheckbox □适用 </w:instrText>
              </w:r>
              <w:r>
                <w:fldChar w:fldCharType="end"/>
              </w:r>
              <w:r>
                <w:fldChar w:fldCharType="begin"/>
              </w:r>
              <w:r w:rsidR="00953E22">
                <w:instrText xml:space="preserve"> MACROBUTTON  SnrToggleCheckbox √不适用 </w:instrText>
              </w:r>
              <w:r>
                <w:fldChar w:fldCharType="end"/>
              </w:r>
            </w:sdtContent>
          </w:sdt>
        </w:p>
      </w:sdtContent>
    </w:sdt>
    <w:sdt>
      <w:sdtPr>
        <w:rPr>
          <w:rFonts w:ascii="宋体" w:hAnsi="宋体" w:cs="宋体"/>
          <w:b w:val="0"/>
          <w:bCs w:val="0"/>
          <w:kern w:val="0"/>
          <w:szCs w:val="22"/>
        </w:rPr>
        <w:tag w:val="_GBC_4d3596b4081c48b48618e8b36f0979f0"/>
        <w:id w:val="1490119"/>
        <w:lock w:val="sdtLocked"/>
        <w:placeholder>
          <w:docPart w:val="GBC22222222222222222222222222222"/>
        </w:placeholder>
      </w:sdtPr>
      <w:sdtEndPr>
        <w:rPr>
          <w:rFonts w:hint="eastAsia"/>
          <w:szCs w:val="24"/>
        </w:rPr>
      </w:sdtEndPr>
      <w:sdtContent>
        <w:p w:rsidR="004808DF" w:rsidRDefault="00011C56">
          <w:pPr>
            <w:pStyle w:val="5"/>
            <w:numPr>
              <w:ilvl w:val="0"/>
              <w:numId w:val="25"/>
            </w:numPr>
          </w:pPr>
          <w:r>
            <w:t>委托贷款情况</w:t>
          </w:r>
        </w:p>
        <w:sdt>
          <w:sdtPr>
            <w:alias w:val="是否适用：委托贷款情况"/>
            <w:tag w:val="_GBC_6e3e3b907a864a7b9f7dba25c2020672"/>
            <w:id w:val="-1598789346"/>
            <w:lock w:val="sdtLocked"/>
            <w:placeholder>
              <w:docPart w:val="GBC22222222222222222222222222222"/>
            </w:placeholder>
          </w:sdtPr>
          <w:sdtContent>
            <w:p w:rsidR="00953E22" w:rsidRDefault="006F5580" w:rsidP="00953E22">
              <w:r>
                <w:fldChar w:fldCharType="begin"/>
              </w:r>
              <w:r w:rsidR="00953E22">
                <w:instrText xml:space="preserve"> MACROBUTTON  SnrToggleCheckbox □适用 </w:instrText>
              </w:r>
              <w:r>
                <w:fldChar w:fldCharType="end"/>
              </w:r>
              <w:r>
                <w:fldChar w:fldCharType="begin"/>
              </w:r>
              <w:r w:rsidR="00953E22">
                <w:instrText xml:space="preserve"> MACROBUTTON  SnrToggleCheckbox √不适用 </w:instrText>
              </w:r>
              <w:r>
                <w:fldChar w:fldCharType="end"/>
              </w:r>
            </w:p>
          </w:sdtContent>
        </w:sdt>
        <w:p w:rsidR="004808DF" w:rsidRPr="00953E22" w:rsidRDefault="006F5580" w:rsidP="00953E22"/>
      </w:sdtContent>
    </w:sdt>
    <w:sdt>
      <w:sdtPr>
        <w:rPr>
          <w:rFonts w:ascii="宋体" w:hAnsi="宋体" w:cs="宋体"/>
          <w:b w:val="0"/>
          <w:bCs w:val="0"/>
          <w:kern w:val="0"/>
          <w:szCs w:val="22"/>
        </w:rPr>
        <w:tag w:val="_GBC_f0d78d0c4bca4634bbcc8ab6ac8420ef"/>
        <w:id w:val="1754130"/>
        <w:lock w:val="sdtLocked"/>
        <w:placeholder>
          <w:docPart w:val="GBC22222222222222222222222222222"/>
        </w:placeholder>
      </w:sdtPr>
      <w:sdtEndPr>
        <w:rPr>
          <w:rFonts w:hint="eastAsia"/>
          <w:szCs w:val="24"/>
        </w:rPr>
      </w:sdtEndPr>
      <w:sdtContent>
        <w:p w:rsidR="004808DF" w:rsidRDefault="00011C56">
          <w:pPr>
            <w:pStyle w:val="5"/>
            <w:numPr>
              <w:ilvl w:val="0"/>
              <w:numId w:val="25"/>
            </w:numPr>
          </w:pPr>
          <w:r>
            <w:t>其他投资理财及衍生品投资情况</w:t>
          </w:r>
        </w:p>
        <w:sdt>
          <w:sdtPr>
            <w:alias w:val="是否适用：其他投资理财及衍生品投资情况"/>
            <w:tag w:val="_GBC_5500ef08d56544839fed8af4257f69e9"/>
            <w:id w:val="-1491785271"/>
            <w:lock w:val="sdtLocked"/>
            <w:placeholder>
              <w:docPart w:val="GBC22222222222222222222222222222"/>
            </w:placeholder>
          </w:sdtPr>
          <w:sdtContent>
            <w:p w:rsidR="00953E22" w:rsidRDefault="006F5580" w:rsidP="00953E22">
              <w:r>
                <w:fldChar w:fldCharType="begin"/>
              </w:r>
              <w:r w:rsidR="00953E22">
                <w:instrText xml:space="preserve"> MACROBUTTON  SnrToggleCheckbox □适用 </w:instrText>
              </w:r>
              <w:r>
                <w:fldChar w:fldCharType="end"/>
              </w:r>
              <w:r>
                <w:fldChar w:fldCharType="begin"/>
              </w:r>
              <w:r w:rsidR="00953E22">
                <w:instrText xml:space="preserve"> MACROBUTTON  SnrToggleCheckbox √不适用 </w:instrText>
              </w:r>
              <w:r>
                <w:fldChar w:fldCharType="end"/>
              </w:r>
            </w:p>
          </w:sdtContent>
        </w:sdt>
        <w:p w:rsidR="004808DF" w:rsidRDefault="006F5580">
          <w:pPr>
            <w:sectPr w:rsidR="004808DF" w:rsidSect="00086CAB">
              <w:pgSz w:w="11906" w:h="16838"/>
              <w:pgMar w:top="1440" w:right="1800" w:bottom="1528" w:left="1274" w:header="855" w:footer="992" w:gutter="0"/>
              <w:cols w:space="425"/>
              <w:docGrid w:type="lines" w:linePitch="312"/>
            </w:sectPr>
          </w:pPr>
        </w:p>
      </w:sdtContent>
    </w:sdt>
    <w:p w:rsidR="004808DF" w:rsidRDefault="00011C56">
      <w:pPr>
        <w:pStyle w:val="4"/>
        <w:numPr>
          <w:ilvl w:val="0"/>
          <w:numId w:val="23"/>
        </w:numPr>
      </w:pPr>
      <w:bookmarkStart w:id="36" w:name="_Toc342559770"/>
      <w:bookmarkStart w:id="37" w:name="_Toc342565911"/>
      <w:r>
        <w:rPr>
          <w:rFonts w:hint="eastAsia"/>
        </w:rPr>
        <w:lastRenderedPageBreak/>
        <w:t>募集资金使用情况</w:t>
      </w:r>
      <w:bookmarkEnd w:id="36"/>
      <w:bookmarkEnd w:id="37"/>
    </w:p>
    <w:bookmarkStart w:id="38" w:name="OLE_LINK1" w:displacedByCustomXml="next"/>
    <w:bookmarkStart w:id="39" w:name="_Toc342559771" w:displacedByCustomXml="next"/>
    <w:sdt>
      <w:sdtPr>
        <w:rPr>
          <w:rFonts w:ascii="宋体" w:hAnsi="宋体" w:cs="宋体" w:hint="eastAsia"/>
          <w:b w:val="0"/>
          <w:bCs w:val="0"/>
          <w:kern w:val="0"/>
          <w:szCs w:val="22"/>
        </w:rPr>
        <w:tag w:val="_GBC_869f3f1baf7d4c43b2cbd3732e6710e0"/>
        <w:id w:val="1732217"/>
        <w:lock w:val="sdtLocked"/>
        <w:placeholder>
          <w:docPart w:val="GBC22222222222222222222222222222"/>
        </w:placeholder>
      </w:sdtPr>
      <w:sdtEndPr>
        <w:rPr>
          <w:rFonts w:hint="default"/>
          <w:szCs w:val="24"/>
        </w:rPr>
      </w:sdtEndPr>
      <w:sdtContent>
        <w:p w:rsidR="004808DF" w:rsidRDefault="00011C56">
          <w:pPr>
            <w:pStyle w:val="5"/>
            <w:numPr>
              <w:ilvl w:val="0"/>
              <w:numId w:val="26"/>
            </w:numPr>
          </w:pPr>
          <w:r>
            <w:rPr>
              <w:rFonts w:hint="eastAsia"/>
            </w:rPr>
            <w:t>募集资金总体使用情况</w:t>
          </w:r>
          <w:bookmarkEnd w:id="39"/>
          <w:bookmarkEnd w:id="38"/>
        </w:p>
        <w:p w:rsidR="004808DF" w:rsidRDefault="006F5580" w:rsidP="005357BB">
          <w:pPr>
            <w:rPr>
              <w:color w:val="FF0000"/>
              <w:szCs w:val="21"/>
            </w:rPr>
          </w:pPr>
          <w:sdt>
            <w:sdtPr>
              <w:rPr>
                <w:szCs w:val="21"/>
              </w:rPr>
              <w:alias w:val="是否适用：募集资金总体使用情况"/>
              <w:tag w:val="_GBC_48aa83d2e5344d649b8344f318713f7b"/>
              <w:id w:val="3153238"/>
              <w:lock w:val="sdtLocked"/>
              <w:placeholder>
                <w:docPart w:val="GBC22222222222222222222222222222"/>
              </w:placeholder>
            </w:sdtPr>
            <w:sdtContent>
              <w:r>
                <w:rPr>
                  <w:szCs w:val="21"/>
                </w:rPr>
                <w:fldChar w:fldCharType="begin"/>
              </w:r>
              <w:r w:rsidR="005357BB">
                <w:rPr>
                  <w:szCs w:val="21"/>
                </w:rPr>
                <w:instrText xml:space="preserve"> MACROBUTTON  SnrToggleCheckbox □适用 </w:instrText>
              </w:r>
              <w:r>
                <w:rPr>
                  <w:szCs w:val="21"/>
                </w:rPr>
                <w:fldChar w:fldCharType="end"/>
              </w:r>
              <w:r>
                <w:rPr>
                  <w:szCs w:val="21"/>
                </w:rPr>
                <w:fldChar w:fldCharType="begin"/>
              </w:r>
              <w:r w:rsidR="005357BB">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2"/>
        </w:rPr>
        <w:tag w:val="_GBC_2c4a1363911e4809bb8c96f5b12664b3"/>
        <w:id w:val="1732218"/>
        <w:lock w:val="sdtLocked"/>
        <w:placeholder>
          <w:docPart w:val="GBC22222222222222222222222222222"/>
        </w:placeholder>
      </w:sdtPr>
      <w:sdtEndPr>
        <w:rPr>
          <w:szCs w:val="24"/>
        </w:rPr>
      </w:sdtEndPr>
      <w:sdtContent>
        <w:p w:rsidR="004808DF" w:rsidRDefault="00011C56">
          <w:pPr>
            <w:pStyle w:val="5"/>
            <w:numPr>
              <w:ilvl w:val="0"/>
              <w:numId w:val="26"/>
            </w:numPr>
          </w:pPr>
          <w:r>
            <w:rPr>
              <w:rFonts w:hint="eastAsia"/>
            </w:rPr>
            <w:t>募集资金承诺项目情况</w:t>
          </w:r>
        </w:p>
        <w:sdt>
          <w:sdtPr>
            <w:alias w:val="是否适用：募集资金承诺项目情况"/>
            <w:tag w:val="_GBC_ee0569c1bc0d45f9ae51b6f912c5e463"/>
            <w:id w:val="1917354870"/>
            <w:lock w:val="sdtLocked"/>
            <w:placeholder>
              <w:docPart w:val="GBC22222222222222222222222222222"/>
            </w:placeholder>
          </w:sdtPr>
          <w:sdtContent>
            <w:p w:rsidR="004808DF" w:rsidRDefault="006F5580" w:rsidP="005357BB">
              <w:pPr>
                <w:rPr>
                  <w:szCs w:val="21"/>
                </w:rPr>
              </w:pPr>
              <w:r>
                <w:fldChar w:fldCharType="begin"/>
              </w:r>
              <w:r w:rsidR="005357BB">
                <w:instrText xml:space="preserve"> MACROBUTTON  SnrToggleCheckbox □适用 </w:instrText>
              </w:r>
              <w:r>
                <w:fldChar w:fldCharType="end"/>
              </w:r>
              <w:r>
                <w:fldChar w:fldCharType="begin"/>
              </w:r>
              <w:r w:rsidR="005357BB">
                <w:instrText xml:space="preserve"> MACROBUTTON  SnrToggleCheckbox √不适用 </w:instrText>
              </w:r>
              <w:r>
                <w:fldChar w:fldCharType="end"/>
              </w:r>
            </w:p>
          </w:sdtContent>
        </w:sdt>
      </w:sdtContent>
    </w:sdt>
    <w:sdt>
      <w:sdtPr>
        <w:rPr>
          <w:rFonts w:ascii="宋体" w:hAnsi="宋体" w:cs="宋体"/>
          <w:b w:val="0"/>
          <w:bCs w:val="0"/>
          <w:kern w:val="0"/>
          <w:szCs w:val="22"/>
        </w:rPr>
        <w:tag w:val="_GBC_a7d4ad5e5c614bbf811596fa341403db"/>
        <w:id w:val="1490161"/>
        <w:lock w:val="sdtLocked"/>
        <w:placeholder>
          <w:docPart w:val="GBC22222222222222222222222222222"/>
        </w:placeholder>
      </w:sdtPr>
      <w:sdtEndPr>
        <w:rPr>
          <w:rFonts w:hint="eastAsia"/>
          <w:szCs w:val="24"/>
        </w:rPr>
      </w:sdtEndPr>
      <w:sdtContent>
        <w:p w:rsidR="004808DF" w:rsidRDefault="00011C56">
          <w:pPr>
            <w:pStyle w:val="5"/>
            <w:numPr>
              <w:ilvl w:val="0"/>
              <w:numId w:val="26"/>
            </w:numPr>
          </w:pPr>
          <w:r>
            <w:t>募集资金变更项目情况</w:t>
          </w:r>
        </w:p>
        <w:sdt>
          <w:sdtPr>
            <w:alias w:val="是否适用：募集资金变更项目情况"/>
            <w:tag w:val="_GBC_0588419f0b994faca8f5aa992b437440"/>
            <w:id w:val="729267609"/>
            <w:lock w:val="sdtLocked"/>
            <w:placeholder>
              <w:docPart w:val="GBC22222222222222222222222222222"/>
            </w:placeholder>
          </w:sdtPr>
          <w:sdtContent>
            <w:p w:rsidR="005357BB" w:rsidRDefault="006F5580" w:rsidP="005357BB">
              <w:r>
                <w:fldChar w:fldCharType="begin"/>
              </w:r>
              <w:r w:rsidR="005357BB">
                <w:instrText xml:space="preserve"> MACROBUTTON  SnrToggleCheckbox □适用 </w:instrText>
              </w:r>
              <w:r>
                <w:fldChar w:fldCharType="end"/>
              </w:r>
              <w:r>
                <w:fldChar w:fldCharType="begin"/>
              </w:r>
              <w:r w:rsidR="005357BB">
                <w:instrText xml:space="preserve"> MACROBUTTON  SnrToggleCheckbox √不适用 </w:instrText>
              </w:r>
              <w:r>
                <w:fldChar w:fldCharType="end"/>
              </w:r>
            </w:p>
          </w:sdtContent>
        </w:sdt>
        <w:p w:rsidR="004808DF" w:rsidRPr="005357BB" w:rsidRDefault="006F5580" w:rsidP="005357BB"/>
      </w:sdtContent>
    </w:sdt>
    <w:p w:rsidR="004808DF" w:rsidRDefault="004808DF"/>
    <w:sdt>
      <w:sdtPr>
        <w:rPr>
          <w:rFonts w:ascii="Calibri" w:hAnsi="Calibri" w:cs="宋体"/>
          <w:b w:val="0"/>
          <w:bCs w:val="0"/>
          <w:kern w:val="0"/>
          <w:szCs w:val="22"/>
        </w:rPr>
        <w:tag w:val="_GBC_b07420ad9f4243f7ada458e8a2e803fa"/>
        <w:id w:val="1755451"/>
        <w:lock w:val="sdtLocked"/>
        <w:placeholder>
          <w:docPart w:val="GBC22222222222222222222222222222"/>
        </w:placeholder>
      </w:sdtPr>
      <w:sdtEndPr>
        <w:rPr>
          <w:rFonts w:ascii="宋体" w:hAnsi="宋体" w:hint="eastAsia"/>
          <w:szCs w:val="24"/>
        </w:rPr>
      </w:sdtEndPr>
      <w:sdtContent>
        <w:p w:rsidR="004808DF" w:rsidRDefault="00011C56">
          <w:pPr>
            <w:pStyle w:val="4"/>
            <w:numPr>
              <w:ilvl w:val="0"/>
              <w:numId w:val="23"/>
            </w:numPr>
          </w:pPr>
          <w:r>
            <w:t>主要子公司、参股公司分析</w:t>
          </w:r>
        </w:p>
        <w:sdt>
          <w:sdtPr>
            <w:rPr>
              <w:rFonts w:hint="eastAsia"/>
            </w:rPr>
            <w:alias w:val="主要子公司、参股公司分析"/>
            <w:tag w:val="_GBC_1b63abfbaf7d4d2fb5b63bc56807ef13"/>
            <w:id w:val="1755447"/>
            <w:lock w:val="sdtLocked"/>
            <w:placeholder>
              <w:docPart w:val="GBC22222222222222222222222222222"/>
            </w:placeholder>
          </w:sdtPr>
          <w:sdtContent>
            <w:p w:rsidR="005566AA" w:rsidRDefault="005566AA" w:rsidP="005566AA">
              <w:pPr>
                <w:jc w:val="right"/>
              </w:pPr>
              <w:r>
                <w:rPr>
                  <w:rFonts w:hint="eastAsia"/>
                </w:rPr>
                <w:t>单位</w:t>
              </w:r>
              <w:r>
                <w:t>:</w:t>
              </w:r>
              <w:r>
                <w:rPr>
                  <w:rFonts w:hint="eastAsia"/>
                </w:rPr>
                <w:t>元</w:t>
              </w:r>
              <w:r>
                <w:t xml:space="preserve"> </w:t>
              </w:r>
              <w:r>
                <w:rPr>
                  <w:rFonts w:hint="eastAsia"/>
                </w:rPr>
                <w:t>币种</w:t>
              </w:r>
              <w:r>
                <w:t>:</w:t>
              </w:r>
              <w:r>
                <w:rPr>
                  <w:rFonts w:hint="eastAsia"/>
                </w:rPr>
                <w:t>人民币</w:t>
              </w:r>
            </w:p>
            <w:tbl>
              <w:tblPr>
                <w:tblW w:w="8612" w:type="dxa"/>
                <w:tblInd w:w="100" w:type="dxa"/>
                <w:tblBorders>
                  <w:top w:val="single" w:sz="4" w:space="0" w:color="auto"/>
                  <w:left w:val="single" w:sz="4" w:space="0" w:color="auto"/>
                  <w:bottom w:val="single" w:sz="4" w:space="0" w:color="auto"/>
                  <w:right w:val="single" w:sz="4" w:space="0" w:color="auto"/>
                </w:tblBorders>
                <w:tblLook w:val="0000"/>
              </w:tblPr>
              <w:tblGrid>
                <w:gridCol w:w="3028"/>
                <w:gridCol w:w="1699"/>
                <w:gridCol w:w="2155"/>
                <w:gridCol w:w="1730"/>
              </w:tblGrid>
              <w:tr w:rsidR="005566AA" w:rsidTr="005566AA">
                <w:trPr>
                  <w:trHeight w:val="321"/>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Default="005566AA" w:rsidP="005566AA">
                    <w:pPr>
                      <w:jc w:val="center"/>
                      <w:rPr>
                        <w:szCs w:val="21"/>
                      </w:rPr>
                    </w:pPr>
                    <w:r>
                      <w:rPr>
                        <w:rFonts w:hint="eastAsia"/>
                        <w:szCs w:val="21"/>
                      </w:rPr>
                      <w:t>公司名称</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Default="005566AA" w:rsidP="005566AA">
                    <w:pPr>
                      <w:jc w:val="center"/>
                      <w:rPr>
                        <w:szCs w:val="21"/>
                      </w:rPr>
                    </w:pPr>
                    <w:r>
                      <w:rPr>
                        <w:rFonts w:hint="eastAsia"/>
                        <w:szCs w:val="21"/>
                      </w:rPr>
                      <w:t>业务性质</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Default="005566AA" w:rsidP="005566AA">
                    <w:pPr>
                      <w:jc w:val="center"/>
                      <w:rPr>
                        <w:szCs w:val="21"/>
                      </w:rPr>
                    </w:pPr>
                    <w:r>
                      <w:rPr>
                        <w:rFonts w:hint="eastAsia"/>
                        <w:szCs w:val="21"/>
                      </w:rPr>
                      <w:t>主要产品和服务</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Default="005566AA" w:rsidP="005566AA">
                    <w:pPr>
                      <w:jc w:val="center"/>
                      <w:rPr>
                        <w:szCs w:val="21"/>
                      </w:rPr>
                    </w:pPr>
                    <w:r>
                      <w:rPr>
                        <w:rFonts w:hint="eastAsia"/>
                        <w:szCs w:val="21"/>
                      </w:rPr>
                      <w:t>净利润</w:t>
                    </w:r>
                  </w:p>
                  <w:p w:rsidR="005566AA" w:rsidRDefault="005566AA" w:rsidP="005566AA">
                    <w:pPr>
                      <w:jc w:val="center"/>
                      <w:rPr>
                        <w:szCs w:val="21"/>
                      </w:rPr>
                    </w:pPr>
                    <w:r>
                      <w:rPr>
                        <w:rFonts w:hint="eastAsia"/>
                        <w:szCs w:val="21"/>
                      </w:rPr>
                      <w:t>(2015年1-6月)</w:t>
                    </w:r>
                  </w:p>
                </w:tc>
              </w:tr>
              <w:tr w:rsidR="005566AA" w:rsidTr="005566AA">
                <w:trPr>
                  <w:trHeight w:val="627"/>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江苏捷诚车载电子信息工程有限公司</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通信装备制造</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车载通信系统</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spacing w:line="288" w:lineRule="auto"/>
                      <w:rPr>
                        <w:szCs w:val="21"/>
                      </w:rPr>
                    </w:pPr>
                    <w:r w:rsidRPr="00763999">
                      <w:rPr>
                        <w:szCs w:val="21"/>
                      </w:rPr>
                      <w:t>16,406,908.04</w:t>
                    </w:r>
                  </w:p>
                </w:tc>
              </w:tr>
              <w:tr w:rsidR="005566AA" w:rsidTr="005566AA">
                <w:trPr>
                  <w:trHeight w:val="643"/>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成都航天通信设备有限责任公司</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机械加工制造</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航空航天通讯设备</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spacing w:line="288" w:lineRule="auto"/>
                      <w:rPr>
                        <w:szCs w:val="21"/>
                      </w:rPr>
                    </w:pPr>
                    <w:r w:rsidRPr="00763999">
                      <w:rPr>
                        <w:szCs w:val="21"/>
                      </w:rPr>
                      <w:t>8,743,558.57</w:t>
                    </w:r>
                  </w:p>
                </w:tc>
              </w:tr>
              <w:tr w:rsidR="005566AA" w:rsidTr="005566AA">
                <w:trPr>
                  <w:trHeight w:val="643"/>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绵阳灵通电讯设备有限公司</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机械加工制造</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军用通信产品</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spacing w:line="288" w:lineRule="auto"/>
                      <w:rPr>
                        <w:szCs w:val="21"/>
                      </w:rPr>
                    </w:pPr>
                    <w:r w:rsidRPr="00763999">
                      <w:rPr>
                        <w:szCs w:val="21"/>
                      </w:rPr>
                      <w:t>3,172,064.71</w:t>
                    </w:r>
                  </w:p>
                </w:tc>
              </w:tr>
              <w:tr w:rsidR="005566AA" w:rsidTr="005566AA">
                <w:trPr>
                  <w:trHeight w:val="643"/>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沈阳易迅科技股份有限公司</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通信装备制造</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电国专网通信</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spacing w:line="288" w:lineRule="auto"/>
                      <w:rPr>
                        <w:szCs w:val="21"/>
                      </w:rPr>
                    </w:pPr>
                    <w:r w:rsidRPr="00763999">
                      <w:rPr>
                        <w:szCs w:val="21"/>
                      </w:rPr>
                      <w:t>16,633,694.12</w:t>
                    </w:r>
                  </w:p>
                </w:tc>
              </w:tr>
              <w:tr w:rsidR="005566AA" w:rsidTr="005566AA">
                <w:trPr>
                  <w:trHeight w:val="383"/>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杭州中汇棉纺织有限公司</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纺织业制造</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棉纺织针织</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spacing w:line="288" w:lineRule="auto"/>
                      <w:rPr>
                        <w:szCs w:val="21"/>
                      </w:rPr>
                    </w:pPr>
                    <w:r w:rsidRPr="00763999">
                      <w:rPr>
                        <w:szCs w:val="21"/>
                      </w:rPr>
                      <w:t>-5,133,624.25</w:t>
                    </w:r>
                  </w:p>
                </w:tc>
              </w:tr>
              <w:tr w:rsidR="005566AA" w:rsidTr="005566AA">
                <w:trPr>
                  <w:trHeight w:val="643"/>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南京中富达电子通信技术公司</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商品流通</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通信产品开发、销售</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spacing w:line="288" w:lineRule="auto"/>
                      <w:rPr>
                        <w:szCs w:val="21"/>
                      </w:rPr>
                    </w:pPr>
                    <w:r w:rsidRPr="00763999">
                      <w:rPr>
                        <w:szCs w:val="21"/>
                      </w:rPr>
                      <w:t>4,803,511.55</w:t>
                    </w:r>
                  </w:p>
                </w:tc>
              </w:tr>
              <w:tr w:rsidR="005566AA" w:rsidTr="005566AA">
                <w:trPr>
                  <w:trHeight w:val="643"/>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浙江航天无纺布有限公司</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纺织品制造</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无纺布生产、纺织品销售</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spacing w:line="288" w:lineRule="auto"/>
                      <w:rPr>
                        <w:szCs w:val="21"/>
                      </w:rPr>
                    </w:pPr>
                    <w:r w:rsidRPr="00763999">
                      <w:rPr>
                        <w:szCs w:val="21"/>
                      </w:rPr>
                      <w:t>4,244,389.82</w:t>
                    </w:r>
                  </w:p>
                </w:tc>
              </w:tr>
              <w:tr w:rsidR="005566AA" w:rsidTr="005566AA">
                <w:trPr>
                  <w:trHeight w:val="643"/>
                </w:trPr>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张家港保税区新乐毛纺织造有限公司</w:t>
                    </w:r>
                  </w:p>
                </w:tc>
                <w:tc>
                  <w:tcPr>
                    <w:tcW w:w="1699"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毛纱织造</w:t>
                    </w:r>
                  </w:p>
                </w:tc>
                <w:tc>
                  <w:tcPr>
                    <w:tcW w:w="2155" w:type="dxa"/>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rFonts w:hint="eastAsia"/>
                        <w:szCs w:val="21"/>
                      </w:rPr>
                      <w:t>毛纱织造及相关产品贸易等</w:t>
                    </w:r>
                  </w:p>
                </w:tc>
                <w:tc>
                  <w:tcPr>
                    <w:tcW w:w="0" w:type="auto"/>
                    <w:tcBorders>
                      <w:top w:val="outset" w:sz="6" w:space="0" w:color="111111"/>
                      <w:left w:val="outset" w:sz="6" w:space="0" w:color="111111"/>
                      <w:bottom w:val="outset" w:sz="6" w:space="0" w:color="111111"/>
                      <w:right w:val="outset" w:sz="6" w:space="0" w:color="111111"/>
                    </w:tcBorders>
                    <w:vAlign w:val="center"/>
                  </w:tcPr>
                  <w:p w:rsidR="005566AA" w:rsidRPr="00763999" w:rsidRDefault="005566AA" w:rsidP="00763999">
                    <w:pPr>
                      <w:rPr>
                        <w:szCs w:val="21"/>
                      </w:rPr>
                    </w:pPr>
                    <w:r w:rsidRPr="00763999">
                      <w:rPr>
                        <w:szCs w:val="21"/>
                      </w:rPr>
                      <w:t xml:space="preserve">-21,071,221.75 </w:t>
                    </w:r>
                  </w:p>
                </w:tc>
              </w:tr>
            </w:tbl>
            <w:p w:rsidR="004808DF" w:rsidRDefault="006F5580"/>
          </w:sdtContent>
        </w:sdt>
      </w:sdtContent>
    </w:sdt>
    <w:p w:rsidR="004808DF" w:rsidRDefault="004808DF"/>
    <w:sdt>
      <w:sdtPr>
        <w:rPr>
          <w:rFonts w:ascii="Calibri" w:hAnsi="Calibri" w:cs="宋体"/>
          <w:b w:val="0"/>
          <w:bCs w:val="0"/>
          <w:kern w:val="0"/>
          <w:szCs w:val="22"/>
        </w:rPr>
        <w:tag w:val="_GBC_91f439b7597d4112b1b47485e3890c57"/>
        <w:id w:val="6763775"/>
        <w:lock w:val="sdtLocked"/>
        <w:placeholder>
          <w:docPart w:val="GBC22222222222222222222222222222"/>
        </w:placeholder>
      </w:sdtPr>
      <w:sdtEndPr>
        <w:rPr>
          <w:rFonts w:ascii="宋体" w:hAnsi="宋体"/>
          <w:szCs w:val="24"/>
        </w:rPr>
      </w:sdtEndPr>
      <w:sdtContent>
        <w:p w:rsidR="004808DF" w:rsidRDefault="00011C56">
          <w:pPr>
            <w:pStyle w:val="4"/>
            <w:numPr>
              <w:ilvl w:val="0"/>
              <w:numId w:val="23"/>
            </w:numPr>
          </w:pPr>
          <w:r>
            <w:t>非募集资金项目情况</w:t>
          </w:r>
        </w:p>
        <w:sdt>
          <w:sdtPr>
            <w:alias w:val="是否适用：非募集资金项目情况"/>
            <w:tag w:val="_GBC_1a66161d5afb43509b38bf3d6b0391f6"/>
            <w:id w:val="-1139406690"/>
            <w:lock w:val="sdtLocked"/>
            <w:placeholder>
              <w:docPart w:val="GBC22222222222222222222222222222"/>
            </w:placeholder>
          </w:sdtPr>
          <w:sdtContent>
            <w:p w:rsidR="005566AA" w:rsidRDefault="006F5580" w:rsidP="005566AA">
              <w:r>
                <w:fldChar w:fldCharType="begin"/>
              </w:r>
              <w:r w:rsidR="005566AA">
                <w:instrText xml:space="preserve"> MACROBUTTON  SnrToggleCheckbox □适用 </w:instrText>
              </w:r>
              <w:r>
                <w:fldChar w:fldCharType="end"/>
              </w:r>
              <w:r>
                <w:fldChar w:fldCharType="begin"/>
              </w:r>
              <w:r w:rsidR="005566AA">
                <w:instrText xml:space="preserve"> MACROBUTTON  SnrToggleCheckbox √不适用 </w:instrText>
              </w:r>
              <w:r>
                <w:fldChar w:fldCharType="end"/>
              </w:r>
            </w:p>
          </w:sdtContent>
        </w:sdt>
        <w:p w:rsidR="004808DF" w:rsidRPr="005566AA" w:rsidRDefault="006F5580" w:rsidP="005566AA"/>
      </w:sdtContent>
    </w:sdt>
    <w:p w:rsidR="004808DF" w:rsidRDefault="00011C56">
      <w:pPr>
        <w:pStyle w:val="2"/>
        <w:numPr>
          <w:ilvl w:val="0"/>
          <w:numId w:val="22"/>
        </w:numPr>
        <w:spacing w:line="360" w:lineRule="auto"/>
      </w:pPr>
      <w:r>
        <w:t>利润分配或资本公积金转增预案</w:t>
      </w:r>
    </w:p>
    <w:sdt>
      <w:sdtPr>
        <w:rPr>
          <w:rFonts w:ascii="宋体" w:hAnsi="宋体" w:cs="宋体"/>
          <w:b w:val="0"/>
          <w:bCs w:val="0"/>
          <w:kern w:val="0"/>
          <w:szCs w:val="22"/>
        </w:rPr>
        <w:tag w:val="_GBC_0a95730e93d944858573a18275f4be82"/>
        <w:id w:val="1587262"/>
        <w:lock w:val="sdtLocked"/>
        <w:placeholder>
          <w:docPart w:val="GBC22222222222222222222222222222"/>
        </w:placeholder>
      </w:sdtPr>
      <w:sdtEndPr>
        <w:rPr>
          <w:rFonts w:hint="eastAsia"/>
          <w:szCs w:val="24"/>
        </w:rPr>
      </w:sdtEndPr>
      <w:sdtContent>
        <w:p w:rsidR="004808DF" w:rsidRDefault="00011C56">
          <w:pPr>
            <w:pStyle w:val="3"/>
            <w:numPr>
              <w:ilvl w:val="0"/>
              <w:numId w:val="107"/>
            </w:numPr>
          </w:pPr>
          <w:r>
            <w:t>报告期实施的利润分配方案的执行或调整情况</w:t>
          </w:r>
        </w:p>
        <w:sdt>
          <w:sdtPr>
            <w:rPr>
              <w:rFonts w:hint="eastAsia"/>
            </w:rPr>
            <w:alias w:val="报告期实施的利润分配方案执行情况"/>
            <w:tag w:val="_GBC_2ae881a0a2d24993be46e97d1328e0fc"/>
            <w:id w:val="1587258"/>
            <w:lock w:val="sdtLocked"/>
            <w:placeholder>
              <w:docPart w:val="GBC22222222222222222222222222222"/>
            </w:placeholder>
          </w:sdtPr>
          <w:sdtContent>
            <w:p w:rsidR="004808DF" w:rsidRDefault="005357BB" w:rsidP="005357BB">
              <w:pPr>
                <w:autoSpaceDE w:val="0"/>
                <w:autoSpaceDN w:val="0"/>
                <w:adjustRightInd w:val="0"/>
                <w:ind w:firstLineChars="200" w:firstLine="420"/>
              </w:pPr>
              <w:r>
                <w:rPr>
                  <w:rFonts w:hint="eastAsia"/>
                </w:rPr>
                <w:t>公司2014年年度利润分配方案经2015年5月13日召开的2014年年度股东大会审议通过，</w:t>
              </w:r>
              <w:r w:rsidRPr="005357BB">
                <w:rPr>
                  <w:rFonts w:hint="eastAsia"/>
                </w:rPr>
                <w:t>由于公司报告期内亏损，根据公司章程关于利润分配和现金分红的规定，</w:t>
              </w:r>
              <w:r w:rsidRPr="005357BB">
                <w:t xml:space="preserve"> 2014</w:t>
              </w:r>
              <w:r w:rsidRPr="005357BB">
                <w:rPr>
                  <w:rFonts w:hint="eastAsia"/>
                </w:rPr>
                <w:t>年度公司不进行股利分配；此外，鉴于公司目前的盈利状况不适宜股本扩张，公司</w:t>
              </w:r>
              <w:r w:rsidRPr="005357BB">
                <w:t>2014</w:t>
              </w:r>
              <w:r w:rsidRPr="005357BB">
                <w:rPr>
                  <w:rFonts w:hint="eastAsia"/>
                </w:rPr>
                <w:t>年度亦不进行资本公积金转增股本。</w:t>
              </w:r>
            </w:p>
          </w:sdtContent>
        </w:sdt>
      </w:sdtContent>
    </w:sdt>
    <w:p w:rsidR="004808DF" w:rsidRDefault="004808DF"/>
    <w:p w:rsidR="004808DF" w:rsidRDefault="00011C56">
      <w:pPr>
        <w:pStyle w:val="3"/>
        <w:numPr>
          <w:ilvl w:val="0"/>
          <w:numId w:val="107"/>
        </w:numPr>
      </w:pPr>
      <w:r>
        <w:t>半年度拟定的利润分配预案、公积金转增股本预案</w:t>
      </w:r>
    </w:p>
    <w:sdt>
      <w:sdtPr>
        <w:rPr>
          <w:rFonts w:ascii="Calibri" w:hAnsi="Calibri"/>
        </w:rPr>
        <w:tag w:val="_GBC_e4b48d016b974478b1fce3e8671a7227"/>
        <w:id w:val="1587285"/>
        <w:lock w:val="sdtLocked"/>
        <w:placeholder>
          <w:docPart w:val="GBC22222222222222222222222222222"/>
        </w:placeholder>
      </w:sdtPr>
      <w:sdtEndPr>
        <w:rPr>
          <w:rFonts w:hint="eastAsia"/>
        </w:rPr>
      </w:sdtEndPr>
      <w:sdtContent>
        <w:tbl>
          <w:tblPr>
            <w:tblStyle w:val="a6"/>
            <w:tblW w:w="0" w:type="auto"/>
            <w:tblLook w:val="04A0"/>
          </w:tblPr>
          <w:tblGrid>
            <w:gridCol w:w="4524"/>
            <w:gridCol w:w="4524"/>
          </w:tblGrid>
          <w:tr w:rsidR="004808DF" w:rsidTr="000F6939">
            <w:tc>
              <w:tcPr>
                <w:tcW w:w="4524" w:type="dxa"/>
              </w:tcPr>
              <w:p w:rsidR="004808DF" w:rsidRDefault="00011C56">
                <w:r>
                  <w:t>是否分配或转增</w:t>
                </w:r>
              </w:p>
            </w:tc>
            <w:sdt>
              <w:sdtPr>
                <w:rPr>
                  <w:rFonts w:hint="eastAsia"/>
                </w:rPr>
                <w:alias w:val="是否分配或转增"/>
                <w:tag w:val="_GBC_1aa3bb539f35454da0536200efcc4f60"/>
                <w:id w:val="1587263"/>
                <w:lock w:val="sdtLocked"/>
                <w:comboBox>
                  <w:listItem w:displayText="是" w:value="是"/>
                  <w:listItem w:displayText="否" w:value="否"/>
                </w:comboBox>
              </w:sdtPr>
              <w:sdtContent>
                <w:tc>
                  <w:tcPr>
                    <w:tcW w:w="4524" w:type="dxa"/>
                  </w:tcPr>
                  <w:p w:rsidR="004808DF" w:rsidRDefault="005357BB">
                    <w:pPr>
                      <w:jc w:val="left"/>
                    </w:pPr>
                    <w:r>
                      <w:rPr>
                        <w:rFonts w:hint="eastAsia"/>
                      </w:rPr>
                      <w:t>否</w:t>
                    </w:r>
                  </w:p>
                </w:tc>
              </w:sdtContent>
            </w:sdt>
          </w:tr>
          <w:tr w:rsidR="004808DF" w:rsidTr="000F6939">
            <w:tc>
              <w:tcPr>
                <w:tcW w:w="4524" w:type="dxa"/>
              </w:tcPr>
              <w:p w:rsidR="004808DF" w:rsidRDefault="00011C56">
                <w:r>
                  <w:t>每10股送红股数（股）</w:t>
                </w:r>
              </w:p>
            </w:tc>
            <w:sdt>
              <w:sdtPr>
                <w:rPr>
                  <w:rFonts w:hint="eastAsia"/>
                </w:rPr>
                <w:alias w:val="每10股送红股数"/>
                <w:tag w:val="_GBC_54fb48b48c14430f8f30bee0cfcc8cb9"/>
                <w:id w:val="1587266"/>
                <w:lock w:val="sdtLocked"/>
              </w:sdtPr>
              <w:sdtContent>
                <w:tc>
                  <w:tcPr>
                    <w:tcW w:w="4524" w:type="dxa"/>
                  </w:tcPr>
                  <w:p w:rsidR="004808DF" w:rsidRDefault="005357BB" w:rsidP="005357BB">
                    <w:pPr>
                      <w:jc w:val="right"/>
                    </w:pPr>
                    <w:r>
                      <w:rPr>
                        <w:rFonts w:hint="eastAsia"/>
                      </w:rPr>
                      <w:t>0</w:t>
                    </w:r>
                  </w:p>
                </w:tc>
              </w:sdtContent>
            </w:sdt>
          </w:tr>
          <w:tr w:rsidR="004808DF" w:rsidTr="000F6939">
            <w:tc>
              <w:tcPr>
                <w:tcW w:w="4524" w:type="dxa"/>
              </w:tcPr>
              <w:p w:rsidR="004808DF" w:rsidRDefault="00011C56">
                <w:r>
                  <w:t>每10股派息数(元)（含税）</w:t>
                </w:r>
              </w:p>
            </w:tc>
            <w:sdt>
              <w:sdtPr>
                <w:rPr>
                  <w:rFonts w:hint="eastAsia"/>
                </w:rPr>
                <w:alias w:val="每10股派息数（含税）"/>
                <w:tag w:val="_GBC_299a7ab7d38741f6bb828dfda18f3f3b"/>
                <w:id w:val="1587269"/>
                <w:lock w:val="sdtLocked"/>
              </w:sdtPr>
              <w:sdtContent>
                <w:tc>
                  <w:tcPr>
                    <w:tcW w:w="4524" w:type="dxa"/>
                  </w:tcPr>
                  <w:p w:rsidR="004808DF" w:rsidRDefault="005357BB" w:rsidP="005357BB">
                    <w:pPr>
                      <w:jc w:val="right"/>
                    </w:pPr>
                    <w:r>
                      <w:rPr>
                        <w:rFonts w:hint="eastAsia"/>
                      </w:rPr>
                      <w:t>0</w:t>
                    </w:r>
                  </w:p>
                </w:tc>
              </w:sdtContent>
            </w:sdt>
          </w:tr>
          <w:tr w:rsidR="004808DF" w:rsidTr="000F6939">
            <w:tc>
              <w:tcPr>
                <w:tcW w:w="4524" w:type="dxa"/>
              </w:tcPr>
              <w:p w:rsidR="004808DF" w:rsidRDefault="00011C56">
                <w:r>
                  <w:lastRenderedPageBreak/>
                  <w:t>每10股转增数（股）</w:t>
                </w:r>
              </w:p>
            </w:tc>
            <w:sdt>
              <w:sdtPr>
                <w:rPr>
                  <w:rFonts w:hint="eastAsia"/>
                </w:rPr>
                <w:alias w:val="每10股转增数"/>
                <w:tag w:val="_GBC_728534984b704837b292c32c939dab97"/>
                <w:id w:val="1587272"/>
                <w:lock w:val="sdtLocked"/>
              </w:sdtPr>
              <w:sdtContent>
                <w:tc>
                  <w:tcPr>
                    <w:tcW w:w="4524" w:type="dxa"/>
                  </w:tcPr>
                  <w:p w:rsidR="004808DF" w:rsidRDefault="005357BB" w:rsidP="005357BB">
                    <w:pPr>
                      <w:jc w:val="right"/>
                    </w:pPr>
                    <w:r>
                      <w:rPr>
                        <w:rFonts w:hint="eastAsia"/>
                      </w:rPr>
                      <w:t>0</w:t>
                    </w:r>
                  </w:p>
                </w:tc>
              </w:sdtContent>
            </w:sdt>
          </w:tr>
          <w:tr w:rsidR="004808DF" w:rsidTr="000F6939">
            <w:tc>
              <w:tcPr>
                <w:tcW w:w="9048" w:type="dxa"/>
                <w:gridSpan w:val="2"/>
              </w:tcPr>
              <w:p w:rsidR="004808DF" w:rsidRDefault="00011C56">
                <w:pPr>
                  <w:jc w:val="center"/>
                </w:pPr>
                <w:r>
                  <w:t>利润分配或资本公积金转增预案的相关情况说明</w:t>
                </w:r>
              </w:p>
            </w:tc>
          </w:tr>
          <w:tr w:rsidR="004808DF" w:rsidTr="000F6939">
            <w:sdt>
              <w:sdtPr>
                <w:alias w:val="利润分配或资本公积金转增预案详细情况"/>
                <w:tag w:val="_GBC_94bed1d7442547dda64f3e2963ffc525"/>
                <w:id w:val="18658139"/>
                <w:lock w:val="sdtLocked"/>
                <w:showingPlcHdr/>
              </w:sdtPr>
              <w:sdtContent>
                <w:tc>
                  <w:tcPr>
                    <w:tcW w:w="9048" w:type="dxa"/>
                    <w:gridSpan w:val="2"/>
                  </w:tcPr>
                  <w:p w:rsidR="004808DF" w:rsidRDefault="00011C56">
                    <w:r>
                      <w:rPr>
                        <w:rFonts w:hint="eastAsia"/>
                        <w:color w:val="333399"/>
                      </w:rPr>
                      <w:t xml:space="preserve">　</w:t>
                    </w:r>
                  </w:p>
                </w:tc>
              </w:sdtContent>
            </w:sdt>
          </w:tr>
        </w:tbl>
      </w:sdtContent>
    </w:sdt>
    <w:p w:rsidR="004808DF" w:rsidRDefault="004808DF"/>
    <w:p w:rsidR="004808DF" w:rsidRDefault="00011C56">
      <w:pPr>
        <w:pStyle w:val="2"/>
        <w:numPr>
          <w:ilvl w:val="0"/>
          <w:numId w:val="22"/>
        </w:numPr>
        <w:spacing w:line="360" w:lineRule="auto"/>
      </w:pPr>
      <w:r>
        <w:t>其他披露事项</w:t>
      </w:r>
    </w:p>
    <w:sdt>
      <w:sdtPr>
        <w:rPr>
          <w:rFonts w:ascii="宋体" w:hAnsi="宋体" w:cs="宋体"/>
          <w:b w:val="0"/>
          <w:bCs w:val="0"/>
          <w:kern w:val="0"/>
          <w:szCs w:val="22"/>
        </w:rPr>
        <w:tag w:val="_GBC_49c7f38bf96e47a1b600e7ca37f4693b"/>
        <w:id w:val="1587317"/>
        <w:lock w:val="sdtLocked"/>
        <w:placeholder>
          <w:docPart w:val="GBC22222222222222222222222222222"/>
        </w:placeholder>
      </w:sdtPr>
      <w:sdtEndPr>
        <w:rPr>
          <w:rFonts w:hint="eastAsia"/>
          <w:szCs w:val="24"/>
        </w:rPr>
      </w:sdtEndPr>
      <w:sdtContent>
        <w:p w:rsidR="004808DF" w:rsidRDefault="00011C56">
          <w:pPr>
            <w:pStyle w:val="3"/>
            <w:numPr>
              <w:ilvl w:val="0"/>
              <w:numId w:val="109"/>
            </w:numPr>
          </w:pPr>
          <w:r>
            <w:t>预测年初至下一报告期期末的累计净利润可能为亏损或者与上年同期相比发生大幅度变动的警示及说明</w:t>
          </w:r>
        </w:p>
        <w:sdt>
          <w:sdtPr>
            <w:alias w:val="是否适用：预测年初至下一报告期期末的累计净利润可能为亏损或者与上年同期相比发生大幅度变动的警示及说明"/>
            <w:tag w:val="_GBC_97f2ee5d80d4410d9737f0a85115784c"/>
            <w:id w:val="913059261"/>
            <w:lock w:val="sdtLocked"/>
            <w:placeholder>
              <w:docPart w:val="GBC22222222222222222222222222222"/>
            </w:placeholder>
          </w:sdtPr>
          <w:sdtContent>
            <w:p w:rsidR="004808DF" w:rsidRDefault="006F5580" w:rsidP="005357BB">
              <w:r>
                <w:fldChar w:fldCharType="begin"/>
              </w:r>
              <w:r w:rsidR="005357BB">
                <w:instrText xml:space="preserve"> MACROBUTTON  SnrToggleCheckbox □适用 </w:instrText>
              </w:r>
              <w:r>
                <w:fldChar w:fldCharType="end"/>
              </w:r>
              <w:r>
                <w:fldChar w:fldCharType="begin"/>
              </w:r>
              <w:r w:rsidR="005357BB">
                <w:instrText xml:space="preserve"> MACROBUTTON  SnrToggleCheckbox √不适用 </w:instrText>
              </w:r>
              <w:r>
                <w:fldChar w:fldCharType="end"/>
              </w:r>
            </w:p>
          </w:sdtContent>
        </w:sdt>
      </w:sdtContent>
    </w:sdt>
    <w:p w:rsidR="004808DF" w:rsidRDefault="004808DF"/>
    <w:sdt>
      <w:sdtPr>
        <w:rPr>
          <w:rFonts w:ascii="宋体" w:hAnsi="宋体" w:cs="宋体"/>
          <w:b w:val="0"/>
          <w:bCs w:val="0"/>
          <w:kern w:val="0"/>
          <w:szCs w:val="22"/>
        </w:rPr>
        <w:tag w:val="_GBC_5481acb19f9d4b87a67ea849c04ded71"/>
        <w:id w:val="1587338"/>
        <w:lock w:val="sdtLocked"/>
        <w:placeholder>
          <w:docPart w:val="GBC22222222222222222222222222222"/>
        </w:placeholder>
      </w:sdtPr>
      <w:sdtEndPr>
        <w:rPr>
          <w:rFonts w:hint="eastAsia"/>
          <w:szCs w:val="24"/>
        </w:rPr>
      </w:sdtEndPr>
      <w:sdtContent>
        <w:p w:rsidR="004808DF" w:rsidRDefault="00011C56">
          <w:pPr>
            <w:pStyle w:val="3"/>
            <w:numPr>
              <w:ilvl w:val="0"/>
              <w:numId w:val="109"/>
            </w:numPr>
          </w:pPr>
          <w:r>
            <w:t>董事会、监事会对会计师事务所</w:t>
          </w:r>
          <w:r>
            <w:t>“</w:t>
          </w:r>
          <w:r>
            <w:t>非标准审计报告</w:t>
          </w:r>
          <w:r>
            <w:t>”</w:t>
          </w:r>
          <w:r>
            <w:t>的说明</w:t>
          </w:r>
        </w:p>
        <w:sdt>
          <w:sdtPr>
            <w:rPr>
              <w:rFonts w:hint="eastAsia"/>
            </w:rPr>
            <w:alias w:val="是否适用：董事会对会计师事务所非标准审计报告的说明"/>
            <w:tag w:val="_GBC_2cbc44abb8ad4698887d08481985e96a"/>
            <w:id w:val="1587318"/>
            <w:lock w:val="sdtLocked"/>
            <w:placeholder>
              <w:docPart w:val="GBC22222222222222222222222222222"/>
            </w:placeholder>
          </w:sdtPr>
          <w:sdtContent>
            <w:p w:rsidR="004808DF" w:rsidRDefault="006F5580" w:rsidP="005357BB">
              <w:r>
                <w:fldChar w:fldCharType="begin"/>
              </w:r>
              <w:r w:rsidR="005357BB">
                <w:instrText>MACROBUTTON  SnrToggleCheckbox □适用</w:instrText>
              </w:r>
              <w:r>
                <w:fldChar w:fldCharType="end"/>
              </w:r>
              <w:r>
                <w:fldChar w:fldCharType="begin"/>
              </w:r>
              <w:r w:rsidR="005357BB">
                <w:instrText xml:space="preserve"> MACROBUTTON  SnrToggleCheckbox √不适用 </w:instrText>
              </w:r>
              <w:r>
                <w:fldChar w:fldCharType="end"/>
              </w:r>
            </w:p>
          </w:sdtContent>
        </w:sdt>
      </w:sdtContent>
    </w:sdt>
    <w:p w:rsidR="004808DF" w:rsidRDefault="004808DF"/>
    <w:p w:rsidR="004808DF" w:rsidRDefault="004808DF"/>
    <w:p w:rsidR="004808DF" w:rsidRDefault="00011C56">
      <w:pPr>
        <w:pStyle w:val="10"/>
        <w:numPr>
          <w:ilvl w:val="0"/>
          <w:numId w:val="3"/>
        </w:numPr>
      </w:pPr>
      <w:bookmarkStart w:id="40" w:name="_Toc392233015"/>
      <w:bookmarkStart w:id="41" w:name="_Toc421002817"/>
      <w:r>
        <w:rPr>
          <w:rFonts w:hint="eastAsia"/>
        </w:rPr>
        <w:t>重要事项</w:t>
      </w:r>
      <w:bookmarkEnd w:id="40"/>
      <w:bookmarkEnd w:id="41"/>
    </w:p>
    <w:p w:rsidR="004808DF" w:rsidRDefault="00011C56">
      <w:pPr>
        <w:pStyle w:val="2"/>
        <w:numPr>
          <w:ilvl w:val="0"/>
          <w:numId w:val="12"/>
        </w:numPr>
        <w:spacing w:line="360" w:lineRule="auto"/>
      </w:pPr>
      <w:r>
        <w:t>重大诉讼、仲裁和媒体普遍质疑的事项</w:t>
      </w:r>
    </w:p>
    <w:sdt>
      <w:sdtPr>
        <w:alias w:val="是否适用：重大诉讼仲裁事项"/>
        <w:tag w:val="_GBC_7f5ebcd2a3bc4433a559892607e3e148"/>
        <w:id w:val="-490789286"/>
        <w:lock w:val="sdtContentLocked"/>
        <w:placeholder>
          <w:docPart w:val="GBC22222222222222222222222222222"/>
        </w:placeholder>
      </w:sdtPr>
      <w:sdtContent>
        <w:p w:rsidR="00CC42D5" w:rsidRDefault="006F5580" w:rsidP="005566AA">
          <w:r>
            <w:fldChar w:fldCharType="begin"/>
          </w:r>
          <w:r w:rsidR="00CC42D5">
            <w:instrText xml:space="preserve"> MACROBUTTON  SnrToggleCheckbox √适用 </w:instrText>
          </w:r>
          <w:r>
            <w:fldChar w:fldCharType="end"/>
          </w:r>
          <w:r>
            <w:fldChar w:fldCharType="begin"/>
          </w:r>
          <w:r w:rsidR="00CC42D5">
            <w:instrText xml:space="preserve"> MACROBUTTON  SnrToggleCheckbox □不适用 </w:instrText>
          </w:r>
          <w:r>
            <w:fldChar w:fldCharType="end"/>
          </w:r>
        </w:p>
      </w:sdtContent>
    </w:sdt>
    <w:sdt>
      <w:sdtPr>
        <w:rPr>
          <w:rFonts w:ascii="宋体" w:hAnsi="宋体" w:cs="宋体"/>
          <w:b w:val="0"/>
          <w:bCs w:val="0"/>
          <w:kern w:val="0"/>
          <w:szCs w:val="22"/>
        </w:rPr>
        <w:tag w:val="_GBC_8a1881f5550441ac9311ccc1dc6ce1e1"/>
        <w:id w:val="4049476"/>
        <w:lock w:val="sdtLocked"/>
      </w:sdtPr>
      <w:sdtEndPr>
        <w:rPr>
          <w:rFonts w:asciiTheme="minorEastAsia" w:hAnsiTheme="minorEastAsia" w:hint="eastAsia"/>
          <w:szCs w:val="21"/>
        </w:rPr>
      </w:sdtEndPr>
      <w:sdtContent>
        <w:p w:rsidR="00CC42D5" w:rsidRDefault="00CC42D5">
          <w:pPr>
            <w:pStyle w:val="3"/>
            <w:numPr>
              <w:ilvl w:val="0"/>
              <w:numId w:val="33"/>
            </w:numPr>
          </w:pPr>
          <w:r>
            <w:t>诉讼、仲裁或媒体普遍质疑事项已在临时公告披露且无后续进展的</w:t>
          </w:r>
        </w:p>
        <w:tbl>
          <w:tblPr>
            <w:tblStyle w:val="a6"/>
            <w:tblW w:w="0" w:type="auto"/>
            <w:tblLook w:val="04A0"/>
          </w:tblPr>
          <w:tblGrid>
            <w:gridCol w:w="6487"/>
            <w:gridCol w:w="2561"/>
          </w:tblGrid>
          <w:tr w:rsidR="00CC42D5" w:rsidTr="00CC42D5">
            <w:tc>
              <w:tcPr>
                <w:tcW w:w="6487" w:type="dxa"/>
              </w:tcPr>
              <w:p w:rsidR="00CC42D5" w:rsidRDefault="00CC42D5">
                <w:pPr>
                  <w:jc w:val="center"/>
                </w:pPr>
                <w:r>
                  <w:t>事项概述及类型</w:t>
                </w:r>
              </w:p>
            </w:tc>
            <w:tc>
              <w:tcPr>
                <w:tcW w:w="2561" w:type="dxa"/>
              </w:tcPr>
              <w:p w:rsidR="00CC42D5" w:rsidRDefault="00CC42D5">
                <w:pPr>
                  <w:jc w:val="center"/>
                </w:pPr>
                <w:r>
                  <w:t>查询索引</w:t>
                </w:r>
              </w:p>
            </w:tc>
          </w:tr>
          <w:sdt>
            <w:sdtPr>
              <w:rPr>
                <w:rFonts w:ascii="Calibri" w:hAnsi="Calibri" w:hint="eastAsia"/>
                <w:szCs w:val="21"/>
              </w:rPr>
              <w:alias w:val="诉讼、仲裁或媒体质疑事项已在临时报告披露且无后续进展的"/>
              <w:tag w:val="_GBC_21461a80ca784449a8539a689995ab67"/>
              <w:id w:val="1587723"/>
              <w:lock w:val="sdtLocked"/>
            </w:sdtPr>
            <w:sdtContent>
              <w:tr w:rsidR="00CC42D5" w:rsidTr="00CC42D5">
                <w:sdt>
                  <w:sdtPr>
                    <w:rPr>
                      <w:rFonts w:ascii="Calibri" w:hAnsi="Calibri" w:hint="eastAsia"/>
                      <w:szCs w:val="21"/>
                    </w:rPr>
                    <w:alias w:val="诉讼、仲裁或媒体质疑事项已在临时报告披露且无后续进展的-事项概述及类型"/>
                    <w:tag w:val="_GBC_ec0c895c2d2f4fd6be3e1200948d0d37"/>
                    <w:id w:val="1587724"/>
                    <w:lock w:val="sdtLocked"/>
                  </w:sdtPr>
                  <w:sdtEndPr>
                    <w:rPr>
                      <w:rFonts w:ascii="Times New Roman" w:hAnsi="Times New Roman"/>
                    </w:rPr>
                  </w:sdtEndPr>
                  <w:sdtContent>
                    <w:tc>
                      <w:tcPr>
                        <w:tcW w:w="6487" w:type="dxa"/>
                      </w:tcPr>
                      <w:p w:rsidR="00CC42D5" w:rsidRPr="009F42DD" w:rsidRDefault="00CC42D5">
                        <w:pPr>
                          <w:jc w:val="left"/>
                          <w:rPr>
                            <w:szCs w:val="21"/>
                          </w:rPr>
                        </w:pPr>
                        <w:r w:rsidRPr="009F42DD">
                          <w:rPr>
                            <w:rFonts w:ascii="Calibri" w:hAnsi="Calibri" w:hint="eastAsia"/>
                            <w:szCs w:val="21"/>
                          </w:rPr>
                          <w:t>本公司之控股子公司优能通信科技（杭州）有限公司、杭州优能通信系统有限公司分别向浙江省杭州市中级人民法院、杭州市滨江区人民法院提起诉讼，诉与杭州承联通信技术有限公司、四川承联通信技术有限公司、四川维德通信技术有限公司侵害商业秘密纠纷案。</w:t>
                        </w:r>
                      </w:p>
                    </w:tc>
                  </w:sdtContent>
                </w:sdt>
                <w:sdt>
                  <w:sdtPr>
                    <w:rPr>
                      <w:rFonts w:hint="eastAsia"/>
                      <w:szCs w:val="21"/>
                    </w:rPr>
                    <w:alias w:val="诉讼、仲裁或媒体质疑事项已在临时报告披露且无后续进展的-查询索引"/>
                    <w:tag w:val="_GBC_1e8e8988d9d44ff0857d9484934e302e"/>
                    <w:id w:val="1587730"/>
                    <w:lock w:val="sdtLocked"/>
                  </w:sdtPr>
                  <w:sdtContent>
                    <w:tc>
                      <w:tcPr>
                        <w:tcW w:w="2561" w:type="dxa"/>
                      </w:tcPr>
                      <w:p w:rsidR="00CC42D5" w:rsidRPr="009F42DD" w:rsidRDefault="00CC42D5">
                        <w:pPr>
                          <w:jc w:val="left"/>
                          <w:rPr>
                            <w:szCs w:val="21"/>
                          </w:rPr>
                        </w:pPr>
                        <w:r w:rsidRPr="009F42DD">
                          <w:rPr>
                            <w:rFonts w:hint="eastAsia"/>
                            <w:szCs w:val="21"/>
                          </w:rPr>
                          <w:t>详见</w:t>
                        </w:r>
                        <w:r w:rsidRPr="009F42DD">
                          <w:rPr>
                            <w:szCs w:val="21"/>
                          </w:rPr>
                          <w:t>2014年4月18日子公司涉及诉讼事项公告（编号为2014-018）</w:t>
                        </w:r>
                      </w:p>
                    </w:tc>
                  </w:sdtContent>
                </w:sdt>
              </w:tr>
            </w:sdtContent>
          </w:sdt>
          <w:sdt>
            <w:sdtPr>
              <w:rPr>
                <w:rFonts w:ascii="Calibri" w:hAnsi="Calibri" w:hint="eastAsia"/>
                <w:szCs w:val="21"/>
              </w:rPr>
              <w:alias w:val="诉讼、仲裁或媒体质疑事项已在临时报告披露且无后续进展的"/>
              <w:tag w:val="_GBC_21461a80ca784449a8539a689995ab67"/>
              <w:id w:val="4892673"/>
              <w:lock w:val="sdtLocked"/>
            </w:sdtPr>
            <w:sdtContent>
              <w:tr w:rsidR="00CC42D5" w:rsidTr="00CC42D5">
                <w:sdt>
                  <w:sdtPr>
                    <w:rPr>
                      <w:rFonts w:ascii="Calibri" w:hAnsi="Calibri" w:hint="eastAsia"/>
                      <w:szCs w:val="21"/>
                    </w:rPr>
                    <w:alias w:val="诉讼、仲裁或媒体质疑事项已在临时报告披露且无后续进展的-事项概述及类型"/>
                    <w:tag w:val="_GBC_ec0c895c2d2f4fd6be3e1200948d0d37"/>
                    <w:id w:val="4892671"/>
                    <w:lock w:val="sdtLocked"/>
                  </w:sdtPr>
                  <w:sdtEndPr>
                    <w:rPr>
                      <w:rFonts w:ascii="Times New Roman" w:hAnsi="Times New Roman"/>
                    </w:rPr>
                  </w:sdtEndPr>
                  <w:sdtContent>
                    <w:tc>
                      <w:tcPr>
                        <w:tcW w:w="6487" w:type="dxa"/>
                      </w:tcPr>
                      <w:p w:rsidR="00CC42D5" w:rsidRPr="009F42DD" w:rsidRDefault="009F42DD" w:rsidP="009F42DD">
                        <w:pPr>
                          <w:jc w:val="left"/>
                          <w:rPr>
                            <w:szCs w:val="21"/>
                          </w:rPr>
                        </w:pPr>
                        <w:r w:rsidRPr="009F42DD">
                          <w:rPr>
                            <w:rFonts w:ascii="Calibri" w:hAnsi="Calibri" w:hint="eastAsia"/>
                            <w:szCs w:val="21"/>
                          </w:rPr>
                          <w:t>本公司向浙江省杭州市中级人民法院提起诉讼，诉</w:t>
                        </w:r>
                        <w:r w:rsidRPr="009F42DD">
                          <w:rPr>
                            <w:rFonts w:hint="eastAsia"/>
                            <w:color w:val="000000"/>
                            <w:szCs w:val="21"/>
                          </w:rPr>
                          <w:t>上海中澜贸易发展有限公司、新疆艾萨尔生物科技股份有限公司和陆剑进出口代理合同纠纷</w:t>
                        </w:r>
                      </w:p>
                    </w:tc>
                  </w:sdtContent>
                </w:sdt>
                <w:sdt>
                  <w:sdtPr>
                    <w:rPr>
                      <w:rFonts w:hint="eastAsia"/>
                      <w:szCs w:val="21"/>
                    </w:rPr>
                    <w:alias w:val="诉讼、仲裁或媒体质疑事项已在临时报告披露且无后续进展的-查询索引"/>
                    <w:tag w:val="_GBC_1e8e8988d9d44ff0857d9484934e302e"/>
                    <w:id w:val="4892672"/>
                    <w:lock w:val="sdtLocked"/>
                  </w:sdtPr>
                  <w:sdtContent>
                    <w:tc>
                      <w:tcPr>
                        <w:tcW w:w="2561" w:type="dxa"/>
                      </w:tcPr>
                      <w:p w:rsidR="00CC42D5" w:rsidRPr="009F42DD" w:rsidRDefault="009F42DD" w:rsidP="00A80E49">
                        <w:pPr>
                          <w:jc w:val="left"/>
                          <w:rPr>
                            <w:szCs w:val="21"/>
                          </w:rPr>
                        </w:pPr>
                        <w:r w:rsidRPr="009F42DD">
                          <w:rPr>
                            <w:rFonts w:hint="eastAsia"/>
                            <w:szCs w:val="21"/>
                          </w:rPr>
                          <w:t>详见</w:t>
                        </w:r>
                        <w:r w:rsidRPr="009F42DD">
                          <w:rPr>
                            <w:szCs w:val="21"/>
                          </w:rPr>
                          <w:t>201</w:t>
                        </w:r>
                        <w:r w:rsidRPr="009F42DD">
                          <w:rPr>
                            <w:rFonts w:hint="eastAsia"/>
                            <w:szCs w:val="21"/>
                          </w:rPr>
                          <w:t>5</w:t>
                        </w:r>
                        <w:r w:rsidRPr="009F42DD">
                          <w:rPr>
                            <w:szCs w:val="21"/>
                          </w:rPr>
                          <w:t>年</w:t>
                        </w:r>
                        <w:r w:rsidRPr="009F42DD">
                          <w:rPr>
                            <w:rFonts w:hint="eastAsia"/>
                            <w:szCs w:val="21"/>
                          </w:rPr>
                          <w:t>8</w:t>
                        </w:r>
                        <w:r w:rsidRPr="009F42DD">
                          <w:rPr>
                            <w:szCs w:val="21"/>
                          </w:rPr>
                          <w:t>月</w:t>
                        </w:r>
                        <w:r w:rsidR="00A80E49">
                          <w:rPr>
                            <w:rFonts w:hint="eastAsia"/>
                            <w:szCs w:val="21"/>
                          </w:rPr>
                          <w:t>20</w:t>
                        </w:r>
                        <w:r w:rsidRPr="009F42DD">
                          <w:rPr>
                            <w:szCs w:val="21"/>
                          </w:rPr>
                          <w:t>日涉及诉讼事项公告（编号为201</w:t>
                        </w:r>
                        <w:r w:rsidRPr="009F42DD">
                          <w:rPr>
                            <w:rFonts w:hint="eastAsia"/>
                            <w:szCs w:val="21"/>
                          </w:rPr>
                          <w:t>5</w:t>
                        </w:r>
                        <w:r w:rsidRPr="009F42DD">
                          <w:rPr>
                            <w:szCs w:val="21"/>
                          </w:rPr>
                          <w:t>-0</w:t>
                        </w:r>
                        <w:r w:rsidRPr="009F42DD">
                          <w:rPr>
                            <w:rFonts w:hint="eastAsia"/>
                            <w:szCs w:val="21"/>
                          </w:rPr>
                          <w:t>66</w:t>
                        </w:r>
                        <w:r w:rsidRPr="009F42DD">
                          <w:rPr>
                            <w:szCs w:val="21"/>
                          </w:rPr>
                          <w:t>）</w:t>
                        </w:r>
                      </w:p>
                    </w:tc>
                  </w:sdtContent>
                </w:sdt>
              </w:tr>
            </w:sdtContent>
          </w:sdt>
        </w:tbl>
        <w:p w:rsidR="00CC42D5" w:rsidRDefault="006F5580">
          <w:pPr>
            <w:rPr>
              <w:rFonts w:asciiTheme="minorEastAsia" w:hAnsiTheme="minorEastAsia"/>
              <w:szCs w:val="21"/>
            </w:rPr>
          </w:pPr>
        </w:p>
      </w:sdtContent>
    </w:sdt>
    <w:sdt>
      <w:sdtPr>
        <w:rPr>
          <w:rFonts w:ascii="宋体" w:hAnsi="宋体" w:cs="宋体"/>
          <w:b w:val="0"/>
          <w:bCs w:val="0"/>
          <w:kern w:val="0"/>
          <w:szCs w:val="22"/>
        </w:rPr>
        <w:tag w:val="_GBC_55bac835b1bf4133a8b730020ef4b1b2"/>
        <w:id w:val="4049501"/>
        <w:lock w:val="sdtLocked"/>
      </w:sdtPr>
      <w:sdtEndPr>
        <w:rPr>
          <w:rFonts w:hint="eastAsia"/>
          <w:sz w:val="18"/>
          <w:szCs w:val="18"/>
        </w:rPr>
      </w:sdtEndPr>
      <w:sdtContent>
        <w:p w:rsidR="00CC42D5" w:rsidRDefault="00CC42D5">
          <w:pPr>
            <w:pStyle w:val="3"/>
            <w:numPr>
              <w:ilvl w:val="0"/>
              <w:numId w:val="33"/>
            </w:numPr>
          </w:pPr>
          <w:r>
            <w:t>临时公告未披露或有后续进展的诉讼、仲裁情况</w:t>
          </w:r>
        </w:p>
        <w:sdt>
          <w:sdtPr>
            <w:alias w:val="是否适用：临时公告未披露或有后续进展的诉讼、仲裁情况"/>
            <w:tag w:val="_GBC_18b8d057733849f18e4bdda03387bd0b"/>
            <w:id w:val="-1252111315"/>
            <w:lock w:val="sdtContentLocked"/>
          </w:sdtPr>
          <w:sdtContent>
            <w:p w:rsidR="00CC42D5" w:rsidRDefault="006F5580">
              <w:r>
                <w:fldChar w:fldCharType="begin"/>
              </w:r>
              <w:r w:rsidR="00CC42D5">
                <w:instrText xml:space="preserve"> MACROBUTTON  SnrToggleCheckbox √适用 </w:instrText>
              </w:r>
              <w:r>
                <w:fldChar w:fldCharType="end"/>
              </w:r>
              <w:r>
                <w:fldChar w:fldCharType="begin"/>
              </w:r>
              <w:r w:rsidR="00CC42D5">
                <w:instrText xml:space="preserve"> MACROBUTTON  SnrToggleCheckbox □不适用 </w:instrText>
              </w:r>
              <w:r>
                <w:fldChar w:fldCharType="end"/>
              </w:r>
            </w:p>
          </w:sdtContent>
        </w:sdt>
        <w:p w:rsidR="00CC42D5" w:rsidRDefault="00CC42D5">
          <w:pPr>
            <w:jc w:val="right"/>
          </w:pPr>
          <w:r>
            <w:rPr>
              <w:rFonts w:hint="eastAsia"/>
            </w:rPr>
            <w:t>单位:</w:t>
          </w:r>
          <w:sdt>
            <w:sdtPr>
              <w:rPr>
                <w:rFonts w:hint="eastAsia"/>
              </w:rPr>
              <w:alias w:val="单位：重大诉讼仲裁事项"/>
              <w:tag w:val="_GBC_11e9ad8c0e2e4d0eb8e3958e58a62534"/>
              <w:id w:val="1587881"/>
              <w:lock w:val="sdtLocked"/>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重大诉讼仲裁事项"/>
              <w:tag w:val="_GBC_ea615ca5ce0e445d98e8d02a1caf189b"/>
              <w:id w:val="1587884"/>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rPr>
                <w:t>人民币</w:t>
              </w:r>
            </w:sdtContent>
          </w:sdt>
        </w:p>
        <w:tbl>
          <w:tblPr>
            <w:tblStyle w:val="a6"/>
            <w:tblW w:w="0" w:type="auto"/>
            <w:tblLook w:val="04A0"/>
          </w:tblPr>
          <w:tblGrid>
            <w:gridCol w:w="752"/>
            <w:gridCol w:w="796"/>
            <w:gridCol w:w="712"/>
            <w:gridCol w:w="712"/>
            <w:gridCol w:w="772"/>
            <w:gridCol w:w="1476"/>
            <w:gridCol w:w="754"/>
            <w:gridCol w:w="754"/>
            <w:gridCol w:w="1476"/>
            <w:gridCol w:w="845"/>
          </w:tblGrid>
          <w:tr w:rsidR="00CC42D5" w:rsidTr="009B0249">
            <w:tc>
              <w:tcPr>
                <w:tcW w:w="9048" w:type="dxa"/>
                <w:gridSpan w:val="10"/>
              </w:tcPr>
              <w:p w:rsidR="00CC42D5" w:rsidRDefault="00CC42D5">
                <w:r>
                  <w:rPr>
                    <w:rFonts w:hint="eastAsia"/>
                  </w:rPr>
                  <w:t>报告期内:</w:t>
                </w:r>
              </w:p>
            </w:tc>
          </w:tr>
          <w:tr w:rsidR="00CC42D5" w:rsidTr="009B0249">
            <w:tc>
              <w:tcPr>
                <w:tcW w:w="904" w:type="dxa"/>
                <w:vAlign w:val="center"/>
              </w:tcPr>
              <w:p w:rsidR="00CC42D5" w:rsidRDefault="00CC42D5">
                <w:pPr>
                  <w:jc w:val="center"/>
                </w:pPr>
                <w:r>
                  <w:t>起诉(申请)方</w:t>
                </w:r>
              </w:p>
            </w:tc>
            <w:tc>
              <w:tcPr>
                <w:tcW w:w="904" w:type="dxa"/>
                <w:vAlign w:val="center"/>
              </w:tcPr>
              <w:p w:rsidR="00CC42D5" w:rsidRDefault="00CC42D5">
                <w:pPr>
                  <w:jc w:val="center"/>
                </w:pPr>
                <w:r>
                  <w:t>应诉（被申请</w:t>
                </w:r>
                <w:r>
                  <w:rPr>
                    <w:rFonts w:hint="eastAsia"/>
                  </w:rPr>
                  <w:t>）</w:t>
                </w:r>
                <w:r>
                  <w:t>方</w:t>
                </w:r>
              </w:p>
            </w:tc>
            <w:tc>
              <w:tcPr>
                <w:tcW w:w="905" w:type="dxa"/>
                <w:vAlign w:val="center"/>
              </w:tcPr>
              <w:p w:rsidR="00CC42D5" w:rsidRDefault="00CC42D5">
                <w:pPr>
                  <w:jc w:val="center"/>
                </w:pPr>
                <w:r>
                  <w:t>承担连带责任方</w:t>
                </w:r>
              </w:p>
            </w:tc>
            <w:tc>
              <w:tcPr>
                <w:tcW w:w="905" w:type="dxa"/>
                <w:vAlign w:val="center"/>
              </w:tcPr>
              <w:p w:rsidR="00CC42D5" w:rsidRDefault="00CC42D5">
                <w:pPr>
                  <w:jc w:val="center"/>
                </w:pPr>
                <w:r>
                  <w:t>诉讼仲裁类型</w:t>
                </w:r>
              </w:p>
            </w:tc>
            <w:tc>
              <w:tcPr>
                <w:tcW w:w="905" w:type="dxa"/>
                <w:vAlign w:val="center"/>
              </w:tcPr>
              <w:p w:rsidR="00CC42D5" w:rsidRDefault="00CC42D5">
                <w:pPr>
                  <w:jc w:val="center"/>
                </w:pPr>
                <w:r>
                  <w:t>诉讼(仲裁)基本情况</w:t>
                </w:r>
              </w:p>
            </w:tc>
            <w:tc>
              <w:tcPr>
                <w:tcW w:w="905" w:type="dxa"/>
                <w:vAlign w:val="center"/>
              </w:tcPr>
              <w:p w:rsidR="00CC42D5" w:rsidRDefault="00CC42D5">
                <w:pPr>
                  <w:jc w:val="center"/>
                </w:pPr>
                <w:r>
                  <w:t>诉讼(仲裁)涉及金额</w:t>
                </w:r>
              </w:p>
            </w:tc>
            <w:tc>
              <w:tcPr>
                <w:tcW w:w="905" w:type="dxa"/>
                <w:vAlign w:val="center"/>
              </w:tcPr>
              <w:p w:rsidR="00CC42D5" w:rsidRDefault="00CC42D5">
                <w:pPr>
                  <w:jc w:val="center"/>
                </w:pPr>
                <w:r>
                  <w:t>诉讼(仲裁)是否形成预计负债及金额</w:t>
                </w:r>
              </w:p>
            </w:tc>
            <w:tc>
              <w:tcPr>
                <w:tcW w:w="905" w:type="dxa"/>
                <w:vAlign w:val="center"/>
              </w:tcPr>
              <w:p w:rsidR="00CC42D5" w:rsidRDefault="00CC42D5">
                <w:pPr>
                  <w:jc w:val="center"/>
                </w:pPr>
                <w:r>
                  <w:t>诉讼(仲裁)进展情况</w:t>
                </w:r>
              </w:p>
            </w:tc>
            <w:tc>
              <w:tcPr>
                <w:tcW w:w="905" w:type="dxa"/>
                <w:vAlign w:val="center"/>
              </w:tcPr>
              <w:p w:rsidR="00CC42D5" w:rsidRDefault="00CC42D5">
                <w:pPr>
                  <w:jc w:val="center"/>
                </w:pPr>
                <w:r>
                  <w:t>诉讼(仲裁)审理结果及影响</w:t>
                </w:r>
              </w:p>
            </w:tc>
            <w:tc>
              <w:tcPr>
                <w:tcW w:w="905" w:type="dxa"/>
                <w:vAlign w:val="center"/>
              </w:tcPr>
              <w:p w:rsidR="00CC42D5" w:rsidRDefault="00CC42D5">
                <w:pPr>
                  <w:jc w:val="center"/>
                </w:pPr>
                <w:r>
                  <w:t>诉讼(仲裁)判决执行情况</w:t>
                </w:r>
              </w:p>
            </w:tc>
          </w:tr>
          <w:sdt>
            <w:sdtPr>
              <w:rPr>
                <w:rFonts w:ascii="Calibri" w:hAnsi="Calibri" w:hint="eastAsia"/>
                <w:sz w:val="18"/>
                <w:szCs w:val="18"/>
              </w:rPr>
              <w:alias w:val="重大诉讼、仲裁事项"/>
              <w:tag w:val="_GBC_f4932742c8e2438e86d7b0124ae5954c"/>
              <w:id w:val="1587741"/>
              <w:lock w:val="sdtLocked"/>
            </w:sdtPr>
            <w:sdtContent>
              <w:tr w:rsidR="00CC42D5" w:rsidTr="009B0249">
                <w:sdt>
                  <w:sdtPr>
                    <w:rPr>
                      <w:rFonts w:ascii="Calibri" w:hAnsi="Calibri" w:hint="eastAsia"/>
                      <w:sz w:val="18"/>
                      <w:szCs w:val="18"/>
                    </w:rPr>
                    <w:alias w:val="起诉（申请）方"/>
                    <w:tag w:val="_GBC_97f1dd105ace4ca3a2f5475560fe5417"/>
                    <w:id w:val="1587742"/>
                    <w:lock w:val="sdtLocked"/>
                  </w:sdtPr>
                  <w:sdtEndPr>
                    <w:rPr>
                      <w:rFonts w:ascii="Times New Roman" w:hAnsi="Times New Roman"/>
                    </w:rPr>
                  </w:sdtEndPr>
                  <w:sdtContent>
                    <w:tc>
                      <w:tcPr>
                        <w:tcW w:w="904" w:type="dxa"/>
                      </w:tcPr>
                      <w:p w:rsidR="00CC42D5" w:rsidRPr="00C605D0" w:rsidRDefault="009F42DD">
                        <w:pPr>
                          <w:jc w:val="left"/>
                          <w:rPr>
                            <w:sz w:val="18"/>
                            <w:szCs w:val="18"/>
                          </w:rPr>
                        </w:pPr>
                        <w:r w:rsidRPr="00C605D0">
                          <w:rPr>
                            <w:rFonts w:ascii="Calibri" w:hAnsi="Calibri" w:hint="eastAsia"/>
                            <w:sz w:val="18"/>
                            <w:szCs w:val="18"/>
                          </w:rPr>
                          <w:t>青岛裕龙东雍国际物流有限公司</w:t>
                        </w:r>
                      </w:p>
                    </w:tc>
                  </w:sdtContent>
                </w:sdt>
                <w:sdt>
                  <w:sdtPr>
                    <w:rPr>
                      <w:rFonts w:hint="eastAsia"/>
                      <w:sz w:val="18"/>
                      <w:szCs w:val="18"/>
                    </w:rPr>
                    <w:alias w:val="应诉（被申请）方"/>
                    <w:tag w:val="_GBC_1d0e39417a8c47f4b824d5634d2a7382"/>
                    <w:id w:val="1587748"/>
                    <w:lock w:val="sdtLocked"/>
                  </w:sdtPr>
                  <w:sdtContent>
                    <w:tc>
                      <w:tcPr>
                        <w:tcW w:w="904" w:type="dxa"/>
                      </w:tcPr>
                      <w:p w:rsidR="00CC42D5" w:rsidRPr="00C605D0" w:rsidRDefault="009F42DD">
                        <w:pPr>
                          <w:jc w:val="left"/>
                          <w:rPr>
                            <w:sz w:val="18"/>
                            <w:szCs w:val="18"/>
                          </w:rPr>
                        </w:pPr>
                        <w:r w:rsidRPr="00C605D0">
                          <w:rPr>
                            <w:rFonts w:hint="eastAsia"/>
                            <w:sz w:val="18"/>
                            <w:szCs w:val="18"/>
                          </w:rPr>
                          <w:t>张家港保税区新乐毛纺织造有限公司</w:t>
                        </w:r>
                      </w:p>
                    </w:tc>
                  </w:sdtContent>
                </w:sdt>
                <w:sdt>
                  <w:sdtPr>
                    <w:rPr>
                      <w:rFonts w:hint="eastAsia"/>
                      <w:sz w:val="18"/>
                      <w:szCs w:val="18"/>
                    </w:rPr>
                    <w:alias w:val="承担连带责任方"/>
                    <w:tag w:val="_GBC_ea39682a002d4950bc5faf5c54f3b991"/>
                    <w:id w:val="1587756"/>
                    <w:lock w:val="sdtLocked"/>
                  </w:sdtPr>
                  <w:sdtContent>
                    <w:tc>
                      <w:tcPr>
                        <w:tcW w:w="905" w:type="dxa"/>
                      </w:tcPr>
                      <w:p w:rsidR="00CC42D5" w:rsidRPr="00C605D0" w:rsidRDefault="009F42DD">
                        <w:pPr>
                          <w:jc w:val="left"/>
                          <w:rPr>
                            <w:sz w:val="18"/>
                            <w:szCs w:val="18"/>
                          </w:rPr>
                        </w:pPr>
                        <w:r w:rsidRPr="00C605D0">
                          <w:rPr>
                            <w:rFonts w:hint="eastAsia"/>
                            <w:sz w:val="18"/>
                            <w:szCs w:val="18"/>
                          </w:rPr>
                          <w:t>青岛墨维国际贸易有限公司</w:t>
                        </w:r>
                      </w:p>
                    </w:tc>
                  </w:sdtContent>
                </w:sdt>
                <w:sdt>
                  <w:sdtPr>
                    <w:rPr>
                      <w:rFonts w:hint="eastAsia"/>
                      <w:sz w:val="18"/>
                      <w:szCs w:val="18"/>
                    </w:rPr>
                    <w:alias w:val="诉讼仲裁类型"/>
                    <w:tag w:val="_GBC_f7f814eb44ff461c8dedaf299a493919"/>
                    <w:id w:val="1587766"/>
                    <w:lock w:val="sdtLocked"/>
                  </w:sdtPr>
                  <w:sdtContent>
                    <w:tc>
                      <w:tcPr>
                        <w:tcW w:w="905" w:type="dxa"/>
                      </w:tcPr>
                      <w:p w:rsidR="00CC42D5" w:rsidRPr="00C605D0" w:rsidRDefault="009F42DD">
                        <w:pPr>
                          <w:jc w:val="left"/>
                          <w:rPr>
                            <w:sz w:val="18"/>
                            <w:szCs w:val="18"/>
                          </w:rPr>
                        </w:pPr>
                        <w:r w:rsidRPr="00C605D0">
                          <w:rPr>
                            <w:rFonts w:hint="eastAsia"/>
                            <w:sz w:val="18"/>
                            <w:szCs w:val="18"/>
                          </w:rPr>
                          <w:t>民事诉讼</w:t>
                        </w:r>
                      </w:p>
                    </w:tc>
                  </w:sdtContent>
                </w:sdt>
                <w:sdt>
                  <w:sdtPr>
                    <w:rPr>
                      <w:rFonts w:hint="eastAsia"/>
                      <w:sz w:val="18"/>
                      <w:szCs w:val="18"/>
                    </w:rPr>
                    <w:alias w:val="诉讼（仲裁）基本情况"/>
                    <w:tag w:val="_GBC_67bd2abb70e6482e9a5a4157f1fb6c20"/>
                    <w:id w:val="1587778"/>
                    <w:lock w:val="sdtLocked"/>
                  </w:sdtPr>
                  <w:sdtContent>
                    <w:tc>
                      <w:tcPr>
                        <w:tcW w:w="905" w:type="dxa"/>
                      </w:tcPr>
                      <w:p w:rsidR="00CC42D5" w:rsidRPr="00C605D0" w:rsidRDefault="009F42DD" w:rsidP="00C605D0">
                        <w:pPr>
                          <w:jc w:val="left"/>
                          <w:rPr>
                            <w:sz w:val="18"/>
                            <w:szCs w:val="18"/>
                          </w:rPr>
                        </w:pPr>
                        <w:r w:rsidRPr="00C605D0">
                          <w:rPr>
                            <w:rFonts w:hint="eastAsia"/>
                            <w:sz w:val="18"/>
                            <w:szCs w:val="18"/>
                          </w:rPr>
                          <w:t>因合同纠纷，青岛裕龙向山东省高级人民法院递交了诉</w:t>
                        </w:r>
                        <w:r w:rsidRPr="00C605D0">
                          <w:rPr>
                            <w:rFonts w:hint="eastAsia"/>
                            <w:sz w:val="18"/>
                            <w:szCs w:val="18"/>
                          </w:rPr>
                          <w:lastRenderedPageBreak/>
                          <w:t>讼状，要求新乐毛纺向其支付拖欠代理进口开立信用证下款项。</w:t>
                        </w:r>
                      </w:p>
                    </w:tc>
                  </w:sdtContent>
                </w:sdt>
                <w:sdt>
                  <w:sdtPr>
                    <w:rPr>
                      <w:rFonts w:hint="eastAsia"/>
                      <w:sz w:val="18"/>
                      <w:szCs w:val="18"/>
                    </w:rPr>
                    <w:alias w:val="诉讼（仲裁）涉及金额"/>
                    <w:tag w:val="_GBC_39b331050284458ea6c8e0999e0f20ba"/>
                    <w:id w:val="1587792"/>
                    <w:lock w:val="sdtLocked"/>
                  </w:sdtPr>
                  <w:sdtContent>
                    <w:tc>
                      <w:tcPr>
                        <w:tcW w:w="905" w:type="dxa"/>
                      </w:tcPr>
                      <w:p w:rsidR="00CC42D5" w:rsidRPr="00C605D0" w:rsidRDefault="009F42DD">
                        <w:pPr>
                          <w:jc w:val="right"/>
                          <w:rPr>
                            <w:sz w:val="18"/>
                            <w:szCs w:val="18"/>
                          </w:rPr>
                        </w:pPr>
                        <w:r w:rsidRPr="00C605D0">
                          <w:rPr>
                            <w:sz w:val="18"/>
                            <w:szCs w:val="18"/>
                          </w:rPr>
                          <w:t>86,310,015.67</w:t>
                        </w:r>
                      </w:p>
                    </w:tc>
                  </w:sdtContent>
                </w:sdt>
                <w:sdt>
                  <w:sdtPr>
                    <w:rPr>
                      <w:rFonts w:hint="eastAsia"/>
                      <w:sz w:val="18"/>
                      <w:szCs w:val="18"/>
                    </w:rPr>
                    <w:alias w:val="诉讼(仲裁)是否形成预计负债及金额"/>
                    <w:tag w:val="_GBC_ee639c5d3abf4a6582e4a80051b63d10"/>
                    <w:id w:val="1587808"/>
                    <w:lock w:val="sdtLocked"/>
                  </w:sdtPr>
                  <w:sdtContent>
                    <w:tc>
                      <w:tcPr>
                        <w:tcW w:w="905" w:type="dxa"/>
                      </w:tcPr>
                      <w:p w:rsidR="00CC42D5" w:rsidRPr="00C605D0" w:rsidRDefault="009F42DD">
                        <w:pPr>
                          <w:jc w:val="left"/>
                          <w:rPr>
                            <w:sz w:val="18"/>
                            <w:szCs w:val="18"/>
                          </w:rPr>
                        </w:pPr>
                        <w:r w:rsidRPr="00C605D0">
                          <w:rPr>
                            <w:rFonts w:hint="eastAsia"/>
                            <w:sz w:val="18"/>
                            <w:szCs w:val="18"/>
                          </w:rPr>
                          <w:t>否</w:t>
                        </w:r>
                      </w:p>
                    </w:tc>
                  </w:sdtContent>
                </w:sdt>
                <w:sdt>
                  <w:sdtPr>
                    <w:rPr>
                      <w:rFonts w:hint="eastAsia"/>
                      <w:sz w:val="18"/>
                      <w:szCs w:val="18"/>
                    </w:rPr>
                    <w:alias w:val="诉讼（仲裁）进展"/>
                    <w:tag w:val="_GBC_87bb477999a4429f86ef3e8b7e4cc566"/>
                    <w:id w:val="1587826"/>
                    <w:lock w:val="sdtLocked"/>
                  </w:sdtPr>
                  <w:sdtContent>
                    <w:tc>
                      <w:tcPr>
                        <w:tcW w:w="905" w:type="dxa"/>
                      </w:tcPr>
                      <w:p w:rsidR="00CC42D5" w:rsidRPr="00C605D0" w:rsidRDefault="009F42DD">
                        <w:pPr>
                          <w:jc w:val="left"/>
                          <w:rPr>
                            <w:sz w:val="18"/>
                            <w:szCs w:val="18"/>
                          </w:rPr>
                        </w:pPr>
                        <w:r w:rsidRPr="00C605D0">
                          <w:rPr>
                            <w:rFonts w:hint="eastAsia"/>
                            <w:sz w:val="18"/>
                            <w:szCs w:val="18"/>
                          </w:rPr>
                          <w:t>和解</w:t>
                        </w:r>
                      </w:p>
                    </w:tc>
                  </w:sdtContent>
                </w:sdt>
                <w:sdt>
                  <w:sdtPr>
                    <w:rPr>
                      <w:rFonts w:hint="eastAsia"/>
                      <w:sz w:val="18"/>
                      <w:szCs w:val="18"/>
                    </w:rPr>
                    <w:alias w:val="诉讼（仲裁）审理结果及影响"/>
                    <w:tag w:val="_GBC_cec2f6b73aea49b5902f25070fa6a049"/>
                    <w:id w:val="1587846"/>
                    <w:lock w:val="sdtLocked"/>
                  </w:sdtPr>
                  <w:sdtContent>
                    <w:tc>
                      <w:tcPr>
                        <w:tcW w:w="905" w:type="dxa"/>
                      </w:tcPr>
                      <w:p w:rsidR="00CC42D5" w:rsidRPr="00C605D0" w:rsidRDefault="009F42DD">
                        <w:pPr>
                          <w:jc w:val="left"/>
                          <w:rPr>
                            <w:sz w:val="18"/>
                            <w:szCs w:val="18"/>
                          </w:rPr>
                        </w:pPr>
                        <w:r w:rsidRPr="00C605D0">
                          <w:rPr>
                            <w:rFonts w:hint="eastAsia"/>
                            <w:sz w:val="18"/>
                            <w:szCs w:val="18"/>
                          </w:rPr>
                          <w:t>经新乐毛纺股东会批准，</w:t>
                        </w:r>
                        <w:r w:rsidRPr="00C605D0">
                          <w:rPr>
                            <w:sz w:val="18"/>
                            <w:szCs w:val="18"/>
                          </w:rPr>
                          <w:t>2015年1月19日新乐毛纺与青岛裕龙达成了《和解协议书》和《设备抵债协议书》，新乐毛纺在和解协</w:t>
                        </w:r>
                        <w:r w:rsidRPr="00C605D0">
                          <w:rPr>
                            <w:sz w:val="18"/>
                            <w:szCs w:val="18"/>
                          </w:rPr>
                          <w:lastRenderedPageBreak/>
                          <w:t>议签署后5个工作日内筹集资金人民币5000万元（含承兑汇票等）归还青岛裕龙；新乐毛纺另用部分二手设备抵偿债务。 </w:t>
                        </w:r>
                      </w:p>
                    </w:tc>
                  </w:sdtContent>
                </w:sdt>
                <w:sdt>
                  <w:sdtPr>
                    <w:rPr>
                      <w:rFonts w:hint="eastAsia"/>
                      <w:sz w:val="18"/>
                      <w:szCs w:val="18"/>
                    </w:rPr>
                    <w:alias w:val="诉讼（仲裁）判决执行情况"/>
                    <w:tag w:val="_GBC_d452ea9d46274b69ab031b323cbc91ab"/>
                    <w:id w:val="1587868"/>
                    <w:lock w:val="sdtLocked"/>
                  </w:sdtPr>
                  <w:sdtContent>
                    <w:tc>
                      <w:tcPr>
                        <w:tcW w:w="905" w:type="dxa"/>
                      </w:tcPr>
                      <w:p w:rsidR="00CC42D5" w:rsidRPr="00C605D0" w:rsidRDefault="009F42DD">
                        <w:pPr>
                          <w:jc w:val="left"/>
                          <w:rPr>
                            <w:sz w:val="18"/>
                            <w:szCs w:val="18"/>
                          </w:rPr>
                        </w:pPr>
                        <w:r w:rsidRPr="00C605D0">
                          <w:rPr>
                            <w:rFonts w:hint="eastAsia"/>
                            <w:sz w:val="18"/>
                            <w:szCs w:val="18"/>
                          </w:rPr>
                          <w:t>根据山东省高级人民法院民事裁定书（</w:t>
                        </w:r>
                        <w:r w:rsidRPr="00C605D0">
                          <w:rPr>
                            <w:sz w:val="18"/>
                            <w:szCs w:val="18"/>
                          </w:rPr>
                          <w:t>2014鲁商初</w:t>
                        </w:r>
                        <w:r w:rsidRPr="00C605D0">
                          <w:rPr>
                            <w:sz w:val="18"/>
                            <w:szCs w:val="18"/>
                          </w:rPr>
                          <w:lastRenderedPageBreak/>
                          <w:t>字第93号），因双方已达成和解，山东省高级人民法院裁定准许原告青岛裕龙撤回起诉。</w:t>
                        </w:r>
                      </w:p>
                    </w:tc>
                  </w:sdtContent>
                </w:sdt>
              </w:tr>
            </w:sdtContent>
          </w:sdt>
          <w:sdt>
            <w:sdtPr>
              <w:rPr>
                <w:rFonts w:ascii="Calibri" w:hAnsi="Calibri" w:hint="eastAsia"/>
                <w:sz w:val="18"/>
                <w:szCs w:val="18"/>
              </w:rPr>
              <w:alias w:val="重大诉讼、仲裁事项"/>
              <w:tag w:val="_GBC_f4932742c8e2438e86d7b0124ae5954c"/>
              <w:id w:val="4892684"/>
              <w:lock w:val="sdtLocked"/>
            </w:sdtPr>
            <w:sdtContent>
              <w:tr w:rsidR="00CC42D5" w:rsidTr="009B0249">
                <w:sdt>
                  <w:sdtPr>
                    <w:rPr>
                      <w:rFonts w:ascii="Calibri" w:hAnsi="Calibri" w:hint="eastAsia"/>
                      <w:sz w:val="18"/>
                      <w:szCs w:val="18"/>
                    </w:rPr>
                    <w:alias w:val="起诉（申请）方"/>
                    <w:tag w:val="_GBC_97f1dd105ace4ca3a2f5475560fe5417"/>
                    <w:id w:val="4892674"/>
                    <w:lock w:val="sdtLocked"/>
                  </w:sdtPr>
                  <w:sdtEndPr>
                    <w:rPr>
                      <w:rFonts w:ascii="Times New Roman" w:hAnsi="Times New Roman"/>
                    </w:rPr>
                  </w:sdtEndPr>
                  <w:sdtContent>
                    <w:tc>
                      <w:tcPr>
                        <w:tcW w:w="904" w:type="dxa"/>
                      </w:tcPr>
                      <w:p w:rsidR="00CC42D5" w:rsidRPr="00C605D0" w:rsidRDefault="009F42DD" w:rsidP="00C605D0">
                        <w:pPr>
                          <w:rPr>
                            <w:sz w:val="18"/>
                            <w:szCs w:val="18"/>
                          </w:rPr>
                        </w:pPr>
                        <w:r w:rsidRPr="00C605D0">
                          <w:rPr>
                            <w:rFonts w:ascii="Calibri" w:hAnsi="Calibri" w:hint="eastAsia"/>
                            <w:sz w:val="18"/>
                            <w:szCs w:val="18"/>
                          </w:rPr>
                          <w:t>本公司</w:t>
                        </w:r>
                      </w:p>
                    </w:tc>
                  </w:sdtContent>
                </w:sdt>
                <w:sdt>
                  <w:sdtPr>
                    <w:rPr>
                      <w:rFonts w:hint="eastAsia"/>
                      <w:sz w:val="18"/>
                      <w:szCs w:val="18"/>
                    </w:rPr>
                    <w:alias w:val="应诉（被申请）方"/>
                    <w:tag w:val="_GBC_1d0e39417a8c47f4b824d5634d2a7382"/>
                    <w:id w:val="4892675"/>
                    <w:lock w:val="sdtLocked"/>
                  </w:sdtPr>
                  <w:sdtContent>
                    <w:tc>
                      <w:tcPr>
                        <w:tcW w:w="904" w:type="dxa"/>
                      </w:tcPr>
                      <w:p w:rsidR="00CC42D5" w:rsidRPr="00C605D0" w:rsidRDefault="009F42DD" w:rsidP="00C605D0">
                        <w:pPr>
                          <w:rPr>
                            <w:sz w:val="18"/>
                            <w:szCs w:val="18"/>
                          </w:rPr>
                        </w:pPr>
                        <w:r w:rsidRPr="00C605D0">
                          <w:rPr>
                            <w:sz w:val="18"/>
                            <w:szCs w:val="18"/>
                          </w:rPr>
                          <w:t>包头市津粤煤炭有限公司</w:t>
                        </w:r>
                      </w:p>
                    </w:tc>
                  </w:sdtContent>
                </w:sdt>
                <w:sdt>
                  <w:sdtPr>
                    <w:rPr>
                      <w:rFonts w:hint="eastAsia"/>
                      <w:sz w:val="18"/>
                      <w:szCs w:val="18"/>
                    </w:rPr>
                    <w:alias w:val="承担连带责任方"/>
                    <w:tag w:val="_GBC_ea39682a002d4950bc5faf5c54f3b991"/>
                    <w:id w:val="4892676"/>
                    <w:lock w:val="sdtLocked"/>
                  </w:sdtPr>
                  <w:sdtContent>
                    <w:tc>
                      <w:tcPr>
                        <w:tcW w:w="905" w:type="dxa"/>
                      </w:tcPr>
                      <w:p w:rsidR="00CC42D5" w:rsidRPr="00C605D0" w:rsidRDefault="009F42DD" w:rsidP="00C605D0">
                        <w:pPr>
                          <w:rPr>
                            <w:sz w:val="18"/>
                            <w:szCs w:val="18"/>
                          </w:rPr>
                        </w:pPr>
                        <w:r w:rsidRPr="00C605D0">
                          <w:rPr>
                            <w:sz w:val="18"/>
                            <w:szCs w:val="18"/>
                          </w:rPr>
                          <w:t>北京大唐燃料有限公司</w:t>
                        </w:r>
                      </w:p>
                    </w:tc>
                  </w:sdtContent>
                </w:sdt>
                <w:sdt>
                  <w:sdtPr>
                    <w:rPr>
                      <w:rFonts w:hint="eastAsia"/>
                      <w:sz w:val="18"/>
                      <w:szCs w:val="18"/>
                    </w:rPr>
                    <w:alias w:val="诉讼仲裁类型"/>
                    <w:tag w:val="_GBC_f7f814eb44ff461c8dedaf299a493919"/>
                    <w:id w:val="4892677"/>
                    <w:lock w:val="sdtLocked"/>
                  </w:sdtPr>
                  <w:sdtContent>
                    <w:tc>
                      <w:tcPr>
                        <w:tcW w:w="905" w:type="dxa"/>
                      </w:tcPr>
                      <w:p w:rsidR="00CC42D5" w:rsidRPr="00C605D0" w:rsidRDefault="009F42DD" w:rsidP="00C605D0">
                        <w:pPr>
                          <w:rPr>
                            <w:sz w:val="18"/>
                            <w:szCs w:val="18"/>
                          </w:rPr>
                        </w:pPr>
                        <w:r w:rsidRPr="00C605D0">
                          <w:rPr>
                            <w:rFonts w:hint="eastAsia"/>
                            <w:sz w:val="18"/>
                            <w:szCs w:val="18"/>
                          </w:rPr>
                          <w:t>仲裁</w:t>
                        </w:r>
                      </w:p>
                    </w:tc>
                  </w:sdtContent>
                </w:sdt>
                <w:sdt>
                  <w:sdtPr>
                    <w:rPr>
                      <w:rFonts w:hint="eastAsia"/>
                      <w:sz w:val="18"/>
                      <w:szCs w:val="18"/>
                    </w:rPr>
                    <w:alias w:val="诉讼（仲裁）基本情况"/>
                    <w:tag w:val="_GBC_67bd2abb70e6482e9a5a4157f1fb6c20"/>
                    <w:id w:val="4892678"/>
                    <w:lock w:val="sdtLocked"/>
                  </w:sdtPr>
                  <w:sdtContent>
                    <w:tc>
                      <w:tcPr>
                        <w:tcW w:w="905" w:type="dxa"/>
                      </w:tcPr>
                      <w:p w:rsidR="00CC42D5" w:rsidRPr="00C605D0" w:rsidRDefault="009F42DD" w:rsidP="00C605D0">
                        <w:pPr>
                          <w:rPr>
                            <w:sz w:val="18"/>
                            <w:szCs w:val="18"/>
                          </w:rPr>
                        </w:pPr>
                        <w:r w:rsidRPr="00C605D0">
                          <w:rPr>
                            <w:sz w:val="18"/>
                            <w:szCs w:val="18"/>
                          </w:rPr>
                          <w:t>包头津粤</w:t>
                        </w:r>
                        <w:r w:rsidRPr="00C605D0">
                          <w:rPr>
                            <w:rFonts w:hint="eastAsia"/>
                            <w:color w:val="000000"/>
                            <w:sz w:val="18"/>
                            <w:szCs w:val="18"/>
                          </w:rPr>
                          <w:t>未向本公司支付煤炭采购款项及收益，</w:t>
                        </w:r>
                        <w:r w:rsidRPr="00C605D0">
                          <w:rPr>
                            <w:sz w:val="18"/>
                            <w:szCs w:val="18"/>
                          </w:rPr>
                          <w:t>大唐燃料</w:t>
                        </w:r>
                        <w:r w:rsidRPr="00C605D0">
                          <w:rPr>
                            <w:rFonts w:hint="eastAsia"/>
                            <w:color w:val="000000"/>
                            <w:sz w:val="18"/>
                            <w:szCs w:val="18"/>
                          </w:rPr>
                          <w:t>应对上述未付款项及收益承担连带保证责任。</w:t>
                        </w:r>
                      </w:p>
                    </w:tc>
                  </w:sdtContent>
                </w:sdt>
                <w:sdt>
                  <w:sdtPr>
                    <w:rPr>
                      <w:rFonts w:hint="eastAsia"/>
                      <w:sz w:val="18"/>
                      <w:szCs w:val="18"/>
                    </w:rPr>
                    <w:alias w:val="诉讼（仲裁）涉及金额"/>
                    <w:tag w:val="_GBC_39b331050284458ea6c8e0999e0f20ba"/>
                    <w:id w:val="4892679"/>
                    <w:lock w:val="sdtLocked"/>
                  </w:sdtPr>
                  <w:sdtContent>
                    <w:tc>
                      <w:tcPr>
                        <w:tcW w:w="905" w:type="dxa"/>
                      </w:tcPr>
                      <w:p w:rsidR="00CC42D5" w:rsidRPr="00C605D0" w:rsidRDefault="00B73577" w:rsidP="00C605D0">
                        <w:pPr>
                          <w:rPr>
                            <w:sz w:val="18"/>
                            <w:szCs w:val="18"/>
                          </w:rPr>
                        </w:pPr>
                        <w:r w:rsidRPr="00C605D0">
                          <w:rPr>
                            <w:rFonts w:hint="eastAsia"/>
                            <w:sz w:val="18"/>
                            <w:szCs w:val="18"/>
                          </w:rPr>
                          <w:t>120,564,816.23</w:t>
                        </w:r>
                      </w:p>
                    </w:tc>
                  </w:sdtContent>
                </w:sdt>
                <w:sdt>
                  <w:sdtPr>
                    <w:rPr>
                      <w:rFonts w:hint="eastAsia"/>
                      <w:sz w:val="18"/>
                      <w:szCs w:val="18"/>
                    </w:rPr>
                    <w:alias w:val="诉讼(仲裁)是否形成预计负债及金额"/>
                    <w:tag w:val="_GBC_ee639c5d3abf4a6582e4a80051b63d10"/>
                    <w:id w:val="4892680"/>
                    <w:lock w:val="sdtLocked"/>
                  </w:sdtPr>
                  <w:sdtContent>
                    <w:tc>
                      <w:tcPr>
                        <w:tcW w:w="905" w:type="dxa"/>
                      </w:tcPr>
                      <w:p w:rsidR="00CC42D5" w:rsidRPr="00C605D0" w:rsidRDefault="00B73577" w:rsidP="00C605D0">
                        <w:pPr>
                          <w:rPr>
                            <w:sz w:val="18"/>
                            <w:szCs w:val="18"/>
                          </w:rPr>
                        </w:pPr>
                        <w:r w:rsidRPr="00C605D0">
                          <w:rPr>
                            <w:rFonts w:hint="eastAsia"/>
                            <w:sz w:val="18"/>
                            <w:szCs w:val="18"/>
                          </w:rPr>
                          <w:t>否</w:t>
                        </w:r>
                      </w:p>
                    </w:tc>
                  </w:sdtContent>
                </w:sdt>
                <w:sdt>
                  <w:sdtPr>
                    <w:rPr>
                      <w:rFonts w:hint="eastAsia"/>
                      <w:sz w:val="18"/>
                      <w:szCs w:val="18"/>
                    </w:rPr>
                    <w:alias w:val="诉讼（仲裁）进展"/>
                    <w:tag w:val="_GBC_87bb477999a4429f86ef3e8b7e4cc566"/>
                    <w:id w:val="4892681"/>
                    <w:lock w:val="sdtLocked"/>
                  </w:sdtPr>
                  <w:sdtContent>
                    <w:tc>
                      <w:tcPr>
                        <w:tcW w:w="905" w:type="dxa"/>
                      </w:tcPr>
                      <w:p w:rsidR="00CC42D5" w:rsidRPr="00C605D0" w:rsidRDefault="00B73577" w:rsidP="00C605D0">
                        <w:pPr>
                          <w:rPr>
                            <w:sz w:val="18"/>
                            <w:szCs w:val="18"/>
                          </w:rPr>
                        </w:pPr>
                        <w:r w:rsidRPr="00C605D0">
                          <w:rPr>
                            <w:rFonts w:hint="eastAsia"/>
                            <w:sz w:val="18"/>
                            <w:szCs w:val="18"/>
                          </w:rPr>
                          <w:t>已裁定</w:t>
                        </w:r>
                      </w:p>
                    </w:tc>
                  </w:sdtContent>
                </w:sdt>
                <w:sdt>
                  <w:sdtPr>
                    <w:rPr>
                      <w:rFonts w:hint="eastAsia"/>
                      <w:sz w:val="18"/>
                      <w:szCs w:val="18"/>
                    </w:rPr>
                    <w:alias w:val="诉讼（仲裁）审理结果及影响"/>
                    <w:tag w:val="_GBC_cec2f6b73aea49b5902f25070fa6a049"/>
                    <w:id w:val="4892682"/>
                    <w:lock w:val="sdtLocked"/>
                  </w:sdtPr>
                  <w:sdtContent>
                    <w:tc>
                      <w:tcPr>
                        <w:tcW w:w="905" w:type="dxa"/>
                      </w:tcPr>
                      <w:p w:rsidR="00B73577" w:rsidRPr="00C605D0" w:rsidRDefault="00B73577" w:rsidP="00C605D0">
                        <w:pPr>
                          <w:rPr>
                            <w:sz w:val="18"/>
                            <w:szCs w:val="18"/>
                          </w:rPr>
                        </w:pPr>
                        <w:r w:rsidRPr="00C605D0">
                          <w:rPr>
                            <w:rFonts w:hint="eastAsia"/>
                            <w:sz w:val="18"/>
                            <w:szCs w:val="18"/>
                          </w:rPr>
                          <w:t>中国国际经济贸易仲裁委员会</w:t>
                        </w:r>
                        <w:r w:rsidRPr="00C605D0">
                          <w:rPr>
                            <w:rFonts w:hint="eastAsia"/>
                            <w:color w:val="000000"/>
                            <w:sz w:val="18"/>
                            <w:szCs w:val="18"/>
                          </w:rPr>
                          <w:t>裁决如下：</w:t>
                        </w:r>
                        <w:r w:rsidRPr="00C605D0">
                          <w:rPr>
                            <w:sz w:val="18"/>
                            <w:szCs w:val="18"/>
                          </w:rPr>
                          <w:t>包头津粤</w:t>
                        </w:r>
                        <w:r w:rsidRPr="00C605D0">
                          <w:rPr>
                            <w:rFonts w:hint="eastAsia"/>
                            <w:sz w:val="18"/>
                            <w:szCs w:val="18"/>
                          </w:rPr>
                          <w:t>向公司返还垫付的煤炭资金人民币120,564,816.23元，并同时向申请人支付资金收益人民币20,219,790.73元，共计人民币140,784,606.96元；应由</w:t>
                        </w:r>
                        <w:r w:rsidRPr="00C605D0">
                          <w:rPr>
                            <w:sz w:val="18"/>
                            <w:szCs w:val="18"/>
                          </w:rPr>
                          <w:t>包头津粤</w:t>
                        </w:r>
                        <w:r w:rsidRPr="00C605D0">
                          <w:rPr>
                            <w:rFonts w:hint="eastAsia"/>
                            <w:sz w:val="18"/>
                            <w:szCs w:val="18"/>
                          </w:rPr>
                          <w:t>向公司偿付的款项，</w:t>
                        </w:r>
                        <w:r w:rsidRPr="00C605D0">
                          <w:rPr>
                            <w:sz w:val="18"/>
                            <w:szCs w:val="18"/>
                          </w:rPr>
                          <w:t>大唐燃料</w:t>
                        </w:r>
                        <w:r w:rsidRPr="00C605D0">
                          <w:rPr>
                            <w:rFonts w:hint="eastAsia"/>
                            <w:sz w:val="18"/>
                            <w:szCs w:val="18"/>
                          </w:rPr>
                          <w:t>应就未付相应款项差额部分向公司偿付。</w:t>
                        </w:r>
                      </w:p>
                      <w:p w:rsidR="00CC42D5" w:rsidRPr="00C605D0" w:rsidRDefault="00CC42D5" w:rsidP="00C605D0">
                        <w:pPr>
                          <w:rPr>
                            <w:sz w:val="18"/>
                            <w:szCs w:val="18"/>
                          </w:rPr>
                        </w:pPr>
                      </w:p>
                    </w:tc>
                  </w:sdtContent>
                </w:sdt>
                <w:sdt>
                  <w:sdtPr>
                    <w:rPr>
                      <w:rFonts w:hint="eastAsia"/>
                      <w:sz w:val="18"/>
                      <w:szCs w:val="18"/>
                    </w:rPr>
                    <w:alias w:val="诉讼（仲裁）判决执行情况"/>
                    <w:tag w:val="_GBC_d452ea9d46274b69ab031b323cbc91ab"/>
                    <w:id w:val="4892683"/>
                    <w:lock w:val="sdtLocked"/>
                  </w:sdtPr>
                  <w:sdtContent>
                    <w:tc>
                      <w:tcPr>
                        <w:tcW w:w="905" w:type="dxa"/>
                      </w:tcPr>
                      <w:p w:rsidR="00CC42D5" w:rsidRPr="00C605D0" w:rsidRDefault="00B73577" w:rsidP="00C605D0">
                        <w:pPr>
                          <w:rPr>
                            <w:sz w:val="18"/>
                            <w:szCs w:val="18"/>
                          </w:rPr>
                        </w:pPr>
                        <w:r w:rsidRPr="00C605D0">
                          <w:rPr>
                            <w:rFonts w:hint="eastAsia"/>
                            <w:sz w:val="18"/>
                            <w:szCs w:val="18"/>
                          </w:rPr>
                          <w:t>公司已申请强制执行，通过法院冻结大唐燃料1.7亿元存款；对方提出执行异议，现等待法院裁定。</w:t>
                        </w:r>
                      </w:p>
                    </w:tc>
                  </w:sdtContent>
                </w:sdt>
              </w:tr>
            </w:sdtContent>
          </w:sdt>
        </w:tbl>
      </w:sdtContent>
    </w:sdt>
    <w:p w:rsidR="009F42DD" w:rsidRDefault="009F42DD" w:rsidP="00B73577">
      <w:pPr>
        <w:ind w:firstLineChars="200" w:firstLine="420"/>
        <w:rPr>
          <w:color w:val="000000"/>
          <w:szCs w:val="21"/>
        </w:rPr>
      </w:pPr>
      <w:r>
        <w:rPr>
          <w:rFonts w:hint="eastAsia"/>
        </w:rPr>
        <w:t>注：1.</w:t>
      </w:r>
      <w:r w:rsidRPr="009F42DD">
        <w:rPr>
          <w:rFonts w:hint="eastAsia"/>
          <w:color w:val="000000"/>
          <w:szCs w:val="21"/>
        </w:rPr>
        <w:t xml:space="preserve"> </w:t>
      </w:r>
      <w:r w:rsidRPr="0096375B">
        <w:rPr>
          <w:rFonts w:hint="eastAsia"/>
          <w:color w:val="000000"/>
          <w:szCs w:val="21"/>
        </w:rPr>
        <w:t>本案有关详情请参阅本公司于2014年12月18日发布的《关于下属子公司涉及诉讼事项的公告》（编号为临2014-059）、于2015年1月22日发布的《关于下属子公司诉讼事项达成和解的公告》（编号为临2015-003）、于2015年1月28日发布的《关于下属子公司诉讼事项裁定情况的公告》（编号为临2015-005）。</w:t>
      </w:r>
    </w:p>
    <w:p w:rsidR="009F42DD" w:rsidRPr="0096375B" w:rsidRDefault="009F42DD" w:rsidP="00B73577">
      <w:pPr>
        <w:ind w:firstLineChars="200" w:firstLine="420"/>
        <w:rPr>
          <w:color w:val="000000"/>
          <w:szCs w:val="21"/>
        </w:rPr>
      </w:pPr>
      <w:r>
        <w:rPr>
          <w:rFonts w:hint="eastAsia"/>
          <w:color w:val="000000"/>
          <w:szCs w:val="21"/>
        </w:rPr>
        <w:t>2.</w:t>
      </w:r>
      <w:r w:rsidRPr="009F42DD">
        <w:rPr>
          <w:rFonts w:hint="eastAsia"/>
          <w:szCs w:val="21"/>
        </w:rPr>
        <w:t xml:space="preserve"> </w:t>
      </w:r>
      <w:r w:rsidRPr="0096375B">
        <w:rPr>
          <w:rFonts w:hint="eastAsia"/>
          <w:color w:val="000000"/>
          <w:szCs w:val="21"/>
        </w:rPr>
        <w:t>本案有关详情请参阅本公司于</w:t>
      </w:r>
      <w:r>
        <w:rPr>
          <w:szCs w:val="21"/>
        </w:rPr>
        <w:t>2014年4月5日公司涉及仲裁公告（编号为2014-010）</w:t>
      </w:r>
      <w:r w:rsidR="00B73577">
        <w:rPr>
          <w:rFonts w:hint="eastAsia"/>
          <w:szCs w:val="21"/>
        </w:rPr>
        <w:t>、于2015年3月17日发布的《关于仲裁事项裁定情况公告》</w:t>
      </w:r>
      <w:r w:rsidR="00B73577" w:rsidRPr="0096375B">
        <w:rPr>
          <w:rFonts w:hint="eastAsia"/>
          <w:color w:val="000000"/>
          <w:szCs w:val="21"/>
        </w:rPr>
        <w:t>（编号为临2015-0</w:t>
      </w:r>
      <w:r w:rsidR="00B73577">
        <w:rPr>
          <w:rFonts w:hint="eastAsia"/>
          <w:color w:val="000000"/>
          <w:szCs w:val="21"/>
        </w:rPr>
        <w:t>23</w:t>
      </w:r>
      <w:r w:rsidR="00B73577" w:rsidRPr="0096375B">
        <w:rPr>
          <w:rFonts w:hint="eastAsia"/>
          <w:color w:val="000000"/>
          <w:szCs w:val="21"/>
        </w:rPr>
        <w:t>）。</w:t>
      </w:r>
    </w:p>
    <w:p w:rsidR="00CC42D5" w:rsidRPr="009F42DD" w:rsidRDefault="00CC42D5"/>
    <w:p w:rsidR="004808DF" w:rsidRDefault="004808DF"/>
    <w:p w:rsidR="004808DF" w:rsidRDefault="00011C56">
      <w:pPr>
        <w:pStyle w:val="2"/>
        <w:numPr>
          <w:ilvl w:val="0"/>
          <w:numId w:val="12"/>
        </w:numPr>
        <w:spacing w:line="360" w:lineRule="auto"/>
      </w:pPr>
      <w:r>
        <w:t>破产重整相关事项</w:t>
      </w:r>
    </w:p>
    <w:sdt>
      <w:sdtPr>
        <w:alias w:val="是否适用：破产重整相关事项"/>
        <w:tag w:val="_GBC_fcabed63542646979186ea02d2cd228f"/>
        <w:id w:val="935337631"/>
        <w:lock w:val="sdtLocked"/>
        <w:placeholder>
          <w:docPart w:val="GBC22222222222222222222222222222"/>
        </w:placeholder>
      </w:sdtPr>
      <w:sdtContent>
        <w:p w:rsidR="008B15A1" w:rsidRDefault="006F5580" w:rsidP="008B15A1">
          <w:r>
            <w:fldChar w:fldCharType="begin"/>
          </w:r>
          <w:r w:rsidR="008B15A1">
            <w:instrText xml:space="preserve"> MACROBUTTON  SnrToggleCheckbox □适用 </w:instrText>
          </w:r>
          <w:r>
            <w:fldChar w:fldCharType="end"/>
          </w:r>
          <w:r>
            <w:fldChar w:fldCharType="begin"/>
          </w:r>
          <w:r w:rsidR="008B15A1">
            <w:instrText xml:space="preserve"> MACROBUTTON  SnrToggleCheckbox √不适用 </w:instrText>
          </w:r>
          <w:r>
            <w:fldChar w:fldCharType="end"/>
          </w:r>
        </w:p>
      </w:sdtContent>
    </w:sdt>
    <w:p w:rsidR="004808DF" w:rsidRDefault="00011C56">
      <w:pPr>
        <w:pStyle w:val="2"/>
        <w:numPr>
          <w:ilvl w:val="0"/>
          <w:numId w:val="12"/>
        </w:numPr>
        <w:spacing w:line="360" w:lineRule="auto"/>
      </w:pPr>
      <w:r>
        <w:rPr>
          <w:rFonts w:hint="eastAsia"/>
        </w:rPr>
        <w:t>资产交易、企业合并事项</w:t>
      </w:r>
    </w:p>
    <w:p w:rsidR="00D57068" w:rsidRDefault="006F5580" w:rsidP="00D57068">
      <w:pPr>
        <w:rPr>
          <w:szCs w:val="21"/>
        </w:rPr>
      </w:pPr>
      <w:sdt>
        <w:sdtPr>
          <w:rPr>
            <w:rFonts w:hint="eastAsia"/>
            <w:szCs w:val="21"/>
          </w:rPr>
          <w:alias w:val="是否适用：资产交易企业合并事项"/>
          <w:tag w:val="_GBC_83d47f8762dc4765a96fb617f1da9aee"/>
          <w:id w:val="3153290"/>
          <w:lock w:val="sdtLocked"/>
          <w:placeholder>
            <w:docPart w:val="GBC22222222222222222222222222222"/>
          </w:placeholder>
        </w:sdtPr>
        <w:sdtContent>
          <w:r>
            <w:rPr>
              <w:szCs w:val="21"/>
            </w:rPr>
            <w:fldChar w:fldCharType="begin"/>
          </w:r>
          <w:r w:rsidR="00D57068">
            <w:rPr>
              <w:szCs w:val="21"/>
            </w:rPr>
            <w:instrText>MACROBUTTON  SnrToggleCheckbox □适用</w:instrText>
          </w:r>
          <w:r>
            <w:rPr>
              <w:szCs w:val="21"/>
            </w:rPr>
            <w:fldChar w:fldCharType="end"/>
          </w:r>
          <w:r>
            <w:rPr>
              <w:szCs w:val="21"/>
            </w:rPr>
            <w:fldChar w:fldCharType="begin"/>
          </w:r>
          <w:r w:rsidR="00D57068">
            <w:rPr>
              <w:szCs w:val="21"/>
            </w:rPr>
            <w:instrText xml:space="preserve"> MACROBUTTON  SnrToggleCheckbox √不适用 </w:instrText>
          </w:r>
          <w:r>
            <w:rPr>
              <w:szCs w:val="21"/>
            </w:rPr>
            <w:fldChar w:fldCharType="end"/>
          </w:r>
        </w:sdtContent>
      </w:sdt>
    </w:p>
    <w:p w:rsidR="004808DF" w:rsidRDefault="004808DF">
      <w:pPr>
        <w:rPr>
          <w:szCs w:val="21"/>
        </w:rPr>
      </w:pPr>
    </w:p>
    <w:p w:rsidR="004808DF" w:rsidRDefault="00011C56">
      <w:pPr>
        <w:pStyle w:val="2"/>
        <w:numPr>
          <w:ilvl w:val="0"/>
          <w:numId w:val="12"/>
        </w:numPr>
        <w:spacing w:line="360" w:lineRule="auto"/>
      </w:pPr>
      <w:bookmarkStart w:id="42" w:name="_Toc342491956"/>
      <w:bookmarkStart w:id="43" w:name="_Toc342565948"/>
      <w:r>
        <w:rPr>
          <w:rFonts w:hint="eastAsia"/>
        </w:rPr>
        <w:t>公司股权激励情况及其影响</w:t>
      </w:r>
      <w:bookmarkEnd w:id="42"/>
      <w:bookmarkEnd w:id="43"/>
    </w:p>
    <w:p w:rsidR="00D57068" w:rsidRDefault="006F5580" w:rsidP="00D57068">
      <w:sdt>
        <w:sdtPr>
          <w:alias w:val="是否适用：公司股权激励情况及影响"/>
          <w:tag w:val="_GBC_15d319f05f2c4b71bec5462e8cbc8c50"/>
          <w:id w:val="3153316"/>
          <w:lock w:val="sdtLocked"/>
          <w:placeholder>
            <w:docPart w:val="GBC22222222222222222222222222222"/>
          </w:placeholder>
        </w:sdtPr>
        <w:sdtContent>
          <w:r>
            <w:fldChar w:fldCharType="begin"/>
          </w:r>
          <w:r w:rsidR="00D57068">
            <w:instrText xml:space="preserve"> MACROBUTTON  SnrToggleCheckbox □适用 </w:instrText>
          </w:r>
          <w:r>
            <w:fldChar w:fldCharType="end"/>
          </w:r>
          <w:r>
            <w:fldChar w:fldCharType="begin"/>
          </w:r>
          <w:r w:rsidR="00D57068">
            <w:instrText xml:space="preserve"> MACROBUTTON  SnrToggleCheckbox √不适用 </w:instrText>
          </w:r>
          <w:r>
            <w:fldChar w:fldCharType="end"/>
          </w:r>
        </w:sdtContent>
      </w:sdt>
    </w:p>
    <w:p w:rsidR="004808DF" w:rsidRDefault="004808DF"/>
    <w:p w:rsidR="004808DF" w:rsidRDefault="00011C56">
      <w:pPr>
        <w:pStyle w:val="2"/>
        <w:numPr>
          <w:ilvl w:val="0"/>
          <w:numId w:val="12"/>
        </w:numPr>
        <w:spacing w:line="360" w:lineRule="auto"/>
      </w:pPr>
      <w:r>
        <w:rPr>
          <w:rFonts w:hint="eastAsia"/>
        </w:rPr>
        <w:t>重大关联交易</w:t>
      </w:r>
    </w:p>
    <w:sdt>
      <w:sdtPr>
        <w:rPr>
          <w:szCs w:val="21"/>
        </w:rPr>
        <w:alias w:val="是否适用：重大关联交易"/>
        <w:tag w:val="_GBC_6f8684f0183a4aab8e1234a257cb181c"/>
        <w:id w:val="18561233"/>
        <w:lock w:val="sdtContentLocked"/>
        <w:placeholder>
          <w:docPart w:val="GBC22222222222222222222222222222"/>
        </w:placeholder>
      </w:sdtPr>
      <w:sdtContent>
        <w:p w:rsidR="004808DF" w:rsidRDefault="006F5580">
          <w:pPr>
            <w:rPr>
              <w:szCs w:val="21"/>
            </w:rPr>
          </w:pPr>
          <w:r>
            <w:rPr>
              <w:szCs w:val="21"/>
            </w:rPr>
            <w:fldChar w:fldCharType="begin"/>
          </w:r>
          <w:r w:rsidR="00D57068">
            <w:rPr>
              <w:szCs w:val="21"/>
            </w:rPr>
            <w:instrText xml:space="preserve"> MACROBUTTON  SnrToggleCheckbox √适用 </w:instrText>
          </w:r>
          <w:r>
            <w:rPr>
              <w:szCs w:val="21"/>
            </w:rPr>
            <w:fldChar w:fldCharType="end"/>
          </w:r>
          <w:r>
            <w:rPr>
              <w:szCs w:val="21"/>
            </w:rPr>
            <w:fldChar w:fldCharType="begin"/>
          </w:r>
          <w:r w:rsidR="00D57068">
            <w:rPr>
              <w:szCs w:val="21"/>
            </w:rPr>
            <w:instrText xml:space="preserve"> MACROBUTTON  SnrToggleCheckbox □不适用 </w:instrText>
          </w:r>
          <w:r>
            <w:rPr>
              <w:szCs w:val="21"/>
            </w:rPr>
            <w:fldChar w:fldCharType="end"/>
          </w:r>
        </w:p>
      </w:sdtContent>
    </w:sdt>
    <w:p w:rsidR="004808DF" w:rsidRDefault="00011C56">
      <w:pPr>
        <w:pStyle w:val="3"/>
        <w:numPr>
          <w:ilvl w:val="2"/>
          <w:numId w:val="2"/>
        </w:numPr>
      </w:pPr>
      <w:bookmarkStart w:id="44" w:name="_Toc342565953"/>
      <w:bookmarkStart w:id="45" w:name="_Toc342491961"/>
      <w:r>
        <w:rPr>
          <w:rFonts w:hint="eastAsia"/>
        </w:rPr>
        <w:lastRenderedPageBreak/>
        <w:t>与日常经营相关的关联交易</w:t>
      </w:r>
      <w:bookmarkEnd w:id="44"/>
      <w:bookmarkEnd w:id="45"/>
    </w:p>
    <w:sdt>
      <w:sdtPr>
        <w:rPr>
          <w:rFonts w:ascii="Calibri" w:hAnsi="Calibri" w:cs="宋体"/>
          <w:b w:val="0"/>
          <w:bCs w:val="0"/>
          <w:kern w:val="0"/>
          <w:szCs w:val="22"/>
        </w:rPr>
        <w:tag w:val="_GBC_d1a5434415ef46c8a3cc82c5b9406802"/>
        <w:id w:val="1598430"/>
        <w:lock w:val="sdtLocked"/>
        <w:placeholder>
          <w:docPart w:val="GBC22222222222222222222222222222"/>
        </w:placeholder>
      </w:sdtPr>
      <w:sdtEndPr>
        <w:rPr>
          <w:rFonts w:ascii="宋体" w:hAnsi="宋体" w:hint="eastAsia"/>
          <w:szCs w:val="24"/>
        </w:rPr>
      </w:sdtEndPr>
      <w:sdtContent>
        <w:p w:rsidR="004808DF" w:rsidRDefault="00011C56">
          <w:pPr>
            <w:pStyle w:val="4"/>
            <w:numPr>
              <w:ilvl w:val="2"/>
              <w:numId w:val="16"/>
            </w:numPr>
          </w:pPr>
          <w:r>
            <w:t>已在临时公告披露，但有后续实施的进展或变化的事项</w:t>
          </w:r>
        </w:p>
        <w:sdt>
          <w:sdtPr>
            <w:rPr>
              <w:rFonts w:hint="eastAsia"/>
            </w:rPr>
            <w:alias w:val="与日常经营相关的关联交易事项已在临时报告披露，后续实施的进展或变化"/>
            <w:tag w:val="_GBC_cc730f50f1b54927a32bd234318c58c8"/>
            <w:id w:val="1598237"/>
            <w:lock w:val="sdtLocked"/>
            <w:placeholder>
              <w:docPart w:val="GBC22222222222222222222222222222"/>
            </w:placeholder>
          </w:sdtPr>
          <w:sdtContent>
            <w:p w:rsidR="006E39CB" w:rsidRPr="00222A69" w:rsidRDefault="006E39CB" w:rsidP="006E39CB">
              <w:pPr>
                <w:rPr>
                  <w:szCs w:val="21"/>
                </w:rPr>
              </w:pPr>
              <w:r>
                <w:rPr>
                  <w:rFonts w:hint="eastAsia"/>
                </w:rPr>
                <w:t>(1)报告期内，七</w:t>
              </w:r>
              <w:r>
                <w:t>届三次董事会和201</w:t>
              </w:r>
              <w:r>
                <w:rPr>
                  <w:rFonts w:hint="eastAsia"/>
                </w:rPr>
                <w:t>4</w:t>
              </w:r>
              <w:r>
                <w:t>年度股东大会审议通过了《关于201</w:t>
              </w:r>
              <w:r>
                <w:rPr>
                  <w:rFonts w:hint="eastAsia"/>
                </w:rPr>
                <w:t>4</w:t>
              </w:r>
              <w:r>
                <w:t>年度日常关联交易执行情况及201</w:t>
              </w:r>
              <w:r>
                <w:rPr>
                  <w:rFonts w:hint="eastAsia"/>
                </w:rPr>
                <w:t>5</w:t>
              </w:r>
              <w:r>
                <w:t>年度日常关联交易预计的议案 》</w:t>
              </w:r>
              <w:r>
                <w:rPr>
                  <w:rFonts w:hint="eastAsia"/>
                </w:rPr>
                <w:t>，有关公告</w:t>
              </w:r>
              <w:r>
                <w:t>详见公司日常关联交易公告（编号为201</w:t>
              </w:r>
              <w:r>
                <w:rPr>
                  <w:rFonts w:hint="eastAsia"/>
                </w:rPr>
                <w:t>5</w:t>
              </w:r>
              <w:r>
                <w:t>-01</w:t>
              </w:r>
              <w:r>
                <w:rPr>
                  <w:rFonts w:hint="eastAsia"/>
                </w:rPr>
                <w:t>9</w:t>
              </w:r>
              <w:r>
                <w:t>）和201</w:t>
              </w:r>
              <w:r>
                <w:rPr>
                  <w:rFonts w:hint="eastAsia"/>
                </w:rPr>
                <w:t>4</w:t>
              </w:r>
              <w:r>
                <w:t>年年度股东大会决议公告（编号为20</w:t>
              </w:r>
              <w:r>
                <w:rPr>
                  <w:rFonts w:hint="eastAsia"/>
                </w:rPr>
                <w:t>15</w:t>
              </w:r>
              <w:r>
                <w:t>-0</w:t>
              </w:r>
              <w:r>
                <w:rPr>
                  <w:rFonts w:hint="eastAsia"/>
                </w:rPr>
                <w:t>38</w:t>
              </w:r>
              <w:r>
                <w:t>）</w:t>
              </w:r>
              <w:r>
                <w:rPr>
                  <w:rFonts w:hint="eastAsia"/>
                  <w:szCs w:val="21"/>
                </w:rPr>
                <w:t>。报告期内公司与各主要关联人进行的日常关联交易情况如下</w:t>
              </w:r>
              <w:r w:rsidRPr="00222A69">
                <w:rPr>
                  <w:rFonts w:hint="eastAsia"/>
                  <w:szCs w:val="21"/>
                </w:rPr>
                <w:t>（单位：万元）：</w:t>
              </w:r>
            </w:p>
            <w:tbl>
              <w:tblPr>
                <w:tblW w:w="8377" w:type="dxa"/>
                <w:tblInd w:w="95" w:type="dxa"/>
                <w:tblLook w:val="0000"/>
              </w:tblPr>
              <w:tblGrid>
                <w:gridCol w:w="1573"/>
                <w:gridCol w:w="3402"/>
                <w:gridCol w:w="1559"/>
                <w:gridCol w:w="1843"/>
              </w:tblGrid>
              <w:tr w:rsidR="006E39CB" w:rsidRPr="00222A69" w:rsidTr="00683EBF">
                <w:trPr>
                  <w:trHeight w:val="802"/>
                </w:trPr>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rsidR="006E39CB" w:rsidRPr="00222A69" w:rsidRDefault="006E39CB" w:rsidP="00683EBF">
                    <w:pPr>
                      <w:jc w:val="center"/>
                      <w:rPr>
                        <w:szCs w:val="21"/>
                      </w:rPr>
                    </w:pPr>
                    <w:r w:rsidRPr="00222A69">
                      <w:rPr>
                        <w:rFonts w:hint="eastAsia"/>
                        <w:szCs w:val="21"/>
                      </w:rPr>
                      <w:t>关联交易类别</w:t>
                    </w:r>
                  </w:p>
                </w:tc>
                <w:tc>
                  <w:tcPr>
                    <w:tcW w:w="3402" w:type="dxa"/>
                    <w:tcBorders>
                      <w:top w:val="single" w:sz="4" w:space="0" w:color="auto"/>
                      <w:left w:val="nil"/>
                      <w:bottom w:val="single" w:sz="4" w:space="0" w:color="auto"/>
                      <w:right w:val="single" w:sz="4" w:space="0" w:color="auto"/>
                    </w:tcBorders>
                    <w:shd w:val="clear" w:color="auto" w:fill="FFFFFF"/>
                    <w:vAlign w:val="center"/>
                  </w:tcPr>
                  <w:p w:rsidR="006E39CB" w:rsidRPr="00222A69" w:rsidRDefault="006E39CB" w:rsidP="00683EBF">
                    <w:pPr>
                      <w:jc w:val="center"/>
                      <w:rPr>
                        <w:szCs w:val="21"/>
                      </w:rPr>
                    </w:pPr>
                    <w:r w:rsidRPr="00222A69">
                      <w:rPr>
                        <w:rFonts w:hint="eastAsia"/>
                        <w:szCs w:val="21"/>
                      </w:rPr>
                      <w:t>关联人</w:t>
                    </w:r>
                  </w:p>
                </w:tc>
                <w:tc>
                  <w:tcPr>
                    <w:tcW w:w="1559" w:type="dxa"/>
                    <w:tcBorders>
                      <w:top w:val="single" w:sz="4" w:space="0" w:color="auto"/>
                      <w:left w:val="nil"/>
                      <w:bottom w:val="single" w:sz="4" w:space="0" w:color="auto"/>
                      <w:right w:val="single" w:sz="4" w:space="0" w:color="auto"/>
                    </w:tcBorders>
                    <w:shd w:val="clear" w:color="auto" w:fill="FFFFFF"/>
                    <w:vAlign w:val="center"/>
                  </w:tcPr>
                  <w:p w:rsidR="006E39CB" w:rsidRPr="00222A69" w:rsidRDefault="006E39CB" w:rsidP="00683EBF">
                    <w:pPr>
                      <w:jc w:val="center"/>
                      <w:rPr>
                        <w:szCs w:val="21"/>
                      </w:rPr>
                    </w:pPr>
                    <w:r>
                      <w:rPr>
                        <w:rFonts w:hint="eastAsia"/>
                        <w:szCs w:val="21"/>
                      </w:rPr>
                      <w:t>2015</w:t>
                    </w:r>
                    <w:r w:rsidRPr="00222A69">
                      <w:rPr>
                        <w:rFonts w:hint="eastAsia"/>
                        <w:szCs w:val="21"/>
                      </w:rPr>
                      <w:t>年预计</w:t>
                    </w:r>
                  </w:p>
                  <w:p w:rsidR="006E39CB" w:rsidRPr="00222A69" w:rsidRDefault="006E39CB" w:rsidP="00683EBF">
                    <w:pPr>
                      <w:jc w:val="center"/>
                      <w:rPr>
                        <w:szCs w:val="21"/>
                      </w:rPr>
                    </w:pPr>
                    <w:r w:rsidRPr="00222A69">
                      <w:rPr>
                        <w:rFonts w:hint="eastAsia"/>
                        <w:szCs w:val="21"/>
                      </w:rPr>
                      <w:t>金额</w:t>
                    </w:r>
                  </w:p>
                </w:tc>
                <w:tc>
                  <w:tcPr>
                    <w:tcW w:w="1843" w:type="dxa"/>
                    <w:tcBorders>
                      <w:top w:val="single" w:sz="4" w:space="0" w:color="auto"/>
                      <w:left w:val="nil"/>
                      <w:bottom w:val="single" w:sz="4" w:space="0" w:color="auto"/>
                      <w:right w:val="single" w:sz="4" w:space="0" w:color="auto"/>
                    </w:tcBorders>
                    <w:shd w:val="clear" w:color="auto" w:fill="FFFFFF"/>
                    <w:vAlign w:val="center"/>
                  </w:tcPr>
                  <w:p w:rsidR="006E39CB" w:rsidRPr="00222A69" w:rsidRDefault="006E39CB" w:rsidP="006E39CB">
                    <w:pPr>
                      <w:jc w:val="center"/>
                      <w:rPr>
                        <w:szCs w:val="21"/>
                      </w:rPr>
                    </w:pPr>
                    <w:r>
                      <w:rPr>
                        <w:rFonts w:hint="eastAsia"/>
                        <w:szCs w:val="21"/>
                      </w:rPr>
                      <w:t>2015年上半年</w:t>
                    </w:r>
                    <w:r w:rsidRPr="00222A69">
                      <w:rPr>
                        <w:rFonts w:hint="eastAsia"/>
                        <w:szCs w:val="21"/>
                      </w:rPr>
                      <w:t>实际发生金额</w:t>
                    </w:r>
                  </w:p>
                </w:tc>
              </w:tr>
              <w:tr w:rsidR="006E39CB" w:rsidRPr="00222A69" w:rsidTr="00683EBF">
                <w:trPr>
                  <w:trHeight w:val="701"/>
                </w:trPr>
                <w:tc>
                  <w:tcPr>
                    <w:tcW w:w="1573" w:type="dxa"/>
                    <w:vMerge w:val="restart"/>
                    <w:tcBorders>
                      <w:top w:val="nil"/>
                      <w:left w:val="single" w:sz="4" w:space="0" w:color="auto"/>
                      <w:right w:val="single" w:sz="4" w:space="0" w:color="auto"/>
                    </w:tcBorders>
                    <w:shd w:val="clear" w:color="auto" w:fill="auto"/>
                    <w:vAlign w:val="center"/>
                  </w:tcPr>
                  <w:p w:rsidR="006E39CB" w:rsidRPr="00222A69" w:rsidRDefault="006E39CB" w:rsidP="00683EBF">
                    <w:pPr>
                      <w:jc w:val="center"/>
                      <w:rPr>
                        <w:szCs w:val="21"/>
                      </w:rPr>
                    </w:pPr>
                    <w:r w:rsidRPr="00222A69">
                      <w:rPr>
                        <w:rFonts w:hint="eastAsia"/>
                        <w:szCs w:val="21"/>
                      </w:rPr>
                      <w:t>向关联人采购商品</w:t>
                    </w:r>
                  </w:p>
                  <w:p w:rsidR="006E39CB" w:rsidRPr="00222A69" w:rsidRDefault="006E39CB" w:rsidP="00683EBF">
                    <w:pPr>
                      <w:jc w:val="center"/>
                      <w:rPr>
                        <w:szCs w:val="21"/>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6E39CB" w:rsidRPr="00222A69" w:rsidRDefault="006E39CB" w:rsidP="00683EBF">
                    <w:pPr>
                      <w:jc w:val="center"/>
                      <w:rPr>
                        <w:szCs w:val="21"/>
                      </w:rPr>
                    </w:pPr>
                    <w:r w:rsidRPr="00222A69">
                      <w:rPr>
                        <w:rFonts w:hint="eastAsia"/>
                        <w:szCs w:val="21"/>
                      </w:rPr>
                      <w:t>中国航天科工集团公司下属子公司</w:t>
                    </w:r>
                  </w:p>
                </w:tc>
                <w:tc>
                  <w:tcPr>
                    <w:tcW w:w="1559" w:type="dxa"/>
                    <w:tcBorders>
                      <w:top w:val="single" w:sz="4" w:space="0" w:color="auto"/>
                      <w:left w:val="nil"/>
                      <w:bottom w:val="single" w:sz="4" w:space="0" w:color="auto"/>
                      <w:right w:val="single" w:sz="4" w:space="0" w:color="auto"/>
                    </w:tcBorders>
                    <w:shd w:val="clear" w:color="auto" w:fill="auto"/>
                    <w:vAlign w:val="center"/>
                  </w:tcPr>
                  <w:p w:rsidR="006E39CB" w:rsidRPr="00E449C8" w:rsidRDefault="006E39CB" w:rsidP="00683EBF">
                    <w:pPr>
                      <w:jc w:val="center"/>
                      <w:rPr>
                        <w:szCs w:val="21"/>
                      </w:rPr>
                    </w:pPr>
                    <w:r w:rsidRPr="00E449C8">
                      <w:rPr>
                        <w:szCs w:val="21"/>
                      </w:rPr>
                      <w:t>25,000</w:t>
                    </w:r>
                  </w:p>
                </w:tc>
                <w:tc>
                  <w:tcPr>
                    <w:tcW w:w="1843" w:type="dxa"/>
                    <w:tcBorders>
                      <w:top w:val="single" w:sz="4" w:space="0" w:color="auto"/>
                      <w:left w:val="nil"/>
                      <w:bottom w:val="single" w:sz="4" w:space="0" w:color="auto"/>
                      <w:right w:val="single" w:sz="4" w:space="0" w:color="auto"/>
                    </w:tcBorders>
                    <w:shd w:val="clear" w:color="auto" w:fill="auto"/>
                    <w:vAlign w:val="center"/>
                  </w:tcPr>
                  <w:p w:rsidR="006E39CB" w:rsidRPr="00E449C8" w:rsidRDefault="005566AA" w:rsidP="00683EBF">
                    <w:pPr>
                      <w:autoSpaceDE w:val="0"/>
                      <w:autoSpaceDN w:val="0"/>
                      <w:adjustRightInd w:val="0"/>
                      <w:spacing w:line="320" w:lineRule="exact"/>
                      <w:jc w:val="center"/>
                      <w:rPr>
                        <w:szCs w:val="21"/>
                      </w:rPr>
                    </w:pPr>
                    <w:r w:rsidRPr="005566AA">
                      <w:rPr>
                        <w:szCs w:val="21"/>
                      </w:rPr>
                      <w:t>2,596.64</w:t>
                    </w:r>
                  </w:p>
                </w:tc>
              </w:tr>
              <w:tr w:rsidR="006E39CB" w:rsidRPr="00222A69" w:rsidTr="00683EBF">
                <w:trPr>
                  <w:trHeight w:val="682"/>
                </w:trPr>
                <w:tc>
                  <w:tcPr>
                    <w:tcW w:w="1573" w:type="dxa"/>
                    <w:vMerge/>
                    <w:tcBorders>
                      <w:left w:val="single" w:sz="4" w:space="0" w:color="auto"/>
                      <w:bottom w:val="single" w:sz="4" w:space="0" w:color="auto"/>
                      <w:right w:val="single" w:sz="4" w:space="0" w:color="auto"/>
                    </w:tcBorders>
                    <w:shd w:val="clear" w:color="auto" w:fill="auto"/>
                    <w:vAlign w:val="center"/>
                  </w:tcPr>
                  <w:p w:rsidR="006E39CB" w:rsidRPr="00222A69" w:rsidRDefault="006E39CB" w:rsidP="00683EBF">
                    <w:pPr>
                      <w:jc w:val="center"/>
                      <w:rPr>
                        <w:szCs w:val="21"/>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6E39CB" w:rsidRPr="00222A69" w:rsidRDefault="006E39CB" w:rsidP="00683EBF">
                    <w:pPr>
                      <w:jc w:val="center"/>
                      <w:rPr>
                        <w:szCs w:val="21"/>
                      </w:rPr>
                    </w:pPr>
                    <w:r w:rsidRPr="00222A69">
                      <w:rPr>
                        <w:rFonts w:hint="eastAsia"/>
                        <w:szCs w:val="21"/>
                      </w:rPr>
                      <w:t>山东如意科技集团有限公司及其关联方</w:t>
                    </w:r>
                  </w:p>
                </w:tc>
                <w:tc>
                  <w:tcPr>
                    <w:tcW w:w="1559" w:type="dxa"/>
                    <w:tcBorders>
                      <w:top w:val="single" w:sz="4" w:space="0" w:color="auto"/>
                      <w:left w:val="nil"/>
                      <w:bottom w:val="single" w:sz="4" w:space="0" w:color="auto"/>
                      <w:right w:val="single" w:sz="4" w:space="0" w:color="auto"/>
                    </w:tcBorders>
                    <w:shd w:val="clear" w:color="auto" w:fill="auto"/>
                    <w:vAlign w:val="center"/>
                  </w:tcPr>
                  <w:p w:rsidR="006E39CB" w:rsidRPr="00E449C8" w:rsidRDefault="006E39CB" w:rsidP="00683EBF">
                    <w:pPr>
                      <w:jc w:val="center"/>
                      <w:rPr>
                        <w:szCs w:val="21"/>
                      </w:rPr>
                    </w:pPr>
                    <w:r w:rsidRPr="00E449C8">
                      <w:rPr>
                        <w:szCs w:val="21"/>
                      </w:rPr>
                      <w:t>30,000</w:t>
                    </w:r>
                  </w:p>
                </w:tc>
                <w:tc>
                  <w:tcPr>
                    <w:tcW w:w="1843" w:type="dxa"/>
                    <w:tcBorders>
                      <w:top w:val="single" w:sz="4" w:space="0" w:color="auto"/>
                      <w:left w:val="nil"/>
                      <w:bottom w:val="single" w:sz="4" w:space="0" w:color="auto"/>
                      <w:right w:val="single" w:sz="4" w:space="0" w:color="auto"/>
                    </w:tcBorders>
                    <w:shd w:val="clear" w:color="auto" w:fill="auto"/>
                    <w:vAlign w:val="center"/>
                  </w:tcPr>
                  <w:p w:rsidR="006E39CB" w:rsidRPr="00E449C8" w:rsidRDefault="006E39CB" w:rsidP="00683EBF">
                    <w:pPr>
                      <w:autoSpaceDE w:val="0"/>
                      <w:autoSpaceDN w:val="0"/>
                      <w:adjustRightInd w:val="0"/>
                      <w:spacing w:line="320" w:lineRule="exact"/>
                      <w:jc w:val="center"/>
                      <w:rPr>
                        <w:szCs w:val="21"/>
                      </w:rPr>
                    </w:pPr>
                  </w:p>
                </w:tc>
              </w:tr>
              <w:tr w:rsidR="006E39CB" w:rsidRPr="00222A69" w:rsidTr="00683EBF">
                <w:trPr>
                  <w:trHeight w:val="848"/>
                </w:trPr>
                <w:tc>
                  <w:tcPr>
                    <w:tcW w:w="1573" w:type="dxa"/>
                    <w:vMerge w:val="restart"/>
                    <w:tcBorders>
                      <w:top w:val="nil"/>
                      <w:left w:val="single" w:sz="4" w:space="0" w:color="auto"/>
                      <w:right w:val="single" w:sz="4" w:space="0" w:color="auto"/>
                    </w:tcBorders>
                    <w:shd w:val="clear" w:color="auto" w:fill="auto"/>
                    <w:vAlign w:val="center"/>
                  </w:tcPr>
                  <w:p w:rsidR="006E39CB" w:rsidRPr="00222A69" w:rsidRDefault="006E39CB" w:rsidP="00683EBF">
                    <w:pPr>
                      <w:jc w:val="center"/>
                      <w:rPr>
                        <w:szCs w:val="21"/>
                      </w:rPr>
                    </w:pPr>
                    <w:r w:rsidRPr="00222A69">
                      <w:rPr>
                        <w:rFonts w:hint="eastAsia"/>
                        <w:szCs w:val="21"/>
                      </w:rPr>
                      <w:t>向关联人销售商品</w:t>
                    </w:r>
                  </w:p>
                  <w:p w:rsidR="006E39CB" w:rsidRPr="00222A69" w:rsidRDefault="006E39CB" w:rsidP="00683EBF">
                    <w:pPr>
                      <w:jc w:val="center"/>
                      <w:rPr>
                        <w:szCs w:val="21"/>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6E39CB" w:rsidRPr="00222A69" w:rsidRDefault="006E39CB" w:rsidP="00683EBF">
                    <w:pPr>
                      <w:jc w:val="center"/>
                      <w:rPr>
                        <w:szCs w:val="21"/>
                      </w:rPr>
                    </w:pPr>
                    <w:r w:rsidRPr="00222A69">
                      <w:rPr>
                        <w:rFonts w:hint="eastAsia"/>
                        <w:szCs w:val="21"/>
                      </w:rPr>
                      <w:t>中国航天科工集团公司下属子公司</w:t>
                    </w:r>
                  </w:p>
                </w:tc>
                <w:tc>
                  <w:tcPr>
                    <w:tcW w:w="1559" w:type="dxa"/>
                    <w:tcBorders>
                      <w:top w:val="single" w:sz="4" w:space="0" w:color="auto"/>
                      <w:left w:val="nil"/>
                      <w:bottom w:val="single" w:sz="4" w:space="0" w:color="auto"/>
                      <w:right w:val="single" w:sz="4" w:space="0" w:color="auto"/>
                    </w:tcBorders>
                    <w:shd w:val="clear" w:color="auto" w:fill="auto"/>
                    <w:vAlign w:val="center"/>
                  </w:tcPr>
                  <w:p w:rsidR="006E39CB" w:rsidRPr="00E449C8" w:rsidRDefault="006E39CB" w:rsidP="00683EBF">
                    <w:pPr>
                      <w:jc w:val="center"/>
                      <w:rPr>
                        <w:szCs w:val="21"/>
                      </w:rPr>
                    </w:pPr>
                    <w:r w:rsidRPr="00E449C8">
                      <w:rPr>
                        <w:szCs w:val="21"/>
                      </w:rPr>
                      <w:t>45,000</w:t>
                    </w:r>
                  </w:p>
                </w:tc>
                <w:tc>
                  <w:tcPr>
                    <w:tcW w:w="1843" w:type="dxa"/>
                    <w:tcBorders>
                      <w:top w:val="single" w:sz="4" w:space="0" w:color="auto"/>
                      <w:left w:val="nil"/>
                      <w:bottom w:val="single" w:sz="4" w:space="0" w:color="auto"/>
                      <w:right w:val="single" w:sz="4" w:space="0" w:color="auto"/>
                    </w:tcBorders>
                    <w:shd w:val="clear" w:color="auto" w:fill="auto"/>
                    <w:vAlign w:val="center"/>
                  </w:tcPr>
                  <w:p w:rsidR="006E39CB" w:rsidRPr="00E449C8" w:rsidRDefault="005566AA" w:rsidP="00683EBF">
                    <w:pPr>
                      <w:autoSpaceDE w:val="0"/>
                      <w:autoSpaceDN w:val="0"/>
                      <w:adjustRightInd w:val="0"/>
                      <w:spacing w:line="320" w:lineRule="exact"/>
                      <w:jc w:val="center"/>
                      <w:rPr>
                        <w:szCs w:val="21"/>
                      </w:rPr>
                    </w:pPr>
                    <w:r w:rsidRPr="005566AA">
                      <w:rPr>
                        <w:rFonts w:hint="eastAsia"/>
                        <w:szCs w:val="21"/>
                      </w:rPr>
                      <w:t>15,019.00</w:t>
                    </w:r>
                  </w:p>
                </w:tc>
              </w:tr>
              <w:tr w:rsidR="006E39CB" w:rsidRPr="00222A69" w:rsidTr="00683EBF">
                <w:trPr>
                  <w:trHeight w:val="841"/>
                </w:trPr>
                <w:tc>
                  <w:tcPr>
                    <w:tcW w:w="1573" w:type="dxa"/>
                    <w:vMerge/>
                    <w:tcBorders>
                      <w:left w:val="single" w:sz="4" w:space="0" w:color="auto"/>
                      <w:bottom w:val="single" w:sz="4" w:space="0" w:color="auto"/>
                      <w:right w:val="single" w:sz="4" w:space="0" w:color="auto"/>
                    </w:tcBorders>
                    <w:shd w:val="clear" w:color="auto" w:fill="auto"/>
                    <w:vAlign w:val="center"/>
                  </w:tcPr>
                  <w:p w:rsidR="006E39CB" w:rsidRPr="00222A69" w:rsidRDefault="006E39CB" w:rsidP="00683EBF">
                    <w:pPr>
                      <w:jc w:val="center"/>
                      <w:rPr>
                        <w:szCs w:val="21"/>
                      </w:rPr>
                    </w:pPr>
                  </w:p>
                </w:tc>
                <w:tc>
                  <w:tcPr>
                    <w:tcW w:w="3402" w:type="dxa"/>
                    <w:tcBorders>
                      <w:top w:val="single" w:sz="4" w:space="0" w:color="auto"/>
                      <w:left w:val="nil"/>
                      <w:bottom w:val="single" w:sz="4" w:space="0" w:color="auto"/>
                      <w:right w:val="single" w:sz="4" w:space="0" w:color="auto"/>
                    </w:tcBorders>
                    <w:shd w:val="clear" w:color="auto" w:fill="auto"/>
                    <w:vAlign w:val="center"/>
                  </w:tcPr>
                  <w:p w:rsidR="006E39CB" w:rsidRPr="00222A69" w:rsidRDefault="006E39CB" w:rsidP="00683EBF">
                    <w:pPr>
                      <w:jc w:val="center"/>
                      <w:rPr>
                        <w:szCs w:val="21"/>
                      </w:rPr>
                    </w:pPr>
                    <w:r w:rsidRPr="00222A69">
                      <w:rPr>
                        <w:rFonts w:hint="eastAsia"/>
                        <w:szCs w:val="21"/>
                      </w:rPr>
                      <w:t>山东如意科技集团有限公司及其关联方</w:t>
                    </w:r>
                  </w:p>
                </w:tc>
                <w:tc>
                  <w:tcPr>
                    <w:tcW w:w="1559" w:type="dxa"/>
                    <w:tcBorders>
                      <w:top w:val="single" w:sz="4" w:space="0" w:color="auto"/>
                      <w:left w:val="nil"/>
                      <w:bottom w:val="single" w:sz="4" w:space="0" w:color="auto"/>
                      <w:right w:val="single" w:sz="4" w:space="0" w:color="auto"/>
                    </w:tcBorders>
                    <w:shd w:val="clear" w:color="auto" w:fill="auto"/>
                    <w:vAlign w:val="center"/>
                  </w:tcPr>
                  <w:p w:rsidR="006E39CB" w:rsidRPr="00E449C8" w:rsidRDefault="006E39CB" w:rsidP="00683EBF">
                    <w:pPr>
                      <w:jc w:val="center"/>
                      <w:rPr>
                        <w:szCs w:val="21"/>
                      </w:rPr>
                    </w:pPr>
                    <w:r w:rsidRPr="00E449C8">
                      <w:rPr>
                        <w:szCs w:val="21"/>
                      </w:rPr>
                      <w:t>30,000</w:t>
                    </w:r>
                  </w:p>
                </w:tc>
                <w:tc>
                  <w:tcPr>
                    <w:tcW w:w="1843" w:type="dxa"/>
                    <w:tcBorders>
                      <w:top w:val="single" w:sz="4" w:space="0" w:color="auto"/>
                      <w:left w:val="nil"/>
                      <w:bottom w:val="single" w:sz="4" w:space="0" w:color="auto"/>
                      <w:right w:val="single" w:sz="4" w:space="0" w:color="auto"/>
                    </w:tcBorders>
                    <w:shd w:val="clear" w:color="auto" w:fill="auto"/>
                    <w:vAlign w:val="center"/>
                  </w:tcPr>
                  <w:p w:rsidR="006E39CB" w:rsidRPr="00E449C8" w:rsidRDefault="005566AA" w:rsidP="00683EBF">
                    <w:pPr>
                      <w:autoSpaceDE w:val="0"/>
                      <w:autoSpaceDN w:val="0"/>
                      <w:adjustRightInd w:val="0"/>
                      <w:spacing w:line="320" w:lineRule="exact"/>
                      <w:jc w:val="center"/>
                      <w:rPr>
                        <w:szCs w:val="21"/>
                      </w:rPr>
                    </w:pPr>
                    <w:r>
                      <w:rPr>
                        <w:rFonts w:hint="eastAsia"/>
                        <w:szCs w:val="21"/>
                      </w:rPr>
                      <w:t>455.16</w:t>
                    </w:r>
                  </w:p>
                </w:tc>
              </w:tr>
            </w:tbl>
            <w:p w:rsidR="00795677" w:rsidRPr="00DE2F06" w:rsidRDefault="006E39CB" w:rsidP="00795677">
              <w:pPr>
                <w:autoSpaceDE w:val="0"/>
                <w:autoSpaceDN w:val="0"/>
                <w:adjustRightInd w:val="0"/>
                <w:spacing w:line="360" w:lineRule="auto"/>
                <w:ind w:firstLineChars="200" w:firstLine="420"/>
                <w:rPr>
                  <w:szCs w:val="21"/>
                </w:rPr>
              </w:pPr>
              <w:r>
                <w:rPr>
                  <w:rFonts w:hint="eastAsia"/>
                  <w:szCs w:val="21"/>
                </w:rPr>
                <w:t>(2)</w:t>
              </w:r>
              <w:r w:rsidRPr="00216064">
                <w:t xml:space="preserve"> </w:t>
              </w:r>
              <w:r w:rsidR="00795677" w:rsidRPr="00DE2F06">
                <w:rPr>
                  <w:rFonts w:hint="eastAsia"/>
                  <w:szCs w:val="21"/>
                </w:rPr>
                <w:t>2015年7月23日召开的公司七届八次董事会，审议通过了《关于增加</w:t>
              </w:r>
              <w:r w:rsidR="00795677" w:rsidRPr="00DE2F06">
                <w:rPr>
                  <w:szCs w:val="21"/>
                </w:rPr>
                <w:t>2015</w:t>
              </w:r>
              <w:r w:rsidR="00795677" w:rsidRPr="00DE2F06">
                <w:rPr>
                  <w:rFonts w:hint="eastAsia"/>
                  <w:szCs w:val="21"/>
                </w:rPr>
                <w:t>年度部分日常关联交易预计的公告》，目前公司与航天科工下属子公司在航天配套产品、通信装备产品等领域合作广泛推进，根据目前业务开展情况预计，原2015年度日常关联交易预计采购商品和销售商品金额将较大幅度突破，故拟增加该部分2015年日常关联交易预计，</w:t>
              </w:r>
              <w:r w:rsidR="00A80E49" w:rsidRPr="00A80E49">
                <w:rPr>
                  <w:rFonts w:hint="eastAsia"/>
                  <w:szCs w:val="21"/>
                </w:rPr>
                <w:t>已经2015年8月17日召开的2015年第一次临时</w:t>
              </w:r>
              <w:r w:rsidR="00795677" w:rsidRPr="00A80E49">
                <w:rPr>
                  <w:rFonts w:hint="eastAsia"/>
                  <w:szCs w:val="21"/>
                </w:rPr>
                <w:t>股东大会审议通过。</w:t>
              </w:r>
              <w:r w:rsidR="00795677" w:rsidRPr="00DE2F06">
                <w:rPr>
                  <w:rFonts w:hint="eastAsia"/>
                  <w:szCs w:val="21"/>
                </w:rPr>
                <w:t>具体如下</w:t>
              </w:r>
              <w:r w:rsidR="00795677">
                <w:rPr>
                  <w:rFonts w:hint="eastAsia"/>
                  <w:szCs w:val="21"/>
                </w:rPr>
                <w:t>（</w:t>
              </w:r>
              <w:r w:rsidR="00795677" w:rsidRPr="00DE2F06">
                <w:rPr>
                  <w:rFonts w:hint="eastAsia"/>
                  <w:szCs w:val="21"/>
                </w:rPr>
                <w:t>单位：万元</w:t>
              </w:r>
              <w:r w:rsidR="00795677">
                <w:rPr>
                  <w:rFonts w:hint="eastAsia"/>
                  <w:szCs w:val="21"/>
                </w:rPr>
                <w:t>）：</w:t>
              </w:r>
              <w:r w:rsidR="00795677" w:rsidRPr="00DE2F06">
                <w:rPr>
                  <w:szCs w:val="21"/>
                </w:rPr>
                <w:t xml:space="preserve"> </w:t>
              </w:r>
            </w:p>
            <w:tbl>
              <w:tblPr>
                <w:tblW w:w="5000" w:type="pct"/>
                <w:tblLook w:val="0000"/>
              </w:tblPr>
              <w:tblGrid>
                <w:gridCol w:w="1644"/>
                <w:gridCol w:w="2237"/>
                <w:gridCol w:w="1538"/>
                <w:gridCol w:w="1815"/>
                <w:gridCol w:w="1815"/>
              </w:tblGrid>
              <w:tr w:rsidR="00795677" w:rsidRPr="00795677" w:rsidTr="00683EBF">
                <w:trPr>
                  <w:trHeight w:val="670"/>
                </w:trPr>
                <w:tc>
                  <w:tcPr>
                    <w:tcW w:w="908" w:type="pct"/>
                    <w:tcBorders>
                      <w:top w:val="single" w:sz="4" w:space="0" w:color="auto"/>
                      <w:left w:val="single" w:sz="4" w:space="0" w:color="auto"/>
                      <w:bottom w:val="single" w:sz="4" w:space="0" w:color="auto"/>
                      <w:right w:val="single" w:sz="4" w:space="0" w:color="auto"/>
                    </w:tcBorders>
                    <w:shd w:val="clear" w:color="auto" w:fill="FFFFFF"/>
                    <w:vAlign w:val="center"/>
                  </w:tcPr>
                  <w:p w:rsidR="00795677" w:rsidRPr="00795677" w:rsidRDefault="00795677" w:rsidP="00683EBF">
                    <w:pPr>
                      <w:jc w:val="center"/>
                      <w:rPr>
                        <w:bCs/>
                        <w:sz w:val="18"/>
                        <w:szCs w:val="18"/>
                      </w:rPr>
                    </w:pPr>
                    <w:r w:rsidRPr="00795677">
                      <w:rPr>
                        <w:rFonts w:hint="eastAsia"/>
                        <w:bCs/>
                        <w:sz w:val="18"/>
                        <w:szCs w:val="18"/>
                      </w:rPr>
                      <w:t>关联交易类别</w:t>
                    </w:r>
                  </w:p>
                </w:tc>
                <w:tc>
                  <w:tcPr>
                    <w:tcW w:w="1235" w:type="pct"/>
                    <w:tcBorders>
                      <w:top w:val="single" w:sz="4" w:space="0" w:color="auto"/>
                      <w:left w:val="nil"/>
                      <w:bottom w:val="single" w:sz="4" w:space="0" w:color="auto"/>
                      <w:right w:val="single" w:sz="4" w:space="0" w:color="auto"/>
                    </w:tcBorders>
                    <w:shd w:val="clear" w:color="auto" w:fill="FFFFFF"/>
                    <w:vAlign w:val="center"/>
                  </w:tcPr>
                  <w:p w:rsidR="00795677" w:rsidRPr="00795677" w:rsidRDefault="00795677" w:rsidP="00683EBF">
                    <w:pPr>
                      <w:jc w:val="center"/>
                      <w:rPr>
                        <w:bCs/>
                        <w:sz w:val="18"/>
                        <w:szCs w:val="18"/>
                      </w:rPr>
                    </w:pPr>
                    <w:r w:rsidRPr="00795677">
                      <w:rPr>
                        <w:rFonts w:hint="eastAsia"/>
                        <w:bCs/>
                        <w:sz w:val="18"/>
                        <w:szCs w:val="18"/>
                      </w:rPr>
                      <w:t>关联人</w:t>
                    </w:r>
                  </w:p>
                </w:tc>
                <w:tc>
                  <w:tcPr>
                    <w:tcW w:w="850" w:type="pct"/>
                    <w:tcBorders>
                      <w:top w:val="single" w:sz="4" w:space="0" w:color="auto"/>
                      <w:left w:val="nil"/>
                      <w:bottom w:val="single" w:sz="4" w:space="0" w:color="auto"/>
                      <w:right w:val="single" w:sz="4" w:space="0" w:color="auto"/>
                    </w:tcBorders>
                    <w:shd w:val="clear" w:color="auto" w:fill="FFFFFF"/>
                    <w:vAlign w:val="center"/>
                  </w:tcPr>
                  <w:p w:rsidR="00795677" w:rsidRPr="00795677" w:rsidRDefault="00795677" w:rsidP="00683EBF">
                    <w:pPr>
                      <w:jc w:val="center"/>
                      <w:rPr>
                        <w:bCs/>
                        <w:sz w:val="18"/>
                        <w:szCs w:val="18"/>
                      </w:rPr>
                    </w:pPr>
                    <w:r w:rsidRPr="00795677">
                      <w:rPr>
                        <w:rFonts w:hint="eastAsia"/>
                        <w:bCs/>
                        <w:sz w:val="18"/>
                        <w:szCs w:val="18"/>
                      </w:rPr>
                      <w:t>2015年原预计金额</w:t>
                    </w:r>
                  </w:p>
                </w:tc>
                <w:tc>
                  <w:tcPr>
                    <w:tcW w:w="1003" w:type="pct"/>
                    <w:tcBorders>
                      <w:top w:val="single" w:sz="4" w:space="0" w:color="auto"/>
                      <w:left w:val="nil"/>
                      <w:bottom w:val="single" w:sz="4" w:space="0" w:color="auto"/>
                      <w:right w:val="single" w:sz="4" w:space="0" w:color="auto"/>
                    </w:tcBorders>
                    <w:shd w:val="clear" w:color="auto" w:fill="FFFFFF"/>
                    <w:vAlign w:val="center"/>
                  </w:tcPr>
                  <w:p w:rsidR="00795677" w:rsidRPr="00795677" w:rsidRDefault="00795677" w:rsidP="00683EBF">
                    <w:pPr>
                      <w:jc w:val="center"/>
                      <w:rPr>
                        <w:bCs/>
                        <w:sz w:val="18"/>
                        <w:szCs w:val="18"/>
                      </w:rPr>
                    </w:pPr>
                    <w:r w:rsidRPr="00795677">
                      <w:rPr>
                        <w:rFonts w:hint="eastAsia"/>
                        <w:bCs/>
                        <w:sz w:val="18"/>
                        <w:szCs w:val="18"/>
                      </w:rPr>
                      <w:t>增加金额</w:t>
                    </w:r>
                  </w:p>
                </w:tc>
                <w:tc>
                  <w:tcPr>
                    <w:tcW w:w="1003" w:type="pct"/>
                    <w:tcBorders>
                      <w:top w:val="single" w:sz="4" w:space="0" w:color="auto"/>
                      <w:left w:val="nil"/>
                      <w:bottom w:val="single" w:sz="4" w:space="0" w:color="auto"/>
                      <w:right w:val="single" w:sz="4" w:space="0" w:color="auto"/>
                    </w:tcBorders>
                    <w:shd w:val="clear" w:color="auto" w:fill="FFFFFF"/>
                    <w:vAlign w:val="center"/>
                  </w:tcPr>
                  <w:p w:rsidR="00795677" w:rsidRPr="00795677" w:rsidRDefault="00795677" w:rsidP="00683EBF">
                    <w:pPr>
                      <w:jc w:val="center"/>
                      <w:rPr>
                        <w:bCs/>
                        <w:sz w:val="18"/>
                        <w:szCs w:val="18"/>
                      </w:rPr>
                    </w:pPr>
                    <w:r w:rsidRPr="00795677">
                      <w:rPr>
                        <w:rFonts w:hint="eastAsia"/>
                        <w:bCs/>
                        <w:sz w:val="18"/>
                        <w:szCs w:val="18"/>
                      </w:rPr>
                      <w:t>2015年增加后预计金额</w:t>
                    </w:r>
                  </w:p>
                </w:tc>
              </w:tr>
              <w:tr w:rsidR="00795677" w:rsidRPr="00795677" w:rsidTr="00683EBF">
                <w:trPr>
                  <w:trHeight w:val="285"/>
                </w:trPr>
                <w:tc>
                  <w:tcPr>
                    <w:tcW w:w="908" w:type="pct"/>
                    <w:tcBorders>
                      <w:top w:val="nil"/>
                      <w:left w:val="single" w:sz="4" w:space="0" w:color="auto"/>
                      <w:bottom w:val="single" w:sz="4" w:space="0" w:color="auto"/>
                      <w:right w:val="single" w:sz="4" w:space="0" w:color="auto"/>
                    </w:tcBorders>
                    <w:shd w:val="clear" w:color="auto" w:fill="auto"/>
                    <w:vAlign w:val="center"/>
                  </w:tcPr>
                  <w:p w:rsidR="00795677" w:rsidRPr="00795677" w:rsidRDefault="00795677" w:rsidP="00683EBF">
                    <w:pPr>
                      <w:jc w:val="center"/>
                      <w:rPr>
                        <w:sz w:val="18"/>
                        <w:szCs w:val="18"/>
                      </w:rPr>
                    </w:pPr>
                    <w:r w:rsidRPr="00795677">
                      <w:rPr>
                        <w:rFonts w:hint="eastAsia"/>
                        <w:sz w:val="18"/>
                        <w:szCs w:val="18"/>
                      </w:rPr>
                      <w:t>向关联人采购商品</w:t>
                    </w:r>
                  </w:p>
                </w:tc>
                <w:tc>
                  <w:tcPr>
                    <w:tcW w:w="1235" w:type="pct"/>
                    <w:tcBorders>
                      <w:top w:val="nil"/>
                      <w:left w:val="nil"/>
                      <w:bottom w:val="single" w:sz="4" w:space="0" w:color="auto"/>
                      <w:right w:val="single" w:sz="4" w:space="0" w:color="auto"/>
                    </w:tcBorders>
                    <w:shd w:val="clear" w:color="auto" w:fill="auto"/>
                    <w:vAlign w:val="center"/>
                  </w:tcPr>
                  <w:p w:rsidR="00795677" w:rsidRPr="00795677" w:rsidRDefault="00795677" w:rsidP="00683EBF">
                    <w:pPr>
                      <w:jc w:val="center"/>
                      <w:rPr>
                        <w:sz w:val="18"/>
                        <w:szCs w:val="18"/>
                      </w:rPr>
                    </w:pPr>
                    <w:r w:rsidRPr="00795677">
                      <w:rPr>
                        <w:rFonts w:hint="eastAsia"/>
                        <w:sz w:val="18"/>
                        <w:szCs w:val="18"/>
                      </w:rPr>
                      <w:t>中国航天科工集团公司下属子公司</w:t>
                    </w:r>
                  </w:p>
                </w:tc>
                <w:tc>
                  <w:tcPr>
                    <w:tcW w:w="850" w:type="pct"/>
                    <w:tcBorders>
                      <w:top w:val="nil"/>
                      <w:left w:val="nil"/>
                      <w:bottom w:val="single" w:sz="4" w:space="0" w:color="auto"/>
                      <w:right w:val="single" w:sz="4" w:space="0" w:color="auto"/>
                    </w:tcBorders>
                    <w:shd w:val="clear" w:color="auto" w:fill="auto"/>
                    <w:vAlign w:val="center"/>
                  </w:tcPr>
                  <w:p w:rsidR="00795677" w:rsidRPr="00795677" w:rsidRDefault="00795677" w:rsidP="00683EBF">
                    <w:pPr>
                      <w:jc w:val="center"/>
                      <w:rPr>
                        <w:sz w:val="18"/>
                        <w:szCs w:val="18"/>
                      </w:rPr>
                    </w:pPr>
                    <w:r w:rsidRPr="00795677">
                      <w:rPr>
                        <w:rFonts w:hint="eastAsia"/>
                        <w:sz w:val="18"/>
                        <w:szCs w:val="18"/>
                      </w:rPr>
                      <w:t>25,000</w:t>
                    </w:r>
                  </w:p>
                </w:tc>
                <w:tc>
                  <w:tcPr>
                    <w:tcW w:w="1003" w:type="pct"/>
                    <w:tcBorders>
                      <w:top w:val="nil"/>
                      <w:left w:val="nil"/>
                      <w:bottom w:val="single" w:sz="4" w:space="0" w:color="auto"/>
                      <w:right w:val="single" w:sz="4" w:space="0" w:color="auto"/>
                    </w:tcBorders>
                    <w:vAlign w:val="center"/>
                  </w:tcPr>
                  <w:p w:rsidR="00795677" w:rsidRPr="00795677" w:rsidRDefault="00795677" w:rsidP="00683EBF">
                    <w:pPr>
                      <w:jc w:val="center"/>
                      <w:rPr>
                        <w:sz w:val="18"/>
                        <w:szCs w:val="18"/>
                      </w:rPr>
                    </w:pPr>
                    <w:r w:rsidRPr="00795677">
                      <w:rPr>
                        <w:rFonts w:hint="eastAsia"/>
                        <w:sz w:val="18"/>
                        <w:szCs w:val="18"/>
                      </w:rPr>
                      <w:t>+20,000</w:t>
                    </w:r>
                  </w:p>
                </w:tc>
                <w:tc>
                  <w:tcPr>
                    <w:tcW w:w="1003" w:type="pct"/>
                    <w:tcBorders>
                      <w:top w:val="nil"/>
                      <w:left w:val="nil"/>
                      <w:bottom w:val="single" w:sz="4" w:space="0" w:color="auto"/>
                      <w:right w:val="single" w:sz="4" w:space="0" w:color="auto"/>
                    </w:tcBorders>
                    <w:vAlign w:val="center"/>
                  </w:tcPr>
                  <w:p w:rsidR="00795677" w:rsidRPr="00795677" w:rsidRDefault="00795677" w:rsidP="00683EBF">
                    <w:pPr>
                      <w:jc w:val="center"/>
                      <w:rPr>
                        <w:sz w:val="18"/>
                        <w:szCs w:val="18"/>
                      </w:rPr>
                    </w:pPr>
                    <w:r w:rsidRPr="00795677">
                      <w:rPr>
                        <w:rFonts w:hint="eastAsia"/>
                        <w:sz w:val="18"/>
                        <w:szCs w:val="18"/>
                      </w:rPr>
                      <w:t>45,000</w:t>
                    </w:r>
                  </w:p>
                </w:tc>
              </w:tr>
              <w:tr w:rsidR="00795677" w:rsidRPr="00795677" w:rsidTr="00683EBF">
                <w:trPr>
                  <w:trHeight w:val="285"/>
                </w:trPr>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rsidR="00795677" w:rsidRPr="00795677" w:rsidRDefault="00795677" w:rsidP="00683EBF">
                    <w:pPr>
                      <w:jc w:val="center"/>
                      <w:rPr>
                        <w:sz w:val="18"/>
                        <w:szCs w:val="18"/>
                      </w:rPr>
                    </w:pPr>
                    <w:r w:rsidRPr="00795677">
                      <w:rPr>
                        <w:rFonts w:hint="eastAsia"/>
                        <w:sz w:val="18"/>
                        <w:szCs w:val="18"/>
                      </w:rPr>
                      <w:t>向关联人销售商品</w:t>
                    </w:r>
                  </w:p>
                </w:tc>
                <w:tc>
                  <w:tcPr>
                    <w:tcW w:w="1235" w:type="pct"/>
                    <w:tcBorders>
                      <w:top w:val="single" w:sz="4" w:space="0" w:color="auto"/>
                      <w:left w:val="nil"/>
                      <w:bottom w:val="single" w:sz="4" w:space="0" w:color="auto"/>
                      <w:right w:val="single" w:sz="4" w:space="0" w:color="auto"/>
                    </w:tcBorders>
                    <w:shd w:val="clear" w:color="auto" w:fill="auto"/>
                    <w:vAlign w:val="center"/>
                  </w:tcPr>
                  <w:p w:rsidR="00795677" w:rsidRPr="00795677" w:rsidRDefault="00795677" w:rsidP="00683EBF">
                    <w:pPr>
                      <w:jc w:val="center"/>
                      <w:rPr>
                        <w:sz w:val="18"/>
                        <w:szCs w:val="18"/>
                      </w:rPr>
                    </w:pPr>
                    <w:r w:rsidRPr="00795677">
                      <w:rPr>
                        <w:rFonts w:hint="eastAsia"/>
                        <w:sz w:val="18"/>
                        <w:szCs w:val="18"/>
                      </w:rPr>
                      <w:t>中国航天科工集团公司下属子公司</w:t>
                    </w:r>
                  </w:p>
                </w:tc>
                <w:tc>
                  <w:tcPr>
                    <w:tcW w:w="850" w:type="pct"/>
                    <w:tcBorders>
                      <w:top w:val="single" w:sz="4" w:space="0" w:color="auto"/>
                      <w:left w:val="nil"/>
                      <w:bottom w:val="single" w:sz="4" w:space="0" w:color="auto"/>
                      <w:right w:val="single" w:sz="4" w:space="0" w:color="auto"/>
                    </w:tcBorders>
                    <w:shd w:val="clear" w:color="auto" w:fill="auto"/>
                    <w:vAlign w:val="center"/>
                  </w:tcPr>
                  <w:p w:rsidR="00795677" w:rsidRPr="00795677" w:rsidRDefault="00795677" w:rsidP="00683EBF">
                    <w:pPr>
                      <w:jc w:val="center"/>
                      <w:rPr>
                        <w:sz w:val="18"/>
                        <w:szCs w:val="18"/>
                      </w:rPr>
                    </w:pPr>
                    <w:r w:rsidRPr="00795677">
                      <w:rPr>
                        <w:rFonts w:hint="eastAsia"/>
                        <w:sz w:val="18"/>
                        <w:szCs w:val="18"/>
                      </w:rPr>
                      <w:t>45,000</w:t>
                    </w:r>
                  </w:p>
                </w:tc>
                <w:tc>
                  <w:tcPr>
                    <w:tcW w:w="1003" w:type="pct"/>
                    <w:tcBorders>
                      <w:top w:val="single" w:sz="4" w:space="0" w:color="auto"/>
                      <w:left w:val="nil"/>
                      <w:bottom w:val="single" w:sz="4" w:space="0" w:color="auto"/>
                      <w:right w:val="single" w:sz="4" w:space="0" w:color="auto"/>
                    </w:tcBorders>
                    <w:vAlign w:val="center"/>
                  </w:tcPr>
                  <w:p w:rsidR="00795677" w:rsidRPr="00795677" w:rsidRDefault="00795677" w:rsidP="00683EBF">
                    <w:pPr>
                      <w:jc w:val="center"/>
                      <w:rPr>
                        <w:sz w:val="18"/>
                        <w:szCs w:val="18"/>
                      </w:rPr>
                    </w:pPr>
                    <w:r w:rsidRPr="00795677">
                      <w:rPr>
                        <w:rFonts w:hint="eastAsia"/>
                        <w:sz w:val="18"/>
                        <w:szCs w:val="18"/>
                      </w:rPr>
                      <w:t>+30,000</w:t>
                    </w:r>
                  </w:p>
                </w:tc>
                <w:tc>
                  <w:tcPr>
                    <w:tcW w:w="1003" w:type="pct"/>
                    <w:tcBorders>
                      <w:top w:val="single" w:sz="4" w:space="0" w:color="auto"/>
                      <w:left w:val="nil"/>
                      <w:bottom w:val="single" w:sz="4" w:space="0" w:color="auto"/>
                      <w:right w:val="single" w:sz="4" w:space="0" w:color="auto"/>
                    </w:tcBorders>
                    <w:vAlign w:val="center"/>
                  </w:tcPr>
                  <w:p w:rsidR="00795677" w:rsidRPr="00795677" w:rsidRDefault="00795677" w:rsidP="00683EBF">
                    <w:pPr>
                      <w:jc w:val="center"/>
                      <w:rPr>
                        <w:sz w:val="18"/>
                        <w:szCs w:val="18"/>
                      </w:rPr>
                    </w:pPr>
                    <w:r w:rsidRPr="00795677">
                      <w:rPr>
                        <w:rFonts w:hint="eastAsia"/>
                        <w:sz w:val="18"/>
                        <w:szCs w:val="18"/>
                      </w:rPr>
                      <w:t>75,000</w:t>
                    </w:r>
                  </w:p>
                </w:tc>
              </w:tr>
              <w:tr w:rsidR="00795677" w:rsidRPr="00795677" w:rsidTr="00795677">
                <w:trPr>
                  <w:trHeight w:val="285"/>
                </w:trPr>
                <w:tc>
                  <w:tcPr>
                    <w:tcW w:w="214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95677" w:rsidRPr="00795677" w:rsidRDefault="00795677" w:rsidP="00683EBF">
                    <w:pPr>
                      <w:jc w:val="center"/>
                      <w:rPr>
                        <w:sz w:val="18"/>
                        <w:szCs w:val="18"/>
                      </w:rPr>
                    </w:pPr>
                    <w:r w:rsidRPr="00795677">
                      <w:rPr>
                        <w:rFonts w:hint="eastAsia"/>
                        <w:sz w:val="18"/>
                        <w:szCs w:val="18"/>
                      </w:rPr>
                      <w:t>合计</w:t>
                    </w:r>
                  </w:p>
                </w:tc>
                <w:tc>
                  <w:tcPr>
                    <w:tcW w:w="850" w:type="pct"/>
                    <w:tcBorders>
                      <w:top w:val="single" w:sz="4" w:space="0" w:color="auto"/>
                      <w:left w:val="nil"/>
                      <w:bottom w:val="single" w:sz="4" w:space="0" w:color="auto"/>
                      <w:right w:val="single" w:sz="4" w:space="0" w:color="auto"/>
                    </w:tcBorders>
                    <w:shd w:val="clear" w:color="auto" w:fill="auto"/>
                    <w:vAlign w:val="center"/>
                  </w:tcPr>
                  <w:p w:rsidR="00795677" w:rsidRPr="00795677" w:rsidRDefault="00795677" w:rsidP="00683EBF">
                    <w:pPr>
                      <w:jc w:val="center"/>
                      <w:rPr>
                        <w:sz w:val="18"/>
                        <w:szCs w:val="18"/>
                      </w:rPr>
                    </w:pPr>
                    <w:r w:rsidRPr="00795677">
                      <w:rPr>
                        <w:rFonts w:hint="eastAsia"/>
                        <w:sz w:val="18"/>
                        <w:szCs w:val="18"/>
                      </w:rPr>
                      <w:t>70,000</w:t>
                    </w:r>
                  </w:p>
                </w:tc>
                <w:tc>
                  <w:tcPr>
                    <w:tcW w:w="1003" w:type="pct"/>
                    <w:tcBorders>
                      <w:top w:val="single" w:sz="4" w:space="0" w:color="auto"/>
                      <w:left w:val="nil"/>
                      <w:bottom w:val="single" w:sz="4" w:space="0" w:color="auto"/>
                      <w:right w:val="single" w:sz="4" w:space="0" w:color="auto"/>
                    </w:tcBorders>
                    <w:vAlign w:val="center"/>
                  </w:tcPr>
                  <w:p w:rsidR="00795677" w:rsidRPr="00795677" w:rsidRDefault="00795677" w:rsidP="00683EBF">
                    <w:pPr>
                      <w:jc w:val="center"/>
                      <w:rPr>
                        <w:sz w:val="18"/>
                        <w:szCs w:val="18"/>
                      </w:rPr>
                    </w:pPr>
                    <w:r w:rsidRPr="00795677">
                      <w:rPr>
                        <w:rFonts w:hint="eastAsia"/>
                        <w:sz w:val="18"/>
                        <w:szCs w:val="18"/>
                      </w:rPr>
                      <w:t>+50,000</w:t>
                    </w:r>
                  </w:p>
                </w:tc>
                <w:tc>
                  <w:tcPr>
                    <w:tcW w:w="1003" w:type="pct"/>
                    <w:tcBorders>
                      <w:top w:val="single" w:sz="4" w:space="0" w:color="auto"/>
                      <w:left w:val="nil"/>
                      <w:bottom w:val="single" w:sz="4" w:space="0" w:color="auto"/>
                      <w:right w:val="single" w:sz="4" w:space="0" w:color="auto"/>
                    </w:tcBorders>
                    <w:vAlign w:val="center"/>
                  </w:tcPr>
                  <w:p w:rsidR="00795677" w:rsidRPr="00795677" w:rsidRDefault="00795677" w:rsidP="00683EBF">
                    <w:pPr>
                      <w:jc w:val="center"/>
                      <w:rPr>
                        <w:sz w:val="18"/>
                        <w:szCs w:val="18"/>
                      </w:rPr>
                    </w:pPr>
                    <w:r w:rsidRPr="00795677">
                      <w:rPr>
                        <w:rFonts w:hint="eastAsia"/>
                        <w:sz w:val="18"/>
                        <w:szCs w:val="18"/>
                      </w:rPr>
                      <w:t>120,000</w:t>
                    </w:r>
                  </w:p>
                </w:tc>
              </w:tr>
            </w:tbl>
            <w:p w:rsidR="006E39CB" w:rsidRPr="00795677" w:rsidRDefault="00795677" w:rsidP="00795677">
              <w:pPr>
                <w:ind w:firstLineChars="200" w:firstLine="420"/>
                <w:rPr>
                  <w:szCs w:val="21"/>
                </w:rPr>
              </w:pPr>
              <w:r w:rsidRPr="00795677">
                <w:rPr>
                  <w:rFonts w:hint="eastAsia"/>
                  <w:szCs w:val="21"/>
                </w:rPr>
                <w:t>（3）</w:t>
              </w:r>
              <w:r w:rsidR="006E39CB" w:rsidRPr="00795677">
                <w:rPr>
                  <w:rFonts w:hint="eastAsia"/>
                  <w:szCs w:val="21"/>
                </w:rPr>
                <w:t>报告期内，七</w:t>
              </w:r>
              <w:r w:rsidR="006E39CB" w:rsidRPr="00795677">
                <w:rPr>
                  <w:szCs w:val="21"/>
                </w:rPr>
                <w:t>届三次董事会和2014年</w:t>
              </w:r>
              <w:r w:rsidR="006E39CB" w:rsidRPr="00795677">
                <w:rPr>
                  <w:rFonts w:hint="eastAsia"/>
                  <w:szCs w:val="21"/>
                </w:rPr>
                <w:t>年度</w:t>
              </w:r>
              <w:r w:rsidR="006E39CB" w:rsidRPr="00795677">
                <w:rPr>
                  <w:szCs w:val="21"/>
                </w:rPr>
                <w:t>股东大会审议通过了《关于向中国航天科工集团公司申请委托贷款的议案》</w:t>
              </w:r>
              <w:r w:rsidR="006E39CB" w:rsidRPr="00795677">
                <w:rPr>
                  <w:rFonts w:hint="eastAsia"/>
                  <w:szCs w:val="21"/>
                </w:rPr>
                <w:t>，有关公告</w:t>
              </w:r>
              <w:r w:rsidR="006E39CB" w:rsidRPr="00795677">
                <w:rPr>
                  <w:szCs w:val="21"/>
                </w:rPr>
                <w:t>详见《关于向中国航天科工集团公司申请委托贷款的公告》（编号为201</w:t>
              </w:r>
              <w:r w:rsidR="006E39CB" w:rsidRPr="00795677">
                <w:rPr>
                  <w:rFonts w:hint="eastAsia"/>
                  <w:szCs w:val="21"/>
                </w:rPr>
                <w:t>5</w:t>
              </w:r>
              <w:r w:rsidR="006E39CB" w:rsidRPr="00795677">
                <w:rPr>
                  <w:szCs w:val="21"/>
                </w:rPr>
                <w:t>-0</w:t>
              </w:r>
              <w:r w:rsidR="006E39CB" w:rsidRPr="00795677">
                <w:rPr>
                  <w:rFonts w:hint="eastAsia"/>
                  <w:szCs w:val="21"/>
                </w:rPr>
                <w:t>20</w:t>
              </w:r>
              <w:r w:rsidR="006E39CB" w:rsidRPr="00795677">
                <w:rPr>
                  <w:szCs w:val="21"/>
                </w:rPr>
                <w:t>）和2014年</w:t>
              </w:r>
              <w:r w:rsidR="006E39CB" w:rsidRPr="00795677">
                <w:rPr>
                  <w:rFonts w:hint="eastAsia"/>
                  <w:szCs w:val="21"/>
                </w:rPr>
                <w:t>年度</w:t>
              </w:r>
              <w:r w:rsidR="006E39CB" w:rsidRPr="00795677">
                <w:rPr>
                  <w:szCs w:val="21"/>
                </w:rPr>
                <w:t>股东大会决议公告（编号为201</w:t>
              </w:r>
              <w:r w:rsidR="006E39CB" w:rsidRPr="00795677">
                <w:rPr>
                  <w:rFonts w:hint="eastAsia"/>
                  <w:szCs w:val="21"/>
                </w:rPr>
                <w:t>5</w:t>
              </w:r>
              <w:r w:rsidR="006E39CB" w:rsidRPr="00795677">
                <w:rPr>
                  <w:szCs w:val="21"/>
                </w:rPr>
                <w:t>-0</w:t>
              </w:r>
              <w:r w:rsidR="006E39CB" w:rsidRPr="00795677">
                <w:rPr>
                  <w:rFonts w:hint="eastAsia"/>
                  <w:szCs w:val="21"/>
                </w:rPr>
                <w:t>38</w:t>
              </w:r>
              <w:r w:rsidR="006E39CB" w:rsidRPr="00795677">
                <w:rPr>
                  <w:szCs w:val="21"/>
                </w:rPr>
                <w:t>）</w:t>
              </w:r>
              <w:r w:rsidR="006E39CB" w:rsidRPr="00795677">
                <w:rPr>
                  <w:rFonts w:hint="eastAsia"/>
                  <w:szCs w:val="21"/>
                </w:rPr>
                <w:t>。</w:t>
              </w:r>
            </w:p>
            <w:p w:rsidR="005566AA" w:rsidRDefault="005566AA" w:rsidP="006E39CB">
              <w:pPr>
                <w:ind w:firstLineChars="200" w:firstLine="420"/>
                <w:rPr>
                  <w:szCs w:val="21"/>
                </w:rPr>
              </w:pPr>
              <w:r w:rsidRPr="00C80BD2">
                <w:rPr>
                  <w:rFonts w:hint="eastAsia"/>
                  <w:szCs w:val="21"/>
                </w:rPr>
                <w:t>近期，航天科工已发行完毕2015年中期票据（以下简称 “中票”）和210天超短期融资券（以下简称 “超短融”），经公司申请，航天科工给予公司本期超短融额度为3亿元，其中：本公司1.8亿元，沈阳航天新乐公司1.2亿元；航天科工给予公司本期中票额度为1.6亿元，用途均为补充流动资金。上述资金航天科工通过财务公司以委托贷款的形式提供，已分别于2015年5 月18日和5月21日到账，年利率分别为3.14 %和 4.24%，此外，航天科工集团按中票委托贷款余额的2‰(年化)向公司收取其垫付的承销费；按超短融委托贷款余额的1.2‰（年化）向公司、航天新乐收取其垫付的承销费；财务公司按委托贷款余额的0.8‰（年化）向公司、航天新乐收取手续费。</w:t>
              </w:r>
            </w:p>
            <w:p w:rsidR="006E39CB" w:rsidRPr="00795677" w:rsidRDefault="006E39CB" w:rsidP="006E39CB">
              <w:pPr>
                <w:ind w:firstLineChars="200" w:firstLine="420"/>
                <w:rPr>
                  <w:szCs w:val="21"/>
                </w:rPr>
              </w:pPr>
              <w:r w:rsidRPr="00795677">
                <w:rPr>
                  <w:rFonts w:hint="eastAsia"/>
                  <w:szCs w:val="21"/>
                </w:rPr>
                <w:t>(3)报告期内，</w:t>
              </w:r>
              <w:r w:rsidR="00795677" w:rsidRPr="00795677">
                <w:rPr>
                  <w:rFonts w:hint="eastAsia"/>
                  <w:szCs w:val="21"/>
                </w:rPr>
                <w:t>七届八</w:t>
              </w:r>
              <w:r w:rsidRPr="00795677">
                <w:rPr>
                  <w:szCs w:val="21"/>
                </w:rPr>
                <w:t>次董事会审议通过了《关于与航天科工财务有限责任公司签订金融合作协议的议案》</w:t>
              </w:r>
              <w:r w:rsidRPr="00795677">
                <w:rPr>
                  <w:rFonts w:hint="eastAsia"/>
                  <w:szCs w:val="21"/>
                </w:rPr>
                <w:t>，有关公告</w:t>
              </w:r>
              <w:r w:rsidRPr="00795677">
                <w:rPr>
                  <w:szCs w:val="21"/>
                </w:rPr>
                <w:t>详见《关于与航天科工财务有限责任公司签订金融合作协议的</w:t>
              </w:r>
              <w:r w:rsidR="00795677" w:rsidRPr="00795677">
                <w:rPr>
                  <w:rFonts w:hint="eastAsia"/>
                  <w:szCs w:val="21"/>
                </w:rPr>
                <w:t>关联交易</w:t>
              </w:r>
              <w:r w:rsidRPr="00795677">
                <w:rPr>
                  <w:szCs w:val="21"/>
                </w:rPr>
                <w:t>公告》（编号为201</w:t>
              </w:r>
              <w:r w:rsidR="00795677" w:rsidRPr="00795677">
                <w:rPr>
                  <w:rFonts w:hint="eastAsia"/>
                  <w:szCs w:val="21"/>
                </w:rPr>
                <w:t>5</w:t>
              </w:r>
              <w:r w:rsidRPr="00795677">
                <w:rPr>
                  <w:szCs w:val="21"/>
                </w:rPr>
                <w:t>-0</w:t>
              </w:r>
              <w:r w:rsidR="00795677" w:rsidRPr="00795677">
                <w:rPr>
                  <w:rFonts w:hint="eastAsia"/>
                  <w:szCs w:val="21"/>
                </w:rPr>
                <w:t>57</w:t>
              </w:r>
              <w:r w:rsidRPr="00795677">
                <w:rPr>
                  <w:szCs w:val="21"/>
                </w:rPr>
                <w:t>）</w:t>
              </w:r>
              <w:r w:rsidR="00795677" w:rsidRPr="00795677">
                <w:rPr>
                  <w:rFonts w:hint="eastAsia"/>
                  <w:szCs w:val="21"/>
                </w:rPr>
                <w:t>，</w:t>
              </w:r>
              <w:r w:rsidR="00A80E49" w:rsidRPr="00A80E49">
                <w:rPr>
                  <w:rFonts w:hint="eastAsia"/>
                  <w:szCs w:val="21"/>
                </w:rPr>
                <w:t>已经2015年8月17日召开的2015年第一次临时股东大会审议通过。</w:t>
              </w:r>
              <w:r w:rsidR="00795677" w:rsidRPr="00795677">
                <w:rPr>
                  <w:rFonts w:hint="eastAsia"/>
                  <w:szCs w:val="21"/>
                </w:rPr>
                <w:t>。</w:t>
              </w:r>
              <w:r w:rsidRPr="00795677">
                <w:rPr>
                  <w:rFonts w:hint="eastAsia"/>
                  <w:szCs w:val="21"/>
                </w:rPr>
                <w:t>公司在财务公司存贷款情况如下（单位：万元）：</w:t>
              </w:r>
            </w:p>
            <w:tbl>
              <w:tblPr>
                <w:tblW w:w="8377" w:type="dxa"/>
                <w:tblInd w:w="95" w:type="dxa"/>
                <w:tblLook w:val="0000"/>
              </w:tblPr>
              <w:tblGrid>
                <w:gridCol w:w="1573"/>
                <w:gridCol w:w="3402"/>
                <w:gridCol w:w="1559"/>
                <w:gridCol w:w="1843"/>
              </w:tblGrid>
              <w:tr w:rsidR="006E39CB" w:rsidRPr="00795677" w:rsidTr="00795677">
                <w:trPr>
                  <w:trHeight w:val="653"/>
                </w:trPr>
                <w:tc>
                  <w:tcPr>
                    <w:tcW w:w="1573" w:type="dxa"/>
                    <w:tcBorders>
                      <w:top w:val="single" w:sz="4" w:space="0" w:color="auto"/>
                      <w:left w:val="single" w:sz="4" w:space="0" w:color="auto"/>
                      <w:bottom w:val="single" w:sz="4" w:space="0" w:color="auto"/>
                      <w:right w:val="single" w:sz="4" w:space="0" w:color="auto"/>
                    </w:tcBorders>
                    <w:shd w:val="clear" w:color="auto" w:fill="FFFFFF"/>
                    <w:vAlign w:val="center"/>
                  </w:tcPr>
                  <w:p w:rsidR="006E39CB" w:rsidRPr="00795677" w:rsidRDefault="006E39CB" w:rsidP="00683EBF">
                    <w:pPr>
                      <w:jc w:val="center"/>
                      <w:rPr>
                        <w:sz w:val="18"/>
                        <w:szCs w:val="18"/>
                      </w:rPr>
                    </w:pPr>
                    <w:r w:rsidRPr="00795677">
                      <w:rPr>
                        <w:rFonts w:hint="eastAsia"/>
                        <w:sz w:val="18"/>
                        <w:szCs w:val="18"/>
                      </w:rPr>
                      <w:lastRenderedPageBreak/>
                      <w:t>关联交易类别</w:t>
                    </w:r>
                  </w:p>
                </w:tc>
                <w:tc>
                  <w:tcPr>
                    <w:tcW w:w="3402" w:type="dxa"/>
                    <w:tcBorders>
                      <w:top w:val="single" w:sz="4" w:space="0" w:color="auto"/>
                      <w:left w:val="nil"/>
                      <w:bottom w:val="single" w:sz="4" w:space="0" w:color="auto"/>
                      <w:right w:val="single" w:sz="4" w:space="0" w:color="auto"/>
                    </w:tcBorders>
                    <w:shd w:val="clear" w:color="auto" w:fill="FFFFFF"/>
                    <w:vAlign w:val="center"/>
                  </w:tcPr>
                  <w:p w:rsidR="006E39CB" w:rsidRPr="00795677" w:rsidRDefault="006E39CB" w:rsidP="00683EBF">
                    <w:pPr>
                      <w:jc w:val="center"/>
                      <w:rPr>
                        <w:sz w:val="18"/>
                        <w:szCs w:val="18"/>
                      </w:rPr>
                    </w:pPr>
                    <w:r w:rsidRPr="00795677">
                      <w:rPr>
                        <w:rFonts w:hint="eastAsia"/>
                        <w:sz w:val="18"/>
                        <w:szCs w:val="18"/>
                      </w:rPr>
                      <w:t>关联人</w:t>
                    </w:r>
                  </w:p>
                </w:tc>
                <w:tc>
                  <w:tcPr>
                    <w:tcW w:w="1559" w:type="dxa"/>
                    <w:tcBorders>
                      <w:top w:val="single" w:sz="4" w:space="0" w:color="auto"/>
                      <w:left w:val="nil"/>
                      <w:bottom w:val="single" w:sz="4" w:space="0" w:color="auto"/>
                      <w:right w:val="single" w:sz="4" w:space="0" w:color="auto"/>
                    </w:tcBorders>
                    <w:shd w:val="clear" w:color="auto" w:fill="FFFFFF"/>
                    <w:vAlign w:val="center"/>
                  </w:tcPr>
                  <w:p w:rsidR="006E39CB" w:rsidRPr="00795677" w:rsidRDefault="006E39CB" w:rsidP="00683EBF">
                    <w:pPr>
                      <w:jc w:val="center"/>
                      <w:rPr>
                        <w:sz w:val="18"/>
                        <w:szCs w:val="18"/>
                      </w:rPr>
                    </w:pPr>
                    <w:r w:rsidRPr="00795677">
                      <w:rPr>
                        <w:rFonts w:hint="eastAsia"/>
                        <w:sz w:val="18"/>
                        <w:szCs w:val="18"/>
                      </w:rPr>
                      <w:t>201</w:t>
                    </w:r>
                    <w:r w:rsidR="00795677" w:rsidRPr="00795677">
                      <w:rPr>
                        <w:rFonts w:hint="eastAsia"/>
                        <w:sz w:val="18"/>
                        <w:szCs w:val="18"/>
                      </w:rPr>
                      <w:t>5</w:t>
                    </w:r>
                    <w:r w:rsidRPr="00795677">
                      <w:rPr>
                        <w:rFonts w:hint="eastAsia"/>
                        <w:sz w:val="18"/>
                        <w:szCs w:val="18"/>
                      </w:rPr>
                      <w:t>年预计</w:t>
                    </w:r>
                  </w:p>
                  <w:p w:rsidR="006E39CB" w:rsidRPr="00795677" w:rsidRDefault="006E39CB" w:rsidP="00795677">
                    <w:pPr>
                      <w:jc w:val="center"/>
                      <w:rPr>
                        <w:sz w:val="18"/>
                        <w:szCs w:val="18"/>
                      </w:rPr>
                    </w:pPr>
                    <w:r w:rsidRPr="00795677">
                      <w:rPr>
                        <w:rFonts w:hint="eastAsia"/>
                        <w:sz w:val="18"/>
                        <w:szCs w:val="18"/>
                      </w:rPr>
                      <w:t>金额</w:t>
                    </w:r>
                  </w:p>
                </w:tc>
                <w:tc>
                  <w:tcPr>
                    <w:tcW w:w="1843" w:type="dxa"/>
                    <w:tcBorders>
                      <w:top w:val="single" w:sz="4" w:space="0" w:color="auto"/>
                      <w:left w:val="nil"/>
                      <w:bottom w:val="single" w:sz="4" w:space="0" w:color="auto"/>
                      <w:right w:val="single" w:sz="4" w:space="0" w:color="auto"/>
                    </w:tcBorders>
                    <w:shd w:val="clear" w:color="auto" w:fill="FFFFFF"/>
                    <w:vAlign w:val="center"/>
                  </w:tcPr>
                  <w:p w:rsidR="006E39CB" w:rsidRPr="00795677" w:rsidRDefault="006E39CB" w:rsidP="00795677">
                    <w:pPr>
                      <w:jc w:val="center"/>
                      <w:rPr>
                        <w:sz w:val="18"/>
                        <w:szCs w:val="18"/>
                      </w:rPr>
                    </w:pPr>
                    <w:r w:rsidRPr="00795677">
                      <w:rPr>
                        <w:rFonts w:hint="eastAsia"/>
                        <w:sz w:val="18"/>
                        <w:szCs w:val="18"/>
                      </w:rPr>
                      <w:t>201</w:t>
                    </w:r>
                    <w:r w:rsidR="00795677" w:rsidRPr="00795677">
                      <w:rPr>
                        <w:rFonts w:hint="eastAsia"/>
                        <w:sz w:val="18"/>
                        <w:szCs w:val="18"/>
                      </w:rPr>
                      <w:t>5</w:t>
                    </w:r>
                    <w:r w:rsidRPr="00795677">
                      <w:rPr>
                        <w:rFonts w:hint="eastAsia"/>
                        <w:sz w:val="18"/>
                        <w:szCs w:val="18"/>
                      </w:rPr>
                      <w:t>年上半年实际发生金额</w:t>
                    </w:r>
                  </w:p>
                </w:tc>
              </w:tr>
              <w:tr w:rsidR="006E39CB" w:rsidRPr="00795677" w:rsidTr="00795677">
                <w:trPr>
                  <w:trHeight w:val="693"/>
                </w:trPr>
                <w:tc>
                  <w:tcPr>
                    <w:tcW w:w="1573" w:type="dxa"/>
                    <w:tcBorders>
                      <w:top w:val="nil"/>
                      <w:left w:val="single" w:sz="4" w:space="0" w:color="auto"/>
                      <w:bottom w:val="single" w:sz="4" w:space="0" w:color="auto"/>
                      <w:right w:val="single" w:sz="4" w:space="0" w:color="auto"/>
                    </w:tcBorders>
                    <w:shd w:val="clear" w:color="auto" w:fill="auto"/>
                    <w:vAlign w:val="center"/>
                  </w:tcPr>
                  <w:p w:rsidR="006E39CB" w:rsidRPr="00795677" w:rsidRDefault="006E39CB" w:rsidP="00683EBF">
                    <w:pPr>
                      <w:jc w:val="center"/>
                      <w:rPr>
                        <w:sz w:val="18"/>
                        <w:szCs w:val="18"/>
                      </w:rPr>
                    </w:pPr>
                    <w:r w:rsidRPr="00795677">
                      <w:rPr>
                        <w:rFonts w:hint="eastAsia"/>
                        <w:sz w:val="18"/>
                        <w:szCs w:val="18"/>
                      </w:rPr>
                      <w:t>在关联人的财务公司存款</w:t>
                    </w:r>
                  </w:p>
                </w:tc>
                <w:tc>
                  <w:tcPr>
                    <w:tcW w:w="3402" w:type="dxa"/>
                    <w:tcBorders>
                      <w:top w:val="single" w:sz="4" w:space="0" w:color="auto"/>
                      <w:left w:val="nil"/>
                      <w:bottom w:val="single" w:sz="4" w:space="0" w:color="auto"/>
                      <w:right w:val="single" w:sz="4" w:space="0" w:color="auto"/>
                    </w:tcBorders>
                    <w:shd w:val="clear" w:color="auto" w:fill="auto"/>
                    <w:vAlign w:val="center"/>
                  </w:tcPr>
                  <w:p w:rsidR="006E39CB" w:rsidRPr="00795677" w:rsidRDefault="006E39CB" w:rsidP="00683EBF">
                    <w:pPr>
                      <w:jc w:val="center"/>
                      <w:rPr>
                        <w:sz w:val="18"/>
                        <w:szCs w:val="18"/>
                      </w:rPr>
                    </w:pPr>
                    <w:r w:rsidRPr="00795677">
                      <w:rPr>
                        <w:rFonts w:hint="eastAsia"/>
                        <w:sz w:val="18"/>
                        <w:szCs w:val="18"/>
                      </w:rPr>
                      <w:t>航天科工财务有限责任公司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E39CB" w:rsidRPr="00795677" w:rsidRDefault="006E39CB" w:rsidP="00683EBF">
                    <w:pPr>
                      <w:jc w:val="center"/>
                      <w:rPr>
                        <w:sz w:val="18"/>
                        <w:szCs w:val="18"/>
                      </w:rPr>
                    </w:pPr>
                    <w:r w:rsidRPr="00795677">
                      <w:rPr>
                        <w:sz w:val="18"/>
                        <w:szCs w:val="18"/>
                      </w:rPr>
                      <w:t>不超过</w:t>
                    </w:r>
                  </w:p>
                  <w:p w:rsidR="006E39CB" w:rsidRPr="00795677" w:rsidRDefault="006E39CB" w:rsidP="00683EBF">
                    <w:pPr>
                      <w:jc w:val="center"/>
                      <w:rPr>
                        <w:sz w:val="18"/>
                        <w:szCs w:val="18"/>
                      </w:rPr>
                    </w:pPr>
                    <w:r w:rsidRPr="00795677">
                      <w:rPr>
                        <w:sz w:val="18"/>
                        <w:szCs w:val="18"/>
                      </w:rPr>
                      <w:t>160,000</w:t>
                    </w:r>
                  </w:p>
                  <w:p w:rsidR="006E39CB" w:rsidRPr="00795677" w:rsidRDefault="006E39CB" w:rsidP="00683EBF">
                    <w:pPr>
                      <w:jc w:val="center"/>
                      <w:rPr>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E39CB" w:rsidRPr="00795677" w:rsidRDefault="006B61A4" w:rsidP="00683EBF">
                    <w:pPr>
                      <w:jc w:val="center"/>
                      <w:rPr>
                        <w:sz w:val="18"/>
                        <w:szCs w:val="18"/>
                      </w:rPr>
                    </w:pPr>
                    <w:r w:rsidRPr="006B61A4">
                      <w:rPr>
                        <w:rFonts w:hint="eastAsia"/>
                        <w:sz w:val="18"/>
                        <w:szCs w:val="18"/>
                      </w:rPr>
                      <w:t>31,480</w:t>
                    </w:r>
                  </w:p>
                </w:tc>
              </w:tr>
              <w:tr w:rsidR="006E39CB" w:rsidRPr="00795677" w:rsidTr="00795677">
                <w:trPr>
                  <w:trHeight w:val="561"/>
                </w:trPr>
                <w:tc>
                  <w:tcPr>
                    <w:tcW w:w="1573" w:type="dxa"/>
                    <w:tcBorders>
                      <w:top w:val="nil"/>
                      <w:left w:val="single" w:sz="4" w:space="0" w:color="auto"/>
                      <w:bottom w:val="single" w:sz="4" w:space="0" w:color="auto"/>
                      <w:right w:val="single" w:sz="4" w:space="0" w:color="auto"/>
                    </w:tcBorders>
                    <w:shd w:val="clear" w:color="auto" w:fill="auto"/>
                    <w:vAlign w:val="center"/>
                  </w:tcPr>
                  <w:p w:rsidR="006E39CB" w:rsidRPr="00795677" w:rsidRDefault="006E39CB" w:rsidP="00683EBF">
                    <w:pPr>
                      <w:jc w:val="center"/>
                      <w:rPr>
                        <w:sz w:val="18"/>
                        <w:szCs w:val="18"/>
                      </w:rPr>
                    </w:pPr>
                    <w:r w:rsidRPr="00795677">
                      <w:rPr>
                        <w:rFonts w:hint="eastAsia"/>
                        <w:sz w:val="18"/>
                        <w:szCs w:val="18"/>
                      </w:rPr>
                      <w:t>在关联人的财务公司贷款</w:t>
                    </w:r>
                  </w:p>
                </w:tc>
                <w:tc>
                  <w:tcPr>
                    <w:tcW w:w="3402" w:type="dxa"/>
                    <w:tcBorders>
                      <w:top w:val="single" w:sz="4" w:space="0" w:color="auto"/>
                      <w:left w:val="nil"/>
                      <w:bottom w:val="single" w:sz="4" w:space="0" w:color="auto"/>
                      <w:right w:val="single" w:sz="4" w:space="0" w:color="auto"/>
                    </w:tcBorders>
                    <w:shd w:val="clear" w:color="auto" w:fill="auto"/>
                    <w:vAlign w:val="center"/>
                  </w:tcPr>
                  <w:p w:rsidR="006E39CB" w:rsidRPr="00795677" w:rsidRDefault="006E39CB" w:rsidP="00683EBF">
                    <w:pPr>
                      <w:jc w:val="center"/>
                      <w:rPr>
                        <w:sz w:val="18"/>
                        <w:szCs w:val="18"/>
                      </w:rPr>
                    </w:pPr>
                    <w:r w:rsidRPr="00795677">
                      <w:rPr>
                        <w:rFonts w:hint="eastAsia"/>
                        <w:sz w:val="18"/>
                        <w:szCs w:val="18"/>
                      </w:rPr>
                      <w:t>航天科工财务有限责任公司</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6E39CB" w:rsidRPr="00795677" w:rsidRDefault="006E39CB" w:rsidP="00683EBF">
                    <w:pPr>
                      <w:jc w:val="center"/>
                      <w:rPr>
                        <w:sz w:val="18"/>
                        <w:szCs w:val="18"/>
                      </w:rPr>
                    </w:pPr>
                    <w:r w:rsidRPr="00795677">
                      <w:rPr>
                        <w:sz w:val="18"/>
                        <w:szCs w:val="18"/>
                      </w:rPr>
                      <w:t>不超过</w:t>
                    </w:r>
                  </w:p>
                  <w:p w:rsidR="006E39CB" w:rsidRPr="00795677" w:rsidRDefault="006E39CB" w:rsidP="00683EBF">
                    <w:pPr>
                      <w:jc w:val="center"/>
                      <w:rPr>
                        <w:sz w:val="18"/>
                        <w:szCs w:val="18"/>
                      </w:rPr>
                    </w:pPr>
                    <w:r w:rsidRPr="00795677">
                      <w:rPr>
                        <w:sz w:val="18"/>
                        <w:szCs w:val="18"/>
                      </w:rPr>
                      <w:t>160,000</w:t>
                    </w:r>
                  </w:p>
                  <w:p w:rsidR="006E39CB" w:rsidRPr="00795677" w:rsidRDefault="006E39CB" w:rsidP="00683EBF">
                    <w:pPr>
                      <w:jc w:val="center"/>
                      <w:rPr>
                        <w:sz w:val="18"/>
                        <w:szCs w:val="18"/>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6E39CB" w:rsidRPr="00795677" w:rsidRDefault="006B61A4" w:rsidP="00683EBF">
                    <w:pPr>
                      <w:jc w:val="center"/>
                      <w:rPr>
                        <w:sz w:val="18"/>
                        <w:szCs w:val="18"/>
                      </w:rPr>
                    </w:pPr>
                    <w:r w:rsidRPr="006B61A4">
                      <w:rPr>
                        <w:sz w:val="18"/>
                        <w:szCs w:val="18"/>
                      </w:rPr>
                      <w:t>155</w:t>
                    </w:r>
                    <w:r w:rsidRPr="006B61A4">
                      <w:rPr>
                        <w:rFonts w:hint="eastAsia"/>
                        <w:sz w:val="18"/>
                        <w:szCs w:val="18"/>
                      </w:rPr>
                      <w:t>,</w:t>
                    </w:r>
                    <w:r w:rsidRPr="006B61A4">
                      <w:rPr>
                        <w:sz w:val="18"/>
                        <w:szCs w:val="18"/>
                      </w:rPr>
                      <w:t>600</w:t>
                    </w:r>
                  </w:p>
                </w:tc>
              </w:tr>
            </w:tbl>
            <w:p w:rsidR="004808DF" w:rsidRDefault="006F5580"/>
          </w:sdtContent>
        </w:sdt>
      </w:sdtContent>
    </w:sdt>
    <w:p w:rsidR="004808DF" w:rsidRDefault="004808DF"/>
    <w:bookmarkStart w:id="46" w:name="_Toc342491964" w:displacedByCustomXml="next"/>
    <w:bookmarkStart w:id="47" w:name="_Toc342565956" w:displacedByCustomXml="next"/>
    <w:sdt>
      <w:sdtPr>
        <w:rPr>
          <w:rFonts w:ascii="Calibri" w:hAnsi="Calibri" w:cs="宋体" w:hint="eastAsia"/>
          <w:b w:val="0"/>
          <w:bCs w:val="0"/>
          <w:kern w:val="0"/>
          <w:szCs w:val="22"/>
        </w:rPr>
        <w:tag w:val="_GBC_64631289a8a847be9c1c64db58042289"/>
        <w:id w:val="1598458"/>
        <w:lock w:val="sdtLocked"/>
        <w:placeholder>
          <w:docPart w:val="GBC22222222222222222222222222222"/>
        </w:placeholder>
      </w:sdtPr>
      <w:sdtEndPr>
        <w:rPr>
          <w:rFonts w:ascii="宋体" w:hAnsi="宋体" w:hint="default"/>
          <w:szCs w:val="21"/>
        </w:rPr>
      </w:sdtEndPr>
      <w:sdtContent>
        <w:p w:rsidR="004808DF" w:rsidRDefault="00011C56">
          <w:pPr>
            <w:pStyle w:val="4"/>
            <w:numPr>
              <w:ilvl w:val="2"/>
              <w:numId w:val="16"/>
            </w:numPr>
          </w:pPr>
          <w:r>
            <w:rPr>
              <w:rFonts w:hint="eastAsia"/>
            </w:rPr>
            <w:t>临时公告未披露的事</w:t>
          </w:r>
          <w:bookmarkEnd w:id="47"/>
          <w:bookmarkEnd w:id="46"/>
          <w:r>
            <w:rPr>
              <w:rFonts w:hint="eastAsia"/>
            </w:rPr>
            <w:t>项</w:t>
          </w:r>
        </w:p>
        <w:p w:rsidR="004808DF" w:rsidRDefault="006F5580" w:rsidP="00200260">
          <w:pPr>
            <w:rPr>
              <w:szCs w:val="21"/>
            </w:rPr>
          </w:pPr>
          <w:sdt>
            <w:sdtPr>
              <w:alias w:val="是否适用：与日常经营相关的关联交易_临时公告未披露的事项"/>
              <w:tag w:val="_GBC_52d79ce08b95436aa34c2722340c2efb"/>
              <w:id w:val="-1645579082"/>
              <w:lock w:val="sdtLocked"/>
              <w:placeholder>
                <w:docPart w:val="GBC22222222222222222222222222222"/>
              </w:placeholder>
            </w:sdtPr>
            <w:sdtContent>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sdtContent>
          </w:sdt>
        </w:p>
      </w:sdtContent>
    </w:sdt>
    <w:p w:rsidR="004808DF" w:rsidRDefault="00011C56">
      <w:pPr>
        <w:pStyle w:val="3"/>
        <w:numPr>
          <w:ilvl w:val="2"/>
          <w:numId w:val="2"/>
        </w:numPr>
      </w:pPr>
      <w:r>
        <w:t>资产收购、出售发生的关联交易</w:t>
      </w:r>
    </w:p>
    <w:p w:rsidR="004808DF" w:rsidRDefault="004808DF"/>
    <w:sdt>
      <w:sdtPr>
        <w:rPr>
          <w:rFonts w:ascii="Calibri" w:hAnsi="Calibri" w:cs="宋体"/>
          <w:b w:val="0"/>
          <w:bCs w:val="0"/>
          <w:kern w:val="0"/>
          <w:szCs w:val="22"/>
        </w:rPr>
        <w:tag w:val="_GBC_93096a7df7734b4a9c7e0d2306776114"/>
        <w:id w:val="1599227"/>
        <w:lock w:val="sdtLocked"/>
        <w:placeholder>
          <w:docPart w:val="GBC22222222222222222222222222222"/>
        </w:placeholder>
      </w:sdtPr>
      <w:sdtEndPr>
        <w:rPr>
          <w:rFonts w:ascii="宋体" w:hAnsi="宋体" w:hint="eastAsia"/>
          <w:szCs w:val="24"/>
        </w:rPr>
      </w:sdtEndPr>
      <w:sdtContent>
        <w:p w:rsidR="004808DF" w:rsidRDefault="00011C56">
          <w:pPr>
            <w:pStyle w:val="4"/>
            <w:numPr>
              <w:ilvl w:val="0"/>
              <w:numId w:val="34"/>
            </w:numPr>
            <w:rPr>
              <w:rFonts w:ascii="Calibri" w:hAnsi="Calibri"/>
              <w:szCs w:val="32"/>
            </w:rPr>
          </w:pPr>
          <w:r>
            <w:rPr>
              <w:rFonts w:ascii="Calibri" w:hAnsi="Calibri"/>
              <w:szCs w:val="32"/>
            </w:rPr>
            <w:t>临时公告未披露的事项</w:t>
          </w:r>
        </w:p>
        <w:sdt>
          <w:sdtPr>
            <w:alias w:val="是否适用：资产收购、出售发生的关联交易_临时公告未披露的事项"/>
            <w:tag w:val="_GBC_562fe80bc8664766b3635049bfabd39a"/>
            <w:id w:val="-71277050"/>
            <w:lock w:val="sdtLocked"/>
            <w:placeholder>
              <w:docPart w:val="GBC22222222222222222222222222222"/>
            </w:placeholder>
          </w:sdtPr>
          <w:sdtContent>
            <w:p w:rsidR="00200260" w:rsidRDefault="006F5580" w:rsidP="00200260">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p w:rsidR="004808DF" w:rsidRPr="00200260" w:rsidRDefault="006F5580" w:rsidP="00200260"/>
      </w:sdtContent>
    </w:sdt>
    <w:p w:rsidR="004808DF" w:rsidRDefault="004808DF"/>
    <w:p w:rsidR="004808DF" w:rsidRDefault="00011C56">
      <w:pPr>
        <w:pStyle w:val="3"/>
        <w:numPr>
          <w:ilvl w:val="2"/>
          <w:numId w:val="2"/>
        </w:numPr>
      </w:pPr>
      <w:r>
        <w:t>共同对外投资的重大关联交易</w:t>
      </w:r>
    </w:p>
    <w:sdt>
      <w:sdtPr>
        <w:rPr>
          <w:rFonts w:ascii="Calibri" w:hAnsi="Calibri" w:cs="宋体"/>
          <w:b w:val="0"/>
          <w:bCs w:val="0"/>
          <w:kern w:val="0"/>
          <w:szCs w:val="22"/>
        </w:rPr>
        <w:tag w:val="_GBC_bf6a18d0128c47e286ec886ee95360d9"/>
        <w:id w:val="1506124"/>
        <w:lock w:val="sdtLocked"/>
        <w:placeholder>
          <w:docPart w:val="GBC22222222222222222222222222222"/>
        </w:placeholder>
      </w:sdtPr>
      <w:sdtEndPr>
        <w:rPr>
          <w:rFonts w:ascii="宋体" w:hAnsi="宋体" w:hint="eastAsia"/>
          <w:szCs w:val="24"/>
        </w:rPr>
      </w:sdtEndPr>
      <w:sdtContent>
        <w:p w:rsidR="004808DF" w:rsidRDefault="00011C56">
          <w:pPr>
            <w:pStyle w:val="4"/>
            <w:numPr>
              <w:ilvl w:val="0"/>
              <w:numId w:val="35"/>
            </w:numPr>
          </w:pPr>
          <w:r>
            <w:t>已在临时公告披露且后续实施无进展或变化的事项</w:t>
          </w:r>
        </w:p>
        <w:tbl>
          <w:tblPr>
            <w:tblStyle w:val="a6"/>
            <w:tblW w:w="0" w:type="auto"/>
            <w:tblLook w:val="04A0"/>
          </w:tblPr>
          <w:tblGrid>
            <w:gridCol w:w="4524"/>
            <w:gridCol w:w="4524"/>
          </w:tblGrid>
          <w:tr w:rsidR="004808DF" w:rsidTr="009B0249">
            <w:tc>
              <w:tcPr>
                <w:tcW w:w="4524" w:type="dxa"/>
              </w:tcPr>
              <w:p w:rsidR="004808DF" w:rsidRDefault="00011C56">
                <w:pPr>
                  <w:jc w:val="center"/>
                </w:pPr>
                <w:r>
                  <w:t>事项概述</w:t>
                </w:r>
              </w:p>
            </w:tc>
            <w:tc>
              <w:tcPr>
                <w:tcW w:w="4524" w:type="dxa"/>
              </w:tcPr>
              <w:p w:rsidR="004808DF" w:rsidRDefault="00011C56">
                <w:pPr>
                  <w:jc w:val="center"/>
                </w:pPr>
                <w:r>
                  <w:t>查询索引</w:t>
                </w:r>
              </w:p>
            </w:tc>
          </w:tr>
          <w:sdt>
            <w:sdtPr>
              <w:rPr>
                <w:rFonts w:ascii="Calibri" w:hAnsi="Calibri" w:hint="eastAsia"/>
              </w:rPr>
              <w:alias w:val="共同对外投资发生的关联交易事项已在临时报告披露且后续实施无进展或变化的"/>
              <w:tag w:val="_GBC_c213b67ac0e244be9bd4539a4d3e48c9"/>
              <w:id w:val="1505912"/>
              <w:lock w:val="sdtLocked"/>
            </w:sdtPr>
            <w:sdtContent>
              <w:tr w:rsidR="004808DF" w:rsidTr="009B0249">
                <w:sdt>
                  <w:sdtPr>
                    <w:rPr>
                      <w:rFonts w:ascii="Calibri" w:hAnsi="Calibri" w:hint="eastAsia"/>
                    </w:rPr>
                    <w:alias w:val="共同对外投资发生的关联交易事项已在临时报告披露且后续实施无进展或变化的-事项概述"/>
                    <w:tag w:val="_GBC_58e1e8476eba471e85efd6048c8d04a9"/>
                    <w:id w:val="1505913"/>
                    <w:lock w:val="sdtLocked"/>
                  </w:sdtPr>
                  <w:sdtEndPr>
                    <w:rPr>
                      <w:rFonts w:asciiTheme="majorEastAsia" w:eastAsiaTheme="majorEastAsia" w:hAnsiTheme="majorEastAsia"/>
                    </w:rPr>
                  </w:sdtEndPr>
                  <w:sdtContent>
                    <w:tc>
                      <w:tcPr>
                        <w:tcW w:w="4524" w:type="dxa"/>
                      </w:tcPr>
                      <w:p w:rsidR="004808DF" w:rsidRDefault="00200260" w:rsidP="00200260">
                        <w:pPr>
                          <w:jc w:val="left"/>
                        </w:pPr>
                        <w:r w:rsidRPr="00200260">
                          <w:rPr>
                            <w:rFonts w:asciiTheme="majorEastAsia" w:eastAsiaTheme="majorEastAsia" w:hAnsiTheme="majorEastAsia" w:hint="eastAsia"/>
                          </w:rPr>
                          <w:t>投资</w:t>
                        </w:r>
                        <w:r w:rsidRPr="00200260">
                          <w:rPr>
                            <w:rFonts w:cs="Arial" w:hint="eastAsia"/>
                          </w:rPr>
                          <w:t>航天云网科技发展有限责任公司</w:t>
                        </w:r>
                      </w:p>
                    </w:tc>
                  </w:sdtContent>
                </w:sdt>
                <w:sdt>
                  <w:sdtPr>
                    <w:rPr>
                      <w:rFonts w:hint="eastAsia"/>
                    </w:rPr>
                    <w:alias w:val="共同对外投资发生的关联交易事项已在临时报告披露且后续实施无进展或变化的-查询索引"/>
                    <w:tag w:val="_GBC_c4ddc78eafb9403799723e49eaa56eff"/>
                    <w:id w:val="1505919"/>
                    <w:lock w:val="sdtLocked"/>
                  </w:sdtPr>
                  <w:sdtContent>
                    <w:tc>
                      <w:tcPr>
                        <w:tcW w:w="4524" w:type="dxa"/>
                      </w:tcPr>
                      <w:p w:rsidR="004808DF" w:rsidRDefault="00200260" w:rsidP="00200260">
                        <w:pPr>
                          <w:jc w:val="left"/>
                        </w:pPr>
                        <w:r w:rsidRPr="00795677">
                          <w:rPr>
                            <w:szCs w:val="21"/>
                          </w:rPr>
                          <w:t>《关于</w:t>
                        </w:r>
                        <w:r>
                          <w:rPr>
                            <w:rFonts w:hint="eastAsia"/>
                            <w:szCs w:val="21"/>
                          </w:rPr>
                          <w:t>投资</w:t>
                        </w:r>
                        <w:r w:rsidRPr="00200260">
                          <w:rPr>
                            <w:rFonts w:cs="Arial" w:hint="eastAsia"/>
                          </w:rPr>
                          <w:t>航天云网科技发展有限责任公司</w:t>
                        </w:r>
                        <w:r w:rsidRPr="00795677">
                          <w:rPr>
                            <w:szCs w:val="21"/>
                          </w:rPr>
                          <w:t>的</w:t>
                        </w:r>
                        <w:r w:rsidRPr="00795677">
                          <w:rPr>
                            <w:rFonts w:hint="eastAsia"/>
                            <w:szCs w:val="21"/>
                          </w:rPr>
                          <w:t>关联交易</w:t>
                        </w:r>
                        <w:r w:rsidRPr="00795677">
                          <w:rPr>
                            <w:szCs w:val="21"/>
                          </w:rPr>
                          <w:t>公告》（编号为201</w:t>
                        </w:r>
                        <w:r w:rsidRPr="00795677">
                          <w:rPr>
                            <w:rFonts w:hint="eastAsia"/>
                            <w:szCs w:val="21"/>
                          </w:rPr>
                          <w:t>5</w:t>
                        </w:r>
                        <w:r w:rsidRPr="00795677">
                          <w:rPr>
                            <w:szCs w:val="21"/>
                          </w:rPr>
                          <w:t>-0</w:t>
                        </w:r>
                        <w:r w:rsidRPr="00795677">
                          <w:rPr>
                            <w:rFonts w:hint="eastAsia"/>
                            <w:szCs w:val="21"/>
                          </w:rPr>
                          <w:t>5</w:t>
                        </w:r>
                        <w:r>
                          <w:rPr>
                            <w:rFonts w:hint="eastAsia"/>
                            <w:szCs w:val="21"/>
                          </w:rPr>
                          <w:t>9</w:t>
                        </w:r>
                        <w:r w:rsidRPr="00795677">
                          <w:rPr>
                            <w:szCs w:val="21"/>
                          </w:rPr>
                          <w:t>）</w:t>
                        </w:r>
                      </w:p>
                    </w:tc>
                  </w:sdtContent>
                </w:sdt>
              </w:tr>
            </w:sdtContent>
          </w:sdt>
          <w:sdt>
            <w:sdtPr>
              <w:rPr>
                <w:rFonts w:ascii="Calibri" w:hAnsi="Calibri" w:hint="eastAsia"/>
              </w:rPr>
              <w:alias w:val="共同对外投资发生的关联交易事项已在临时报告披露且后续实施无进展或变化的"/>
              <w:tag w:val="_GBC_c213b67ac0e244be9bd4539a4d3e48c9"/>
              <w:id w:val="7518443"/>
              <w:lock w:val="sdtLocked"/>
            </w:sdtPr>
            <w:sdtContent>
              <w:tr w:rsidR="004808DF" w:rsidTr="009B0249">
                <w:sdt>
                  <w:sdtPr>
                    <w:rPr>
                      <w:rFonts w:ascii="Calibri" w:hAnsi="Calibri" w:hint="eastAsia"/>
                    </w:rPr>
                    <w:alias w:val="共同对外投资发生的关联交易事项已在临时报告披露且后续实施无进展或变化的-事项概述"/>
                    <w:tag w:val="_GBC_58e1e8476eba471e85efd6048c8d04a9"/>
                    <w:id w:val="7518441"/>
                    <w:lock w:val="sdtLocked"/>
                    <w:showingPlcHdr/>
                  </w:sdtPr>
                  <w:sdtEndPr>
                    <w:rPr>
                      <w:rFonts w:ascii="Times New Roman" w:hAnsi="Times New Roman"/>
                    </w:rPr>
                  </w:sdtEndPr>
                  <w:sdtContent>
                    <w:tc>
                      <w:tcPr>
                        <w:tcW w:w="4524" w:type="dxa"/>
                      </w:tcPr>
                      <w:p w:rsidR="004808DF" w:rsidRDefault="00011C56">
                        <w:pPr>
                          <w:jc w:val="left"/>
                        </w:pPr>
                        <w:r>
                          <w:rPr>
                            <w:rFonts w:hint="eastAsia"/>
                            <w:color w:val="333399"/>
                          </w:rPr>
                          <w:t xml:space="preserve">　</w:t>
                        </w:r>
                      </w:p>
                    </w:tc>
                  </w:sdtContent>
                </w:sdt>
                <w:sdt>
                  <w:sdtPr>
                    <w:rPr>
                      <w:rFonts w:hint="eastAsia"/>
                    </w:rPr>
                    <w:alias w:val="共同对外投资发生的关联交易事项已在临时报告披露且后续实施无进展或变化的-查询索引"/>
                    <w:tag w:val="_GBC_c4ddc78eafb9403799723e49eaa56eff"/>
                    <w:id w:val="7518442"/>
                    <w:lock w:val="sdtLocked"/>
                    <w:showingPlcHdr/>
                  </w:sdtPr>
                  <w:sdtContent>
                    <w:tc>
                      <w:tcPr>
                        <w:tcW w:w="4524" w:type="dxa"/>
                      </w:tcPr>
                      <w:p w:rsidR="004808DF" w:rsidRDefault="00011C56">
                        <w:pPr>
                          <w:jc w:val="left"/>
                        </w:pPr>
                        <w:r>
                          <w:rPr>
                            <w:rFonts w:hint="eastAsia"/>
                            <w:color w:val="333399"/>
                          </w:rPr>
                          <w:t xml:space="preserve">　</w:t>
                        </w:r>
                      </w:p>
                    </w:tc>
                  </w:sdtContent>
                </w:sdt>
              </w:tr>
            </w:sdtContent>
          </w:sdt>
        </w:tbl>
      </w:sdtContent>
    </w:sdt>
    <w:p w:rsidR="004808DF" w:rsidRDefault="004808DF"/>
    <w:sdt>
      <w:sdtPr>
        <w:rPr>
          <w:rFonts w:ascii="Calibri" w:hAnsi="Calibri" w:cs="宋体"/>
          <w:b w:val="0"/>
          <w:bCs w:val="0"/>
          <w:kern w:val="0"/>
          <w:szCs w:val="22"/>
        </w:rPr>
        <w:tag w:val="_GBC_ca8b30d292a246f190ed09fca3621183"/>
        <w:id w:val="1506163"/>
        <w:lock w:val="sdtLocked"/>
        <w:placeholder>
          <w:docPart w:val="GBC22222222222222222222222222222"/>
        </w:placeholder>
      </w:sdtPr>
      <w:sdtEndPr>
        <w:rPr>
          <w:rFonts w:ascii="宋体" w:hAnsi="宋体" w:hint="eastAsia"/>
          <w:szCs w:val="24"/>
        </w:rPr>
      </w:sdtEndPr>
      <w:sdtContent>
        <w:p w:rsidR="004808DF" w:rsidRDefault="00011C56">
          <w:pPr>
            <w:pStyle w:val="4"/>
            <w:numPr>
              <w:ilvl w:val="0"/>
              <w:numId w:val="35"/>
            </w:numPr>
          </w:pPr>
          <w:r>
            <w:t>临时公告未披露的事项</w:t>
          </w:r>
        </w:p>
        <w:sdt>
          <w:sdtPr>
            <w:rPr>
              <w:rFonts w:hint="eastAsia"/>
            </w:rPr>
            <w:alias w:val="是否适用：共同对外投资的重大关联交易_临时公告未披露的事项"/>
            <w:tag w:val="_GBC_f63a2172460f47998aa75211218b00ef"/>
            <w:id w:val="960224735"/>
            <w:lock w:val="sdtLocked"/>
            <w:placeholder>
              <w:docPart w:val="GBC22222222222222222222222222222"/>
            </w:placeholder>
          </w:sdtPr>
          <w:sdtContent>
            <w:p w:rsidR="00200260" w:rsidRDefault="006F5580" w:rsidP="00200260">
              <w:r>
                <w:fldChar w:fldCharType="begin"/>
              </w:r>
              <w:r w:rsidR="00200260">
                <w:instrText>MACROBUTTON  SnrToggleCheckbox □适用</w:instrText>
              </w:r>
              <w:r>
                <w:fldChar w:fldCharType="end"/>
              </w:r>
              <w:r>
                <w:fldChar w:fldCharType="begin"/>
              </w:r>
              <w:r w:rsidR="00200260">
                <w:instrText xml:space="preserve"> MACROBUTTON  SnrToggleCheckbox √不适用 </w:instrText>
              </w:r>
              <w:r>
                <w:fldChar w:fldCharType="end"/>
              </w:r>
            </w:p>
          </w:sdtContent>
        </w:sdt>
        <w:p w:rsidR="004808DF" w:rsidRPr="00200260" w:rsidRDefault="006F5580" w:rsidP="00200260"/>
      </w:sdtContent>
    </w:sdt>
    <w:p w:rsidR="004808DF" w:rsidRDefault="004808DF"/>
    <w:p w:rsidR="004808DF" w:rsidRDefault="00011C56">
      <w:pPr>
        <w:pStyle w:val="3"/>
        <w:numPr>
          <w:ilvl w:val="2"/>
          <w:numId w:val="2"/>
        </w:numPr>
      </w:pPr>
      <w:r>
        <w:rPr>
          <w:rFonts w:hint="eastAsia"/>
        </w:rPr>
        <w:t>关联债权债务往来</w:t>
      </w:r>
    </w:p>
    <w:sdt>
      <w:sdtPr>
        <w:rPr>
          <w:rFonts w:ascii="Calibri" w:hAnsi="Calibri" w:cs="宋体" w:hint="eastAsia"/>
          <w:b w:val="0"/>
          <w:bCs w:val="0"/>
          <w:kern w:val="0"/>
          <w:szCs w:val="22"/>
        </w:rPr>
        <w:tag w:val="_GBC_d50cba25d78746c7b565733df5f848b1"/>
        <w:id w:val="1272197"/>
        <w:lock w:val="sdtLocked"/>
        <w:placeholder>
          <w:docPart w:val="GBC22222222222222222222222222222"/>
        </w:placeholder>
      </w:sdtPr>
      <w:sdtEndPr>
        <w:rPr>
          <w:rFonts w:asciiTheme="minorEastAsia" w:eastAsiaTheme="minorEastAsia" w:hAnsiTheme="minorEastAsia"/>
          <w:szCs w:val="21"/>
        </w:rPr>
      </w:sdtEndPr>
      <w:sdtContent>
        <w:p w:rsidR="004808DF" w:rsidRDefault="00011C56">
          <w:pPr>
            <w:pStyle w:val="4"/>
            <w:numPr>
              <w:ilvl w:val="0"/>
              <w:numId w:val="36"/>
            </w:numPr>
          </w:pPr>
          <w:r>
            <w:rPr>
              <w:rFonts w:hint="eastAsia"/>
            </w:rPr>
            <w:t>临时公告未披露的事项</w:t>
          </w:r>
        </w:p>
        <w:sdt>
          <w:sdtPr>
            <w:alias w:val="是否适用：关联债权债务往来_临时公告未披露的事项"/>
            <w:tag w:val="_GBC_f50bc3ea25e9401baa84dcf72e3a8adb"/>
            <w:id w:val="409281415"/>
            <w:lock w:val="sdtContentLocked"/>
            <w:placeholder>
              <w:docPart w:val="GBC22222222222222222222222222222"/>
            </w:placeholder>
          </w:sdtPr>
          <w:sdtContent>
            <w:p w:rsidR="004808DF" w:rsidRDefault="006F5580">
              <w:r>
                <w:fldChar w:fldCharType="begin"/>
              </w:r>
              <w:r w:rsidR="006B61A4">
                <w:instrText xml:space="preserve"> MACROBUTTON  SnrToggleCheckbox √适用 </w:instrText>
              </w:r>
              <w:r>
                <w:fldChar w:fldCharType="end"/>
              </w:r>
              <w:r>
                <w:fldChar w:fldCharType="begin"/>
              </w:r>
              <w:r w:rsidR="006B61A4">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关联债权债务往来"/>
              <w:tag w:val="_GBC_e24057281b6642eabe9706729fd893ef"/>
              <w:id w:val="1856125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关联债权债务往来"/>
              <w:tag w:val="_GBC_d46c28ef201e48628f718736ca60965b"/>
              <w:id w:val="1856125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022"/>
            <w:gridCol w:w="1736"/>
            <w:gridCol w:w="1110"/>
            <w:gridCol w:w="1035"/>
            <w:gridCol w:w="1110"/>
            <w:gridCol w:w="810"/>
            <w:gridCol w:w="1035"/>
            <w:gridCol w:w="1035"/>
          </w:tblGrid>
          <w:tr w:rsidR="006B61A4" w:rsidTr="006B61A4">
            <w:tc>
              <w:tcPr>
                <w:tcW w:w="575" w:type="pct"/>
                <w:vMerge w:val="restart"/>
                <w:shd w:val="clear" w:color="auto" w:fill="auto"/>
                <w:vAlign w:val="center"/>
              </w:tcPr>
              <w:p w:rsidR="006B61A4" w:rsidRDefault="006B61A4" w:rsidP="00ED027B">
                <w:pPr>
                  <w:autoSpaceDE w:val="0"/>
                  <w:autoSpaceDN w:val="0"/>
                  <w:adjustRightInd w:val="0"/>
                  <w:jc w:val="center"/>
                  <w:rPr>
                    <w:szCs w:val="21"/>
                  </w:rPr>
                </w:pPr>
                <w:bookmarkStart w:id="48" w:name="_Toc342565969"/>
                <w:bookmarkStart w:id="49" w:name="_Toc342491977"/>
                <w:r>
                  <w:rPr>
                    <w:rFonts w:hint="eastAsia"/>
                    <w:szCs w:val="21"/>
                  </w:rPr>
                  <w:t>关联方</w:t>
                </w:r>
              </w:p>
            </w:tc>
            <w:tc>
              <w:tcPr>
                <w:tcW w:w="975" w:type="pct"/>
                <w:vMerge w:val="restart"/>
                <w:shd w:val="clear" w:color="auto" w:fill="auto"/>
                <w:vAlign w:val="center"/>
              </w:tcPr>
              <w:p w:rsidR="006B61A4" w:rsidRDefault="006B61A4" w:rsidP="00ED027B">
                <w:pPr>
                  <w:autoSpaceDE w:val="0"/>
                  <w:autoSpaceDN w:val="0"/>
                  <w:adjustRightInd w:val="0"/>
                  <w:jc w:val="center"/>
                  <w:rPr>
                    <w:szCs w:val="21"/>
                  </w:rPr>
                </w:pPr>
                <w:r>
                  <w:rPr>
                    <w:rFonts w:hint="eastAsia"/>
                    <w:szCs w:val="21"/>
                  </w:rPr>
                  <w:t>关联关系</w:t>
                </w:r>
              </w:p>
            </w:tc>
            <w:tc>
              <w:tcPr>
                <w:tcW w:w="1830" w:type="pct"/>
                <w:gridSpan w:val="3"/>
                <w:shd w:val="clear" w:color="auto" w:fill="auto"/>
                <w:vAlign w:val="center"/>
              </w:tcPr>
              <w:p w:rsidR="006B61A4" w:rsidRDefault="006B61A4" w:rsidP="00ED027B">
                <w:pPr>
                  <w:autoSpaceDE w:val="0"/>
                  <w:autoSpaceDN w:val="0"/>
                  <w:adjustRightInd w:val="0"/>
                  <w:jc w:val="center"/>
                  <w:rPr>
                    <w:szCs w:val="21"/>
                  </w:rPr>
                </w:pPr>
                <w:r>
                  <w:rPr>
                    <w:rFonts w:hint="eastAsia"/>
                    <w:szCs w:val="21"/>
                  </w:rPr>
                  <w:t>向关联方提供资金</w:t>
                </w:r>
              </w:p>
            </w:tc>
            <w:tc>
              <w:tcPr>
                <w:tcW w:w="1619" w:type="pct"/>
                <w:gridSpan w:val="3"/>
                <w:shd w:val="clear" w:color="auto" w:fill="auto"/>
                <w:vAlign w:val="center"/>
              </w:tcPr>
              <w:p w:rsidR="006B61A4" w:rsidRDefault="006B61A4" w:rsidP="00ED027B">
                <w:pPr>
                  <w:autoSpaceDE w:val="0"/>
                  <w:autoSpaceDN w:val="0"/>
                  <w:adjustRightInd w:val="0"/>
                  <w:jc w:val="center"/>
                  <w:rPr>
                    <w:szCs w:val="21"/>
                  </w:rPr>
                </w:pPr>
                <w:r>
                  <w:rPr>
                    <w:rFonts w:hint="eastAsia"/>
                    <w:szCs w:val="21"/>
                  </w:rPr>
                  <w:t>关联方向上市公司提供资金</w:t>
                </w:r>
              </w:p>
            </w:tc>
          </w:tr>
          <w:tr w:rsidR="006B61A4" w:rsidTr="006B61A4">
            <w:tc>
              <w:tcPr>
                <w:tcW w:w="575" w:type="pct"/>
                <w:vMerge/>
                <w:shd w:val="clear" w:color="auto" w:fill="auto"/>
                <w:vAlign w:val="center"/>
              </w:tcPr>
              <w:p w:rsidR="006B61A4" w:rsidRDefault="006B61A4" w:rsidP="00ED027B">
                <w:pPr>
                  <w:autoSpaceDE w:val="0"/>
                  <w:autoSpaceDN w:val="0"/>
                  <w:adjustRightInd w:val="0"/>
                  <w:jc w:val="center"/>
                  <w:rPr>
                    <w:szCs w:val="21"/>
                  </w:rPr>
                </w:pPr>
              </w:p>
            </w:tc>
            <w:tc>
              <w:tcPr>
                <w:tcW w:w="975" w:type="pct"/>
                <w:vMerge/>
                <w:shd w:val="clear" w:color="auto" w:fill="auto"/>
                <w:vAlign w:val="center"/>
              </w:tcPr>
              <w:p w:rsidR="006B61A4" w:rsidRDefault="006B61A4" w:rsidP="00ED027B">
                <w:pPr>
                  <w:autoSpaceDE w:val="0"/>
                  <w:autoSpaceDN w:val="0"/>
                  <w:adjustRightInd w:val="0"/>
                  <w:jc w:val="center"/>
                  <w:rPr>
                    <w:szCs w:val="21"/>
                  </w:rPr>
                </w:pPr>
              </w:p>
            </w:tc>
            <w:tc>
              <w:tcPr>
                <w:tcW w:w="624" w:type="pct"/>
                <w:shd w:val="clear" w:color="auto" w:fill="auto"/>
                <w:vAlign w:val="center"/>
              </w:tcPr>
              <w:p w:rsidR="006B61A4" w:rsidRDefault="006B61A4" w:rsidP="00ED027B">
                <w:pPr>
                  <w:autoSpaceDE w:val="0"/>
                  <w:autoSpaceDN w:val="0"/>
                  <w:adjustRightInd w:val="0"/>
                  <w:jc w:val="center"/>
                  <w:rPr>
                    <w:szCs w:val="21"/>
                  </w:rPr>
                </w:pPr>
                <w:r>
                  <w:rPr>
                    <w:rFonts w:hint="eastAsia"/>
                    <w:szCs w:val="21"/>
                  </w:rPr>
                  <w:t>期初余额</w:t>
                </w:r>
              </w:p>
            </w:tc>
            <w:tc>
              <w:tcPr>
                <w:tcW w:w="582" w:type="pct"/>
                <w:shd w:val="clear" w:color="auto" w:fill="auto"/>
                <w:vAlign w:val="center"/>
              </w:tcPr>
              <w:p w:rsidR="006B61A4" w:rsidRDefault="006B61A4" w:rsidP="00ED027B">
                <w:pPr>
                  <w:autoSpaceDE w:val="0"/>
                  <w:autoSpaceDN w:val="0"/>
                  <w:adjustRightInd w:val="0"/>
                  <w:jc w:val="center"/>
                  <w:rPr>
                    <w:szCs w:val="21"/>
                  </w:rPr>
                </w:pPr>
                <w:r>
                  <w:rPr>
                    <w:rFonts w:hint="eastAsia"/>
                    <w:szCs w:val="21"/>
                  </w:rPr>
                  <w:t>发生额</w:t>
                </w:r>
              </w:p>
            </w:tc>
            <w:tc>
              <w:tcPr>
                <w:tcW w:w="624" w:type="pct"/>
                <w:shd w:val="clear" w:color="auto" w:fill="auto"/>
                <w:vAlign w:val="center"/>
              </w:tcPr>
              <w:p w:rsidR="006B61A4" w:rsidRDefault="006B61A4" w:rsidP="00ED027B">
                <w:pPr>
                  <w:autoSpaceDE w:val="0"/>
                  <w:autoSpaceDN w:val="0"/>
                  <w:adjustRightInd w:val="0"/>
                  <w:jc w:val="center"/>
                  <w:rPr>
                    <w:szCs w:val="21"/>
                  </w:rPr>
                </w:pPr>
                <w:r>
                  <w:rPr>
                    <w:rFonts w:hint="eastAsia"/>
                    <w:szCs w:val="21"/>
                  </w:rPr>
                  <w:t>期末余额</w:t>
                </w:r>
              </w:p>
            </w:tc>
            <w:tc>
              <w:tcPr>
                <w:tcW w:w="455" w:type="pct"/>
                <w:shd w:val="clear" w:color="auto" w:fill="auto"/>
                <w:vAlign w:val="center"/>
              </w:tcPr>
              <w:p w:rsidR="006B61A4" w:rsidRDefault="006B61A4" w:rsidP="00ED027B">
                <w:pPr>
                  <w:autoSpaceDE w:val="0"/>
                  <w:autoSpaceDN w:val="0"/>
                  <w:adjustRightInd w:val="0"/>
                  <w:jc w:val="center"/>
                  <w:rPr>
                    <w:szCs w:val="21"/>
                  </w:rPr>
                </w:pPr>
                <w:r>
                  <w:rPr>
                    <w:rFonts w:hint="eastAsia"/>
                    <w:szCs w:val="21"/>
                  </w:rPr>
                  <w:t>期初余额</w:t>
                </w:r>
              </w:p>
            </w:tc>
            <w:tc>
              <w:tcPr>
                <w:tcW w:w="582" w:type="pct"/>
                <w:shd w:val="clear" w:color="auto" w:fill="auto"/>
                <w:vAlign w:val="center"/>
              </w:tcPr>
              <w:p w:rsidR="006B61A4" w:rsidRDefault="006B61A4" w:rsidP="00ED027B">
                <w:pPr>
                  <w:autoSpaceDE w:val="0"/>
                  <w:autoSpaceDN w:val="0"/>
                  <w:adjustRightInd w:val="0"/>
                  <w:jc w:val="center"/>
                  <w:rPr>
                    <w:szCs w:val="21"/>
                  </w:rPr>
                </w:pPr>
                <w:r>
                  <w:rPr>
                    <w:rFonts w:hint="eastAsia"/>
                    <w:szCs w:val="21"/>
                  </w:rPr>
                  <w:t>发生额</w:t>
                </w:r>
              </w:p>
            </w:tc>
            <w:tc>
              <w:tcPr>
                <w:tcW w:w="582" w:type="pct"/>
                <w:shd w:val="clear" w:color="auto" w:fill="auto"/>
                <w:vAlign w:val="center"/>
              </w:tcPr>
              <w:p w:rsidR="006B61A4" w:rsidRDefault="006B61A4" w:rsidP="00ED027B">
                <w:pPr>
                  <w:autoSpaceDE w:val="0"/>
                  <w:autoSpaceDN w:val="0"/>
                  <w:adjustRightInd w:val="0"/>
                  <w:jc w:val="center"/>
                  <w:rPr>
                    <w:szCs w:val="21"/>
                  </w:rPr>
                </w:pPr>
                <w:r>
                  <w:rPr>
                    <w:rFonts w:hint="eastAsia"/>
                    <w:szCs w:val="21"/>
                  </w:rPr>
                  <w:t>期末余额</w:t>
                </w:r>
              </w:p>
            </w:tc>
          </w:tr>
          <w:sdt>
            <w:sdtPr>
              <w:rPr>
                <w:sz w:val="15"/>
                <w:szCs w:val="15"/>
              </w:rPr>
              <w:alias w:val="关联债权债务往来"/>
              <w:tag w:val="_GBC_00418e260bb54b8085ad074a770e15cb"/>
              <w:id w:val="1826085"/>
              <w:lock w:val="sdtLocked"/>
            </w:sdtPr>
            <w:sdtContent>
              <w:tr w:rsidR="006B61A4" w:rsidTr="006B61A4">
                <w:sdt>
                  <w:sdtPr>
                    <w:rPr>
                      <w:sz w:val="15"/>
                      <w:szCs w:val="15"/>
                    </w:rPr>
                    <w:alias w:val="关联债权债务往来的关联方名称"/>
                    <w:tag w:val="_GBC_28c509908212485fbc94b90772b26e04"/>
                    <w:id w:val="1826077"/>
                    <w:lock w:val="sdtLocked"/>
                  </w:sdtPr>
                  <w:sdtContent>
                    <w:tc>
                      <w:tcPr>
                        <w:tcW w:w="575" w:type="pct"/>
                        <w:shd w:val="clear" w:color="auto" w:fill="auto"/>
                      </w:tcPr>
                      <w:p w:rsidR="006B61A4" w:rsidRPr="006B61A4" w:rsidRDefault="006B61A4" w:rsidP="00ED027B">
                        <w:pPr>
                          <w:autoSpaceDE w:val="0"/>
                          <w:autoSpaceDN w:val="0"/>
                          <w:adjustRightInd w:val="0"/>
                          <w:rPr>
                            <w:sz w:val="15"/>
                            <w:szCs w:val="15"/>
                          </w:rPr>
                        </w:pPr>
                        <w:r w:rsidRPr="006B61A4">
                          <w:rPr>
                            <w:sz w:val="15"/>
                            <w:szCs w:val="15"/>
                          </w:rPr>
                          <w:t>中国航天科工集团公司附属企业</w:t>
                        </w:r>
                      </w:p>
                    </w:tc>
                  </w:sdtContent>
                </w:sdt>
                <w:sdt>
                  <w:sdtPr>
                    <w:rPr>
                      <w:sz w:val="15"/>
                      <w:szCs w:val="15"/>
                    </w:rPr>
                    <w:alias w:val="关联债权债务往来的关联方关系"/>
                    <w:tag w:val="_GBC_ded1bad051e24c709abea75e913d27ea"/>
                    <w:id w:val="1826078"/>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975" w:type="pct"/>
                        <w:shd w:val="clear" w:color="auto" w:fill="auto"/>
                      </w:tcPr>
                      <w:p w:rsidR="006B61A4" w:rsidRPr="006B61A4" w:rsidRDefault="006B61A4" w:rsidP="00ED027B">
                        <w:pPr>
                          <w:autoSpaceDE w:val="0"/>
                          <w:autoSpaceDN w:val="0"/>
                          <w:adjustRightInd w:val="0"/>
                          <w:rPr>
                            <w:sz w:val="15"/>
                            <w:szCs w:val="15"/>
                          </w:rPr>
                        </w:pPr>
                        <w:r w:rsidRPr="006B61A4">
                          <w:rPr>
                            <w:sz w:val="15"/>
                            <w:szCs w:val="15"/>
                          </w:rPr>
                          <w:t>母公司的控股子公司</w:t>
                        </w:r>
                      </w:p>
                    </w:tc>
                  </w:sdtContent>
                </w:sdt>
                <w:sdt>
                  <w:sdtPr>
                    <w:rPr>
                      <w:sz w:val="15"/>
                      <w:szCs w:val="15"/>
                    </w:rPr>
                    <w:alias w:val="向关联方提供资金余额"/>
                    <w:tag w:val="_GBC_95694d1df49e406fb42d46e936b62002"/>
                    <w:id w:val="1826079"/>
                    <w:lock w:val="sdtLocked"/>
                  </w:sdtPr>
                  <w:sdtContent>
                    <w:tc>
                      <w:tcPr>
                        <w:tcW w:w="624"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114,552,228.55</w:t>
                        </w:r>
                      </w:p>
                    </w:tc>
                  </w:sdtContent>
                </w:sdt>
                <w:sdt>
                  <w:sdtPr>
                    <w:rPr>
                      <w:sz w:val="15"/>
                      <w:szCs w:val="15"/>
                    </w:rPr>
                    <w:alias w:val="向关联方提供资金发生额"/>
                    <w:tag w:val="_GBC_b3d79b8615ff48fb8483ba1f5cd508b5"/>
                    <w:id w:val="1826080"/>
                    <w:lock w:val="sdtLocked"/>
                  </w:sdtPr>
                  <w:sdtContent>
                    <w:tc>
                      <w:tcPr>
                        <w:tcW w:w="582"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70,200,854.22</w:t>
                        </w:r>
                      </w:p>
                    </w:tc>
                  </w:sdtContent>
                </w:sdt>
                <w:sdt>
                  <w:sdtPr>
                    <w:rPr>
                      <w:sz w:val="15"/>
                      <w:szCs w:val="15"/>
                    </w:rPr>
                    <w:alias w:val="向关联方提供资金余额"/>
                    <w:tag w:val="_GBC_8f02d0d98e1444609d5ba07a99c5ef56"/>
                    <w:id w:val="1826081"/>
                    <w:lock w:val="sdtLocked"/>
                  </w:sdtPr>
                  <w:sdtContent>
                    <w:tc>
                      <w:tcPr>
                        <w:tcW w:w="624"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184,753,082.77</w:t>
                        </w:r>
                      </w:p>
                    </w:tc>
                  </w:sdtContent>
                </w:sdt>
                <w:sdt>
                  <w:sdtPr>
                    <w:rPr>
                      <w:sz w:val="15"/>
                      <w:szCs w:val="15"/>
                    </w:rPr>
                    <w:alias w:val="关联方向上市公司提供资金余额"/>
                    <w:tag w:val="_GBC_f2fe2d1a60e94ee79d08f9a355299574"/>
                    <w:id w:val="1826082"/>
                    <w:lock w:val="sdtLocked"/>
                  </w:sdtPr>
                  <w:sdtContent>
                    <w:tc>
                      <w:tcPr>
                        <w:tcW w:w="455"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837,176.84</w:t>
                        </w:r>
                      </w:p>
                    </w:tc>
                  </w:sdtContent>
                </w:sdt>
                <w:sdt>
                  <w:sdtPr>
                    <w:rPr>
                      <w:sz w:val="15"/>
                      <w:szCs w:val="15"/>
                    </w:rPr>
                    <w:alias w:val="关联方向上市公司提供资金发生额"/>
                    <w:tag w:val="_GBC_da389200a76e481d8dcdb3e82adaeea2"/>
                    <w:id w:val="1826083"/>
                    <w:lock w:val="sdtLocked"/>
                  </w:sdtPr>
                  <w:sdtContent>
                    <w:tc>
                      <w:tcPr>
                        <w:tcW w:w="582"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48,032,631.98</w:t>
                        </w:r>
                      </w:p>
                    </w:tc>
                  </w:sdtContent>
                </w:sdt>
                <w:sdt>
                  <w:sdtPr>
                    <w:rPr>
                      <w:sz w:val="15"/>
                      <w:szCs w:val="15"/>
                    </w:rPr>
                    <w:alias w:val="关联方向上市公司提供资金余额"/>
                    <w:tag w:val="_GBC_896788dc0bd5463cbeb0b0d32057da04"/>
                    <w:id w:val="1826084"/>
                    <w:lock w:val="sdtLocked"/>
                  </w:sdtPr>
                  <w:sdtContent>
                    <w:tc>
                      <w:tcPr>
                        <w:tcW w:w="582"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48,869,808.82</w:t>
                        </w:r>
                      </w:p>
                    </w:tc>
                  </w:sdtContent>
                </w:sdt>
              </w:tr>
            </w:sdtContent>
          </w:sdt>
          <w:sdt>
            <w:sdtPr>
              <w:rPr>
                <w:sz w:val="15"/>
                <w:szCs w:val="15"/>
              </w:rPr>
              <w:alias w:val="关联债权债务往来"/>
              <w:tag w:val="_GBC_00418e260bb54b8085ad074a770e15cb"/>
              <w:id w:val="1826094"/>
              <w:lock w:val="sdtLocked"/>
            </w:sdtPr>
            <w:sdtContent>
              <w:tr w:rsidR="006B61A4" w:rsidTr="006B61A4">
                <w:sdt>
                  <w:sdtPr>
                    <w:rPr>
                      <w:sz w:val="15"/>
                      <w:szCs w:val="15"/>
                    </w:rPr>
                    <w:alias w:val="关联债权债务往来的关联方名称"/>
                    <w:tag w:val="_GBC_28c509908212485fbc94b90772b26e04"/>
                    <w:id w:val="1826086"/>
                    <w:lock w:val="sdtLocked"/>
                  </w:sdtPr>
                  <w:sdtContent>
                    <w:tc>
                      <w:tcPr>
                        <w:tcW w:w="575" w:type="pct"/>
                        <w:shd w:val="clear" w:color="auto" w:fill="auto"/>
                      </w:tcPr>
                      <w:p w:rsidR="006B61A4" w:rsidRPr="006B61A4" w:rsidRDefault="006B61A4" w:rsidP="00ED027B">
                        <w:pPr>
                          <w:autoSpaceDE w:val="0"/>
                          <w:autoSpaceDN w:val="0"/>
                          <w:adjustRightInd w:val="0"/>
                          <w:rPr>
                            <w:sz w:val="15"/>
                            <w:szCs w:val="15"/>
                          </w:rPr>
                        </w:pPr>
                        <w:r w:rsidRPr="006B61A4">
                          <w:rPr>
                            <w:sz w:val="15"/>
                            <w:szCs w:val="15"/>
                          </w:rPr>
                          <w:t>山东如意科技集团有限公司及其关联方</w:t>
                        </w:r>
                      </w:p>
                    </w:tc>
                  </w:sdtContent>
                </w:sdt>
                <w:sdt>
                  <w:sdtPr>
                    <w:rPr>
                      <w:sz w:val="15"/>
                      <w:szCs w:val="15"/>
                    </w:rPr>
                    <w:alias w:val="关联债权债务往来的关联方关系"/>
                    <w:tag w:val="_GBC_ded1bad051e24c709abea75e913d27ea"/>
                    <w:id w:val="182608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975" w:type="pct"/>
                        <w:shd w:val="clear" w:color="auto" w:fill="auto"/>
                      </w:tcPr>
                      <w:p w:rsidR="006B61A4" w:rsidRPr="006B61A4" w:rsidRDefault="006B61A4" w:rsidP="00ED027B">
                        <w:pPr>
                          <w:autoSpaceDE w:val="0"/>
                          <w:autoSpaceDN w:val="0"/>
                          <w:adjustRightInd w:val="0"/>
                          <w:rPr>
                            <w:sz w:val="15"/>
                            <w:szCs w:val="15"/>
                          </w:rPr>
                        </w:pPr>
                        <w:r w:rsidRPr="006B61A4">
                          <w:rPr>
                            <w:sz w:val="15"/>
                            <w:szCs w:val="15"/>
                          </w:rPr>
                          <w:t>其他</w:t>
                        </w:r>
                      </w:p>
                    </w:tc>
                  </w:sdtContent>
                </w:sdt>
                <w:sdt>
                  <w:sdtPr>
                    <w:rPr>
                      <w:sz w:val="15"/>
                      <w:szCs w:val="15"/>
                    </w:rPr>
                    <w:alias w:val="向关联方提供资金余额"/>
                    <w:tag w:val="_GBC_95694d1df49e406fb42d46e936b62002"/>
                    <w:id w:val="1826088"/>
                    <w:lock w:val="sdtLocked"/>
                  </w:sdtPr>
                  <w:sdtContent>
                    <w:tc>
                      <w:tcPr>
                        <w:tcW w:w="624"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50,890,230.98</w:t>
                        </w:r>
                      </w:p>
                    </w:tc>
                  </w:sdtContent>
                </w:sdt>
                <w:sdt>
                  <w:sdtPr>
                    <w:rPr>
                      <w:sz w:val="15"/>
                      <w:szCs w:val="15"/>
                    </w:rPr>
                    <w:alias w:val="向关联方提供资金发生额"/>
                    <w:tag w:val="_GBC_b3d79b8615ff48fb8483ba1f5cd508b5"/>
                    <w:id w:val="1826089"/>
                    <w:lock w:val="sdtLocked"/>
                  </w:sdtPr>
                  <w:sdtContent>
                    <w:tc>
                      <w:tcPr>
                        <w:tcW w:w="582"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12,819,003.84</w:t>
                        </w:r>
                      </w:p>
                    </w:tc>
                  </w:sdtContent>
                </w:sdt>
                <w:sdt>
                  <w:sdtPr>
                    <w:rPr>
                      <w:sz w:val="15"/>
                      <w:szCs w:val="15"/>
                    </w:rPr>
                    <w:alias w:val="向关联方提供资金余额"/>
                    <w:tag w:val="_GBC_8f02d0d98e1444609d5ba07a99c5ef56"/>
                    <w:id w:val="1826090"/>
                    <w:lock w:val="sdtLocked"/>
                  </w:sdtPr>
                  <w:sdtContent>
                    <w:tc>
                      <w:tcPr>
                        <w:tcW w:w="624" w:type="pct"/>
                        <w:shd w:val="clear" w:color="auto" w:fill="auto"/>
                      </w:tcPr>
                      <w:p w:rsidR="006B61A4" w:rsidRPr="006B61A4" w:rsidRDefault="006B61A4" w:rsidP="00ED027B">
                        <w:pPr>
                          <w:autoSpaceDE w:val="0"/>
                          <w:autoSpaceDN w:val="0"/>
                          <w:adjustRightInd w:val="0"/>
                          <w:jc w:val="right"/>
                          <w:rPr>
                            <w:sz w:val="15"/>
                            <w:szCs w:val="15"/>
                          </w:rPr>
                        </w:pPr>
                        <w:r w:rsidRPr="006B61A4">
                          <w:rPr>
                            <w:sz w:val="15"/>
                            <w:szCs w:val="15"/>
                          </w:rPr>
                          <w:t>63,709,234.82</w:t>
                        </w:r>
                      </w:p>
                    </w:tc>
                  </w:sdtContent>
                </w:sdt>
                <w:sdt>
                  <w:sdtPr>
                    <w:rPr>
                      <w:sz w:val="15"/>
                      <w:szCs w:val="15"/>
                    </w:rPr>
                    <w:alias w:val="关联方向上市公司提供资金余额"/>
                    <w:tag w:val="_GBC_f2fe2d1a60e94ee79d08f9a355299574"/>
                    <w:id w:val="1826091"/>
                    <w:lock w:val="sdtLocked"/>
                  </w:sdtPr>
                  <w:sdtContent>
                    <w:tc>
                      <w:tcPr>
                        <w:tcW w:w="455" w:type="pct"/>
                        <w:shd w:val="clear" w:color="auto" w:fill="auto"/>
                      </w:tcPr>
                      <w:p w:rsidR="006B61A4" w:rsidRPr="006B61A4" w:rsidRDefault="006B61A4" w:rsidP="00ED027B">
                        <w:pPr>
                          <w:autoSpaceDE w:val="0"/>
                          <w:autoSpaceDN w:val="0"/>
                          <w:adjustRightInd w:val="0"/>
                          <w:jc w:val="right"/>
                          <w:rPr>
                            <w:sz w:val="15"/>
                            <w:szCs w:val="15"/>
                          </w:rPr>
                        </w:pPr>
                      </w:p>
                    </w:tc>
                  </w:sdtContent>
                </w:sdt>
                <w:sdt>
                  <w:sdtPr>
                    <w:rPr>
                      <w:sz w:val="15"/>
                      <w:szCs w:val="15"/>
                    </w:rPr>
                    <w:alias w:val="关联方向上市公司提供资金发生额"/>
                    <w:tag w:val="_GBC_da389200a76e481d8dcdb3e82adaeea2"/>
                    <w:id w:val="1826092"/>
                    <w:lock w:val="sdtLocked"/>
                  </w:sdtPr>
                  <w:sdtContent>
                    <w:tc>
                      <w:tcPr>
                        <w:tcW w:w="582" w:type="pct"/>
                        <w:shd w:val="clear" w:color="auto" w:fill="auto"/>
                      </w:tcPr>
                      <w:p w:rsidR="006B61A4" w:rsidRPr="006B61A4" w:rsidRDefault="006B61A4" w:rsidP="00ED027B">
                        <w:pPr>
                          <w:autoSpaceDE w:val="0"/>
                          <w:autoSpaceDN w:val="0"/>
                          <w:adjustRightInd w:val="0"/>
                          <w:jc w:val="right"/>
                          <w:rPr>
                            <w:sz w:val="15"/>
                            <w:szCs w:val="15"/>
                          </w:rPr>
                        </w:pPr>
                      </w:p>
                    </w:tc>
                  </w:sdtContent>
                </w:sdt>
                <w:sdt>
                  <w:sdtPr>
                    <w:rPr>
                      <w:sz w:val="15"/>
                      <w:szCs w:val="15"/>
                    </w:rPr>
                    <w:alias w:val="关联方向上市公司提供资金余额"/>
                    <w:tag w:val="_GBC_896788dc0bd5463cbeb0b0d32057da04"/>
                    <w:id w:val="1826093"/>
                    <w:lock w:val="sdtLocked"/>
                  </w:sdtPr>
                  <w:sdtContent>
                    <w:tc>
                      <w:tcPr>
                        <w:tcW w:w="582" w:type="pct"/>
                        <w:shd w:val="clear" w:color="auto" w:fill="auto"/>
                      </w:tcPr>
                      <w:p w:rsidR="006B61A4" w:rsidRPr="006B61A4" w:rsidRDefault="006B61A4" w:rsidP="00ED027B">
                        <w:pPr>
                          <w:autoSpaceDE w:val="0"/>
                          <w:autoSpaceDN w:val="0"/>
                          <w:adjustRightInd w:val="0"/>
                          <w:jc w:val="right"/>
                          <w:rPr>
                            <w:sz w:val="15"/>
                            <w:szCs w:val="15"/>
                          </w:rPr>
                        </w:pPr>
                      </w:p>
                    </w:tc>
                  </w:sdtContent>
                </w:sdt>
              </w:tr>
            </w:sdtContent>
          </w:sdt>
          <w:tr w:rsidR="006B61A4" w:rsidTr="006B61A4">
            <w:tc>
              <w:tcPr>
                <w:tcW w:w="1551" w:type="pct"/>
                <w:gridSpan w:val="2"/>
                <w:shd w:val="clear" w:color="auto" w:fill="auto"/>
              </w:tcPr>
              <w:p w:rsidR="006B61A4" w:rsidRDefault="006B61A4" w:rsidP="00ED027B">
                <w:pPr>
                  <w:pStyle w:val="a8"/>
                  <w:autoSpaceDE w:val="0"/>
                  <w:autoSpaceDN w:val="0"/>
                  <w:adjustRightInd w:val="0"/>
                  <w:jc w:val="center"/>
                  <w:rPr>
                    <w:rFonts w:ascii="宋体" w:hAnsi="宋体"/>
                  </w:rPr>
                </w:pPr>
                <w:r>
                  <w:rPr>
                    <w:rFonts w:ascii="宋体" w:hAnsi="宋体" w:hint="eastAsia"/>
                  </w:rPr>
                  <w:t>合计</w:t>
                </w:r>
              </w:p>
            </w:tc>
            <w:sdt>
              <w:sdtPr>
                <w:rPr>
                  <w:sz w:val="15"/>
                  <w:szCs w:val="15"/>
                </w:rPr>
                <w:alias w:val="向关联方提供资金余额合计"/>
                <w:tag w:val="_GBC_bb2890247046470982348715636c9c83"/>
                <w:id w:val="1826095"/>
                <w:lock w:val="sdtLocked"/>
              </w:sdtPr>
              <w:sdtContent>
                <w:tc>
                  <w:tcPr>
                    <w:tcW w:w="624" w:type="pct"/>
                    <w:tcBorders>
                      <w:bottom w:val="nil"/>
                    </w:tcBorders>
                    <w:shd w:val="clear" w:color="auto" w:fill="auto"/>
                  </w:tcPr>
                  <w:p w:rsidR="006B61A4" w:rsidRPr="006B61A4" w:rsidRDefault="006B61A4" w:rsidP="00ED027B">
                    <w:pPr>
                      <w:autoSpaceDE w:val="0"/>
                      <w:autoSpaceDN w:val="0"/>
                      <w:adjustRightInd w:val="0"/>
                      <w:jc w:val="right"/>
                      <w:rPr>
                        <w:color w:val="008000"/>
                        <w:sz w:val="15"/>
                        <w:szCs w:val="15"/>
                      </w:rPr>
                    </w:pPr>
                    <w:r w:rsidRPr="006B61A4">
                      <w:rPr>
                        <w:sz w:val="15"/>
                        <w:szCs w:val="15"/>
                      </w:rPr>
                      <w:t>165,442,459.53</w:t>
                    </w:r>
                  </w:p>
                </w:tc>
              </w:sdtContent>
            </w:sdt>
            <w:sdt>
              <w:sdtPr>
                <w:rPr>
                  <w:sz w:val="15"/>
                  <w:szCs w:val="15"/>
                </w:rPr>
                <w:alias w:val="向关联方提供资金发生额合计"/>
                <w:tag w:val="_GBC_14ddafa156d84853af76ffb8bf2c5bbd"/>
                <w:id w:val="1826096"/>
                <w:lock w:val="sdtLocked"/>
              </w:sdtPr>
              <w:sdtContent>
                <w:tc>
                  <w:tcPr>
                    <w:tcW w:w="582" w:type="pct"/>
                    <w:tcBorders>
                      <w:bottom w:val="nil"/>
                    </w:tcBorders>
                    <w:shd w:val="clear" w:color="auto" w:fill="auto"/>
                  </w:tcPr>
                  <w:p w:rsidR="006B61A4" w:rsidRPr="006B61A4" w:rsidRDefault="006B61A4" w:rsidP="00ED027B">
                    <w:pPr>
                      <w:autoSpaceDE w:val="0"/>
                      <w:autoSpaceDN w:val="0"/>
                      <w:adjustRightInd w:val="0"/>
                      <w:jc w:val="right"/>
                      <w:rPr>
                        <w:color w:val="008000"/>
                        <w:sz w:val="15"/>
                        <w:szCs w:val="15"/>
                      </w:rPr>
                    </w:pPr>
                    <w:r w:rsidRPr="006B61A4">
                      <w:rPr>
                        <w:sz w:val="15"/>
                        <w:szCs w:val="15"/>
                      </w:rPr>
                      <w:t>83,019,858.06</w:t>
                    </w:r>
                  </w:p>
                </w:tc>
              </w:sdtContent>
            </w:sdt>
            <w:sdt>
              <w:sdtPr>
                <w:rPr>
                  <w:sz w:val="15"/>
                  <w:szCs w:val="15"/>
                </w:rPr>
                <w:alias w:val="向关联方提供资金余额合计"/>
                <w:tag w:val="_GBC_b309d8eb9778445bb88efe78979360e4"/>
                <w:id w:val="1826097"/>
                <w:lock w:val="sdtLocked"/>
              </w:sdtPr>
              <w:sdtContent>
                <w:tc>
                  <w:tcPr>
                    <w:tcW w:w="624" w:type="pct"/>
                    <w:tcBorders>
                      <w:bottom w:val="nil"/>
                    </w:tcBorders>
                    <w:shd w:val="clear" w:color="auto" w:fill="auto"/>
                  </w:tcPr>
                  <w:p w:rsidR="006B61A4" w:rsidRPr="006B61A4" w:rsidRDefault="006B61A4" w:rsidP="00ED027B">
                    <w:pPr>
                      <w:jc w:val="right"/>
                      <w:rPr>
                        <w:color w:val="008000"/>
                        <w:sz w:val="15"/>
                        <w:szCs w:val="15"/>
                      </w:rPr>
                    </w:pPr>
                    <w:r w:rsidRPr="006B61A4">
                      <w:rPr>
                        <w:sz w:val="15"/>
                        <w:szCs w:val="15"/>
                      </w:rPr>
                      <w:t>248,462,317.59</w:t>
                    </w:r>
                  </w:p>
                </w:tc>
              </w:sdtContent>
            </w:sdt>
            <w:sdt>
              <w:sdtPr>
                <w:rPr>
                  <w:sz w:val="15"/>
                  <w:szCs w:val="15"/>
                </w:rPr>
                <w:alias w:val="关联方向上市公司提供资金余额合计"/>
                <w:tag w:val="_GBC_09535cee711743e3b1175101d36395f8"/>
                <w:id w:val="1826098"/>
                <w:lock w:val="sdtLocked"/>
              </w:sdtPr>
              <w:sdtContent>
                <w:tc>
                  <w:tcPr>
                    <w:tcW w:w="455" w:type="pct"/>
                    <w:tcBorders>
                      <w:bottom w:val="nil"/>
                    </w:tcBorders>
                    <w:shd w:val="clear" w:color="auto" w:fill="auto"/>
                  </w:tcPr>
                  <w:p w:rsidR="006B61A4" w:rsidRPr="006B61A4" w:rsidRDefault="006B61A4" w:rsidP="00ED027B">
                    <w:pPr>
                      <w:autoSpaceDE w:val="0"/>
                      <w:autoSpaceDN w:val="0"/>
                      <w:adjustRightInd w:val="0"/>
                      <w:jc w:val="right"/>
                      <w:rPr>
                        <w:color w:val="008000"/>
                        <w:sz w:val="15"/>
                        <w:szCs w:val="15"/>
                      </w:rPr>
                    </w:pPr>
                    <w:r w:rsidRPr="006B61A4">
                      <w:rPr>
                        <w:sz w:val="15"/>
                        <w:szCs w:val="15"/>
                      </w:rPr>
                      <w:t>837,176.84</w:t>
                    </w:r>
                  </w:p>
                </w:tc>
              </w:sdtContent>
            </w:sdt>
            <w:sdt>
              <w:sdtPr>
                <w:rPr>
                  <w:sz w:val="15"/>
                  <w:szCs w:val="15"/>
                </w:rPr>
                <w:alias w:val="关联方向上市公司提供资金发生额合计"/>
                <w:tag w:val="_GBC_5b3242ded33343869e28ef80c9231dcf"/>
                <w:id w:val="1826099"/>
                <w:lock w:val="sdtLocked"/>
              </w:sdtPr>
              <w:sdtContent>
                <w:tc>
                  <w:tcPr>
                    <w:tcW w:w="582" w:type="pct"/>
                    <w:tcBorders>
                      <w:bottom w:val="nil"/>
                    </w:tcBorders>
                    <w:shd w:val="clear" w:color="auto" w:fill="auto"/>
                  </w:tcPr>
                  <w:p w:rsidR="006B61A4" w:rsidRPr="006B61A4" w:rsidRDefault="006B61A4" w:rsidP="00ED027B">
                    <w:pPr>
                      <w:autoSpaceDE w:val="0"/>
                      <w:autoSpaceDN w:val="0"/>
                      <w:adjustRightInd w:val="0"/>
                      <w:jc w:val="right"/>
                      <w:rPr>
                        <w:color w:val="008000"/>
                        <w:sz w:val="15"/>
                        <w:szCs w:val="15"/>
                      </w:rPr>
                    </w:pPr>
                    <w:r w:rsidRPr="006B61A4">
                      <w:rPr>
                        <w:sz w:val="15"/>
                        <w:szCs w:val="15"/>
                      </w:rPr>
                      <w:t>48,032,631.98</w:t>
                    </w:r>
                  </w:p>
                </w:tc>
              </w:sdtContent>
            </w:sdt>
            <w:sdt>
              <w:sdtPr>
                <w:rPr>
                  <w:sz w:val="15"/>
                  <w:szCs w:val="15"/>
                </w:rPr>
                <w:alias w:val="关联方向上市公司提供资金余额合计"/>
                <w:tag w:val="_GBC_e8ecee808df1422db92acda8330485b7"/>
                <w:id w:val="1826100"/>
                <w:lock w:val="sdtLocked"/>
              </w:sdtPr>
              <w:sdtContent>
                <w:tc>
                  <w:tcPr>
                    <w:tcW w:w="582" w:type="pct"/>
                    <w:tcBorders>
                      <w:bottom w:val="nil"/>
                    </w:tcBorders>
                    <w:shd w:val="clear" w:color="auto" w:fill="auto"/>
                  </w:tcPr>
                  <w:p w:rsidR="006B61A4" w:rsidRPr="006B61A4" w:rsidRDefault="006B61A4" w:rsidP="00ED027B">
                    <w:pPr>
                      <w:autoSpaceDE w:val="0"/>
                      <w:autoSpaceDN w:val="0"/>
                      <w:adjustRightInd w:val="0"/>
                      <w:jc w:val="right"/>
                      <w:rPr>
                        <w:color w:val="008000"/>
                        <w:sz w:val="15"/>
                        <w:szCs w:val="15"/>
                      </w:rPr>
                    </w:pPr>
                    <w:r w:rsidRPr="006B61A4">
                      <w:rPr>
                        <w:sz w:val="15"/>
                        <w:szCs w:val="15"/>
                      </w:rPr>
                      <w:t>48,869,808.82</w:t>
                    </w:r>
                  </w:p>
                </w:tc>
              </w:sdtContent>
            </w:sdt>
          </w:tr>
          <w:tr w:rsidR="006B61A4" w:rsidTr="006B61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51" w:type="pct"/>
                <w:gridSpan w:val="2"/>
                <w:tcBorders>
                  <w:top w:val="single" w:sz="4" w:space="0" w:color="auto"/>
                  <w:left w:val="single" w:sz="4" w:space="0" w:color="auto"/>
                  <w:bottom w:val="single" w:sz="4" w:space="0" w:color="auto"/>
                  <w:right w:val="single" w:sz="4" w:space="0" w:color="auto"/>
                </w:tcBorders>
                <w:shd w:val="clear" w:color="auto" w:fill="auto"/>
              </w:tcPr>
              <w:p w:rsidR="006B61A4" w:rsidRDefault="006B61A4" w:rsidP="00ED027B">
                <w:pPr>
                  <w:autoSpaceDE w:val="0"/>
                  <w:autoSpaceDN w:val="0"/>
                  <w:adjustRightInd w:val="0"/>
                  <w:rPr>
                    <w:szCs w:val="21"/>
                  </w:rPr>
                </w:pPr>
                <w:r>
                  <w:rPr>
                    <w:rFonts w:hint="eastAsia"/>
                    <w:szCs w:val="21"/>
                  </w:rPr>
                  <w:t>报告期内公司向控股股东及其子公司提供资金的发生额（元）</w:t>
                </w:r>
              </w:p>
            </w:tc>
            <w:tc>
              <w:tcPr>
                <w:tcW w:w="3449" w:type="pct"/>
                <w:gridSpan w:val="6"/>
                <w:tcBorders>
                  <w:top w:val="single" w:sz="4" w:space="0" w:color="auto"/>
                  <w:left w:val="single" w:sz="4" w:space="0" w:color="auto"/>
                  <w:bottom w:val="single" w:sz="4" w:space="0" w:color="auto"/>
                  <w:right w:val="single" w:sz="4" w:space="0" w:color="auto"/>
                </w:tcBorders>
                <w:shd w:val="clear" w:color="auto" w:fill="auto"/>
              </w:tcPr>
              <w:p w:rsidR="006B61A4" w:rsidRDefault="006F5580" w:rsidP="00ED027B">
                <w:pPr>
                  <w:pStyle w:val="a8"/>
                  <w:autoSpaceDE w:val="0"/>
                  <w:autoSpaceDN w:val="0"/>
                  <w:adjustRightInd w:val="0"/>
                  <w:jc w:val="right"/>
                  <w:rPr>
                    <w:rFonts w:ascii="宋体" w:hAnsi="宋体"/>
                    <w:color w:val="FFC000"/>
                  </w:rPr>
                </w:pPr>
                <w:sdt>
                  <w:sdtPr>
                    <w:rPr>
                      <w:rFonts w:ascii="宋体" w:hAnsi="宋体" w:hint="eastAsia"/>
                      <w:bCs/>
                      <w:kern w:val="44"/>
                    </w:rPr>
                    <w:alias w:val="公司向控股股东及其子公司提供资金发生额"/>
                    <w:tag w:val="_GBC_a3a462a77e6b4d72bf241781cd6f61d5"/>
                    <w:id w:val="1826101"/>
                    <w:lock w:val="sdtLocked"/>
                  </w:sdtPr>
                  <w:sdtContent>
                    <w:r w:rsidR="006B61A4">
                      <w:rPr>
                        <w:rFonts w:ascii="宋体" w:hAnsi="宋体"/>
                        <w:bCs/>
                        <w:kern w:val="44"/>
                      </w:rPr>
                      <w:t>70,200,854.22</w:t>
                    </w:r>
                  </w:sdtContent>
                </w:sdt>
              </w:p>
            </w:tc>
          </w:tr>
          <w:tr w:rsidR="006B61A4" w:rsidTr="006B61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51" w:type="pct"/>
                <w:gridSpan w:val="2"/>
                <w:tcBorders>
                  <w:top w:val="single" w:sz="4" w:space="0" w:color="auto"/>
                  <w:left w:val="single" w:sz="4" w:space="0" w:color="auto"/>
                  <w:bottom w:val="single" w:sz="4" w:space="0" w:color="auto"/>
                  <w:right w:val="single" w:sz="4" w:space="0" w:color="auto"/>
                </w:tcBorders>
                <w:shd w:val="clear" w:color="auto" w:fill="auto"/>
              </w:tcPr>
              <w:p w:rsidR="006B61A4" w:rsidRDefault="006B61A4" w:rsidP="00ED027B">
                <w:pPr>
                  <w:autoSpaceDE w:val="0"/>
                  <w:autoSpaceDN w:val="0"/>
                  <w:adjustRightInd w:val="0"/>
                  <w:rPr>
                    <w:szCs w:val="21"/>
                  </w:rPr>
                </w:pPr>
                <w:r>
                  <w:rPr>
                    <w:rFonts w:hint="eastAsia"/>
                    <w:szCs w:val="21"/>
                  </w:rPr>
                  <w:t>公司向控股股东及其子公司提供资金的余额（元）</w:t>
                </w:r>
              </w:p>
            </w:tc>
            <w:tc>
              <w:tcPr>
                <w:tcW w:w="3449" w:type="pct"/>
                <w:gridSpan w:val="6"/>
                <w:tcBorders>
                  <w:top w:val="single" w:sz="4" w:space="0" w:color="auto"/>
                  <w:left w:val="single" w:sz="4" w:space="0" w:color="auto"/>
                  <w:bottom w:val="single" w:sz="4" w:space="0" w:color="auto"/>
                  <w:right w:val="single" w:sz="4" w:space="0" w:color="auto"/>
                </w:tcBorders>
                <w:shd w:val="clear" w:color="auto" w:fill="auto"/>
              </w:tcPr>
              <w:p w:rsidR="006B61A4" w:rsidRDefault="006F5580" w:rsidP="00ED027B">
                <w:pPr>
                  <w:autoSpaceDE w:val="0"/>
                  <w:autoSpaceDN w:val="0"/>
                  <w:adjustRightInd w:val="0"/>
                  <w:jc w:val="right"/>
                  <w:rPr>
                    <w:bCs/>
                    <w:color w:val="FFC000"/>
                    <w:kern w:val="44"/>
                    <w:szCs w:val="21"/>
                  </w:rPr>
                </w:pPr>
                <w:sdt>
                  <w:sdtPr>
                    <w:rPr>
                      <w:rFonts w:hint="eastAsia"/>
                      <w:bCs/>
                      <w:kern w:val="44"/>
                      <w:szCs w:val="21"/>
                    </w:rPr>
                    <w:alias w:val="公司向控股股东及其子公司提供资金余额"/>
                    <w:tag w:val="_GBC_c45063d448b240e1bf0b39975ee1f166"/>
                    <w:id w:val="1826102"/>
                    <w:lock w:val="sdtLocked"/>
                  </w:sdtPr>
                  <w:sdtContent>
                    <w:r w:rsidR="006B61A4">
                      <w:rPr>
                        <w:bCs/>
                        <w:kern w:val="44"/>
                        <w:szCs w:val="21"/>
                      </w:rPr>
                      <w:t>184,753,082.77</w:t>
                    </w:r>
                  </w:sdtContent>
                </w:sdt>
              </w:p>
            </w:tc>
          </w:tr>
          <w:tr w:rsidR="006B61A4" w:rsidTr="006B61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51" w:type="pct"/>
                <w:gridSpan w:val="2"/>
                <w:tcBorders>
                  <w:top w:val="single" w:sz="4" w:space="0" w:color="auto"/>
                  <w:left w:val="single" w:sz="4" w:space="0" w:color="auto"/>
                  <w:bottom w:val="single" w:sz="4" w:space="0" w:color="auto"/>
                  <w:right w:val="single" w:sz="4" w:space="0" w:color="auto"/>
                </w:tcBorders>
                <w:shd w:val="clear" w:color="auto" w:fill="auto"/>
              </w:tcPr>
              <w:p w:rsidR="006B61A4" w:rsidRDefault="006B61A4" w:rsidP="00ED027B">
                <w:pPr>
                  <w:autoSpaceDE w:val="0"/>
                  <w:autoSpaceDN w:val="0"/>
                  <w:adjustRightInd w:val="0"/>
                  <w:rPr>
                    <w:szCs w:val="21"/>
                  </w:rPr>
                </w:pPr>
                <w:r>
                  <w:rPr>
                    <w:rFonts w:hint="eastAsia"/>
                    <w:szCs w:val="21"/>
                  </w:rPr>
                  <w:t>关联债权债务形成原因</w:t>
                </w:r>
              </w:p>
            </w:tc>
            <w:tc>
              <w:tcPr>
                <w:tcW w:w="3449" w:type="pct"/>
                <w:gridSpan w:val="6"/>
                <w:tcBorders>
                  <w:top w:val="single" w:sz="4" w:space="0" w:color="auto"/>
                  <w:left w:val="single" w:sz="4" w:space="0" w:color="auto"/>
                  <w:bottom w:val="single" w:sz="4" w:space="0" w:color="auto"/>
                  <w:right w:val="single" w:sz="4" w:space="0" w:color="auto"/>
                </w:tcBorders>
                <w:shd w:val="clear" w:color="auto" w:fill="auto"/>
              </w:tcPr>
              <w:p w:rsidR="006B61A4" w:rsidRDefault="006F5580" w:rsidP="00ED027B">
                <w:sdt>
                  <w:sdtPr>
                    <w:rPr>
                      <w:rFonts w:hint="eastAsia"/>
                      <w:bCs/>
                      <w:kern w:val="44"/>
                      <w:szCs w:val="21"/>
                    </w:rPr>
                    <w:alias w:val="关联债权债务形成原因"/>
                    <w:tag w:val="_GBC_3a6364554ec9478897460b92148d3ce9"/>
                    <w:id w:val="1826103"/>
                    <w:lock w:val="sdtLocked"/>
                  </w:sdtPr>
                  <w:sdtContent>
                    <w:r w:rsidR="006B61A4">
                      <w:rPr>
                        <w:rFonts w:hint="eastAsia"/>
                        <w:bCs/>
                        <w:kern w:val="44"/>
                        <w:szCs w:val="21"/>
                      </w:rPr>
                      <w:t>日常关联交易</w:t>
                    </w:r>
                  </w:sdtContent>
                </w:sdt>
              </w:p>
            </w:tc>
          </w:tr>
          <w:tr w:rsidR="006B61A4" w:rsidTr="006B61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51" w:type="pct"/>
                <w:gridSpan w:val="2"/>
                <w:tcBorders>
                  <w:top w:val="single" w:sz="4" w:space="0" w:color="auto"/>
                  <w:left w:val="single" w:sz="4" w:space="0" w:color="auto"/>
                  <w:bottom w:val="single" w:sz="4" w:space="0" w:color="auto"/>
                  <w:right w:val="single" w:sz="4" w:space="0" w:color="auto"/>
                </w:tcBorders>
                <w:shd w:val="clear" w:color="auto" w:fill="auto"/>
              </w:tcPr>
              <w:p w:rsidR="006B61A4" w:rsidRDefault="006B61A4" w:rsidP="00ED027B">
                <w:pPr>
                  <w:autoSpaceDE w:val="0"/>
                  <w:autoSpaceDN w:val="0"/>
                  <w:adjustRightInd w:val="0"/>
                  <w:ind w:left="210" w:hangingChars="100" w:hanging="210"/>
                  <w:rPr>
                    <w:szCs w:val="21"/>
                  </w:rPr>
                </w:pPr>
                <w:r>
                  <w:rPr>
                    <w:rFonts w:hint="eastAsia"/>
                    <w:szCs w:val="21"/>
                  </w:rPr>
                  <w:lastRenderedPageBreak/>
                  <w:t>关联债权债务清偿情况</w:t>
                </w:r>
              </w:p>
            </w:tc>
            <w:tc>
              <w:tcPr>
                <w:tcW w:w="3449" w:type="pct"/>
                <w:gridSpan w:val="6"/>
                <w:tcBorders>
                  <w:top w:val="single" w:sz="4" w:space="0" w:color="auto"/>
                  <w:left w:val="single" w:sz="4" w:space="0" w:color="auto"/>
                  <w:bottom w:val="single" w:sz="4" w:space="0" w:color="auto"/>
                  <w:right w:val="single" w:sz="4" w:space="0" w:color="auto"/>
                </w:tcBorders>
                <w:shd w:val="clear" w:color="auto" w:fill="auto"/>
              </w:tcPr>
              <w:p w:rsidR="006B61A4" w:rsidRDefault="006F5580" w:rsidP="00ED027B">
                <w:sdt>
                  <w:sdtPr>
                    <w:rPr>
                      <w:rFonts w:hint="eastAsia"/>
                      <w:bCs/>
                      <w:kern w:val="44"/>
                      <w:szCs w:val="21"/>
                    </w:rPr>
                    <w:alias w:val="关联债权债务清偿情况"/>
                    <w:tag w:val="_GBC_3a7c36e256674491a2c509f651bb7559"/>
                    <w:id w:val="1826104"/>
                    <w:lock w:val="sdtLocked"/>
                  </w:sdtPr>
                  <w:sdtContent>
                    <w:r w:rsidR="006B61A4">
                      <w:rPr>
                        <w:rFonts w:hint="eastAsia"/>
                        <w:bCs/>
                        <w:kern w:val="44"/>
                        <w:szCs w:val="21"/>
                      </w:rPr>
                      <w:t> </w:t>
                    </w:r>
                  </w:sdtContent>
                </w:sdt>
              </w:p>
            </w:tc>
          </w:tr>
          <w:tr w:rsidR="006B61A4" w:rsidTr="006B61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51" w:type="pct"/>
                <w:gridSpan w:val="2"/>
                <w:tcBorders>
                  <w:top w:val="single" w:sz="4" w:space="0" w:color="auto"/>
                  <w:left w:val="single" w:sz="4" w:space="0" w:color="auto"/>
                  <w:bottom w:val="single" w:sz="4" w:space="0" w:color="auto"/>
                  <w:right w:val="single" w:sz="4" w:space="0" w:color="auto"/>
                </w:tcBorders>
                <w:shd w:val="clear" w:color="auto" w:fill="auto"/>
              </w:tcPr>
              <w:p w:rsidR="006B61A4" w:rsidRDefault="006B61A4" w:rsidP="00ED027B">
                <w:pPr>
                  <w:autoSpaceDE w:val="0"/>
                  <w:autoSpaceDN w:val="0"/>
                  <w:adjustRightInd w:val="0"/>
                  <w:rPr>
                    <w:szCs w:val="21"/>
                  </w:rPr>
                </w:pPr>
                <w:r>
                  <w:rPr>
                    <w:rFonts w:hint="eastAsia"/>
                    <w:szCs w:val="21"/>
                  </w:rPr>
                  <w:t>与关联债权债务有关的承诺</w:t>
                </w:r>
              </w:p>
            </w:tc>
            <w:tc>
              <w:tcPr>
                <w:tcW w:w="3449" w:type="pct"/>
                <w:gridSpan w:val="6"/>
                <w:tcBorders>
                  <w:top w:val="single" w:sz="4" w:space="0" w:color="auto"/>
                  <w:left w:val="single" w:sz="4" w:space="0" w:color="auto"/>
                  <w:bottom w:val="single" w:sz="4" w:space="0" w:color="auto"/>
                  <w:right w:val="single" w:sz="4" w:space="0" w:color="auto"/>
                </w:tcBorders>
                <w:shd w:val="clear" w:color="auto" w:fill="auto"/>
              </w:tcPr>
              <w:p w:rsidR="006B61A4" w:rsidRDefault="006F5580" w:rsidP="00ED027B">
                <w:sdt>
                  <w:sdtPr>
                    <w:rPr>
                      <w:rFonts w:hint="eastAsia"/>
                      <w:bCs/>
                      <w:kern w:val="44"/>
                      <w:szCs w:val="21"/>
                    </w:rPr>
                    <w:alias w:val="与关联债权债务有关的承诺"/>
                    <w:tag w:val="_GBC_5b37cda842bc435fb2f59bd01e81c220"/>
                    <w:id w:val="1826105"/>
                    <w:lock w:val="sdtLocked"/>
                  </w:sdtPr>
                  <w:sdtContent>
                    <w:r w:rsidR="006B61A4">
                      <w:rPr>
                        <w:rFonts w:hint="eastAsia"/>
                        <w:bCs/>
                        <w:kern w:val="44"/>
                        <w:szCs w:val="21"/>
                      </w:rPr>
                      <w:t>按协议约定清偿</w:t>
                    </w:r>
                  </w:sdtContent>
                </w:sdt>
              </w:p>
            </w:tc>
          </w:tr>
          <w:tr w:rsidR="006B61A4" w:rsidTr="006B61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51" w:type="pct"/>
                <w:gridSpan w:val="2"/>
                <w:tcBorders>
                  <w:top w:val="single" w:sz="4" w:space="0" w:color="auto"/>
                  <w:left w:val="single" w:sz="4" w:space="0" w:color="auto"/>
                  <w:bottom w:val="single" w:sz="4" w:space="0" w:color="auto"/>
                  <w:right w:val="single" w:sz="4" w:space="0" w:color="auto"/>
                </w:tcBorders>
                <w:shd w:val="clear" w:color="auto" w:fill="auto"/>
              </w:tcPr>
              <w:p w:rsidR="006B61A4" w:rsidRDefault="006B61A4" w:rsidP="00ED027B">
                <w:pPr>
                  <w:autoSpaceDE w:val="0"/>
                  <w:autoSpaceDN w:val="0"/>
                  <w:adjustRightInd w:val="0"/>
                  <w:rPr>
                    <w:szCs w:val="21"/>
                  </w:rPr>
                </w:pPr>
                <w:r>
                  <w:rPr>
                    <w:rFonts w:hint="eastAsia"/>
                    <w:szCs w:val="21"/>
                  </w:rPr>
                  <w:t>关联债权债务对公司经营成果及财务状况的影响</w:t>
                </w:r>
              </w:p>
            </w:tc>
            <w:tc>
              <w:tcPr>
                <w:tcW w:w="3449" w:type="pct"/>
                <w:gridSpan w:val="6"/>
                <w:tcBorders>
                  <w:top w:val="single" w:sz="4" w:space="0" w:color="auto"/>
                  <w:left w:val="single" w:sz="4" w:space="0" w:color="auto"/>
                  <w:bottom w:val="single" w:sz="4" w:space="0" w:color="auto"/>
                  <w:right w:val="single" w:sz="4" w:space="0" w:color="auto"/>
                </w:tcBorders>
                <w:shd w:val="clear" w:color="auto" w:fill="auto"/>
              </w:tcPr>
              <w:p w:rsidR="006B61A4" w:rsidRDefault="006F5580" w:rsidP="00ED027B">
                <w:sdt>
                  <w:sdtPr>
                    <w:rPr>
                      <w:rFonts w:hint="eastAsia"/>
                      <w:bCs/>
                      <w:kern w:val="44"/>
                      <w:szCs w:val="21"/>
                    </w:rPr>
                    <w:alias w:val="关联债权债务对公司经营成果及财务状况的影响"/>
                    <w:tag w:val="_GBC_e9a1fb05364d4474b2d13cd1a6750f92"/>
                    <w:id w:val="1826106"/>
                    <w:lock w:val="sdtLocked"/>
                  </w:sdtPr>
                  <w:sdtContent>
                    <w:r w:rsidR="006B61A4">
                      <w:rPr>
                        <w:rFonts w:hint="eastAsia"/>
                        <w:bCs/>
                        <w:kern w:val="44"/>
                        <w:szCs w:val="21"/>
                      </w:rPr>
                      <w:t>无影响</w:t>
                    </w:r>
                  </w:sdtContent>
                </w:sdt>
              </w:p>
            </w:tc>
          </w:tr>
          <w:tr w:rsidR="006B61A4" w:rsidTr="00ED027B">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tblPrEx>
            <w:trPr>
              <w:tblCellSpacing w:w="15" w:type="dxa"/>
            </w:trPr>
            <w:tc>
              <w:tcPr>
                <w:tcW w:w="0" w:type="auto"/>
                <w:gridSpan w:val="8"/>
                <w:shd w:val="clear" w:color="auto" w:fill="auto"/>
                <w:vAlign w:val="center"/>
                <w:hideMark/>
              </w:tcPr>
              <w:p w:rsidR="006B61A4" w:rsidRDefault="006B61A4" w:rsidP="00ED027B">
                <w:pPr>
                  <w:rPr>
                    <w:rFonts w:asciiTheme="minorEastAsia" w:hAnsiTheme="minorEastAsia"/>
                    <w:szCs w:val="21"/>
                  </w:rPr>
                </w:pPr>
              </w:p>
            </w:tc>
          </w:tr>
        </w:tbl>
        <w:p w:rsidR="004808DF" w:rsidRDefault="006F5580">
          <w:pPr>
            <w:rPr>
              <w:rFonts w:asciiTheme="minorEastAsia" w:eastAsiaTheme="minorEastAsia" w:hAnsiTheme="minorEastAsia"/>
              <w:szCs w:val="21"/>
            </w:rPr>
          </w:pPr>
        </w:p>
      </w:sdtContent>
    </w:sdt>
    <w:p w:rsidR="004808DF" w:rsidRDefault="00011C56">
      <w:pPr>
        <w:pStyle w:val="2"/>
        <w:numPr>
          <w:ilvl w:val="0"/>
          <w:numId w:val="12"/>
        </w:numPr>
        <w:spacing w:line="360" w:lineRule="auto"/>
      </w:pPr>
      <w:r>
        <w:rPr>
          <w:rFonts w:hint="eastAsia"/>
        </w:rPr>
        <w:t>重大合同及其履行情况</w:t>
      </w:r>
      <w:bookmarkEnd w:id="48"/>
      <w:bookmarkEnd w:id="49"/>
    </w:p>
    <w:p w:rsidR="004808DF" w:rsidRDefault="00011C56">
      <w:pPr>
        <w:pStyle w:val="3"/>
        <w:numPr>
          <w:ilvl w:val="0"/>
          <w:numId w:val="37"/>
        </w:numPr>
      </w:pPr>
      <w:r>
        <w:t>托管、承包、租赁事项</w:t>
      </w:r>
    </w:p>
    <w:p w:rsidR="00200260" w:rsidRDefault="006F5580" w:rsidP="00200260">
      <w:pPr>
        <w:rPr>
          <w:szCs w:val="21"/>
          <w:shd w:val="pct15" w:color="auto" w:fill="FFFFFF"/>
        </w:rPr>
      </w:pPr>
      <w:sdt>
        <w:sdtPr>
          <w:rPr>
            <w:szCs w:val="21"/>
          </w:rPr>
          <w:alias w:val="是否适用：托管、承包、租赁事项"/>
          <w:tag w:val="_GBC_4e3f336d3a994921b61ec214f8a56eb8"/>
          <w:id w:val="18561277"/>
          <w:lock w:val="sdtLocked"/>
          <w:placeholder>
            <w:docPart w:val="GBC22222222222222222222222222222"/>
          </w:placeholder>
        </w:sdtPr>
        <w:sdtContent>
          <w:r>
            <w:rPr>
              <w:szCs w:val="21"/>
            </w:rPr>
            <w:fldChar w:fldCharType="begin"/>
          </w:r>
          <w:r w:rsidR="00200260">
            <w:rPr>
              <w:szCs w:val="21"/>
            </w:rPr>
            <w:instrText xml:space="preserve"> MACROBUTTON  SnrToggleCheckbox □适用 </w:instrText>
          </w:r>
          <w:r>
            <w:rPr>
              <w:szCs w:val="21"/>
            </w:rPr>
            <w:fldChar w:fldCharType="end"/>
          </w:r>
          <w:r>
            <w:rPr>
              <w:szCs w:val="21"/>
            </w:rPr>
            <w:fldChar w:fldCharType="begin"/>
          </w:r>
          <w:r w:rsidR="00200260">
            <w:rPr>
              <w:szCs w:val="21"/>
            </w:rPr>
            <w:instrText xml:space="preserve"> MACROBUTTON  SnrToggleCheckbox √不适用 </w:instrText>
          </w:r>
          <w:r>
            <w:rPr>
              <w:szCs w:val="21"/>
            </w:rPr>
            <w:fldChar w:fldCharType="end"/>
          </w:r>
        </w:sdtContent>
      </w:sdt>
    </w:p>
    <w:p w:rsidR="004808DF" w:rsidRDefault="004808DF">
      <w:pPr>
        <w:rPr>
          <w:szCs w:val="21"/>
          <w:shd w:val="pct15" w:color="auto" w:fill="FFFFFF"/>
        </w:rPr>
      </w:pPr>
    </w:p>
    <w:p w:rsidR="004808DF" w:rsidRDefault="00011C56">
      <w:pPr>
        <w:pStyle w:val="3"/>
        <w:numPr>
          <w:ilvl w:val="0"/>
          <w:numId w:val="37"/>
        </w:numPr>
      </w:pPr>
      <w:bookmarkStart w:id="50" w:name="_Toc342565974"/>
      <w:bookmarkStart w:id="51" w:name="_Toc342491982"/>
      <w:bookmarkStart w:id="52" w:name="OLE_LINK2"/>
      <w:bookmarkStart w:id="53" w:name="OLE_LINK3"/>
      <w:r>
        <w:rPr>
          <w:rFonts w:hint="eastAsia"/>
        </w:rPr>
        <w:t>担保情况</w:t>
      </w:r>
      <w:bookmarkEnd w:id="50"/>
      <w:bookmarkEnd w:id="51"/>
    </w:p>
    <w:bookmarkEnd w:id="53" w:displacedByCustomXml="next"/>
    <w:bookmarkEnd w:id="52" w:displacedByCustomXml="next"/>
    <w:sdt>
      <w:sdtPr>
        <w:alias w:val="是否适用：担保情况"/>
        <w:tag w:val="_GBC_8e704f4ba8d644c0bade3c293748eec0"/>
        <w:id w:val="18561293"/>
        <w:lock w:val="sdtContentLocked"/>
        <w:placeholder>
          <w:docPart w:val="GBC22222222222222222222222222222"/>
        </w:placeholder>
      </w:sdtPr>
      <w:sdtContent>
        <w:p w:rsidR="004808DF" w:rsidRDefault="006F5580">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sdt>
      <w:sdtPr>
        <w:rPr>
          <w:rFonts w:hint="eastAsia"/>
          <w:szCs w:val="21"/>
        </w:rPr>
        <w:tag w:val="_GBC_8a3a17d99c834e3d99cab4673693e33f"/>
        <w:id w:val="1272430"/>
        <w:lock w:val="sdtLocked"/>
        <w:placeholder>
          <w:docPart w:val="GBC22222222222222222222222222222"/>
        </w:placeholder>
      </w:sdtPr>
      <w:sdtEndPr>
        <w:rPr>
          <w:rFonts w:asciiTheme="minorEastAsia" w:eastAsiaTheme="minorEastAsia" w:hAnsiTheme="minorEastAsia"/>
        </w:rPr>
      </w:sdtEndPr>
      <w:sdtContent>
        <w:p w:rsidR="004808DF" w:rsidRDefault="00011C56">
          <w:pPr>
            <w:ind w:rightChars="-150" w:right="-315"/>
            <w:jc w:val="right"/>
            <w:rPr>
              <w:szCs w:val="21"/>
            </w:rPr>
          </w:pPr>
          <w:r>
            <w:rPr>
              <w:rFonts w:hint="eastAsia"/>
              <w:szCs w:val="21"/>
            </w:rPr>
            <w:t>单位</w:t>
          </w:r>
          <w:r>
            <w:rPr>
              <w:szCs w:val="21"/>
            </w:rPr>
            <w:t xml:space="preserve">: </w:t>
          </w:r>
          <w:sdt>
            <w:sdtPr>
              <w:rPr>
                <w:szCs w:val="21"/>
              </w:rPr>
              <w:alias w:val="单位：担保情况"/>
              <w:tag w:val="_GBC_ce6b3d40cd9545d4953357947a4a6eb8"/>
              <w:id w:val="1856129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szCs w:val="21"/>
                </w:rPr>
                <w:t>元</w:t>
              </w:r>
            </w:sdtContent>
          </w:sdt>
          <w:r>
            <w:rPr>
              <w:rFonts w:hint="eastAsia"/>
              <w:szCs w:val="21"/>
            </w:rPr>
            <w:t xml:space="preserve">  币种</w:t>
          </w:r>
          <w:r>
            <w:rPr>
              <w:szCs w:val="21"/>
            </w:rPr>
            <w:t xml:space="preserve">: </w:t>
          </w:r>
          <w:sdt>
            <w:sdtPr>
              <w:rPr>
                <w:szCs w:val="21"/>
              </w:rPr>
              <w:alias w:val="币种：担保情况"/>
              <w:tag w:val="_GBC_f86bcd8175bd443d9449044e518d0c52"/>
              <w:id w:val="18561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W w:w="5198"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663"/>
            <w:gridCol w:w="662"/>
            <w:gridCol w:w="662"/>
            <w:gridCol w:w="666"/>
            <w:gridCol w:w="638"/>
            <w:gridCol w:w="712"/>
            <w:gridCol w:w="13"/>
            <w:gridCol w:w="18"/>
            <w:gridCol w:w="673"/>
            <w:gridCol w:w="590"/>
            <w:gridCol w:w="693"/>
            <w:gridCol w:w="708"/>
            <w:gridCol w:w="708"/>
            <w:gridCol w:w="710"/>
            <w:gridCol w:w="704"/>
            <w:gridCol w:w="425"/>
          </w:tblGrid>
          <w:tr w:rsidR="004808DF" w:rsidTr="009B0249">
            <w:trPr>
              <w:trHeight w:val="293"/>
            </w:trPr>
            <w:tc>
              <w:tcPr>
                <w:tcW w:w="5000" w:type="pct"/>
                <w:gridSpan w:val="16"/>
                <w:tcBorders>
                  <w:top w:val="single" w:sz="4" w:space="0" w:color="auto"/>
                  <w:bottom w:val="single" w:sz="4" w:space="0" w:color="auto"/>
                </w:tcBorders>
                <w:shd w:val="clear" w:color="auto" w:fill="auto"/>
              </w:tcPr>
              <w:p w:rsidR="004808DF" w:rsidRDefault="00011C56">
                <w:pPr>
                  <w:autoSpaceDE w:val="0"/>
                  <w:autoSpaceDN w:val="0"/>
                  <w:adjustRightInd w:val="0"/>
                  <w:jc w:val="center"/>
                  <w:rPr>
                    <w:szCs w:val="21"/>
                  </w:rPr>
                </w:pPr>
                <w:r>
                  <w:rPr>
                    <w:rFonts w:hint="eastAsia"/>
                    <w:szCs w:val="21"/>
                  </w:rPr>
                  <w:t>公司对外担保情况（不包括对子公司的担保）</w:t>
                </w:r>
              </w:p>
            </w:tc>
          </w:tr>
          <w:tr w:rsidR="004808DF" w:rsidTr="009B0249">
            <w:trPr>
              <w:trHeight w:val="293"/>
            </w:trPr>
            <w:tc>
              <w:tcPr>
                <w:tcW w:w="358" w:type="pct"/>
                <w:tcBorders>
                  <w:top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担保方</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担保方与上市公司的关系</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被担保方</w:t>
                </w:r>
              </w:p>
            </w:tc>
            <w:tc>
              <w:tcPr>
                <w:tcW w:w="360"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担保金额</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w:t>
                </w:r>
              </w:p>
              <w:p w:rsidR="004808DF" w:rsidRDefault="00011C56">
                <w:pPr>
                  <w:autoSpaceDE w:val="0"/>
                  <w:autoSpaceDN w:val="0"/>
                  <w:adjustRightInd w:val="0"/>
                  <w:jc w:val="center"/>
                  <w:rPr>
                    <w:szCs w:val="21"/>
                  </w:rPr>
                </w:pPr>
                <w:r>
                  <w:rPr>
                    <w:rFonts w:hint="eastAsia"/>
                    <w:szCs w:val="21"/>
                  </w:rPr>
                  <w:t>起始日</w:t>
                </w:r>
              </w:p>
            </w:tc>
            <w:tc>
              <w:tcPr>
                <w:tcW w:w="38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w:t>
                </w:r>
              </w:p>
              <w:p w:rsidR="004808DF" w:rsidRDefault="00011C56">
                <w:pPr>
                  <w:autoSpaceDE w:val="0"/>
                  <w:autoSpaceDN w:val="0"/>
                  <w:adjustRightInd w:val="0"/>
                  <w:jc w:val="center"/>
                  <w:rPr>
                    <w:szCs w:val="21"/>
                  </w:rPr>
                </w:pPr>
                <w:r>
                  <w:rPr>
                    <w:rFonts w:hint="eastAsia"/>
                    <w:szCs w:val="21"/>
                  </w:rPr>
                  <w:t>到期日</w:t>
                </w:r>
              </w:p>
            </w:tc>
            <w:tc>
              <w:tcPr>
                <w:tcW w:w="319"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担保类型</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担保是否已经履行完毕</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担保是否逾期</w:t>
                </w:r>
              </w:p>
            </w:tc>
            <w:tc>
              <w:tcPr>
                <w:tcW w:w="383"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bookmarkStart w:id="54" w:name="OLE_LINK4"/>
                <w:bookmarkStart w:id="55" w:name="OLE_LINK5"/>
                <w:r>
                  <w:rPr>
                    <w:rFonts w:hint="eastAsia"/>
                    <w:szCs w:val="21"/>
                  </w:rPr>
                  <w:t>担保逾期金额</w:t>
                </w:r>
                <w:bookmarkEnd w:id="54"/>
                <w:bookmarkEnd w:id="55"/>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是否存在反担保</w:t>
                </w:r>
              </w:p>
            </w:tc>
            <w:tc>
              <w:tcPr>
                <w:tcW w:w="381"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是否为关联方担保</w:t>
                </w:r>
              </w:p>
            </w:tc>
            <w:tc>
              <w:tcPr>
                <w:tcW w:w="230" w:type="pct"/>
                <w:tcBorders>
                  <w:top w:val="single" w:sz="4" w:space="0" w:color="auto"/>
                  <w:left w:val="single" w:sz="4" w:space="0" w:color="auto"/>
                  <w:bottom w:val="single" w:sz="4" w:space="0" w:color="auto"/>
                </w:tcBorders>
                <w:shd w:val="clear" w:color="auto" w:fill="auto"/>
                <w:vAlign w:val="center"/>
              </w:tcPr>
              <w:p w:rsidR="004808DF" w:rsidRDefault="00011C56">
                <w:pPr>
                  <w:autoSpaceDE w:val="0"/>
                  <w:autoSpaceDN w:val="0"/>
                  <w:adjustRightInd w:val="0"/>
                  <w:jc w:val="center"/>
                  <w:rPr>
                    <w:szCs w:val="21"/>
                  </w:rPr>
                </w:pPr>
                <w:r>
                  <w:rPr>
                    <w:rFonts w:hint="eastAsia"/>
                    <w:szCs w:val="21"/>
                  </w:rPr>
                  <w:t>关联</w:t>
                </w:r>
              </w:p>
              <w:p w:rsidR="004808DF" w:rsidRDefault="00011C56">
                <w:pPr>
                  <w:autoSpaceDE w:val="0"/>
                  <w:autoSpaceDN w:val="0"/>
                  <w:adjustRightInd w:val="0"/>
                  <w:jc w:val="center"/>
                  <w:rPr>
                    <w:szCs w:val="21"/>
                  </w:rPr>
                </w:pPr>
                <w:r>
                  <w:rPr>
                    <w:rFonts w:hint="eastAsia"/>
                    <w:szCs w:val="21"/>
                  </w:rPr>
                  <w:t>关系</w:t>
                </w:r>
              </w:p>
            </w:tc>
          </w:tr>
          <w:sdt>
            <w:sdtPr>
              <w:rPr>
                <w:szCs w:val="21"/>
              </w:rPr>
              <w:alias w:val="担保情况"/>
              <w:tag w:val="_GBC_b06660adfcf74305882962975949ae48"/>
              <w:id w:val="18561311"/>
              <w:lock w:val="sdtLocked"/>
            </w:sdtPr>
            <w:sdtEndPr>
              <w:rPr>
                <w:color w:val="FFC000"/>
              </w:rPr>
            </w:sdtEndPr>
            <w:sdtContent>
              <w:tr w:rsidR="004808DF" w:rsidTr="009B0249">
                <w:trPr>
                  <w:trHeight w:val="293"/>
                </w:trPr>
                <w:sdt>
                  <w:sdtPr>
                    <w:rPr>
                      <w:szCs w:val="21"/>
                    </w:rPr>
                    <w:alias w:val="担保方"/>
                    <w:tag w:val="_GBC_5affd8b884f1464797032948a4cfa959"/>
                    <w:id w:val="18561297"/>
                    <w:lock w:val="sdtLocked"/>
                    <w:showingPlcHdr/>
                  </w:sdtPr>
                  <w:sdtContent>
                    <w:tc>
                      <w:tcPr>
                        <w:tcW w:w="358" w:type="pct"/>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担保方与上市公司的关联关系"/>
                        <w:tag w:val="_GBC_ca4fe651974b4507af9ac16e7d9a73ad"/>
                        <w:id w:val="18561298"/>
                        <w:lock w:val="sdtLocked"/>
                        <w:showingPlcHdr/>
                        <w:comboBox>
                          <w:listItem w:displayText="公司本部" w:value="公司本部"/>
                          <w:listItem w:displayText="控股子公司" w:value="控股子公司"/>
                          <w:listItem w:displayText="全资子公司" w:value="全资子公司"/>
                        </w:comboBox>
                      </w:sdtPr>
                      <w:sdtContent>
                        <w:r w:rsidR="00011C56">
                          <w:rPr>
                            <w:rFonts w:hint="eastAsia"/>
                            <w:color w:val="333399"/>
                          </w:rPr>
                          <w:t xml:space="preserve">　</w:t>
                        </w:r>
                      </w:sdtContent>
                    </w:sdt>
                  </w:p>
                </w:tc>
                <w:sdt>
                  <w:sdtPr>
                    <w:rPr>
                      <w:szCs w:val="21"/>
                    </w:rPr>
                    <w:alias w:val="被担保方"/>
                    <w:tag w:val="_GBC_61830ab7d2ae427e824ffbaebf170ab6"/>
                    <w:id w:val="18561299"/>
                    <w:lock w:val="sdtLocked"/>
                    <w:showingPlcHdr/>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0072743a33b14d3aa9a496a6105e6c4f"/>
                    <w:id w:val="18561300"/>
                    <w:lock w:val="sdtLocked"/>
                    <w:showingPlcHdr/>
                    <w:text/>
                  </w:sdt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1ede1bdcb93c4f0b851aa6e8762f4c7b"/>
                    <w:id w:val="18561301"/>
                    <w:lock w:val="sdtLocked"/>
                    <w:showingPlcHdr/>
                  </w:sdt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115aa6589f3f42fcbca0b598a8665aef"/>
                    <w:id w:val="18561302"/>
                    <w:lock w:val="sdtLocked"/>
                    <w:showingPlcHdr/>
                  </w:sdt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ab17ae6e5a27499499222ecc36c913c8"/>
                    <w:id w:val="18561303"/>
                    <w:lock w:val="sdtLocked"/>
                    <w:showingPlcHdr/>
                  </w:sdt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8bb527d10f5142f59d0575ba0d7f9546"/>
                      <w:id w:val="18561304"/>
                      <w:lock w:val="sdtLocked"/>
                      <w:showingPlcHdr/>
                      <w:comboBox>
                        <w:listItem w:displayText="一般担保" w:value="一般担保"/>
                        <w:listItem w:displayText="连带责任担保" w:value="连带责任担保"/>
                      </w:comboBox>
                    </w:sdtPr>
                    <w:sdtContent>
                      <w:p w:rsidR="004808DF" w:rsidRDefault="00011C56">
                        <w:pPr>
                          <w:autoSpaceDE w:val="0"/>
                          <w:autoSpaceDN w:val="0"/>
                          <w:adjustRightInd w:val="0"/>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担保是否已经履行完毕"/>
                        <w:tag w:val="_GBC_7eaa05be07cf4e44934718b29c14e009"/>
                        <w:id w:val="18561305"/>
                        <w:lock w:val="sdtLocked"/>
                        <w:showingPlcHdr/>
                        <w:comboBox>
                          <w:listItem w:displayText="是" w:value="是"/>
                          <w:listItem w:displayText="否" w:value="否"/>
                        </w:comboBox>
                      </w:sdtPr>
                      <w:sdtContent>
                        <w:r w:rsidR="00011C56">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担保是否逾期"/>
                        <w:tag w:val="_GBC_64fcfa99e12d42dea44d5cb4d01ad2e4"/>
                        <w:id w:val="18561306"/>
                        <w:lock w:val="sdtLocked"/>
                        <w:showingPlcHdr/>
                        <w:comboBox>
                          <w:listItem w:displayText="是" w:value="true"/>
                          <w:listItem w:displayText="否" w:value="false"/>
                        </w:comboBox>
                      </w:sdtPr>
                      <w:sdtContent>
                        <w:r w:rsidR="00011C56">
                          <w:rPr>
                            <w:rFonts w:hint="eastAsia"/>
                            <w:color w:val="333399"/>
                          </w:rPr>
                          <w:t xml:space="preserve">　</w:t>
                        </w:r>
                      </w:sdtContent>
                    </w:sdt>
                  </w:p>
                </w:tc>
                <w:sdt>
                  <w:sdtPr>
                    <w:rPr>
                      <w:bCs/>
                      <w:szCs w:val="21"/>
                    </w:rPr>
                    <w:alias w:val="担保逾期金额"/>
                    <w:tag w:val="_GBC_b14a6bbad6264ba491da411a98292831"/>
                    <w:id w:val="30905091"/>
                    <w:lock w:val="sdtLocked"/>
                    <w:showingPlcHdr/>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是否存在反担保"/>
                        <w:tag w:val="_GBC_9efa90f9cdeb4f4ab466747e3da93885"/>
                        <w:id w:val="18561308"/>
                        <w:lock w:val="sdtLocked"/>
                        <w:showingPlcHdr/>
                        <w:comboBox>
                          <w:listItem w:displayText="是" w:value="是"/>
                          <w:listItem w:displayText="否" w:value="否"/>
                        </w:comboBox>
                      </w:sdtPr>
                      <w:sdtContent>
                        <w:r w:rsidR="00011C56">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是否为关联方担保"/>
                        <w:tag w:val="_GBC_38ff3fb3a7c349358348c8d5e203d302"/>
                        <w:id w:val="18561309"/>
                        <w:lock w:val="sdtLocked"/>
                        <w:showingPlcHdr/>
                        <w:comboBox>
                          <w:listItem w:displayText="是" w:value="是"/>
                          <w:listItem w:displayText="否" w:value="否"/>
                        </w:comboBox>
                      </w:sdtPr>
                      <w:sdtContent>
                        <w:r w:rsidR="00011C56">
                          <w:rPr>
                            <w:rFonts w:hint="eastAsia"/>
                            <w:color w:val="333399"/>
                          </w:rPr>
                          <w:t xml:space="preserve">　</w:t>
                        </w:r>
                      </w:sdtContent>
                    </w:sdt>
                  </w:p>
                </w:tc>
                <w:sdt>
                  <w:sdtPr>
                    <w:rPr>
                      <w:szCs w:val="21"/>
                    </w:rPr>
                    <w:alias w:val="担保中关联方与本公司关系"/>
                    <w:tag w:val="_GBC_aced0e81f87f431684ccb5f900e6865b"/>
                    <w:id w:val="18561310"/>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4808DF" w:rsidRDefault="00011C56">
                        <w:pPr>
                          <w:autoSpaceDE w:val="0"/>
                          <w:autoSpaceDN w:val="0"/>
                          <w:adjustRightInd w:val="0"/>
                          <w:jc w:val="center"/>
                          <w:rPr>
                            <w:color w:val="FFC000"/>
                            <w:szCs w:val="21"/>
                          </w:rPr>
                        </w:pPr>
                        <w:r>
                          <w:rPr>
                            <w:rFonts w:hint="eastAsia"/>
                            <w:color w:val="333399"/>
                          </w:rPr>
                          <w:t xml:space="preserve">　</w:t>
                        </w:r>
                      </w:p>
                    </w:tc>
                  </w:sdtContent>
                </w:sdt>
              </w:tr>
            </w:sdtContent>
          </w:sdt>
          <w:sdt>
            <w:sdtPr>
              <w:rPr>
                <w:szCs w:val="21"/>
              </w:rPr>
              <w:alias w:val="担保情况"/>
              <w:tag w:val="_GBC_b06660adfcf74305882962975949ae48"/>
              <w:id w:val="7518516"/>
              <w:lock w:val="sdtLocked"/>
            </w:sdtPr>
            <w:sdtEndPr>
              <w:rPr>
                <w:color w:val="FFC000"/>
              </w:rPr>
            </w:sdtEndPr>
            <w:sdtContent>
              <w:tr w:rsidR="004808DF" w:rsidTr="009B0249">
                <w:trPr>
                  <w:trHeight w:val="293"/>
                </w:trPr>
                <w:sdt>
                  <w:sdtPr>
                    <w:rPr>
                      <w:szCs w:val="21"/>
                    </w:rPr>
                    <w:alias w:val="担保方"/>
                    <w:tag w:val="_GBC_5affd8b884f1464797032948a4cfa959"/>
                    <w:id w:val="7518502"/>
                    <w:lock w:val="sdtLocked"/>
                    <w:showingPlcHdr/>
                  </w:sdtPr>
                  <w:sdtContent>
                    <w:tc>
                      <w:tcPr>
                        <w:tcW w:w="358" w:type="pct"/>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0000"/>
                            <w:szCs w:val="21"/>
                          </w:rPr>
                        </w:pPr>
                        <w:r>
                          <w:rPr>
                            <w:rFonts w:hint="eastAsia"/>
                            <w:color w:val="333399"/>
                          </w:rPr>
                          <w:t xml:space="preserve">　</w:t>
                        </w:r>
                      </w:p>
                    </w:tc>
                  </w:sdtContent>
                </w:sdt>
                <w:tc>
                  <w:tcPr>
                    <w:tcW w:w="358"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担保方与上市公司的关联关系"/>
                        <w:tag w:val="_GBC_ca4fe651974b4507af9ac16e7d9a73ad"/>
                        <w:id w:val="7518503"/>
                        <w:lock w:val="sdtLocked"/>
                        <w:showingPlcHdr/>
                        <w:comboBox>
                          <w:listItem w:displayText="公司本部" w:value="公司本部"/>
                          <w:listItem w:displayText="控股子公司" w:value="控股子公司"/>
                          <w:listItem w:displayText="全资子公司" w:value="全资子公司"/>
                        </w:comboBox>
                      </w:sdtPr>
                      <w:sdtContent>
                        <w:r w:rsidR="00011C56">
                          <w:rPr>
                            <w:rFonts w:hint="eastAsia"/>
                            <w:color w:val="333399"/>
                          </w:rPr>
                          <w:t xml:space="preserve">　</w:t>
                        </w:r>
                      </w:sdtContent>
                    </w:sdt>
                  </w:p>
                </w:tc>
                <w:sdt>
                  <w:sdtPr>
                    <w:rPr>
                      <w:szCs w:val="21"/>
                    </w:rPr>
                    <w:alias w:val="被担保方"/>
                    <w:tag w:val="_GBC_61830ab7d2ae427e824ffbaebf170ab6"/>
                    <w:id w:val="7518504"/>
                    <w:lock w:val="sdtLocked"/>
                    <w:showingPlcHdr/>
                  </w:sdtPr>
                  <w:sdtContent>
                    <w:tc>
                      <w:tcPr>
                        <w:tcW w:w="35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C000"/>
                            <w:szCs w:val="21"/>
                          </w:rPr>
                        </w:pPr>
                        <w:r>
                          <w:rPr>
                            <w:rFonts w:hint="eastAsia"/>
                            <w:color w:val="333399"/>
                          </w:rPr>
                          <w:t xml:space="preserve">　</w:t>
                        </w:r>
                      </w:p>
                    </w:tc>
                  </w:sdtContent>
                </w:sdt>
                <w:sdt>
                  <w:sdtPr>
                    <w:rPr>
                      <w:szCs w:val="21"/>
                    </w:rPr>
                    <w:alias w:val="担保金额"/>
                    <w:tag w:val="_GBC_0072743a33b14d3aa9a496a6105e6c4f"/>
                    <w:id w:val="7518505"/>
                    <w:lock w:val="sdtLocked"/>
                    <w:showingPlcHdr/>
                    <w:text/>
                  </w:sdtPr>
                  <w:sdtContent>
                    <w:tc>
                      <w:tcPr>
                        <w:tcW w:w="36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jc w:val="right"/>
                          <w:rPr>
                            <w:color w:val="FFC000"/>
                            <w:szCs w:val="21"/>
                          </w:rPr>
                        </w:pPr>
                        <w:r>
                          <w:rPr>
                            <w:rFonts w:hint="eastAsia"/>
                            <w:color w:val="333399"/>
                          </w:rPr>
                          <w:t xml:space="preserve">　</w:t>
                        </w:r>
                      </w:p>
                    </w:tc>
                  </w:sdtContent>
                </w:sdt>
                <w:sdt>
                  <w:sdtPr>
                    <w:rPr>
                      <w:szCs w:val="21"/>
                    </w:rPr>
                    <w:alias w:val="担保发生日期"/>
                    <w:tag w:val="_GBC_1ede1bdcb93c4f0b851aa6e8762f4c7b"/>
                    <w:id w:val="7518506"/>
                    <w:lock w:val="sdtLocked"/>
                    <w:showingPlcHdr/>
                  </w:sdtPr>
                  <w:sdtContent>
                    <w:tc>
                      <w:tcPr>
                        <w:tcW w:w="34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C000"/>
                            <w:szCs w:val="21"/>
                          </w:rPr>
                        </w:pPr>
                        <w:r>
                          <w:rPr>
                            <w:rFonts w:hint="eastAsia"/>
                            <w:color w:val="333399"/>
                          </w:rPr>
                          <w:t xml:space="preserve">　</w:t>
                        </w:r>
                      </w:p>
                    </w:tc>
                  </w:sdtContent>
                </w:sdt>
                <w:sdt>
                  <w:sdtPr>
                    <w:rPr>
                      <w:szCs w:val="21"/>
                    </w:rPr>
                    <w:alias w:val="担保起始日"/>
                    <w:tag w:val="_GBC_115aa6589f3f42fcbca0b598a8665aef"/>
                    <w:id w:val="7518507"/>
                    <w:lock w:val="sdtLocked"/>
                    <w:showingPlcHdr/>
                  </w:sdtPr>
                  <w:sdtContent>
                    <w:tc>
                      <w:tcPr>
                        <w:tcW w:w="38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C000"/>
                            <w:szCs w:val="21"/>
                          </w:rPr>
                        </w:pPr>
                        <w:r>
                          <w:rPr>
                            <w:rFonts w:hint="eastAsia"/>
                            <w:color w:val="333399"/>
                          </w:rPr>
                          <w:t xml:space="preserve">　</w:t>
                        </w:r>
                      </w:p>
                    </w:tc>
                  </w:sdtContent>
                </w:sdt>
                <w:sdt>
                  <w:sdtPr>
                    <w:rPr>
                      <w:szCs w:val="21"/>
                    </w:rPr>
                    <w:alias w:val="担保到期日"/>
                    <w:tag w:val="_GBC_ab17ae6e5a27499499222ecc36c913c8"/>
                    <w:id w:val="7518508"/>
                    <w:lock w:val="sdtLocked"/>
                    <w:showingPlcHdr/>
                  </w:sdtPr>
                  <w:sdtContent>
                    <w:tc>
                      <w:tcPr>
                        <w:tcW w:w="381" w:type="pct"/>
                        <w:gridSpan w:val="3"/>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C000"/>
                            <w:szCs w:val="21"/>
                          </w:rPr>
                        </w:pPr>
                        <w:r>
                          <w:rPr>
                            <w:rFonts w:hint="eastAsia"/>
                            <w:color w:val="333399"/>
                          </w:rPr>
                          <w:t xml:space="preserve">　</w:t>
                        </w:r>
                      </w:p>
                    </w:tc>
                  </w:sdtContent>
                </w:sdt>
                <w:tc>
                  <w:tcPr>
                    <w:tcW w:w="319" w:type="pct"/>
                    <w:tcBorders>
                      <w:top w:val="single" w:sz="4" w:space="0" w:color="auto"/>
                      <w:left w:val="single" w:sz="4" w:space="0" w:color="auto"/>
                      <w:bottom w:val="single" w:sz="4" w:space="0" w:color="auto"/>
                      <w:right w:val="single" w:sz="4" w:space="0" w:color="auto"/>
                    </w:tcBorders>
                    <w:shd w:val="clear" w:color="auto" w:fill="auto"/>
                  </w:tcPr>
                  <w:sdt>
                    <w:sdtPr>
                      <w:rPr>
                        <w:szCs w:val="21"/>
                      </w:rPr>
                      <w:alias w:val="担保类型"/>
                      <w:tag w:val="_GBC_8bb527d10f5142f59d0575ba0d7f9546"/>
                      <w:id w:val="7518509"/>
                      <w:lock w:val="sdtLocked"/>
                      <w:showingPlcHdr/>
                      <w:comboBox>
                        <w:listItem w:displayText="一般担保" w:value="一般担保"/>
                        <w:listItem w:displayText="连带责任担保" w:value="连带责任担保"/>
                      </w:comboBox>
                    </w:sdtPr>
                    <w:sdtContent>
                      <w:p w:rsidR="004808DF" w:rsidRDefault="00011C56">
                        <w:pPr>
                          <w:autoSpaceDE w:val="0"/>
                          <w:autoSpaceDN w:val="0"/>
                          <w:adjustRightInd w:val="0"/>
                          <w:rPr>
                            <w:color w:val="FFC000"/>
                            <w:szCs w:val="21"/>
                          </w:rPr>
                        </w:pPr>
                        <w:r>
                          <w:rPr>
                            <w:rFonts w:hint="eastAsia"/>
                            <w:color w:val="333399"/>
                          </w:rPr>
                          <w:t xml:space="preserve">　</w:t>
                        </w:r>
                      </w:p>
                    </w:sdtContent>
                  </w:sdt>
                </w:tc>
                <w:tc>
                  <w:tcPr>
                    <w:tcW w:w="375"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担保是否已经履行完毕"/>
                        <w:tag w:val="_GBC_7eaa05be07cf4e44934718b29c14e009"/>
                        <w:id w:val="7518510"/>
                        <w:lock w:val="sdtLocked"/>
                        <w:showingPlcHdr/>
                        <w:comboBox>
                          <w:listItem w:displayText="是" w:value="是"/>
                          <w:listItem w:displayText="否" w:value="否"/>
                        </w:comboBox>
                      </w:sdtPr>
                      <w:sdtContent>
                        <w:r w:rsidR="00011C56">
                          <w:rPr>
                            <w:rFonts w:hint="eastAsia"/>
                            <w:color w:val="333399"/>
                          </w:rPr>
                          <w:t xml:space="preserve">　</w:t>
                        </w:r>
                      </w:sdtContent>
                    </w:sdt>
                  </w:p>
                </w:tc>
                <w:tc>
                  <w:tcPr>
                    <w:tcW w:w="383"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担保是否逾期"/>
                        <w:tag w:val="_GBC_64fcfa99e12d42dea44d5cb4d01ad2e4"/>
                        <w:id w:val="7518511"/>
                        <w:lock w:val="sdtLocked"/>
                        <w:showingPlcHdr/>
                        <w:comboBox>
                          <w:listItem w:displayText="是" w:value="true"/>
                          <w:listItem w:displayText="否" w:value="false"/>
                        </w:comboBox>
                      </w:sdtPr>
                      <w:sdtContent>
                        <w:r w:rsidR="00011C56">
                          <w:rPr>
                            <w:rFonts w:hint="eastAsia"/>
                            <w:color w:val="333399"/>
                          </w:rPr>
                          <w:t xml:space="preserve">　</w:t>
                        </w:r>
                      </w:sdtContent>
                    </w:sdt>
                  </w:p>
                </w:tc>
                <w:sdt>
                  <w:sdtPr>
                    <w:rPr>
                      <w:bCs/>
                      <w:szCs w:val="21"/>
                    </w:rPr>
                    <w:alias w:val="担保逾期金额"/>
                    <w:tag w:val="_GBC_b14a6bbad6264ba491da411a98292831"/>
                    <w:id w:val="7518512"/>
                    <w:lock w:val="sdtLocked"/>
                    <w:showingPlcHdr/>
                  </w:sdtPr>
                  <w:sdtContent>
                    <w:tc>
                      <w:tcPr>
                        <w:tcW w:w="38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jc w:val="right"/>
                          <w:rPr>
                            <w:bCs/>
                            <w:szCs w:val="21"/>
                          </w:rPr>
                        </w:pPr>
                        <w:r>
                          <w:rPr>
                            <w:rFonts w:hint="eastAsia"/>
                            <w:color w:val="333399"/>
                          </w:rPr>
                          <w:t xml:space="preserve">　</w:t>
                        </w:r>
                      </w:p>
                    </w:tc>
                  </w:sdtContent>
                </w:sdt>
                <w:tc>
                  <w:tcPr>
                    <w:tcW w:w="384"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是否存在反担保"/>
                        <w:tag w:val="_GBC_9efa90f9cdeb4f4ab466747e3da93885"/>
                        <w:id w:val="7518513"/>
                        <w:lock w:val="sdtLocked"/>
                        <w:showingPlcHdr/>
                        <w:comboBox>
                          <w:listItem w:displayText="是" w:value="是"/>
                          <w:listItem w:displayText="否" w:value="否"/>
                        </w:comboBox>
                      </w:sdtPr>
                      <w:sdtContent>
                        <w:r w:rsidR="00011C56">
                          <w:rPr>
                            <w:rFonts w:hint="eastAsia"/>
                            <w:color w:val="333399"/>
                          </w:rPr>
                          <w:t xml:space="preserve">　</w:t>
                        </w:r>
                      </w:sdtContent>
                    </w:sdt>
                  </w:p>
                </w:tc>
                <w:tc>
                  <w:tcPr>
                    <w:tcW w:w="381"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autoSpaceDE w:val="0"/>
                      <w:autoSpaceDN w:val="0"/>
                      <w:adjustRightInd w:val="0"/>
                      <w:rPr>
                        <w:color w:val="FFC000"/>
                        <w:szCs w:val="21"/>
                      </w:rPr>
                    </w:pPr>
                    <w:sdt>
                      <w:sdtPr>
                        <w:rPr>
                          <w:rFonts w:hint="eastAsia"/>
                          <w:bCs/>
                          <w:szCs w:val="21"/>
                        </w:rPr>
                        <w:alias w:val="是否为关联方担保"/>
                        <w:tag w:val="_GBC_38ff3fb3a7c349358348c8d5e203d302"/>
                        <w:id w:val="7518514"/>
                        <w:lock w:val="sdtLocked"/>
                        <w:showingPlcHdr/>
                        <w:comboBox>
                          <w:listItem w:displayText="是" w:value="是"/>
                          <w:listItem w:displayText="否" w:value="否"/>
                        </w:comboBox>
                      </w:sdtPr>
                      <w:sdtContent>
                        <w:r w:rsidR="00011C56">
                          <w:rPr>
                            <w:rFonts w:hint="eastAsia"/>
                            <w:color w:val="333399"/>
                          </w:rPr>
                          <w:t xml:space="preserve">　</w:t>
                        </w:r>
                      </w:sdtContent>
                    </w:sdt>
                  </w:p>
                </w:tc>
                <w:sdt>
                  <w:sdtPr>
                    <w:rPr>
                      <w:szCs w:val="21"/>
                    </w:rPr>
                    <w:alias w:val="担保中关联方与本公司关系"/>
                    <w:tag w:val="_GBC_aced0e81f87f431684ccb5f900e6865b"/>
                    <w:id w:val="7518515"/>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230" w:type="pct"/>
                        <w:tcBorders>
                          <w:top w:val="single" w:sz="4" w:space="0" w:color="auto"/>
                          <w:left w:val="single" w:sz="4" w:space="0" w:color="auto"/>
                          <w:bottom w:val="single" w:sz="4" w:space="0" w:color="auto"/>
                        </w:tcBorders>
                        <w:shd w:val="clear" w:color="auto" w:fill="auto"/>
                      </w:tcPr>
                      <w:p w:rsidR="004808DF" w:rsidRDefault="00011C56">
                        <w:pPr>
                          <w:autoSpaceDE w:val="0"/>
                          <w:autoSpaceDN w:val="0"/>
                          <w:adjustRightInd w:val="0"/>
                          <w:jc w:val="center"/>
                          <w:rPr>
                            <w:color w:val="FFC000"/>
                            <w:szCs w:val="21"/>
                          </w:rPr>
                        </w:pPr>
                        <w:r>
                          <w:rPr>
                            <w:rFonts w:hint="eastAsia"/>
                            <w:color w:val="333399"/>
                          </w:rPr>
                          <w:t xml:space="preserve">　</w:t>
                        </w:r>
                      </w:p>
                    </w:tc>
                  </w:sdtContent>
                </w:sdt>
              </w:tr>
            </w:sdtContent>
          </w:sdt>
          <w:tr w:rsidR="004808DF" w:rsidTr="009B0249">
            <w:trPr>
              <w:trHeight w:val="308"/>
            </w:trPr>
            <w:tc>
              <w:tcPr>
                <w:tcW w:w="2171" w:type="pct"/>
                <w:gridSpan w:val="7"/>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szCs w:val="21"/>
                  </w:rPr>
                </w:pPr>
                <w:r>
                  <w:rPr>
                    <w:rFonts w:hint="eastAsia"/>
                    <w:szCs w:val="21"/>
                  </w:rPr>
                  <w:t>报告期内担保发生额合计（不包括对子公司的担保）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4808DF" w:rsidRDefault="006F5580" w:rsidP="00C605D0">
                <w:pPr>
                  <w:jc w:val="right"/>
                  <w:rPr>
                    <w:color w:val="FFC000"/>
                    <w:szCs w:val="21"/>
                  </w:rPr>
                </w:pPr>
                <w:sdt>
                  <w:sdtPr>
                    <w:rPr>
                      <w:szCs w:val="21"/>
                    </w:rPr>
                    <w:alias w:val="报告期内担保发生额合计"/>
                    <w:tag w:val="_GBC_1e0b956ee0ab41b28f35b93762935346"/>
                    <w:id w:val="18561312"/>
                    <w:lock w:val="sdtLocked"/>
                    <w:text/>
                  </w:sdtPr>
                  <w:sdtContent>
                    <w:r w:rsidR="00C605D0">
                      <w:rPr>
                        <w:rFonts w:hint="eastAsia"/>
                        <w:szCs w:val="21"/>
                      </w:rPr>
                      <w:t>0</w:t>
                    </w:r>
                  </w:sdtContent>
                </w:sdt>
              </w:p>
            </w:tc>
          </w:tr>
          <w:tr w:rsidR="004808DF" w:rsidTr="009B0249">
            <w:trPr>
              <w:trHeight w:val="308"/>
            </w:trPr>
            <w:tc>
              <w:tcPr>
                <w:tcW w:w="2171" w:type="pct"/>
                <w:gridSpan w:val="7"/>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tc>
              <w:tcPr>
                <w:tcW w:w="2829" w:type="pct"/>
                <w:gridSpan w:val="9"/>
                <w:tcBorders>
                  <w:top w:val="single" w:sz="4" w:space="0" w:color="auto"/>
                  <w:left w:val="single" w:sz="4" w:space="0" w:color="auto"/>
                  <w:bottom w:val="single" w:sz="4" w:space="0" w:color="auto"/>
                </w:tcBorders>
                <w:shd w:val="clear" w:color="auto" w:fill="auto"/>
              </w:tcPr>
              <w:p w:rsidR="004808DF" w:rsidRDefault="006F5580" w:rsidP="00C605D0">
                <w:pPr>
                  <w:autoSpaceDE w:val="0"/>
                  <w:autoSpaceDN w:val="0"/>
                  <w:adjustRightInd w:val="0"/>
                  <w:jc w:val="right"/>
                  <w:rPr>
                    <w:color w:val="FFC000"/>
                    <w:szCs w:val="21"/>
                  </w:rPr>
                </w:pPr>
                <w:sdt>
                  <w:sdtPr>
                    <w:rPr>
                      <w:szCs w:val="21"/>
                    </w:rPr>
                    <w:alias w:val="报告期末担保余额合计"/>
                    <w:tag w:val="_GBC_0841ba77bf9541d7a29ea5326e29b173"/>
                    <w:id w:val="18561313"/>
                    <w:lock w:val="sdtLocked"/>
                    <w:text/>
                  </w:sdtPr>
                  <w:sdtContent>
                    <w:r w:rsidR="00C605D0">
                      <w:rPr>
                        <w:rFonts w:hint="eastAsia"/>
                        <w:szCs w:val="21"/>
                      </w:rPr>
                      <w:t>0</w:t>
                    </w:r>
                  </w:sdtContent>
                </w:sdt>
              </w:p>
            </w:tc>
          </w:tr>
          <w:tr w:rsidR="004808DF" w:rsidTr="009B0249">
            <w:trPr>
              <w:trHeight w:val="308"/>
            </w:trPr>
            <w:tc>
              <w:tcPr>
                <w:tcW w:w="5000" w:type="pct"/>
                <w:gridSpan w:val="16"/>
                <w:tcBorders>
                  <w:top w:val="single" w:sz="4" w:space="0" w:color="auto"/>
                  <w:bottom w:val="single" w:sz="4" w:space="0" w:color="auto"/>
                </w:tcBorders>
                <w:shd w:val="clear" w:color="auto" w:fill="auto"/>
              </w:tcPr>
              <w:p w:rsidR="004808DF" w:rsidRDefault="00011C56">
                <w:pPr>
                  <w:autoSpaceDE w:val="0"/>
                  <w:autoSpaceDN w:val="0"/>
                  <w:adjustRightInd w:val="0"/>
                  <w:jc w:val="center"/>
                  <w:rPr>
                    <w:szCs w:val="21"/>
                  </w:rPr>
                </w:pPr>
                <w:r>
                  <w:rPr>
                    <w:rFonts w:hint="eastAsia"/>
                    <w:szCs w:val="21"/>
                  </w:rPr>
                  <w:t>公司对子公司的担保情况</w:t>
                </w:r>
              </w:p>
            </w:tc>
          </w:tr>
          <w:tr w:rsidR="004808DF" w:rsidTr="009B0249">
            <w:trPr>
              <w:trHeight w:val="308"/>
            </w:trPr>
            <w:tc>
              <w:tcPr>
                <w:tcW w:w="2181" w:type="pct"/>
                <w:gridSpan w:val="8"/>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0000"/>
                    <w:szCs w:val="21"/>
                  </w:rPr>
                </w:pPr>
                <w:r>
                  <w:rPr>
                    <w:rFonts w:hint="eastAsia"/>
                    <w:szCs w:val="21"/>
                  </w:rPr>
                  <w:t>报告期内对子公司担保发生额合计</w:t>
                </w:r>
              </w:p>
            </w:tc>
            <w:tc>
              <w:tcPr>
                <w:tcW w:w="2819" w:type="pct"/>
                <w:gridSpan w:val="8"/>
                <w:tcBorders>
                  <w:top w:val="single" w:sz="4" w:space="0" w:color="auto"/>
                  <w:left w:val="single" w:sz="4" w:space="0" w:color="auto"/>
                  <w:bottom w:val="single" w:sz="4" w:space="0" w:color="auto"/>
                </w:tcBorders>
                <w:shd w:val="clear" w:color="auto" w:fill="auto"/>
              </w:tcPr>
              <w:p w:rsidR="004808DF" w:rsidRDefault="006F5580">
                <w:pPr>
                  <w:jc w:val="right"/>
                  <w:rPr>
                    <w:color w:val="FFC000"/>
                    <w:szCs w:val="21"/>
                  </w:rPr>
                </w:pPr>
                <w:sdt>
                  <w:sdtPr>
                    <w:rPr>
                      <w:szCs w:val="21"/>
                    </w:rPr>
                    <w:alias w:val="报告期内对控股子公司担保发生额合计"/>
                    <w:tag w:val="_GBC_b08c16a380844c988754d9f9bfa3f42c"/>
                    <w:id w:val="18561314"/>
                    <w:lock w:val="sdtLocked"/>
                    <w:text/>
                  </w:sdtPr>
                  <w:sdtContent>
                    <w:r w:rsidR="006B61A4">
                      <w:rPr>
                        <w:szCs w:val="21"/>
                      </w:rPr>
                      <w:t>522,000,000.00</w:t>
                    </w:r>
                  </w:sdtContent>
                </w:sdt>
              </w:p>
            </w:tc>
          </w:tr>
          <w:tr w:rsidR="004808DF" w:rsidTr="009B0249">
            <w:trPr>
              <w:trHeight w:val="308"/>
            </w:trPr>
            <w:tc>
              <w:tcPr>
                <w:tcW w:w="2181" w:type="pct"/>
                <w:gridSpan w:val="8"/>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color w:val="FF0000"/>
                    <w:szCs w:val="21"/>
                  </w:rPr>
                </w:pPr>
                <w:r>
                  <w:rPr>
                    <w:rFonts w:hint="eastAsia"/>
                    <w:szCs w:val="21"/>
                  </w:rPr>
                  <w:t>报告期末对子公司担保余额合计（</w:t>
                </w:r>
                <w:r>
                  <w:rPr>
                    <w:szCs w:val="21"/>
                  </w:rPr>
                  <w:t>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4808DF" w:rsidRDefault="006F5580">
                <w:pPr>
                  <w:autoSpaceDE w:val="0"/>
                  <w:autoSpaceDN w:val="0"/>
                  <w:adjustRightInd w:val="0"/>
                  <w:jc w:val="right"/>
                  <w:rPr>
                    <w:color w:val="FFC000"/>
                    <w:szCs w:val="21"/>
                  </w:rPr>
                </w:pPr>
                <w:sdt>
                  <w:sdtPr>
                    <w:rPr>
                      <w:szCs w:val="21"/>
                    </w:rPr>
                    <w:alias w:val="报告期末对控股子公司担保余额合计"/>
                    <w:tag w:val="_GBC_405678233040444fb72c7ad1acf0840b"/>
                    <w:id w:val="18561315"/>
                    <w:lock w:val="sdtLocked"/>
                    <w:text/>
                  </w:sdtPr>
                  <w:sdtContent>
                    <w:r w:rsidR="006B61A4">
                      <w:rPr>
                        <w:szCs w:val="21"/>
                      </w:rPr>
                      <w:t>520,075,964.85</w:t>
                    </w:r>
                  </w:sdtContent>
                </w:sdt>
              </w:p>
            </w:tc>
          </w:tr>
          <w:tr w:rsidR="004808DF" w:rsidTr="009B0249">
            <w:trPr>
              <w:trHeight w:val="308"/>
            </w:trPr>
            <w:tc>
              <w:tcPr>
                <w:tcW w:w="5000" w:type="pct"/>
                <w:gridSpan w:val="16"/>
                <w:tcBorders>
                  <w:top w:val="single" w:sz="4" w:space="0" w:color="auto"/>
                  <w:bottom w:val="single" w:sz="4" w:space="0" w:color="auto"/>
                </w:tcBorders>
                <w:shd w:val="clear" w:color="auto" w:fill="auto"/>
              </w:tcPr>
              <w:p w:rsidR="004808DF" w:rsidRDefault="00011C56">
                <w:pPr>
                  <w:autoSpaceDE w:val="0"/>
                  <w:autoSpaceDN w:val="0"/>
                  <w:adjustRightInd w:val="0"/>
                  <w:jc w:val="center"/>
                  <w:rPr>
                    <w:szCs w:val="21"/>
                  </w:rPr>
                </w:pPr>
                <w:r>
                  <w:rPr>
                    <w:rFonts w:hint="eastAsia"/>
                    <w:szCs w:val="21"/>
                  </w:rPr>
                  <w:t>公司担保总额情况（包括对子公司的担保）</w:t>
                </w:r>
              </w:p>
            </w:tc>
          </w:tr>
          <w:tr w:rsidR="004808DF" w:rsidTr="009B0249">
            <w:trPr>
              <w:trHeight w:val="470"/>
            </w:trPr>
            <w:tc>
              <w:tcPr>
                <w:tcW w:w="2181" w:type="pct"/>
                <w:gridSpan w:val="8"/>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szCs w:val="21"/>
                  </w:rPr>
                </w:pPr>
                <w:r>
                  <w:rPr>
                    <w:rFonts w:hint="eastAsia"/>
                    <w:szCs w:val="21"/>
                  </w:rPr>
                  <w:t>担保总额（</w:t>
                </w:r>
                <w:r>
                  <w:rPr>
                    <w:szCs w:val="21"/>
                  </w:rPr>
                  <w:t>A+B</w:t>
                </w:r>
                <w:r>
                  <w:rPr>
                    <w:rFonts w:hint="eastAsia"/>
                    <w:szCs w:val="21"/>
                  </w:rPr>
                  <w:t>）</w:t>
                </w:r>
              </w:p>
            </w:tc>
            <w:tc>
              <w:tcPr>
                <w:tcW w:w="2819" w:type="pct"/>
                <w:gridSpan w:val="8"/>
                <w:tcBorders>
                  <w:top w:val="single" w:sz="4" w:space="0" w:color="auto"/>
                  <w:left w:val="single" w:sz="4" w:space="0" w:color="auto"/>
                  <w:bottom w:val="single" w:sz="4" w:space="0" w:color="auto"/>
                </w:tcBorders>
                <w:shd w:val="clear" w:color="auto" w:fill="auto"/>
              </w:tcPr>
              <w:p w:rsidR="004808DF" w:rsidRDefault="006F5580">
                <w:pPr>
                  <w:autoSpaceDE w:val="0"/>
                  <w:autoSpaceDN w:val="0"/>
                  <w:adjustRightInd w:val="0"/>
                  <w:jc w:val="right"/>
                  <w:rPr>
                    <w:color w:val="FFC000"/>
                    <w:szCs w:val="21"/>
                  </w:rPr>
                </w:pPr>
                <w:sdt>
                  <w:sdtPr>
                    <w:rPr>
                      <w:szCs w:val="21"/>
                    </w:rPr>
                    <w:alias w:val="担保总额"/>
                    <w:tag w:val="_GBC_19969402da1c4eceb323a61f46d22c63"/>
                    <w:id w:val="18561316"/>
                    <w:lock w:val="sdtLocked"/>
                    <w:text/>
                  </w:sdtPr>
                  <w:sdtContent>
                    <w:r w:rsidR="006B61A4">
                      <w:rPr>
                        <w:szCs w:val="21"/>
                      </w:rPr>
                      <w:t>520,075,964.85</w:t>
                    </w:r>
                  </w:sdtContent>
                </w:sdt>
              </w:p>
            </w:tc>
          </w:tr>
          <w:tr w:rsidR="004808DF" w:rsidTr="009B0249">
            <w:trPr>
              <w:trHeight w:val="308"/>
            </w:trPr>
            <w:tc>
              <w:tcPr>
                <w:tcW w:w="2181" w:type="pct"/>
                <w:gridSpan w:val="8"/>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szCs w:val="21"/>
                  </w:rPr>
                </w:pPr>
                <w:r>
                  <w:rPr>
                    <w:rFonts w:hint="eastAsia"/>
                    <w:szCs w:val="21"/>
                  </w:rPr>
                  <w:t>担保总额占公司净资产的比例</w:t>
                </w:r>
                <w:r>
                  <w:rPr>
                    <w:szCs w:val="21"/>
                  </w:rPr>
                  <w:t>(%)</w:t>
                </w:r>
              </w:p>
            </w:tc>
            <w:sdt>
              <w:sdtPr>
                <w:rPr>
                  <w:szCs w:val="21"/>
                </w:rPr>
                <w:alias w:val="担保总额占公司净资产的比例"/>
                <w:tag w:val="_GBC_7fa62e15b14e47c890e6c82fe297aea1"/>
                <w:id w:val="18561317"/>
                <w:lock w:val="sdtLocked"/>
              </w:sdtPr>
              <w:sdtContent>
                <w:tc>
                  <w:tcPr>
                    <w:tcW w:w="2819" w:type="pct"/>
                    <w:gridSpan w:val="8"/>
                    <w:tcBorders>
                      <w:top w:val="single" w:sz="4" w:space="0" w:color="auto"/>
                      <w:left w:val="single" w:sz="4" w:space="0" w:color="auto"/>
                      <w:bottom w:val="single" w:sz="4" w:space="0" w:color="auto"/>
                    </w:tcBorders>
                    <w:shd w:val="clear" w:color="auto" w:fill="auto"/>
                  </w:tcPr>
                  <w:p w:rsidR="004808DF" w:rsidRDefault="006B61A4" w:rsidP="006B61A4">
                    <w:pPr>
                      <w:autoSpaceDE w:val="0"/>
                      <w:autoSpaceDN w:val="0"/>
                      <w:adjustRightInd w:val="0"/>
                      <w:jc w:val="right"/>
                      <w:rPr>
                        <w:color w:val="008000"/>
                        <w:szCs w:val="21"/>
                      </w:rPr>
                    </w:pPr>
                    <w:r>
                      <w:rPr>
                        <w:szCs w:val="21"/>
                      </w:rPr>
                      <w:t>25.86</w:t>
                    </w:r>
                  </w:p>
                </w:tc>
              </w:sdtContent>
            </w:sdt>
          </w:tr>
          <w:tr w:rsidR="004808DF" w:rsidTr="009B0249">
            <w:trPr>
              <w:trHeight w:val="308"/>
            </w:trPr>
            <w:tc>
              <w:tcPr>
                <w:tcW w:w="5000" w:type="pct"/>
                <w:gridSpan w:val="16"/>
                <w:tcBorders>
                  <w:top w:val="single" w:sz="4" w:space="0" w:color="auto"/>
                  <w:bottom w:val="single" w:sz="4" w:space="0" w:color="auto"/>
                </w:tcBorders>
                <w:shd w:val="clear" w:color="auto" w:fill="auto"/>
              </w:tcPr>
              <w:p w:rsidR="004808DF" w:rsidRDefault="00011C56">
                <w:pPr>
                  <w:pStyle w:val="a8"/>
                  <w:autoSpaceDE w:val="0"/>
                  <w:autoSpaceDN w:val="0"/>
                  <w:adjustRightInd w:val="0"/>
                  <w:rPr>
                    <w:rFonts w:ascii="宋体" w:hAnsi="宋体"/>
                  </w:rPr>
                </w:pPr>
                <w:r>
                  <w:rPr>
                    <w:rFonts w:ascii="宋体" w:hAnsi="宋体" w:hint="eastAsia"/>
                  </w:rPr>
                  <w:t>其中：</w:t>
                </w:r>
              </w:p>
            </w:tc>
          </w:tr>
          <w:tr w:rsidR="004808DF" w:rsidTr="009B0249">
            <w:trPr>
              <w:trHeight w:val="308"/>
            </w:trPr>
            <w:tc>
              <w:tcPr>
                <w:tcW w:w="2171" w:type="pct"/>
                <w:gridSpan w:val="7"/>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4808DF" w:rsidRDefault="006F5580">
                <w:pPr>
                  <w:jc w:val="right"/>
                  <w:rPr>
                    <w:color w:val="FFC000"/>
                    <w:szCs w:val="21"/>
                  </w:rPr>
                </w:pPr>
                <w:sdt>
                  <w:sdtPr>
                    <w:rPr>
                      <w:szCs w:val="21"/>
                    </w:rPr>
                    <w:alias w:val="为股东、实际控制人及其关联方提供担保的金额"/>
                    <w:tag w:val="_GBC_3b5bfce19b8240dc95b9dfb2adc6ee00"/>
                    <w:id w:val="18561318"/>
                    <w:lock w:val="sdtLocked"/>
                    <w:showingPlcHdr/>
                    <w:text/>
                  </w:sdtPr>
                  <w:sdtContent>
                    <w:r w:rsidR="00011C56">
                      <w:rPr>
                        <w:rFonts w:hint="eastAsia"/>
                        <w:color w:val="333399"/>
                      </w:rPr>
                      <w:t xml:space="preserve">　</w:t>
                    </w:r>
                  </w:sdtContent>
                </w:sdt>
              </w:p>
            </w:tc>
          </w:tr>
          <w:tr w:rsidR="004808DF" w:rsidTr="009B0249">
            <w:trPr>
              <w:trHeight w:val="308"/>
            </w:trPr>
            <w:tc>
              <w:tcPr>
                <w:tcW w:w="2171" w:type="pct"/>
                <w:gridSpan w:val="7"/>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4808DF" w:rsidRDefault="006F5580">
                <w:pPr>
                  <w:autoSpaceDE w:val="0"/>
                  <w:autoSpaceDN w:val="0"/>
                  <w:adjustRightInd w:val="0"/>
                  <w:jc w:val="right"/>
                  <w:rPr>
                    <w:color w:val="FFC000"/>
                    <w:szCs w:val="21"/>
                  </w:rPr>
                </w:pPr>
                <w:sdt>
                  <w:sdtPr>
                    <w:rPr>
                      <w:szCs w:val="21"/>
                    </w:rPr>
                    <w:alias w:val="直接或间接为资产负债率超过70％的被担保对象提供的债务担保金额"/>
                    <w:tag w:val="_GBC_58edfb5e74e64291ae5ca1605335f255"/>
                    <w:id w:val="18561319"/>
                    <w:lock w:val="sdtLocked"/>
                    <w:text/>
                  </w:sdtPr>
                  <w:sdtContent>
                    <w:r w:rsidR="006B61A4" w:rsidRPr="006B61A4">
                      <w:rPr>
                        <w:szCs w:val="21"/>
                      </w:rPr>
                      <w:t>344,507,221.43</w:t>
                    </w:r>
                  </w:sdtContent>
                </w:sdt>
              </w:p>
            </w:tc>
          </w:tr>
          <w:tr w:rsidR="004808DF" w:rsidTr="009B0249">
            <w:trPr>
              <w:trHeight w:val="308"/>
            </w:trPr>
            <w:tc>
              <w:tcPr>
                <w:tcW w:w="2171" w:type="pct"/>
                <w:gridSpan w:val="7"/>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tc>
              <w:tcPr>
                <w:tcW w:w="2829" w:type="pct"/>
                <w:gridSpan w:val="9"/>
                <w:tcBorders>
                  <w:top w:val="single" w:sz="4" w:space="0" w:color="auto"/>
                  <w:left w:val="single" w:sz="4" w:space="0" w:color="auto"/>
                  <w:bottom w:val="single" w:sz="4" w:space="0" w:color="auto"/>
                </w:tcBorders>
                <w:shd w:val="clear" w:color="auto" w:fill="auto"/>
              </w:tcPr>
              <w:p w:rsidR="004808DF" w:rsidRDefault="006F5580">
                <w:pPr>
                  <w:jc w:val="right"/>
                  <w:rPr>
                    <w:color w:val="FFC000"/>
                    <w:szCs w:val="21"/>
                  </w:rPr>
                </w:pPr>
                <w:sdt>
                  <w:sdtPr>
                    <w:rPr>
                      <w:szCs w:val="21"/>
                    </w:rPr>
                    <w:alias w:val="担保总额超过净资产50％部分的金额"/>
                    <w:tag w:val="_GBC_b08acbeeeeae47e5ac06b68f512e91bb"/>
                    <w:id w:val="18561320"/>
                    <w:lock w:val="sdtLocked"/>
                    <w:showingPlcHdr/>
                    <w:text/>
                  </w:sdtPr>
                  <w:sdtContent>
                    <w:r w:rsidR="00011C56">
                      <w:rPr>
                        <w:rFonts w:hint="eastAsia"/>
                        <w:color w:val="333399"/>
                      </w:rPr>
                      <w:t xml:space="preserve">　</w:t>
                    </w:r>
                  </w:sdtContent>
                </w:sdt>
              </w:p>
            </w:tc>
          </w:tr>
          <w:tr w:rsidR="004808DF" w:rsidTr="009B0249">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4808DF" w:rsidRDefault="00011C56">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
              <w:sdtPr>
                <w:rPr>
                  <w:szCs w:val="21"/>
                </w:rPr>
                <w:alias w:val="违规担保总额"/>
                <w:tag w:val="_GBC_3a424869926542318e9a6da636547a46"/>
                <w:id w:val="18561321"/>
                <w:lock w:val="sdtLocked"/>
                <w:text/>
              </w:sdtPr>
              <w:sdtContent>
                <w:tc>
                  <w:tcPr>
                    <w:tcW w:w="2829" w:type="pct"/>
                    <w:gridSpan w:val="9"/>
                    <w:tcBorders>
                      <w:top w:val="single" w:sz="4" w:space="0" w:color="auto"/>
                      <w:left w:val="single" w:sz="4" w:space="0" w:color="auto"/>
                      <w:bottom w:val="single" w:sz="4" w:space="0" w:color="auto"/>
                    </w:tcBorders>
                    <w:shd w:val="clear" w:color="auto" w:fill="auto"/>
                  </w:tcPr>
                  <w:p w:rsidR="004808DF" w:rsidRDefault="006B61A4" w:rsidP="006B61A4">
                    <w:pPr>
                      <w:autoSpaceDE w:val="0"/>
                      <w:autoSpaceDN w:val="0"/>
                      <w:adjustRightInd w:val="0"/>
                      <w:jc w:val="right"/>
                      <w:rPr>
                        <w:color w:val="FFC000"/>
                        <w:szCs w:val="21"/>
                      </w:rPr>
                    </w:pPr>
                    <w:r w:rsidRPr="006B61A4">
                      <w:rPr>
                        <w:szCs w:val="21"/>
                      </w:rPr>
                      <w:t>344,507,221.43</w:t>
                    </w:r>
                  </w:p>
                </w:tc>
              </w:sdtContent>
            </w:sdt>
          </w:tr>
          <w:tr w:rsidR="004808DF" w:rsidTr="009B0249">
            <w:trPr>
              <w:trHeight w:val="308"/>
            </w:trPr>
            <w:tc>
              <w:tcPr>
                <w:tcW w:w="2171" w:type="pct"/>
                <w:gridSpan w:val="7"/>
                <w:tcBorders>
                  <w:top w:val="single" w:sz="4" w:space="0" w:color="auto"/>
                  <w:bottom w:val="single" w:sz="4" w:space="0" w:color="auto"/>
                  <w:right w:val="single" w:sz="4" w:space="0" w:color="auto"/>
                </w:tcBorders>
                <w:shd w:val="clear" w:color="auto" w:fill="auto"/>
                <w:vAlign w:val="center"/>
              </w:tcPr>
              <w:p w:rsidR="004808DF" w:rsidRDefault="00011C56">
                <w:pPr>
                  <w:pStyle w:val="a8"/>
                  <w:autoSpaceDE w:val="0"/>
                  <w:autoSpaceDN w:val="0"/>
                  <w:adjustRightInd w:val="0"/>
                  <w:rPr>
                    <w:rFonts w:ascii="宋体" w:hAnsi="宋体"/>
                  </w:rPr>
                </w:pPr>
                <w:r>
                  <w:rPr>
                    <w:rFonts w:ascii="宋体" w:hAnsi="宋体" w:hint="eastAsia"/>
                  </w:rPr>
                  <w:t>未到期担保可能承担连带清偿责任说明</w:t>
                </w:r>
              </w:p>
            </w:tc>
            <w:sdt>
              <w:sdtPr>
                <w:rPr>
                  <w:szCs w:val="21"/>
                </w:rPr>
                <w:alias w:val="未到期担保可能承担连带清偿责任说明"/>
                <w:tag w:val="_GBC_c659762bd8da480f8945a64f49ff7afa"/>
                <w:id w:val="18561322"/>
                <w:lock w:val="sdtLocked"/>
                <w:showingPlcHdr/>
              </w:sdtPr>
              <w:sdtContent>
                <w:tc>
                  <w:tcPr>
                    <w:tcW w:w="2829" w:type="pct"/>
                    <w:gridSpan w:val="9"/>
                    <w:tcBorders>
                      <w:top w:val="single" w:sz="4" w:space="0" w:color="auto"/>
                      <w:left w:val="single" w:sz="4" w:space="0" w:color="auto"/>
                      <w:bottom w:val="single" w:sz="4" w:space="0" w:color="auto"/>
                    </w:tcBorders>
                    <w:shd w:val="clear" w:color="auto" w:fill="auto"/>
                  </w:tcPr>
                  <w:p w:rsidR="004808DF" w:rsidRDefault="00011C56">
                    <w:pPr>
                      <w:autoSpaceDE w:val="0"/>
                      <w:autoSpaceDN w:val="0"/>
                      <w:adjustRightInd w:val="0"/>
                      <w:rPr>
                        <w:szCs w:val="21"/>
                      </w:rPr>
                    </w:pPr>
                    <w:r>
                      <w:rPr>
                        <w:rFonts w:hint="eastAsia"/>
                        <w:color w:val="333399"/>
                      </w:rPr>
                      <w:t xml:space="preserve">　</w:t>
                    </w:r>
                  </w:p>
                </w:tc>
              </w:sdtContent>
            </w:sdt>
          </w:tr>
          <w:tr w:rsidR="004808DF" w:rsidTr="009B0249">
            <w:trPr>
              <w:trHeight w:val="308"/>
            </w:trPr>
            <w:tc>
              <w:tcPr>
                <w:tcW w:w="2171" w:type="pct"/>
                <w:gridSpan w:val="7"/>
                <w:tcBorders>
                  <w:top w:val="single" w:sz="4" w:space="0" w:color="auto"/>
                  <w:bottom w:val="single" w:sz="4" w:space="0" w:color="auto"/>
                  <w:right w:val="single" w:sz="4" w:space="0" w:color="auto"/>
                </w:tcBorders>
                <w:shd w:val="clear" w:color="auto" w:fill="auto"/>
              </w:tcPr>
              <w:p w:rsidR="004808DF" w:rsidRDefault="00011C56">
                <w:pPr>
                  <w:autoSpaceDE w:val="0"/>
                  <w:autoSpaceDN w:val="0"/>
                  <w:adjustRightInd w:val="0"/>
                  <w:rPr>
                    <w:szCs w:val="21"/>
                  </w:rPr>
                </w:pPr>
                <w:r>
                  <w:rPr>
                    <w:rFonts w:hint="eastAsia"/>
                    <w:szCs w:val="21"/>
                  </w:rPr>
                  <w:t>担保情况说明</w:t>
                </w:r>
              </w:p>
            </w:tc>
            <w:sdt>
              <w:sdtPr>
                <w:rPr>
                  <w:szCs w:val="21"/>
                </w:rPr>
                <w:alias w:val="担保情况说明"/>
                <w:tag w:val="_GBC_fe6e6153cd9e4604b02dd6267f3a9f83"/>
                <w:id w:val="18561323"/>
                <w:lock w:val="sdtLocked"/>
                <w:showingPlcHdr/>
              </w:sdtPr>
              <w:sdtContent>
                <w:tc>
                  <w:tcPr>
                    <w:tcW w:w="2829" w:type="pct"/>
                    <w:gridSpan w:val="9"/>
                    <w:tcBorders>
                      <w:top w:val="single" w:sz="4" w:space="0" w:color="auto"/>
                      <w:left w:val="single" w:sz="4" w:space="0" w:color="auto"/>
                      <w:bottom w:val="single" w:sz="4" w:space="0" w:color="auto"/>
                    </w:tcBorders>
                    <w:shd w:val="clear" w:color="auto" w:fill="auto"/>
                  </w:tcPr>
                  <w:p w:rsidR="004808DF" w:rsidRDefault="00011C56">
                    <w:pPr>
                      <w:autoSpaceDE w:val="0"/>
                      <w:autoSpaceDN w:val="0"/>
                      <w:adjustRightInd w:val="0"/>
                      <w:rPr>
                        <w:szCs w:val="21"/>
                      </w:rPr>
                    </w:pPr>
                    <w:r w:rsidRPr="006B61A4">
                      <w:rPr>
                        <w:rFonts w:hint="eastAsia"/>
                        <w:szCs w:val="21"/>
                      </w:rPr>
                      <w:t xml:space="preserve">　</w:t>
                    </w:r>
                  </w:p>
                </w:tc>
              </w:sdtContent>
            </w:sdt>
          </w:tr>
        </w:tbl>
        <w:p w:rsidR="006B61A4" w:rsidRPr="00CB7811" w:rsidRDefault="006B61A4" w:rsidP="006B61A4">
          <w:pPr>
            <w:ind w:firstLine="480"/>
            <w:rPr>
              <w:rFonts w:ascii="Times New Roman" w:hAnsi="Times New Roman"/>
              <w:kern w:val="2"/>
              <w:szCs w:val="21"/>
            </w:rPr>
          </w:pPr>
          <w:bookmarkStart w:id="56" w:name="_Toc342491984"/>
          <w:bookmarkStart w:id="57" w:name="_Toc342565976"/>
          <w:r w:rsidRPr="00CB7811">
            <w:rPr>
              <w:rFonts w:ascii="Times New Roman" w:hAnsi="Times New Roman" w:hint="eastAsia"/>
              <w:kern w:val="2"/>
              <w:szCs w:val="21"/>
            </w:rPr>
            <w:t>资产负债率超过</w:t>
          </w:r>
          <w:r w:rsidRPr="00CB7811">
            <w:rPr>
              <w:rFonts w:ascii="Times New Roman" w:hAnsi="Times New Roman" w:hint="eastAsia"/>
              <w:kern w:val="2"/>
              <w:szCs w:val="21"/>
            </w:rPr>
            <w:t>70</w:t>
          </w:r>
          <w:r w:rsidRPr="00CB7811">
            <w:rPr>
              <w:rFonts w:ascii="Times New Roman" w:hAnsi="Times New Roman" w:hint="eastAsia"/>
              <w:kern w:val="2"/>
              <w:szCs w:val="21"/>
            </w:rPr>
            <w:t>％的被担保对象以及担保金额</w:t>
          </w:r>
          <w:r>
            <w:rPr>
              <w:rFonts w:ascii="Times New Roman" w:hAnsi="Times New Roman" w:hint="eastAsia"/>
              <w:kern w:val="2"/>
              <w:szCs w:val="21"/>
            </w:rPr>
            <w:t>情况如下（单位：元）：</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166"/>
            <w:gridCol w:w="1370"/>
            <w:gridCol w:w="1701"/>
            <w:gridCol w:w="1985"/>
          </w:tblGrid>
          <w:tr w:rsidR="006B61A4" w:rsidRPr="00CB7811" w:rsidTr="00ED027B">
            <w:tc>
              <w:tcPr>
                <w:tcW w:w="675" w:type="dxa"/>
              </w:tcPr>
              <w:p w:rsidR="006B61A4" w:rsidRPr="00CB7811" w:rsidRDefault="006B61A4" w:rsidP="00ED027B">
                <w:pPr>
                  <w:jc w:val="center"/>
                  <w:rPr>
                    <w:rFonts w:ascii="Times New Roman" w:hAnsi="Times New Roman"/>
                    <w:kern w:val="2"/>
                    <w:szCs w:val="21"/>
                  </w:rPr>
                </w:pPr>
                <w:r w:rsidRPr="00CB7811">
                  <w:rPr>
                    <w:rFonts w:ascii="Times New Roman" w:hAnsi="Times New Roman" w:hint="eastAsia"/>
                    <w:kern w:val="2"/>
                    <w:szCs w:val="21"/>
                  </w:rPr>
                  <w:t>序号</w:t>
                </w:r>
              </w:p>
            </w:tc>
            <w:tc>
              <w:tcPr>
                <w:tcW w:w="3166" w:type="dxa"/>
              </w:tcPr>
              <w:p w:rsidR="006B61A4" w:rsidRPr="00CB7811" w:rsidRDefault="006B61A4" w:rsidP="00ED027B">
                <w:pPr>
                  <w:jc w:val="center"/>
                  <w:rPr>
                    <w:rFonts w:ascii="Times New Roman" w:hAnsi="Times New Roman"/>
                    <w:kern w:val="2"/>
                    <w:szCs w:val="21"/>
                  </w:rPr>
                </w:pPr>
                <w:r w:rsidRPr="00CB7811">
                  <w:rPr>
                    <w:rFonts w:ascii="Times New Roman" w:hAnsi="Times New Roman" w:hint="eastAsia"/>
                    <w:kern w:val="2"/>
                    <w:szCs w:val="21"/>
                  </w:rPr>
                  <w:t>被担保对象</w:t>
                </w:r>
              </w:p>
            </w:tc>
            <w:tc>
              <w:tcPr>
                <w:tcW w:w="1370" w:type="dxa"/>
              </w:tcPr>
              <w:p w:rsidR="006B61A4" w:rsidRPr="00CB7811" w:rsidRDefault="006B61A4" w:rsidP="00ED027B">
                <w:pPr>
                  <w:jc w:val="center"/>
                  <w:rPr>
                    <w:rFonts w:ascii="Times New Roman" w:hAnsi="Times New Roman"/>
                    <w:kern w:val="2"/>
                    <w:szCs w:val="21"/>
                  </w:rPr>
                </w:pPr>
                <w:r w:rsidRPr="00CB7811">
                  <w:rPr>
                    <w:rFonts w:ascii="Times New Roman" w:hAnsi="Times New Roman" w:hint="eastAsia"/>
                    <w:kern w:val="2"/>
                    <w:szCs w:val="21"/>
                  </w:rPr>
                  <w:t>资产负债率</w:t>
                </w:r>
              </w:p>
            </w:tc>
            <w:tc>
              <w:tcPr>
                <w:tcW w:w="1701" w:type="dxa"/>
              </w:tcPr>
              <w:p w:rsidR="006B61A4" w:rsidRPr="00CB7811" w:rsidRDefault="006B61A4" w:rsidP="00ED027B">
                <w:pPr>
                  <w:jc w:val="center"/>
                  <w:rPr>
                    <w:rFonts w:ascii="Times New Roman" w:hAnsi="Times New Roman"/>
                    <w:kern w:val="2"/>
                    <w:szCs w:val="21"/>
                  </w:rPr>
                </w:pPr>
                <w:r w:rsidRPr="00CB7811">
                  <w:rPr>
                    <w:rFonts w:ascii="Times New Roman" w:hAnsi="Times New Roman" w:hint="eastAsia"/>
                    <w:kern w:val="2"/>
                    <w:szCs w:val="21"/>
                  </w:rPr>
                  <w:t>担保金额</w:t>
                </w:r>
              </w:p>
            </w:tc>
            <w:tc>
              <w:tcPr>
                <w:tcW w:w="1985" w:type="dxa"/>
              </w:tcPr>
              <w:p w:rsidR="006B61A4" w:rsidRPr="00CB7811" w:rsidRDefault="006B61A4" w:rsidP="00ED027B">
                <w:pPr>
                  <w:jc w:val="center"/>
                  <w:rPr>
                    <w:rFonts w:ascii="Times New Roman" w:hAnsi="Times New Roman"/>
                    <w:kern w:val="2"/>
                    <w:szCs w:val="21"/>
                  </w:rPr>
                </w:pPr>
                <w:r w:rsidRPr="00CB7811">
                  <w:rPr>
                    <w:rFonts w:ascii="Times New Roman" w:hAnsi="Times New Roman" w:hint="eastAsia"/>
                    <w:kern w:val="2"/>
                    <w:szCs w:val="21"/>
                  </w:rPr>
                  <w:t>备注</w:t>
                </w:r>
              </w:p>
            </w:tc>
          </w:tr>
          <w:tr w:rsidR="006B61A4" w:rsidRPr="00CB7811" w:rsidTr="00ED027B">
            <w:tc>
              <w:tcPr>
                <w:tcW w:w="675"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1</w:t>
                </w:r>
              </w:p>
            </w:tc>
            <w:tc>
              <w:tcPr>
                <w:tcW w:w="3166"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沈阳航天新乐有限责任公司</w:t>
                </w:r>
              </w:p>
            </w:tc>
            <w:tc>
              <w:tcPr>
                <w:tcW w:w="1370"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92.22%</w:t>
                </w:r>
              </w:p>
            </w:tc>
            <w:tc>
              <w:tcPr>
                <w:tcW w:w="1701" w:type="dxa"/>
              </w:tcPr>
              <w:p w:rsidR="006B61A4" w:rsidRPr="00CB7811" w:rsidRDefault="006B61A4" w:rsidP="00ED027B">
                <w:pPr>
                  <w:jc w:val="right"/>
                  <w:rPr>
                    <w:rFonts w:ascii="Times New Roman" w:hAnsi="Times New Roman"/>
                    <w:kern w:val="2"/>
                    <w:szCs w:val="21"/>
                  </w:rPr>
                </w:pPr>
                <w:r w:rsidRPr="00CB7811">
                  <w:rPr>
                    <w:rFonts w:ascii="Times New Roman" w:hAnsi="Times New Roman"/>
                    <w:kern w:val="2"/>
                    <w:szCs w:val="21"/>
                  </w:rPr>
                  <w:t xml:space="preserve">285,000,000.00 </w:t>
                </w:r>
              </w:p>
            </w:tc>
            <w:tc>
              <w:tcPr>
                <w:tcW w:w="1985"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借款担保</w:t>
                </w:r>
              </w:p>
            </w:tc>
          </w:tr>
          <w:tr w:rsidR="006B61A4" w:rsidRPr="00CB7811" w:rsidTr="00ED027B">
            <w:tc>
              <w:tcPr>
                <w:tcW w:w="675"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2</w:t>
                </w:r>
              </w:p>
            </w:tc>
            <w:tc>
              <w:tcPr>
                <w:tcW w:w="3166"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沈阳航天新星机电有限责任公司</w:t>
                </w:r>
              </w:p>
            </w:tc>
            <w:tc>
              <w:tcPr>
                <w:tcW w:w="1370"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94.56%</w:t>
                </w:r>
              </w:p>
            </w:tc>
            <w:tc>
              <w:tcPr>
                <w:tcW w:w="1701" w:type="dxa"/>
              </w:tcPr>
              <w:p w:rsidR="006B61A4" w:rsidRPr="00CB7811" w:rsidRDefault="006B61A4" w:rsidP="00ED027B">
                <w:pPr>
                  <w:jc w:val="right"/>
                  <w:rPr>
                    <w:rFonts w:ascii="Times New Roman" w:hAnsi="Times New Roman"/>
                    <w:kern w:val="2"/>
                    <w:szCs w:val="21"/>
                  </w:rPr>
                </w:pPr>
                <w:r w:rsidRPr="00CB7811">
                  <w:rPr>
                    <w:rFonts w:ascii="Times New Roman" w:hAnsi="Times New Roman"/>
                    <w:kern w:val="2"/>
                    <w:szCs w:val="21"/>
                  </w:rPr>
                  <w:t xml:space="preserve">38,000,000.00 </w:t>
                </w:r>
              </w:p>
            </w:tc>
            <w:tc>
              <w:tcPr>
                <w:tcW w:w="1985"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借款担保</w:t>
                </w:r>
              </w:p>
            </w:tc>
          </w:tr>
          <w:tr w:rsidR="006B61A4" w:rsidRPr="00CB7811" w:rsidTr="00ED027B">
            <w:tc>
              <w:tcPr>
                <w:tcW w:w="675"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3</w:t>
                </w:r>
              </w:p>
            </w:tc>
            <w:tc>
              <w:tcPr>
                <w:tcW w:w="3166"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沈阳航天新星机电有限责任公司</w:t>
                </w:r>
              </w:p>
            </w:tc>
            <w:tc>
              <w:tcPr>
                <w:tcW w:w="1370"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94.56%</w:t>
                </w:r>
              </w:p>
            </w:tc>
            <w:tc>
              <w:tcPr>
                <w:tcW w:w="1701" w:type="dxa"/>
              </w:tcPr>
              <w:p w:rsidR="006B61A4" w:rsidRPr="00CB7811" w:rsidRDefault="006B61A4" w:rsidP="00ED027B">
                <w:pPr>
                  <w:jc w:val="right"/>
                  <w:rPr>
                    <w:rFonts w:ascii="Times New Roman" w:hAnsi="Times New Roman"/>
                    <w:kern w:val="2"/>
                    <w:szCs w:val="21"/>
                  </w:rPr>
                </w:pPr>
                <w:r w:rsidRPr="00CB7811">
                  <w:rPr>
                    <w:rFonts w:ascii="Times New Roman" w:hAnsi="Times New Roman"/>
                    <w:kern w:val="2"/>
                    <w:szCs w:val="21"/>
                  </w:rPr>
                  <w:t xml:space="preserve">6,103,269.00 </w:t>
                </w:r>
              </w:p>
            </w:tc>
            <w:tc>
              <w:tcPr>
                <w:tcW w:w="1985"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银行承兑汇票担保</w:t>
                </w:r>
              </w:p>
            </w:tc>
          </w:tr>
          <w:tr w:rsidR="006B61A4" w:rsidRPr="00CB7811" w:rsidTr="00ED027B">
            <w:tc>
              <w:tcPr>
                <w:tcW w:w="675"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lastRenderedPageBreak/>
                  <w:t>4</w:t>
                </w:r>
              </w:p>
            </w:tc>
            <w:tc>
              <w:tcPr>
                <w:tcW w:w="3166"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沈阳航天新星机电有限责任公司</w:t>
                </w:r>
              </w:p>
            </w:tc>
            <w:tc>
              <w:tcPr>
                <w:tcW w:w="1370"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94.56%</w:t>
                </w:r>
              </w:p>
            </w:tc>
            <w:tc>
              <w:tcPr>
                <w:tcW w:w="1701" w:type="dxa"/>
              </w:tcPr>
              <w:p w:rsidR="006B61A4" w:rsidRPr="00CB7811" w:rsidRDefault="006B61A4" w:rsidP="00ED027B">
                <w:pPr>
                  <w:jc w:val="right"/>
                  <w:rPr>
                    <w:rFonts w:ascii="Times New Roman" w:hAnsi="Times New Roman"/>
                    <w:kern w:val="2"/>
                    <w:szCs w:val="21"/>
                  </w:rPr>
                </w:pPr>
                <w:r w:rsidRPr="00CB7811">
                  <w:rPr>
                    <w:rFonts w:ascii="Times New Roman" w:hAnsi="Times New Roman"/>
                    <w:kern w:val="2"/>
                    <w:szCs w:val="21"/>
                  </w:rPr>
                  <w:t xml:space="preserve">12,405,249.30 </w:t>
                </w:r>
              </w:p>
            </w:tc>
            <w:tc>
              <w:tcPr>
                <w:tcW w:w="1985"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保函担保</w:t>
                </w:r>
              </w:p>
            </w:tc>
          </w:tr>
          <w:tr w:rsidR="006B61A4" w:rsidRPr="00CB7811" w:rsidTr="00ED027B">
            <w:tc>
              <w:tcPr>
                <w:tcW w:w="675"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5</w:t>
                </w:r>
              </w:p>
            </w:tc>
            <w:tc>
              <w:tcPr>
                <w:tcW w:w="3166"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浙江信盛实业有限公司</w:t>
                </w:r>
              </w:p>
            </w:tc>
            <w:tc>
              <w:tcPr>
                <w:tcW w:w="1370" w:type="dxa"/>
              </w:tcPr>
              <w:p w:rsidR="006B61A4" w:rsidRPr="00CB7811" w:rsidRDefault="006B61A4" w:rsidP="00ED027B">
                <w:pPr>
                  <w:jc w:val="center"/>
                  <w:rPr>
                    <w:rFonts w:ascii="Times New Roman" w:hAnsi="Times New Roman"/>
                    <w:kern w:val="2"/>
                    <w:szCs w:val="21"/>
                  </w:rPr>
                </w:pPr>
                <w:r w:rsidRPr="00CB7811">
                  <w:rPr>
                    <w:rFonts w:ascii="Times New Roman" w:hAnsi="Times New Roman"/>
                    <w:kern w:val="2"/>
                    <w:szCs w:val="21"/>
                  </w:rPr>
                  <w:t>82.40%</w:t>
                </w:r>
              </w:p>
            </w:tc>
            <w:tc>
              <w:tcPr>
                <w:tcW w:w="1701" w:type="dxa"/>
              </w:tcPr>
              <w:p w:rsidR="006B61A4" w:rsidRPr="00CB7811" w:rsidRDefault="006B61A4" w:rsidP="00ED027B">
                <w:pPr>
                  <w:jc w:val="right"/>
                  <w:rPr>
                    <w:rFonts w:ascii="Times New Roman" w:hAnsi="Times New Roman"/>
                    <w:kern w:val="2"/>
                    <w:szCs w:val="21"/>
                  </w:rPr>
                </w:pPr>
                <w:r w:rsidRPr="00CB7811">
                  <w:rPr>
                    <w:rFonts w:ascii="Times New Roman" w:hAnsi="Times New Roman"/>
                    <w:kern w:val="2"/>
                    <w:szCs w:val="21"/>
                  </w:rPr>
                  <w:t xml:space="preserve">2,998,703.13 </w:t>
                </w:r>
              </w:p>
            </w:tc>
            <w:tc>
              <w:tcPr>
                <w:tcW w:w="1985" w:type="dxa"/>
              </w:tcPr>
              <w:p w:rsidR="006B61A4" w:rsidRPr="00CB7811" w:rsidRDefault="006B61A4" w:rsidP="00ED027B">
                <w:pPr>
                  <w:rPr>
                    <w:rFonts w:ascii="Times New Roman" w:hAnsi="Times New Roman"/>
                    <w:kern w:val="2"/>
                    <w:szCs w:val="21"/>
                  </w:rPr>
                </w:pPr>
                <w:r w:rsidRPr="00CB7811">
                  <w:rPr>
                    <w:rFonts w:ascii="Times New Roman" w:hAnsi="Times New Roman" w:hint="eastAsia"/>
                    <w:kern w:val="2"/>
                    <w:szCs w:val="21"/>
                  </w:rPr>
                  <w:t>进口信用证担保</w:t>
                </w:r>
              </w:p>
            </w:tc>
          </w:tr>
          <w:tr w:rsidR="006B61A4" w:rsidRPr="00CB7811" w:rsidTr="00ED027B">
            <w:tc>
              <w:tcPr>
                <w:tcW w:w="675" w:type="dxa"/>
              </w:tcPr>
              <w:p w:rsidR="006B61A4" w:rsidRPr="00CB7811" w:rsidRDefault="006B61A4" w:rsidP="00ED027B">
                <w:pPr>
                  <w:rPr>
                    <w:rFonts w:ascii="Times New Roman" w:hAnsi="Times New Roman"/>
                    <w:kern w:val="2"/>
                    <w:szCs w:val="21"/>
                  </w:rPr>
                </w:pPr>
                <w:r w:rsidRPr="00CB7811">
                  <w:rPr>
                    <w:rFonts w:ascii="Times New Roman" w:hAnsi="Times New Roman"/>
                    <w:kern w:val="2"/>
                    <w:szCs w:val="21"/>
                  </w:rPr>
                  <w:t xml:space="preserve">　</w:t>
                </w:r>
              </w:p>
            </w:tc>
            <w:tc>
              <w:tcPr>
                <w:tcW w:w="3166" w:type="dxa"/>
              </w:tcPr>
              <w:p w:rsidR="006B61A4" w:rsidRPr="00CB7811" w:rsidRDefault="006B61A4" w:rsidP="00ED027B">
                <w:pPr>
                  <w:jc w:val="center"/>
                  <w:rPr>
                    <w:rFonts w:ascii="Times New Roman" w:hAnsi="Times New Roman"/>
                    <w:kern w:val="2"/>
                    <w:szCs w:val="21"/>
                  </w:rPr>
                </w:pPr>
                <w:r w:rsidRPr="00CB7811">
                  <w:rPr>
                    <w:rFonts w:ascii="Times New Roman" w:hAnsi="Times New Roman" w:hint="eastAsia"/>
                    <w:kern w:val="2"/>
                    <w:szCs w:val="21"/>
                  </w:rPr>
                  <w:t>合计</w:t>
                </w:r>
              </w:p>
            </w:tc>
            <w:tc>
              <w:tcPr>
                <w:tcW w:w="1370" w:type="dxa"/>
              </w:tcPr>
              <w:p w:rsidR="006B61A4" w:rsidRPr="00CB7811" w:rsidRDefault="006B61A4" w:rsidP="00ED027B">
                <w:pPr>
                  <w:rPr>
                    <w:rFonts w:ascii="Times New Roman" w:hAnsi="Times New Roman"/>
                    <w:kern w:val="2"/>
                    <w:szCs w:val="21"/>
                  </w:rPr>
                </w:pPr>
                <w:r w:rsidRPr="00CB7811">
                  <w:rPr>
                    <w:rFonts w:ascii="Times New Roman" w:hAnsi="Times New Roman"/>
                    <w:kern w:val="2"/>
                    <w:szCs w:val="21"/>
                  </w:rPr>
                  <w:t xml:space="preserve">　</w:t>
                </w:r>
              </w:p>
            </w:tc>
            <w:tc>
              <w:tcPr>
                <w:tcW w:w="1701" w:type="dxa"/>
              </w:tcPr>
              <w:p w:rsidR="006B61A4" w:rsidRPr="00CB7811" w:rsidRDefault="006B61A4" w:rsidP="00ED027B">
                <w:pPr>
                  <w:jc w:val="right"/>
                  <w:rPr>
                    <w:rFonts w:ascii="Times New Roman" w:hAnsi="Times New Roman"/>
                    <w:kern w:val="2"/>
                    <w:szCs w:val="21"/>
                  </w:rPr>
                </w:pPr>
                <w:r w:rsidRPr="00CB7811">
                  <w:rPr>
                    <w:rFonts w:ascii="Times New Roman" w:hAnsi="Times New Roman"/>
                    <w:kern w:val="2"/>
                    <w:szCs w:val="21"/>
                  </w:rPr>
                  <w:t xml:space="preserve">344,507,221.43 </w:t>
                </w:r>
              </w:p>
            </w:tc>
            <w:tc>
              <w:tcPr>
                <w:tcW w:w="1985" w:type="dxa"/>
              </w:tcPr>
              <w:p w:rsidR="006B61A4" w:rsidRPr="00CB7811" w:rsidRDefault="006B61A4" w:rsidP="00ED027B">
                <w:pPr>
                  <w:rPr>
                    <w:rFonts w:ascii="Times New Roman" w:hAnsi="Times New Roman"/>
                    <w:kern w:val="2"/>
                    <w:szCs w:val="21"/>
                  </w:rPr>
                </w:pPr>
                <w:r w:rsidRPr="00CB7811">
                  <w:rPr>
                    <w:rFonts w:ascii="Times New Roman" w:hAnsi="Times New Roman"/>
                    <w:kern w:val="2"/>
                    <w:szCs w:val="21"/>
                  </w:rPr>
                  <w:t xml:space="preserve">　</w:t>
                </w:r>
              </w:p>
            </w:tc>
          </w:tr>
        </w:tbl>
        <w:p w:rsidR="004808DF" w:rsidRDefault="006F5580"/>
      </w:sdtContent>
    </w:sdt>
    <w:p w:rsidR="004808DF" w:rsidRDefault="004808DF"/>
    <w:p w:rsidR="004808DF" w:rsidRDefault="00011C56">
      <w:pPr>
        <w:pStyle w:val="2"/>
        <w:numPr>
          <w:ilvl w:val="0"/>
          <w:numId w:val="12"/>
        </w:numPr>
        <w:spacing w:line="360" w:lineRule="auto"/>
      </w:pPr>
      <w:r>
        <w:rPr>
          <w:rFonts w:hint="eastAsia"/>
        </w:rPr>
        <w:t>承诺事项履行情况</w:t>
      </w:r>
      <w:bookmarkEnd w:id="56"/>
      <w:bookmarkEnd w:id="57"/>
    </w:p>
    <w:sdt>
      <w:sdtPr>
        <w:alias w:val="是否适用：承诺事项履行情况"/>
        <w:tag w:val="_GBC_49253469d7c648bbb3d376932e99d0bb"/>
        <w:id w:val="18561325"/>
        <w:lock w:val="sdtContentLocked"/>
        <w:placeholder>
          <w:docPart w:val="GBC22222222222222222222222222222"/>
        </w:placeholder>
      </w:sdtPr>
      <w:sdtContent>
        <w:p w:rsidR="004808DF" w:rsidRDefault="006F5580">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sdt>
      <w:sdtPr>
        <w:rPr>
          <w:rFonts w:ascii="宋体" w:hAnsi="宋体" w:cs="宋体" w:hint="eastAsia"/>
          <w:b w:val="0"/>
          <w:bCs w:val="0"/>
          <w:kern w:val="0"/>
          <w:szCs w:val="22"/>
        </w:rPr>
        <w:tag w:val="_GBC_410b2a8e490a4d57a840057323b96e1a"/>
        <w:id w:val="1508419"/>
        <w:lock w:val="sdtLocked"/>
        <w:placeholder>
          <w:docPart w:val="GBC22222222222222222222222222222"/>
        </w:placeholder>
      </w:sdtPr>
      <w:sdtEndPr>
        <w:rPr>
          <w:rFonts w:asciiTheme="minorEastAsia" w:eastAsiaTheme="minorEastAsia" w:hAnsiTheme="minorEastAsia"/>
          <w:szCs w:val="21"/>
        </w:rPr>
      </w:sdtEndPr>
      <w:sdtContent>
        <w:p w:rsidR="004808DF" w:rsidRDefault="00011C56">
          <w:pPr>
            <w:pStyle w:val="3"/>
            <w:numPr>
              <w:ilvl w:val="1"/>
              <w:numId w:val="21"/>
            </w:numPr>
          </w:pPr>
          <w:r>
            <w:rPr>
              <w:rFonts w:hint="eastAsia"/>
            </w:rPr>
            <w:t>上市公司、持股</w:t>
          </w:r>
          <w:r>
            <w:rPr>
              <w:rFonts w:hint="eastAsia"/>
            </w:rPr>
            <w:t>5</w:t>
          </w:r>
          <w:r>
            <w:rPr>
              <w:rFonts w:ascii="宋体" w:hAnsi="宋体" w:hint="eastAsia"/>
            </w:rPr>
            <w:t>%</w:t>
          </w:r>
          <w:r>
            <w:rPr>
              <w:rFonts w:hint="eastAsia"/>
            </w:rPr>
            <w:t>以上的股东、控股股东及实际控制人在报告期内或持续到报告期内的承诺事项</w:t>
          </w:r>
        </w:p>
        <w:tbl>
          <w:tblPr>
            <w:tblW w:w="524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4"/>
            <w:gridCol w:w="849"/>
            <w:gridCol w:w="807"/>
            <w:gridCol w:w="3108"/>
            <w:gridCol w:w="1161"/>
            <w:gridCol w:w="427"/>
            <w:gridCol w:w="427"/>
            <w:gridCol w:w="710"/>
            <w:gridCol w:w="705"/>
          </w:tblGrid>
          <w:tr w:rsidR="007455BC" w:rsidTr="005566AA">
            <w:trPr>
              <w:trHeight w:val="1344"/>
            </w:trPr>
            <w:tc>
              <w:tcPr>
                <w:tcW w:w="686" w:type="pct"/>
                <w:shd w:val="clear" w:color="auto" w:fill="auto"/>
                <w:vAlign w:val="center"/>
              </w:tcPr>
              <w:p w:rsidR="007455BC" w:rsidRDefault="007455BC" w:rsidP="005566AA">
                <w:pPr>
                  <w:jc w:val="center"/>
                  <w:rPr>
                    <w:szCs w:val="21"/>
                  </w:rPr>
                </w:pPr>
                <w:bookmarkStart w:id="58" w:name="_Toc342565980"/>
                <w:bookmarkStart w:id="59" w:name="_Toc342491988"/>
                <w:r>
                  <w:rPr>
                    <w:rFonts w:hint="eastAsia"/>
                    <w:szCs w:val="21"/>
                  </w:rPr>
                  <w:t>承诺背景</w:t>
                </w:r>
              </w:p>
            </w:tc>
            <w:tc>
              <w:tcPr>
                <w:tcW w:w="447" w:type="pct"/>
                <w:shd w:val="clear" w:color="auto" w:fill="auto"/>
                <w:vAlign w:val="center"/>
              </w:tcPr>
              <w:p w:rsidR="007455BC" w:rsidRDefault="007455BC" w:rsidP="005566AA">
                <w:pPr>
                  <w:jc w:val="center"/>
                  <w:rPr>
                    <w:szCs w:val="21"/>
                  </w:rPr>
                </w:pPr>
                <w:r>
                  <w:rPr>
                    <w:rFonts w:hint="eastAsia"/>
                    <w:szCs w:val="21"/>
                  </w:rPr>
                  <w:t>承诺</w:t>
                </w:r>
              </w:p>
              <w:p w:rsidR="007455BC" w:rsidRDefault="007455BC" w:rsidP="005566AA">
                <w:pPr>
                  <w:jc w:val="center"/>
                  <w:rPr>
                    <w:szCs w:val="21"/>
                  </w:rPr>
                </w:pPr>
                <w:r>
                  <w:rPr>
                    <w:rFonts w:hint="eastAsia"/>
                    <w:szCs w:val="21"/>
                  </w:rPr>
                  <w:t>类型</w:t>
                </w:r>
              </w:p>
            </w:tc>
            <w:tc>
              <w:tcPr>
                <w:tcW w:w="425" w:type="pct"/>
                <w:shd w:val="clear" w:color="auto" w:fill="auto"/>
                <w:vAlign w:val="center"/>
              </w:tcPr>
              <w:p w:rsidR="007455BC" w:rsidRDefault="007455BC" w:rsidP="005566AA">
                <w:pPr>
                  <w:jc w:val="center"/>
                  <w:rPr>
                    <w:szCs w:val="21"/>
                  </w:rPr>
                </w:pPr>
                <w:r>
                  <w:rPr>
                    <w:rFonts w:hint="eastAsia"/>
                    <w:szCs w:val="21"/>
                  </w:rPr>
                  <w:t>承诺方</w:t>
                </w:r>
              </w:p>
            </w:tc>
            <w:tc>
              <w:tcPr>
                <w:tcW w:w="1636" w:type="pct"/>
                <w:shd w:val="clear" w:color="auto" w:fill="auto"/>
                <w:vAlign w:val="center"/>
              </w:tcPr>
              <w:p w:rsidR="007455BC" w:rsidRDefault="007455BC" w:rsidP="005566AA">
                <w:pPr>
                  <w:jc w:val="center"/>
                  <w:rPr>
                    <w:szCs w:val="21"/>
                  </w:rPr>
                </w:pPr>
                <w:r>
                  <w:rPr>
                    <w:rFonts w:hint="eastAsia"/>
                    <w:szCs w:val="21"/>
                  </w:rPr>
                  <w:t>承诺内容</w:t>
                </w:r>
              </w:p>
            </w:tc>
            <w:tc>
              <w:tcPr>
                <w:tcW w:w="611" w:type="pct"/>
                <w:shd w:val="clear" w:color="auto" w:fill="auto"/>
                <w:vAlign w:val="center"/>
              </w:tcPr>
              <w:p w:rsidR="007455BC" w:rsidRDefault="007455BC" w:rsidP="005566AA">
                <w:pPr>
                  <w:jc w:val="center"/>
                  <w:rPr>
                    <w:szCs w:val="21"/>
                  </w:rPr>
                </w:pPr>
                <w:r>
                  <w:rPr>
                    <w:rFonts w:hint="eastAsia"/>
                    <w:szCs w:val="21"/>
                  </w:rPr>
                  <w:t>承诺时间及期限</w:t>
                </w:r>
              </w:p>
            </w:tc>
            <w:tc>
              <w:tcPr>
                <w:tcW w:w="225" w:type="pct"/>
                <w:shd w:val="clear" w:color="auto" w:fill="auto"/>
                <w:vAlign w:val="center"/>
              </w:tcPr>
              <w:p w:rsidR="007455BC" w:rsidRDefault="007455BC" w:rsidP="005566AA">
                <w:pPr>
                  <w:jc w:val="center"/>
                  <w:rPr>
                    <w:szCs w:val="21"/>
                  </w:rPr>
                </w:pPr>
                <w:r>
                  <w:rPr>
                    <w:rFonts w:hint="eastAsia"/>
                    <w:szCs w:val="21"/>
                  </w:rPr>
                  <w:t>是否有履行期限</w:t>
                </w:r>
              </w:p>
            </w:tc>
            <w:tc>
              <w:tcPr>
                <w:tcW w:w="225" w:type="pct"/>
                <w:shd w:val="clear" w:color="auto" w:fill="auto"/>
                <w:vAlign w:val="center"/>
              </w:tcPr>
              <w:p w:rsidR="007455BC" w:rsidRDefault="007455BC" w:rsidP="005566AA">
                <w:pPr>
                  <w:jc w:val="center"/>
                  <w:rPr>
                    <w:szCs w:val="21"/>
                  </w:rPr>
                </w:pPr>
                <w:r>
                  <w:rPr>
                    <w:rFonts w:hint="eastAsia"/>
                    <w:szCs w:val="21"/>
                  </w:rPr>
                  <w:t>是否及时严格履行</w:t>
                </w:r>
              </w:p>
            </w:tc>
            <w:tc>
              <w:tcPr>
                <w:tcW w:w="374" w:type="pct"/>
                <w:shd w:val="clear" w:color="auto" w:fill="auto"/>
                <w:vAlign w:val="center"/>
              </w:tcPr>
              <w:p w:rsidR="007455BC" w:rsidRDefault="007455BC" w:rsidP="005566AA">
                <w:pPr>
                  <w:jc w:val="center"/>
                  <w:rPr>
                    <w:szCs w:val="21"/>
                  </w:rPr>
                </w:pPr>
                <w:r>
                  <w:rPr>
                    <w:rFonts w:hint="eastAsia"/>
                    <w:szCs w:val="21"/>
                  </w:rPr>
                  <w:t>如未能及时履行应说明未完成履行的具体原因</w:t>
                </w:r>
              </w:p>
            </w:tc>
            <w:tc>
              <w:tcPr>
                <w:tcW w:w="371" w:type="pct"/>
                <w:shd w:val="clear" w:color="auto" w:fill="auto"/>
                <w:vAlign w:val="center"/>
              </w:tcPr>
              <w:p w:rsidR="007455BC" w:rsidRDefault="007455BC" w:rsidP="005566AA">
                <w:pPr>
                  <w:jc w:val="center"/>
                  <w:rPr>
                    <w:szCs w:val="21"/>
                  </w:rPr>
                </w:pPr>
                <w:r>
                  <w:rPr>
                    <w:rFonts w:hint="eastAsia"/>
                    <w:szCs w:val="21"/>
                  </w:rPr>
                  <w:t>如未能及时履行应说明下一步计划</w:t>
                </w:r>
              </w:p>
            </w:tc>
          </w:tr>
          <w:sdt>
            <w:sdtPr>
              <w:rPr>
                <w:rFonts w:hint="eastAsia"/>
                <w:szCs w:val="21"/>
              </w:rPr>
              <w:alias w:val="与重大资产重组相关的承诺"/>
              <w:tag w:val="_GBC_1d765d23139c48c09061f16bf0f30be9"/>
              <w:id w:val="24269710"/>
              <w:lock w:val="sdtLocked"/>
            </w:sdtPr>
            <w:sdtEndPr>
              <w:rPr>
                <w:rFonts w:hint="default"/>
              </w:rPr>
            </w:sdtEndPr>
            <w:sdtContent>
              <w:tr w:rsidR="007455BC" w:rsidTr="005566AA">
                <w:trPr>
                  <w:trHeight w:val="806"/>
                </w:trPr>
                <w:tc>
                  <w:tcPr>
                    <w:tcW w:w="686" w:type="pct"/>
                    <w:shd w:val="clear" w:color="auto" w:fill="auto"/>
                    <w:vAlign w:val="center"/>
                  </w:tcPr>
                  <w:p w:rsidR="007455BC" w:rsidRDefault="007455BC" w:rsidP="005566AA">
                    <w:pPr>
                      <w:rPr>
                        <w:szCs w:val="21"/>
                      </w:rPr>
                    </w:pPr>
                    <w:r>
                      <w:rPr>
                        <w:rFonts w:hint="eastAsia"/>
                        <w:szCs w:val="21"/>
                      </w:rPr>
                      <w:t>与重大资产重组相关的承诺</w:t>
                    </w:r>
                  </w:p>
                </w:tc>
                <w:sdt>
                  <w:sdtPr>
                    <w:rPr>
                      <w:szCs w:val="21"/>
                    </w:rPr>
                    <w:alias w:val="与重大资产重组相关的承诺-承诺类型"/>
                    <w:tag w:val="_GBC_b8356c60f08343a386da24b2d11fefbc"/>
                    <w:id w:val="24269702"/>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47" w:type="pct"/>
                        <w:shd w:val="clear" w:color="auto" w:fill="auto"/>
                      </w:tcPr>
                      <w:p w:rsidR="007455BC" w:rsidRDefault="007455BC" w:rsidP="005566AA">
                        <w:pPr>
                          <w:rPr>
                            <w:color w:val="FFC000"/>
                            <w:szCs w:val="21"/>
                          </w:rPr>
                        </w:pPr>
                        <w:r>
                          <w:rPr>
                            <w:szCs w:val="21"/>
                          </w:rPr>
                          <w:t>解决同业竞争</w:t>
                        </w:r>
                      </w:p>
                    </w:tc>
                  </w:sdtContent>
                </w:sdt>
                <w:sdt>
                  <w:sdtPr>
                    <w:rPr>
                      <w:szCs w:val="21"/>
                    </w:rPr>
                    <w:alias w:val="与重大资产重组相关的承诺-承诺方"/>
                    <w:tag w:val="_GBC_14ad6c9e48a048258d76a6f110a04108"/>
                    <w:id w:val="24269703"/>
                    <w:lock w:val="sdtLocked"/>
                  </w:sdtPr>
                  <w:sdtContent>
                    <w:tc>
                      <w:tcPr>
                        <w:tcW w:w="425" w:type="pct"/>
                        <w:shd w:val="clear" w:color="auto" w:fill="auto"/>
                      </w:tcPr>
                      <w:p w:rsidR="007455BC" w:rsidRDefault="007455BC" w:rsidP="005566AA">
                        <w:pPr>
                          <w:rPr>
                            <w:color w:val="FFC000"/>
                            <w:szCs w:val="21"/>
                          </w:rPr>
                        </w:pPr>
                        <w:r>
                          <w:rPr>
                            <w:rFonts w:hint="eastAsia"/>
                            <w:szCs w:val="21"/>
                          </w:rPr>
                          <w:t>中国航天科工集团公司</w:t>
                        </w:r>
                      </w:p>
                    </w:tc>
                  </w:sdtContent>
                </w:sdt>
                <w:sdt>
                  <w:sdtPr>
                    <w:rPr>
                      <w:szCs w:val="21"/>
                    </w:rPr>
                    <w:alias w:val="与重大资产重组相关的承诺-承诺内容"/>
                    <w:tag w:val="_GBC_e45072ea086b415ea651978071fa42da"/>
                    <w:id w:val="24269704"/>
                    <w:lock w:val="sdtLocked"/>
                  </w:sdtPr>
                  <w:sdtContent>
                    <w:tc>
                      <w:tcPr>
                        <w:tcW w:w="1636" w:type="pct"/>
                        <w:shd w:val="clear" w:color="auto" w:fill="auto"/>
                      </w:tcPr>
                      <w:p w:rsidR="007455BC" w:rsidRDefault="007455BC" w:rsidP="005566AA">
                        <w:pPr>
                          <w:autoSpaceDE w:val="0"/>
                          <w:autoSpaceDN w:val="0"/>
                          <w:adjustRightInd w:val="0"/>
                          <w:rPr>
                            <w:rFonts w:hAnsi="TimesNewRomanPSMT"/>
                            <w:szCs w:val="21"/>
                          </w:rPr>
                        </w:pPr>
                        <w:r>
                          <w:rPr>
                            <w:rFonts w:hint="eastAsia"/>
                            <w:szCs w:val="21"/>
                          </w:rPr>
                          <w:t>2015年航天科工为公司本次重大资产重组出具《关于避免同业竞争的承诺函》，具体如下：</w:t>
                        </w:r>
                        <w:r>
                          <w:rPr>
                            <w:rFonts w:ascii="TimesNewRomanPSMT" w:hAnsi="TimesNewRomanPSMT" w:cs="TimesNewRomanPSMT"/>
                            <w:szCs w:val="21"/>
                          </w:rPr>
                          <w:t>1</w:t>
                        </w:r>
                        <w:r>
                          <w:rPr>
                            <w:rFonts w:hAnsi="TimesNewRomanPSMT" w:hint="eastAsia"/>
                            <w:szCs w:val="21"/>
                          </w:rPr>
                          <w:t>、本公司及本公司控制的实体保证目前没有且将来不会以任何形式从事与航天通信及其下属子公司主营业务构成或有可能构成直接或间接竞争关系的业务，也不间接经营、参与投资与航天通信及其下属子公司主营业务构成或有可能构成直接或间接竞争关系的业务；</w:t>
                        </w:r>
                      </w:p>
                      <w:p w:rsidR="007455BC" w:rsidRDefault="007455BC" w:rsidP="005566AA">
                        <w:pPr>
                          <w:autoSpaceDE w:val="0"/>
                          <w:autoSpaceDN w:val="0"/>
                          <w:adjustRightInd w:val="0"/>
                          <w:rPr>
                            <w:rFonts w:hAnsi="TimesNewRomanPSMT"/>
                            <w:szCs w:val="21"/>
                          </w:rPr>
                        </w:pPr>
                        <w:r>
                          <w:rPr>
                            <w:rFonts w:ascii="TimesNewRomanPSMT" w:hAnsi="TimesNewRomanPSMT" w:cs="TimesNewRomanPSMT"/>
                            <w:szCs w:val="21"/>
                          </w:rPr>
                          <w:t>2</w:t>
                        </w:r>
                        <w:r>
                          <w:rPr>
                            <w:rFonts w:hAnsi="TimesNewRomanPSMT" w:hint="eastAsia"/>
                            <w:szCs w:val="21"/>
                          </w:rPr>
                          <w:t>、如本公司及本公司控制的实体与航天通信及其下属子公司的业务产生竞争，本公司及本公司控制的实体将停止生产经营，或者将相竞争的业务注入航天通信，或转让给无关联关系第三方，以避免同业竞争；</w:t>
                        </w:r>
                      </w:p>
                      <w:p w:rsidR="007455BC" w:rsidRDefault="007455BC" w:rsidP="005566AA">
                        <w:pPr>
                          <w:autoSpaceDE w:val="0"/>
                          <w:autoSpaceDN w:val="0"/>
                          <w:adjustRightInd w:val="0"/>
                          <w:rPr>
                            <w:color w:val="FFC000"/>
                            <w:szCs w:val="21"/>
                          </w:rPr>
                        </w:pPr>
                        <w:r>
                          <w:rPr>
                            <w:rFonts w:ascii="TimesNewRomanPSMT" w:hAnsi="TimesNewRomanPSMT" w:cs="TimesNewRomanPSMT"/>
                            <w:szCs w:val="21"/>
                          </w:rPr>
                          <w:t>3</w:t>
                        </w:r>
                        <w:r>
                          <w:rPr>
                            <w:rFonts w:hAnsi="TimesNewRomanPSMT" w:hint="eastAsia"/>
                            <w:szCs w:val="21"/>
                          </w:rPr>
                          <w:t>、本公司保证将依照航天通信的章程规定参加股东大会，平等地行使股东权利并承担股东义务，不利用控股股东地位谋取不正当利益，不损害航天通信及其他股东的合法权益。</w:t>
                        </w:r>
                      </w:p>
                    </w:tc>
                  </w:sdtContent>
                </w:sdt>
                <w:sdt>
                  <w:sdtPr>
                    <w:rPr>
                      <w:szCs w:val="21"/>
                    </w:rPr>
                    <w:alias w:val="与重大资产重组相关的承诺-承诺时间及期限"/>
                    <w:tag w:val="_GBC_7b034cff54c144b3bae314d22845db3b"/>
                    <w:id w:val="24269705"/>
                    <w:lock w:val="sdtLocked"/>
                  </w:sdtPr>
                  <w:sdtContent>
                    <w:tc>
                      <w:tcPr>
                        <w:tcW w:w="611" w:type="pct"/>
                        <w:shd w:val="clear" w:color="auto" w:fill="auto"/>
                      </w:tcPr>
                      <w:p w:rsidR="007455BC" w:rsidRDefault="007455BC" w:rsidP="005566AA">
                        <w:pPr>
                          <w:rPr>
                            <w:color w:val="FFC000"/>
                            <w:szCs w:val="21"/>
                          </w:rPr>
                        </w:pPr>
                        <w:r>
                          <w:rPr>
                            <w:rFonts w:hint="eastAsia"/>
                            <w:szCs w:val="21"/>
                          </w:rPr>
                          <w:t>持续</w:t>
                        </w:r>
                      </w:p>
                    </w:tc>
                  </w:sdtContent>
                </w:sdt>
                <w:sdt>
                  <w:sdtPr>
                    <w:rPr>
                      <w:szCs w:val="21"/>
                    </w:rPr>
                    <w:alias w:val="与重大资产重组相关的承诺-是否有履行期限"/>
                    <w:tag w:val="_GBC_c220eb6037c94807b6f8906cc6b65fa1"/>
                    <w:id w:val="24269706"/>
                    <w:lock w:val="sdtLocked"/>
                    <w:comboBox>
                      <w:listItem w:displayText="是" w:value="是"/>
                      <w:listItem w:displayText="否" w:value="否"/>
                    </w:comboBox>
                  </w:sdtPr>
                  <w:sdtContent>
                    <w:tc>
                      <w:tcPr>
                        <w:tcW w:w="225" w:type="pct"/>
                        <w:shd w:val="clear" w:color="auto" w:fill="auto"/>
                      </w:tcPr>
                      <w:p w:rsidR="007455BC" w:rsidRDefault="007455BC" w:rsidP="005566AA">
                        <w:pPr>
                          <w:rPr>
                            <w:color w:val="FFC000"/>
                            <w:szCs w:val="21"/>
                          </w:rPr>
                        </w:pPr>
                        <w:r>
                          <w:rPr>
                            <w:szCs w:val="21"/>
                          </w:rPr>
                          <w:t>否</w:t>
                        </w:r>
                      </w:p>
                    </w:tc>
                  </w:sdtContent>
                </w:sdt>
                <w:sdt>
                  <w:sdtPr>
                    <w:rPr>
                      <w:szCs w:val="21"/>
                    </w:rPr>
                    <w:alias w:val="与重大资产重组相关的承诺-是否及时严格履行"/>
                    <w:tag w:val="_GBC_6c5667eb558043cca8fe82b69e3869f3"/>
                    <w:id w:val="24269707"/>
                    <w:lock w:val="sdtLocked"/>
                    <w:comboBox>
                      <w:listItem w:displayText="是" w:value="是"/>
                      <w:listItem w:displayText="否" w:value="否"/>
                    </w:comboBox>
                  </w:sdtPr>
                  <w:sdtContent>
                    <w:tc>
                      <w:tcPr>
                        <w:tcW w:w="225" w:type="pct"/>
                        <w:shd w:val="clear" w:color="auto" w:fill="auto"/>
                      </w:tcPr>
                      <w:p w:rsidR="007455BC" w:rsidRDefault="007455BC" w:rsidP="005566AA">
                        <w:pPr>
                          <w:rPr>
                            <w:color w:val="FFC000"/>
                            <w:szCs w:val="21"/>
                          </w:rPr>
                        </w:pPr>
                        <w:r>
                          <w:rPr>
                            <w:szCs w:val="21"/>
                          </w:rPr>
                          <w:t>是</w:t>
                        </w:r>
                      </w:p>
                    </w:tc>
                  </w:sdtContent>
                </w:sdt>
                <w:sdt>
                  <w:sdtPr>
                    <w:rPr>
                      <w:szCs w:val="21"/>
                    </w:rPr>
                    <w:alias w:val="与重大资产重组相关的承诺-如未能及时履行应说明未完成履行的具体原因"/>
                    <w:tag w:val="_GBC_52b99e10b31f4277ad330ea4a452bb49"/>
                    <w:id w:val="24269708"/>
                    <w:lock w:val="sdtLocked"/>
                    <w:showingPlcHdr/>
                  </w:sdtPr>
                  <w:sdtContent>
                    <w:tc>
                      <w:tcPr>
                        <w:tcW w:w="374" w:type="pct"/>
                        <w:shd w:val="clear" w:color="auto" w:fill="auto"/>
                      </w:tcPr>
                      <w:p w:rsidR="007455BC" w:rsidRDefault="007455BC" w:rsidP="005566AA">
                        <w:pPr>
                          <w:rPr>
                            <w:color w:val="FFC000"/>
                            <w:szCs w:val="21"/>
                          </w:rPr>
                        </w:pPr>
                        <w:r>
                          <w:rPr>
                            <w:rFonts w:hint="eastAsia"/>
                            <w:color w:val="333399"/>
                          </w:rPr>
                          <w:t xml:space="preserve">　</w:t>
                        </w:r>
                      </w:p>
                    </w:tc>
                  </w:sdtContent>
                </w:sdt>
                <w:sdt>
                  <w:sdtPr>
                    <w:rPr>
                      <w:szCs w:val="21"/>
                    </w:rPr>
                    <w:alias w:val="与重大资产重组相关的承诺-如未能及时履行应说明下一步计划"/>
                    <w:tag w:val="_GBC_517b7be693254ac6a71feb787347f896"/>
                    <w:id w:val="24269709"/>
                    <w:lock w:val="sdtLocked"/>
                    <w:showingPlcHdr/>
                  </w:sdtPr>
                  <w:sdtContent>
                    <w:tc>
                      <w:tcPr>
                        <w:tcW w:w="371" w:type="pct"/>
                        <w:shd w:val="clear" w:color="auto" w:fill="auto"/>
                      </w:tcPr>
                      <w:p w:rsidR="007455BC" w:rsidRDefault="007455BC" w:rsidP="005566AA">
                        <w:pPr>
                          <w:rPr>
                            <w:szCs w:val="21"/>
                          </w:rPr>
                        </w:pPr>
                        <w:r>
                          <w:rPr>
                            <w:rFonts w:hint="eastAsia"/>
                            <w:color w:val="333399"/>
                          </w:rPr>
                          <w:t xml:space="preserve">　</w:t>
                        </w:r>
                      </w:p>
                    </w:tc>
                  </w:sdtContent>
                </w:sdt>
              </w:tr>
            </w:sdtContent>
          </w:sdt>
          <w:sdt>
            <w:sdtPr>
              <w:rPr>
                <w:rFonts w:hint="eastAsia"/>
                <w:szCs w:val="21"/>
              </w:rPr>
              <w:alias w:val="与重大资产重组相关的承诺"/>
              <w:tag w:val="_GBC_1d765d23139c48c09061f16bf0f30be9"/>
              <w:id w:val="24269719"/>
              <w:lock w:val="sdtLocked"/>
            </w:sdtPr>
            <w:sdtEndPr>
              <w:rPr>
                <w:rFonts w:hint="default"/>
              </w:rPr>
            </w:sdtEndPr>
            <w:sdtContent>
              <w:tr w:rsidR="007455BC" w:rsidTr="005566AA">
                <w:trPr>
                  <w:trHeight w:val="806"/>
                </w:trPr>
                <w:tc>
                  <w:tcPr>
                    <w:tcW w:w="686" w:type="pct"/>
                    <w:shd w:val="clear" w:color="auto" w:fill="auto"/>
                    <w:vAlign w:val="center"/>
                  </w:tcPr>
                  <w:p w:rsidR="007455BC" w:rsidRDefault="007455BC" w:rsidP="005566AA">
                    <w:pPr>
                      <w:rPr>
                        <w:szCs w:val="21"/>
                      </w:rPr>
                    </w:pPr>
                    <w:r>
                      <w:rPr>
                        <w:rFonts w:hint="eastAsia"/>
                        <w:szCs w:val="21"/>
                      </w:rPr>
                      <w:t>与重大资产重组相关的承诺</w:t>
                    </w:r>
                  </w:p>
                </w:tc>
                <w:sdt>
                  <w:sdtPr>
                    <w:rPr>
                      <w:szCs w:val="21"/>
                    </w:rPr>
                    <w:alias w:val="与重大资产重组相关的承诺-承诺类型"/>
                    <w:tag w:val="_GBC_b8356c60f08343a386da24b2d11fefbc"/>
                    <w:id w:val="24269711"/>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47" w:type="pct"/>
                        <w:shd w:val="clear" w:color="auto" w:fill="auto"/>
                      </w:tcPr>
                      <w:p w:rsidR="007455BC" w:rsidRDefault="007455BC" w:rsidP="005566AA">
                        <w:pPr>
                          <w:rPr>
                            <w:szCs w:val="21"/>
                          </w:rPr>
                        </w:pPr>
                        <w:r>
                          <w:rPr>
                            <w:szCs w:val="21"/>
                          </w:rPr>
                          <w:t>解决关联交易</w:t>
                        </w:r>
                      </w:p>
                    </w:tc>
                  </w:sdtContent>
                </w:sdt>
                <w:sdt>
                  <w:sdtPr>
                    <w:rPr>
                      <w:szCs w:val="21"/>
                    </w:rPr>
                    <w:alias w:val="与重大资产重组相关的承诺-承诺方"/>
                    <w:tag w:val="_GBC_14ad6c9e48a048258d76a6f110a04108"/>
                    <w:id w:val="24269712"/>
                    <w:lock w:val="sdtLocked"/>
                  </w:sdtPr>
                  <w:sdtContent>
                    <w:tc>
                      <w:tcPr>
                        <w:tcW w:w="425" w:type="pct"/>
                        <w:shd w:val="clear" w:color="auto" w:fill="auto"/>
                      </w:tcPr>
                      <w:p w:rsidR="007455BC" w:rsidRDefault="007455BC" w:rsidP="005566AA">
                        <w:pPr>
                          <w:rPr>
                            <w:szCs w:val="21"/>
                          </w:rPr>
                        </w:pPr>
                        <w:r>
                          <w:rPr>
                            <w:rFonts w:hint="eastAsia"/>
                            <w:szCs w:val="21"/>
                          </w:rPr>
                          <w:t>中国航天科工集团公司</w:t>
                        </w:r>
                      </w:p>
                    </w:tc>
                  </w:sdtContent>
                </w:sdt>
                <w:sdt>
                  <w:sdtPr>
                    <w:rPr>
                      <w:szCs w:val="21"/>
                    </w:rPr>
                    <w:alias w:val="与重大资产重组相关的承诺-承诺内容"/>
                    <w:tag w:val="_GBC_e45072ea086b415ea651978071fa42da"/>
                    <w:id w:val="24269713"/>
                    <w:lock w:val="sdtLocked"/>
                  </w:sdtPr>
                  <w:sdtContent>
                    <w:tc>
                      <w:tcPr>
                        <w:tcW w:w="1636" w:type="pct"/>
                        <w:shd w:val="clear" w:color="auto" w:fill="auto"/>
                      </w:tcPr>
                      <w:p w:rsidR="007455BC" w:rsidRDefault="007455BC" w:rsidP="005566AA">
                        <w:pPr>
                          <w:autoSpaceDE w:val="0"/>
                          <w:autoSpaceDN w:val="0"/>
                          <w:adjustRightInd w:val="0"/>
                          <w:rPr>
                            <w:rFonts w:hAnsi="TimesNewRomanPSMT"/>
                            <w:szCs w:val="21"/>
                          </w:rPr>
                        </w:pPr>
                        <w:r>
                          <w:rPr>
                            <w:rFonts w:hint="eastAsia"/>
                            <w:szCs w:val="21"/>
                          </w:rPr>
                          <w:t>2015年航天科工为公司本次重大资产重组出具《关于减少和规范关联交易的承诺函》，具体如下：</w:t>
                        </w:r>
                        <w:r>
                          <w:rPr>
                            <w:rFonts w:ascii="TimesNewRomanPSMT" w:hAnsi="TimesNewRomanPSMT" w:cs="TimesNewRomanPSMT"/>
                            <w:szCs w:val="21"/>
                          </w:rPr>
                          <w:t>1</w:t>
                        </w:r>
                        <w:r>
                          <w:rPr>
                            <w:rFonts w:hAnsi="TimesNewRomanPSMT" w:hint="eastAsia"/>
                            <w:szCs w:val="21"/>
                          </w:rPr>
                          <w:t>、本次重组完成后，本公司及本公司控制的公司、企业或</w:t>
                        </w:r>
                        <w:r>
                          <w:rPr>
                            <w:rFonts w:hAnsi="TimesNewRomanPSMT" w:hint="eastAsia"/>
                            <w:szCs w:val="21"/>
                          </w:rPr>
                          <w:lastRenderedPageBreak/>
                          <w:t>者其他经济组织尽最大的努力减少或避免与航天通信及其控制的公司、企业或者其他经济组织之间的关联交易；</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2</w:t>
                        </w:r>
                        <w:r>
                          <w:rPr>
                            <w:rFonts w:hAnsi="TimesNewRomanPSMT" w:hint="eastAsia"/>
                            <w:szCs w:val="21"/>
                          </w:rPr>
                          <w:t>、若本公司及</w:t>
                        </w:r>
                        <w:r>
                          <w:rPr>
                            <w:rFonts w:ascii="TimesNewRomanPSMT" w:hAnsi="TimesNewRomanPSMT" w:cs="TimesNewRomanPSMT"/>
                            <w:szCs w:val="21"/>
                          </w:rPr>
                          <w:t>/</w:t>
                        </w:r>
                        <w:r>
                          <w:rPr>
                            <w:rFonts w:hAnsi="TimesNewRomanPSMT" w:hint="eastAsia"/>
                            <w:szCs w:val="21"/>
                          </w:rPr>
                          <w:t>或本公司控制的公司、企业或者其他经济组织与航天通信在进行确有必要且无法规避的关联交易时，保证按正常的商业行为准则进行，遵循市场化原则和公允价格进行公平操作，不要求航天通信给予任何优于一项市场公平交易中第三者给予的条件，也不接受航天通信给予任何优于一项市场公平交易中给予第三者</w:t>
                        </w:r>
                        <w:r>
                          <w:rPr>
                            <w:rFonts w:hAnsi="Calibri" w:hint="eastAsia"/>
                            <w:szCs w:val="21"/>
                          </w:rPr>
                          <w:t>的条件，以保证交易价格的公允性，并按相关法律、法规、规章等规范性文件的规定履行关联交易程序及信息披露义务，履行关联交易决策、回避表决等公允决策程序，及时进行信息披露，保证不通</w:t>
                        </w:r>
                      </w:p>
                      <w:p w:rsidR="007455BC" w:rsidRDefault="007455BC" w:rsidP="005566AA">
                        <w:pPr>
                          <w:autoSpaceDE w:val="0"/>
                          <w:autoSpaceDN w:val="0"/>
                          <w:adjustRightInd w:val="0"/>
                          <w:rPr>
                            <w:rFonts w:hAnsi="Calibri"/>
                            <w:szCs w:val="21"/>
                          </w:rPr>
                        </w:pPr>
                        <w:r>
                          <w:rPr>
                            <w:rFonts w:hAnsi="Calibri" w:hint="eastAsia"/>
                            <w:szCs w:val="21"/>
                          </w:rPr>
                          <w:t>过关联交易损害航天通信其他股东及航天通信的合法权益。</w:t>
                        </w:r>
                      </w:p>
                      <w:p w:rsidR="007455BC" w:rsidRDefault="007455BC" w:rsidP="005566AA">
                        <w:pPr>
                          <w:autoSpaceDE w:val="0"/>
                          <w:autoSpaceDN w:val="0"/>
                          <w:adjustRightInd w:val="0"/>
                          <w:rPr>
                            <w:szCs w:val="21"/>
                          </w:rPr>
                        </w:pPr>
                        <w:r>
                          <w:rPr>
                            <w:rFonts w:ascii="TimesNewRomanPSMT" w:hAnsi="TimesNewRomanPSMT" w:cs="TimesNewRomanPSMT"/>
                            <w:szCs w:val="21"/>
                          </w:rPr>
                          <w:t>3</w:t>
                        </w:r>
                        <w:r>
                          <w:rPr>
                            <w:rFonts w:hAnsi="Calibri" w:hint="eastAsia"/>
                            <w:szCs w:val="21"/>
                          </w:rPr>
                          <w:t>、本公司保证将依照航天通信的章程规定参加股东大会，平等地行使股东权利并承担股东义务，不利用控股股东地位谋取不正当利益，不损害航天通信及其他股东的合法权益。本承诺函自本公司签署之日起生效，除非本公司不再为航天通信之控股股东，本承诺始终有效。若本公司违反上述承诺给航天通信及其他股东造成损失，一切损失将由本公司承担。</w:t>
                        </w:r>
                      </w:p>
                    </w:tc>
                  </w:sdtContent>
                </w:sdt>
                <w:sdt>
                  <w:sdtPr>
                    <w:rPr>
                      <w:szCs w:val="21"/>
                    </w:rPr>
                    <w:alias w:val="与重大资产重组相关的承诺-承诺时间及期限"/>
                    <w:tag w:val="_GBC_7b034cff54c144b3bae314d22845db3b"/>
                    <w:id w:val="24269714"/>
                    <w:lock w:val="sdtLocked"/>
                  </w:sdtPr>
                  <w:sdtContent>
                    <w:tc>
                      <w:tcPr>
                        <w:tcW w:w="611" w:type="pct"/>
                        <w:shd w:val="clear" w:color="auto" w:fill="auto"/>
                      </w:tcPr>
                      <w:p w:rsidR="007455BC" w:rsidRDefault="007455BC" w:rsidP="005566AA">
                        <w:pPr>
                          <w:rPr>
                            <w:szCs w:val="21"/>
                          </w:rPr>
                        </w:pPr>
                        <w:r>
                          <w:rPr>
                            <w:rFonts w:hint="eastAsia"/>
                            <w:szCs w:val="21"/>
                          </w:rPr>
                          <w:t>持续</w:t>
                        </w:r>
                      </w:p>
                    </w:tc>
                  </w:sdtContent>
                </w:sdt>
                <w:sdt>
                  <w:sdtPr>
                    <w:rPr>
                      <w:szCs w:val="21"/>
                    </w:rPr>
                    <w:alias w:val="与重大资产重组相关的承诺-是否有履行期限"/>
                    <w:tag w:val="_GBC_c220eb6037c94807b6f8906cc6b65fa1"/>
                    <w:id w:val="24269715"/>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否</w:t>
                        </w:r>
                      </w:p>
                    </w:tc>
                  </w:sdtContent>
                </w:sdt>
                <w:sdt>
                  <w:sdtPr>
                    <w:rPr>
                      <w:szCs w:val="21"/>
                    </w:rPr>
                    <w:alias w:val="与重大资产重组相关的承诺-是否及时严格履行"/>
                    <w:tag w:val="_GBC_6c5667eb558043cca8fe82b69e3869f3"/>
                    <w:id w:val="24269716"/>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是</w:t>
                        </w:r>
                      </w:p>
                    </w:tc>
                  </w:sdtContent>
                </w:sdt>
                <w:sdt>
                  <w:sdtPr>
                    <w:rPr>
                      <w:szCs w:val="21"/>
                    </w:rPr>
                    <w:alias w:val="与重大资产重组相关的承诺-如未能及时履行应说明未完成履行的具体原因"/>
                    <w:tag w:val="_GBC_52b99e10b31f4277ad330ea4a452bb49"/>
                    <w:id w:val="24269717"/>
                    <w:lock w:val="sdtLocked"/>
                    <w:showingPlcHdr/>
                  </w:sdtPr>
                  <w:sdtContent>
                    <w:tc>
                      <w:tcPr>
                        <w:tcW w:w="374" w:type="pct"/>
                        <w:shd w:val="clear" w:color="auto" w:fill="auto"/>
                      </w:tcPr>
                      <w:p w:rsidR="007455BC" w:rsidRDefault="007455BC" w:rsidP="005566AA">
                        <w:pPr>
                          <w:rPr>
                            <w:szCs w:val="21"/>
                          </w:rPr>
                        </w:pPr>
                        <w:r>
                          <w:rPr>
                            <w:rFonts w:hint="eastAsia"/>
                          </w:rPr>
                          <w:t xml:space="preserve">　</w:t>
                        </w:r>
                      </w:p>
                    </w:tc>
                  </w:sdtContent>
                </w:sdt>
                <w:sdt>
                  <w:sdtPr>
                    <w:rPr>
                      <w:szCs w:val="21"/>
                    </w:rPr>
                    <w:alias w:val="与重大资产重组相关的承诺-如未能及时履行应说明下一步计划"/>
                    <w:tag w:val="_GBC_517b7be693254ac6a71feb787347f896"/>
                    <w:id w:val="24269718"/>
                    <w:lock w:val="sdtLocked"/>
                    <w:showingPlcHdr/>
                  </w:sdtPr>
                  <w:sdtContent>
                    <w:tc>
                      <w:tcPr>
                        <w:tcW w:w="371" w:type="pct"/>
                        <w:shd w:val="clear" w:color="auto" w:fill="auto"/>
                      </w:tcPr>
                      <w:p w:rsidR="007455BC" w:rsidRDefault="007455BC" w:rsidP="005566AA">
                        <w:pPr>
                          <w:rPr>
                            <w:szCs w:val="21"/>
                          </w:rPr>
                        </w:pPr>
                        <w:r>
                          <w:rPr>
                            <w:rFonts w:hint="eastAsia"/>
                          </w:rPr>
                          <w:t xml:space="preserve">　</w:t>
                        </w:r>
                      </w:p>
                    </w:tc>
                  </w:sdtContent>
                </w:sdt>
              </w:tr>
            </w:sdtContent>
          </w:sdt>
          <w:sdt>
            <w:sdtPr>
              <w:rPr>
                <w:rFonts w:hint="eastAsia"/>
                <w:szCs w:val="21"/>
              </w:rPr>
              <w:alias w:val="与重大资产重组相关的承诺"/>
              <w:tag w:val="_GBC_1d765d23139c48c09061f16bf0f30be9"/>
              <w:id w:val="24269728"/>
              <w:lock w:val="sdtLocked"/>
            </w:sdtPr>
            <w:sdtEndPr>
              <w:rPr>
                <w:rFonts w:hint="default"/>
              </w:rPr>
            </w:sdtEndPr>
            <w:sdtContent>
              <w:tr w:rsidR="007455BC" w:rsidTr="005566AA">
                <w:trPr>
                  <w:trHeight w:val="806"/>
                </w:trPr>
                <w:tc>
                  <w:tcPr>
                    <w:tcW w:w="686" w:type="pct"/>
                    <w:shd w:val="clear" w:color="auto" w:fill="auto"/>
                    <w:vAlign w:val="center"/>
                  </w:tcPr>
                  <w:p w:rsidR="007455BC" w:rsidRDefault="007455BC" w:rsidP="005566AA">
                    <w:pPr>
                      <w:rPr>
                        <w:szCs w:val="21"/>
                      </w:rPr>
                    </w:pPr>
                    <w:r>
                      <w:rPr>
                        <w:rFonts w:hint="eastAsia"/>
                        <w:szCs w:val="21"/>
                      </w:rPr>
                      <w:t>与重大资产重组相关的承诺</w:t>
                    </w:r>
                  </w:p>
                </w:tc>
                <w:sdt>
                  <w:sdtPr>
                    <w:rPr>
                      <w:szCs w:val="21"/>
                    </w:rPr>
                    <w:alias w:val="与重大资产重组相关的承诺-承诺类型"/>
                    <w:tag w:val="_GBC_b8356c60f08343a386da24b2d11fefbc"/>
                    <w:id w:val="24269720"/>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47" w:type="pct"/>
                        <w:shd w:val="clear" w:color="auto" w:fill="auto"/>
                      </w:tcPr>
                      <w:p w:rsidR="007455BC" w:rsidRDefault="007455BC" w:rsidP="005566AA">
                        <w:pPr>
                          <w:rPr>
                            <w:szCs w:val="21"/>
                          </w:rPr>
                        </w:pPr>
                        <w:r>
                          <w:rPr>
                            <w:szCs w:val="21"/>
                          </w:rPr>
                          <w:t>其他</w:t>
                        </w:r>
                      </w:p>
                    </w:tc>
                  </w:sdtContent>
                </w:sdt>
                <w:sdt>
                  <w:sdtPr>
                    <w:rPr>
                      <w:szCs w:val="21"/>
                    </w:rPr>
                    <w:alias w:val="与重大资产重组相关的承诺-承诺方"/>
                    <w:tag w:val="_GBC_14ad6c9e48a048258d76a6f110a04108"/>
                    <w:id w:val="24269721"/>
                    <w:lock w:val="sdtLocked"/>
                  </w:sdtPr>
                  <w:sdtContent>
                    <w:tc>
                      <w:tcPr>
                        <w:tcW w:w="425" w:type="pct"/>
                        <w:shd w:val="clear" w:color="auto" w:fill="auto"/>
                      </w:tcPr>
                      <w:p w:rsidR="007455BC" w:rsidRDefault="007455BC" w:rsidP="005566AA">
                        <w:pPr>
                          <w:rPr>
                            <w:szCs w:val="21"/>
                          </w:rPr>
                        </w:pPr>
                        <w:r>
                          <w:rPr>
                            <w:rFonts w:hint="eastAsia"/>
                            <w:szCs w:val="21"/>
                          </w:rPr>
                          <w:t>中国航天科工集团公司</w:t>
                        </w:r>
                      </w:p>
                    </w:tc>
                  </w:sdtContent>
                </w:sdt>
                <w:sdt>
                  <w:sdtPr>
                    <w:rPr>
                      <w:szCs w:val="21"/>
                    </w:rPr>
                    <w:alias w:val="与重大资产重组相关的承诺-承诺内容"/>
                    <w:tag w:val="_GBC_e45072ea086b415ea651978071fa42da"/>
                    <w:id w:val="24269722"/>
                    <w:lock w:val="sdtLocked"/>
                  </w:sdtPr>
                  <w:sdtContent>
                    <w:tc>
                      <w:tcPr>
                        <w:tcW w:w="1636" w:type="pct"/>
                        <w:shd w:val="clear" w:color="auto" w:fill="auto"/>
                      </w:tcPr>
                      <w:p w:rsidR="007455BC" w:rsidRDefault="007455BC" w:rsidP="005566AA">
                        <w:pPr>
                          <w:autoSpaceDE w:val="0"/>
                          <w:autoSpaceDN w:val="0"/>
                          <w:adjustRightInd w:val="0"/>
                          <w:rPr>
                            <w:rFonts w:hAnsi="Calibri"/>
                            <w:szCs w:val="21"/>
                          </w:rPr>
                        </w:pPr>
                        <w:r>
                          <w:rPr>
                            <w:rFonts w:hint="eastAsia"/>
                            <w:szCs w:val="21"/>
                          </w:rPr>
                          <w:t>2015年航天科工为公司本次重大资产重组出具《关于维护上市公司独立性的承诺函》，具体如下：</w:t>
                        </w:r>
                        <w:r>
                          <w:rPr>
                            <w:rFonts w:hAnsi="Calibri" w:hint="eastAsia"/>
                            <w:szCs w:val="21"/>
                          </w:rPr>
                          <w:t>本公司现承诺，本次重大资产重组完成后，将致力于尊重和维护上市公司在人员、资产、财务、机构、业务等方面的独立性：</w:t>
                        </w:r>
                      </w:p>
                      <w:p w:rsidR="007455BC" w:rsidRDefault="007455BC" w:rsidP="005566AA">
                        <w:pPr>
                          <w:autoSpaceDE w:val="0"/>
                          <w:autoSpaceDN w:val="0"/>
                          <w:adjustRightInd w:val="0"/>
                          <w:rPr>
                            <w:rFonts w:hAnsi="Calibri"/>
                            <w:szCs w:val="21"/>
                          </w:rPr>
                        </w:pPr>
                        <w:r>
                          <w:rPr>
                            <w:rFonts w:hAnsi="Calibri" w:hint="eastAsia"/>
                            <w:szCs w:val="21"/>
                          </w:rPr>
                          <w:t>（一）人员独立</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1</w:t>
                        </w:r>
                        <w:r>
                          <w:rPr>
                            <w:rFonts w:hAnsi="Calibri" w:hint="eastAsia"/>
                            <w:szCs w:val="21"/>
                          </w:rPr>
                          <w:t>、上市公司的总经理、副总经理、财务负责人、董事会秘书等高级管理人员在上市公司专职工作，不在本公司及本公司控制的其他企业中担任除董事、监事以外的其他职务，且不在本公司及本公司控制的其他企业中领</w:t>
                        </w:r>
                        <w:r>
                          <w:rPr>
                            <w:rFonts w:hAnsi="Calibri" w:hint="eastAsia"/>
                            <w:szCs w:val="21"/>
                          </w:rPr>
                          <w:lastRenderedPageBreak/>
                          <w:t>薪。</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2</w:t>
                        </w:r>
                        <w:r>
                          <w:rPr>
                            <w:rFonts w:hAnsi="Calibri" w:hint="eastAsia"/>
                            <w:szCs w:val="21"/>
                          </w:rPr>
                          <w:t>、上市公司的财务人员独立，不在本公司及本公司控制的其他企业中兼职或领取报酬。</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3</w:t>
                        </w:r>
                        <w:r>
                          <w:rPr>
                            <w:rFonts w:hAnsi="Calibri" w:hint="eastAsia"/>
                            <w:szCs w:val="21"/>
                          </w:rPr>
                          <w:t>、上市公司拥有完整独立的劳动、人事及薪酬管理体系，该等体系和本公司及本公司控制的其他企业之间完全独立。</w:t>
                        </w:r>
                      </w:p>
                      <w:p w:rsidR="007455BC" w:rsidRDefault="007455BC" w:rsidP="005566AA">
                        <w:pPr>
                          <w:autoSpaceDE w:val="0"/>
                          <w:autoSpaceDN w:val="0"/>
                          <w:adjustRightInd w:val="0"/>
                          <w:rPr>
                            <w:rFonts w:hAnsi="Calibri"/>
                            <w:szCs w:val="21"/>
                          </w:rPr>
                        </w:pPr>
                        <w:r>
                          <w:rPr>
                            <w:rFonts w:hAnsi="Calibri" w:hint="eastAsia"/>
                            <w:szCs w:val="21"/>
                          </w:rPr>
                          <w:t>（二）资产独立</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1</w:t>
                        </w:r>
                        <w:r>
                          <w:rPr>
                            <w:rFonts w:hAnsi="Calibri" w:hint="eastAsia"/>
                            <w:szCs w:val="21"/>
                          </w:rPr>
                          <w:t>、上市公司具有独立完整的资产，上市公司的资产全部处于上市公司的控制之下，并为上市公司独立拥有和运营；本公司及本公司控制的其他企业不占用上市公司的资金、资产。</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2</w:t>
                        </w:r>
                        <w:r>
                          <w:rPr>
                            <w:rFonts w:hAnsi="Calibri" w:hint="eastAsia"/>
                            <w:szCs w:val="21"/>
                          </w:rPr>
                          <w:t>、不以上市公司的资产为本公司及本公司控制的其他企业的债务违规提供担保。</w:t>
                        </w:r>
                      </w:p>
                      <w:p w:rsidR="007455BC" w:rsidRDefault="007455BC" w:rsidP="005566AA">
                        <w:pPr>
                          <w:autoSpaceDE w:val="0"/>
                          <w:autoSpaceDN w:val="0"/>
                          <w:adjustRightInd w:val="0"/>
                          <w:rPr>
                            <w:rFonts w:hAnsi="Calibri"/>
                            <w:szCs w:val="21"/>
                          </w:rPr>
                        </w:pPr>
                        <w:r>
                          <w:rPr>
                            <w:rFonts w:hAnsi="Calibri" w:hint="eastAsia"/>
                            <w:szCs w:val="21"/>
                          </w:rPr>
                          <w:t>（三）财务独立</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1</w:t>
                        </w:r>
                        <w:r>
                          <w:rPr>
                            <w:rFonts w:hAnsi="Calibri" w:hint="eastAsia"/>
                            <w:szCs w:val="21"/>
                          </w:rPr>
                          <w:t>、上市公司建立独立的财务部门和独立的财务核算体系。</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2</w:t>
                        </w:r>
                        <w:r>
                          <w:rPr>
                            <w:rFonts w:hAnsi="Calibri" w:hint="eastAsia"/>
                            <w:szCs w:val="21"/>
                          </w:rPr>
                          <w:t>、上市公司具有规范、独立的财务会计制度和对子公司的财务管理制度。</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3</w:t>
                        </w:r>
                        <w:r>
                          <w:rPr>
                            <w:rFonts w:hAnsi="Calibri" w:hint="eastAsia"/>
                            <w:szCs w:val="21"/>
                          </w:rPr>
                          <w:t>、上市公司独立在银行开户，不与本公司及本公司控制的其他企业共用银行账户。</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4</w:t>
                        </w:r>
                        <w:r>
                          <w:rPr>
                            <w:rFonts w:hAnsi="Calibri" w:hint="eastAsia"/>
                            <w:szCs w:val="21"/>
                          </w:rPr>
                          <w:t>、上市公司独立进行财务决策，本公司及本公司控制的其他企业不干预上市公司的资金使用、调度。</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5</w:t>
                        </w:r>
                        <w:r>
                          <w:rPr>
                            <w:rFonts w:hAnsi="Calibri" w:hint="eastAsia"/>
                            <w:szCs w:val="21"/>
                          </w:rPr>
                          <w:t>、上市公司依法独立纳税。</w:t>
                        </w:r>
                      </w:p>
                      <w:p w:rsidR="007455BC" w:rsidRDefault="007455BC" w:rsidP="005566AA">
                        <w:pPr>
                          <w:autoSpaceDE w:val="0"/>
                          <w:autoSpaceDN w:val="0"/>
                          <w:adjustRightInd w:val="0"/>
                          <w:rPr>
                            <w:rFonts w:hAnsi="Calibri"/>
                            <w:szCs w:val="21"/>
                          </w:rPr>
                        </w:pPr>
                        <w:r>
                          <w:rPr>
                            <w:rFonts w:hAnsi="Calibri" w:hint="eastAsia"/>
                            <w:szCs w:val="21"/>
                          </w:rPr>
                          <w:t>（四）机构独立</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1</w:t>
                        </w:r>
                        <w:r>
                          <w:rPr>
                            <w:rFonts w:hAnsi="Calibri" w:hint="eastAsia"/>
                            <w:szCs w:val="21"/>
                          </w:rPr>
                          <w:t>、上市公司依法建立健全股份公司法人治理结构，拥有独立、完整的组织机构。</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2</w:t>
                        </w:r>
                        <w:r>
                          <w:rPr>
                            <w:rFonts w:hAnsi="Calibri" w:hint="eastAsia"/>
                            <w:szCs w:val="21"/>
                          </w:rPr>
                          <w:t>、上市公司的股东大会、董事会、独立董事、监事会、高级管理人员等依照法律、法规和公司章程独立行使职权。</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3</w:t>
                        </w:r>
                        <w:r>
                          <w:rPr>
                            <w:rFonts w:hAnsi="Calibri" w:hint="eastAsia"/>
                            <w:szCs w:val="21"/>
                          </w:rPr>
                          <w:t>、上市公司拥有独立、完整的组织机构，与本公司及本公司控制的其他企业间不存在机构混同的情形。</w:t>
                        </w:r>
                      </w:p>
                      <w:p w:rsidR="007455BC" w:rsidRDefault="007455BC" w:rsidP="005566AA">
                        <w:pPr>
                          <w:autoSpaceDE w:val="0"/>
                          <w:autoSpaceDN w:val="0"/>
                          <w:adjustRightInd w:val="0"/>
                          <w:rPr>
                            <w:rFonts w:hAnsi="Calibri"/>
                            <w:szCs w:val="21"/>
                          </w:rPr>
                        </w:pPr>
                        <w:r>
                          <w:rPr>
                            <w:rFonts w:hAnsi="Calibri" w:hint="eastAsia"/>
                            <w:szCs w:val="21"/>
                          </w:rPr>
                          <w:t>（五）业务独立</w:t>
                        </w:r>
                      </w:p>
                      <w:p w:rsidR="007455BC" w:rsidRDefault="007455BC" w:rsidP="005566AA">
                        <w:pPr>
                          <w:autoSpaceDE w:val="0"/>
                          <w:autoSpaceDN w:val="0"/>
                          <w:adjustRightInd w:val="0"/>
                          <w:rPr>
                            <w:rFonts w:hAnsi="Calibri"/>
                            <w:szCs w:val="21"/>
                          </w:rPr>
                        </w:pPr>
                        <w:r>
                          <w:rPr>
                            <w:rFonts w:ascii="TimesNewRomanPSMT" w:hAnsi="TimesNewRomanPSMT" w:cs="TimesNewRomanPSMT"/>
                            <w:szCs w:val="21"/>
                          </w:rPr>
                          <w:t>1</w:t>
                        </w:r>
                        <w:r>
                          <w:rPr>
                            <w:rFonts w:hAnsi="Calibri" w:hint="eastAsia"/>
                            <w:szCs w:val="21"/>
                          </w:rPr>
                          <w:t>、上市公司拥有独立开展经营活动的资产、人员、资质和能力，</w:t>
                        </w:r>
                      </w:p>
                      <w:p w:rsidR="007455BC" w:rsidRDefault="007455BC" w:rsidP="005566AA">
                        <w:pPr>
                          <w:autoSpaceDE w:val="0"/>
                          <w:autoSpaceDN w:val="0"/>
                          <w:adjustRightInd w:val="0"/>
                          <w:rPr>
                            <w:rFonts w:hAnsi="Calibri"/>
                            <w:szCs w:val="21"/>
                          </w:rPr>
                        </w:pPr>
                        <w:r>
                          <w:rPr>
                            <w:rFonts w:hAnsi="Calibri" w:hint="eastAsia"/>
                            <w:szCs w:val="21"/>
                          </w:rPr>
                          <w:t>具有面向市场独立自主持续经营的能力。</w:t>
                        </w:r>
                      </w:p>
                      <w:p w:rsidR="007455BC" w:rsidRDefault="007455BC" w:rsidP="005566AA">
                        <w:pPr>
                          <w:autoSpaceDE w:val="0"/>
                          <w:autoSpaceDN w:val="0"/>
                          <w:adjustRightInd w:val="0"/>
                          <w:rPr>
                            <w:szCs w:val="21"/>
                          </w:rPr>
                        </w:pPr>
                        <w:r>
                          <w:rPr>
                            <w:rFonts w:ascii="TimesNewRomanPSMT" w:hAnsi="TimesNewRomanPSMT" w:cs="TimesNewRomanPSMT"/>
                            <w:szCs w:val="21"/>
                          </w:rPr>
                          <w:t>2</w:t>
                        </w:r>
                        <w:r>
                          <w:rPr>
                            <w:rFonts w:hAnsi="Calibri" w:hint="eastAsia"/>
                            <w:szCs w:val="21"/>
                          </w:rPr>
                          <w:t>、尽量减少本公司及本公司控</w:t>
                        </w:r>
                        <w:r>
                          <w:rPr>
                            <w:rFonts w:hAnsi="Calibri" w:hint="eastAsia"/>
                            <w:szCs w:val="21"/>
                          </w:rPr>
                          <w:lastRenderedPageBreak/>
                          <w:t>制的其他企业与上市公司的关联交易，无法避免或有合理原因的关联交易则按照</w:t>
                        </w:r>
                        <w:r>
                          <w:rPr>
                            <w:rFonts w:ascii="TimesNewRomanPSMT" w:hAnsi="TimesNewRomanPSMT" w:cs="TimesNewRomanPSMT"/>
                            <w:szCs w:val="21"/>
                          </w:rPr>
                          <w:t>“</w:t>
                        </w:r>
                        <w:r>
                          <w:rPr>
                            <w:rFonts w:hAnsi="Calibri" w:hint="eastAsia"/>
                            <w:szCs w:val="21"/>
                          </w:rPr>
                          <w:t>公开、公平、公正</w:t>
                        </w:r>
                        <w:r>
                          <w:rPr>
                            <w:rFonts w:ascii="TimesNewRomanPSMT" w:hAnsi="TimesNewRomanPSMT" w:cs="TimesNewRomanPSMT"/>
                            <w:szCs w:val="21"/>
                          </w:rPr>
                          <w:t>”</w:t>
                        </w:r>
                        <w:r>
                          <w:rPr>
                            <w:rFonts w:hAnsi="Calibri" w:hint="eastAsia"/>
                            <w:szCs w:val="21"/>
                          </w:rPr>
                          <w:t>的原则依法进行。</w:t>
                        </w:r>
                      </w:p>
                    </w:tc>
                  </w:sdtContent>
                </w:sdt>
                <w:sdt>
                  <w:sdtPr>
                    <w:rPr>
                      <w:szCs w:val="21"/>
                    </w:rPr>
                    <w:alias w:val="与重大资产重组相关的承诺-承诺时间及期限"/>
                    <w:tag w:val="_GBC_7b034cff54c144b3bae314d22845db3b"/>
                    <w:id w:val="24269723"/>
                    <w:lock w:val="sdtLocked"/>
                  </w:sdtPr>
                  <w:sdtContent>
                    <w:tc>
                      <w:tcPr>
                        <w:tcW w:w="611" w:type="pct"/>
                        <w:shd w:val="clear" w:color="auto" w:fill="auto"/>
                      </w:tcPr>
                      <w:p w:rsidR="007455BC" w:rsidRDefault="007455BC" w:rsidP="005566AA">
                        <w:pPr>
                          <w:rPr>
                            <w:szCs w:val="21"/>
                          </w:rPr>
                        </w:pPr>
                        <w:r>
                          <w:rPr>
                            <w:rFonts w:hint="eastAsia"/>
                            <w:szCs w:val="21"/>
                          </w:rPr>
                          <w:t>持续</w:t>
                        </w:r>
                      </w:p>
                    </w:tc>
                  </w:sdtContent>
                </w:sdt>
                <w:sdt>
                  <w:sdtPr>
                    <w:rPr>
                      <w:szCs w:val="21"/>
                    </w:rPr>
                    <w:alias w:val="与重大资产重组相关的承诺-是否有履行期限"/>
                    <w:tag w:val="_GBC_c220eb6037c94807b6f8906cc6b65fa1"/>
                    <w:id w:val="24269724"/>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否</w:t>
                        </w:r>
                      </w:p>
                    </w:tc>
                  </w:sdtContent>
                </w:sdt>
                <w:sdt>
                  <w:sdtPr>
                    <w:rPr>
                      <w:szCs w:val="21"/>
                    </w:rPr>
                    <w:alias w:val="与重大资产重组相关的承诺-是否及时严格履行"/>
                    <w:tag w:val="_GBC_6c5667eb558043cca8fe82b69e3869f3"/>
                    <w:id w:val="24269725"/>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是</w:t>
                        </w:r>
                      </w:p>
                    </w:tc>
                  </w:sdtContent>
                </w:sdt>
                <w:sdt>
                  <w:sdtPr>
                    <w:rPr>
                      <w:szCs w:val="21"/>
                    </w:rPr>
                    <w:alias w:val="与重大资产重组相关的承诺-如未能及时履行应说明未完成履行的具体原因"/>
                    <w:tag w:val="_GBC_52b99e10b31f4277ad330ea4a452bb49"/>
                    <w:id w:val="24269726"/>
                    <w:lock w:val="sdtLocked"/>
                    <w:showingPlcHdr/>
                  </w:sdtPr>
                  <w:sdtContent>
                    <w:tc>
                      <w:tcPr>
                        <w:tcW w:w="374" w:type="pct"/>
                        <w:shd w:val="clear" w:color="auto" w:fill="auto"/>
                      </w:tcPr>
                      <w:p w:rsidR="007455BC" w:rsidRDefault="007455BC" w:rsidP="005566AA">
                        <w:pPr>
                          <w:rPr>
                            <w:szCs w:val="21"/>
                          </w:rPr>
                        </w:pPr>
                        <w:r>
                          <w:rPr>
                            <w:rFonts w:hint="eastAsia"/>
                          </w:rPr>
                          <w:t xml:space="preserve">　</w:t>
                        </w:r>
                      </w:p>
                    </w:tc>
                  </w:sdtContent>
                </w:sdt>
                <w:sdt>
                  <w:sdtPr>
                    <w:rPr>
                      <w:szCs w:val="21"/>
                    </w:rPr>
                    <w:alias w:val="与重大资产重组相关的承诺-如未能及时履行应说明下一步计划"/>
                    <w:tag w:val="_GBC_517b7be693254ac6a71feb787347f896"/>
                    <w:id w:val="24269727"/>
                    <w:lock w:val="sdtLocked"/>
                    <w:showingPlcHdr/>
                  </w:sdtPr>
                  <w:sdtContent>
                    <w:tc>
                      <w:tcPr>
                        <w:tcW w:w="371" w:type="pct"/>
                        <w:shd w:val="clear" w:color="auto" w:fill="auto"/>
                      </w:tcPr>
                      <w:p w:rsidR="007455BC" w:rsidRDefault="007455BC" w:rsidP="005566AA">
                        <w:pPr>
                          <w:rPr>
                            <w:szCs w:val="21"/>
                          </w:rPr>
                        </w:pPr>
                        <w:r>
                          <w:rPr>
                            <w:rFonts w:hint="eastAsia"/>
                          </w:rPr>
                          <w:t xml:space="preserve">　</w:t>
                        </w:r>
                      </w:p>
                    </w:tc>
                  </w:sdtContent>
                </w:sdt>
              </w:tr>
            </w:sdtContent>
          </w:sdt>
          <w:sdt>
            <w:sdtPr>
              <w:rPr>
                <w:rFonts w:hint="eastAsia"/>
                <w:szCs w:val="21"/>
              </w:rPr>
              <w:alias w:val="与重大资产重组相关的承诺"/>
              <w:tag w:val="_GBC_1d765d23139c48c09061f16bf0f30be9"/>
              <w:id w:val="24269737"/>
              <w:lock w:val="sdtLocked"/>
            </w:sdtPr>
            <w:sdtEndPr>
              <w:rPr>
                <w:rFonts w:hint="default"/>
              </w:rPr>
            </w:sdtEndPr>
            <w:sdtContent>
              <w:tr w:rsidR="007455BC" w:rsidTr="005566AA">
                <w:trPr>
                  <w:trHeight w:val="806"/>
                </w:trPr>
                <w:tc>
                  <w:tcPr>
                    <w:tcW w:w="686" w:type="pct"/>
                    <w:shd w:val="clear" w:color="auto" w:fill="auto"/>
                    <w:vAlign w:val="center"/>
                  </w:tcPr>
                  <w:p w:rsidR="007455BC" w:rsidRDefault="007455BC" w:rsidP="005566AA">
                    <w:pPr>
                      <w:rPr>
                        <w:szCs w:val="21"/>
                      </w:rPr>
                    </w:pPr>
                    <w:r>
                      <w:rPr>
                        <w:rFonts w:hint="eastAsia"/>
                        <w:szCs w:val="21"/>
                      </w:rPr>
                      <w:t>与重大资产重组相关的承诺</w:t>
                    </w:r>
                  </w:p>
                </w:tc>
                <w:sdt>
                  <w:sdtPr>
                    <w:rPr>
                      <w:szCs w:val="21"/>
                    </w:rPr>
                    <w:alias w:val="与重大资产重组相关的承诺-承诺类型"/>
                    <w:tag w:val="_GBC_b8356c60f08343a386da24b2d11fefbc"/>
                    <w:id w:val="2426972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47" w:type="pct"/>
                        <w:shd w:val="clear" w:color="auto" w:fill="auto"/>
                      </w:tcPr>
                      <w:p w:rsidR="007455BC" w:rsidRDefault="007455BC" w:rsidP="005566AA">
                        <w:pPr>
                          <w:rPr>
                            <w:szCs w:val="21"/>
                          </w:rPr>
                        </w:pPr>
                        <w:r>
                          <w:rPr>
                            <w:szCs w:val="21"/>
                          </w:rPr>
                          <w:t>股份限售</w:t>
                        </w:r>
                      </w:p>
                    </w:tc>
                  </w:sdtContent>
                </w:sdt>
                <w:sdt>
                  <w:sdtPr>
                    <w:rPr>
                      <w:szCs w:val="21"/>
                    </w:rPr>
                    <w:alias w:val="与重大资产重组相关的承诺-承诺方"/>
                    <w:tag w:val="_GBC_14ad6c9e48a048258d76a6f110a04108"/>
                    <w:id w:val="24269730"/>
                    <w:lock w:val="sdtLocked"/>
                  </w:sdtPr>
                  <w:sdtContent>
                    <w:tc>
                      <w:tcPr>
                        <w:tcW w:w="425" w:type="pct"/>
                        <w:shd w:val="clear" w:color="auto" w:fill="auto"/>
                      </w:tcPr>
                      <w:p w:rsidR="007455BC" w:rsidRDefault="007455BC" w:rsidP="005566AA">
                        <w:pPr>
                          <w:rPr>
                            <w:szCs w:val="21"/>
                          </w:rPr>
                        </w:pPr>
                        <w:r>
                          <w:rPr>
                            <w:rFonts w:hint="eastAsia"/>
                            <w:szCs w:val="21"/>
                          </w:rPr>
                          <w:t>中国航天科工集团公司</w:t>
                        </w:r>
                      </w:p>
                    </w:tc>
                  </w:sdtContent>
                </w:sdt>
                <w:sdt>
                  <w:sdtPr>
                    <w:rPr>
                      <w:szCs w:val="21"/>
                    </w:rPr>
                    <w:alias w:val="与重大资产重组相关的承诺-承诺内容"/>
                    <w:tag w:val="_GBC_e45072ea086b415ea651978071fa42da"/>
                    <w:id w:val="24269731"/>
                    <w:lock w:val="sdtLocked"/>
                  </w:sdtPr>
                  <w:sdtContent>
                    <w:tc>
                      <w:tcPr>
                        <w:tcW w:w="1636" w:type="pct"/>
                        <w:shd w:val="clear" w:color="auto" w:fill="auto"/>
                      </w:tcPr>
                      <w:p w:rsidR="00B75EF1" w:rsidRDefault="00B75EF1" w:rsidP="00B75EF1">
                        <w:pPr>
                          <w:widowControl w:val="0"/>
                          <w:autoSpaceDE w:val="0"/>
                          <w:autoSpaceDN w:val="0"/>
                          <w:adjustRightInd w:val="0"/>
                          <w:rPr>
                            <w:rFonts w:hAnsi="Calibri"/>
                            <w:szCs w:val="21"/>
                          </w:rPr>
                        </w:pPr>
                        <w:r>
                          <w:rPr>
                            <w:rFonts w:hint="eastAsia"/>
                            <w:szCs w:val="21"/>
                          </w:rPr>
                          <w:t>2015年航天科工为公司本次重大资产重组出具《</w:t>
                        </w:r>
                        <w:r>
                          <w:rPr>
                            <w:rFonts w:hAnsi="Calibri" w:hint="eastAsia"/>
                            <w:szCs w:val="21"/>
                          </w:rPr>
                          <w:t>关于本次以</w:t>
                        </w:r>
                      </w:p>
                      <w:p w:rsidR="00B75EF1" w:rsidRDefault="00B75EF1" w:rsidP="00B75EF1">
                        <w:pPr>
                          <w:widowControl w:val="0"/>
                          <w:autoSpaceDE w:val="0"/>
                          <w:autoSpaceDN w:val="0"/>
                          <w:adjustRightInd w:val="0"/>
                          <w:rPr>
                            <w:rFonts w:hAnsi="TimesNewRomanPSMT"/>
                            <w:szCs w:val="21"/>
                          </w:rPr>
                        </w:pPr>
                        <w:r>
                          <w:rPr>
                            <w:rFonts w:hAnsi="Calibri" w:hint="eastAsia"/>
                            <w:szCs w:val="21"/>
                          </w:rPr>
                          <w:t>资产认购股份以及以现金认购股份限售期的承诺函</w:t>
                        </w:r>
                        <w:r>
                          <w:rPr>
                            <w:rFonts w:hint="eastAsia"/>
                            <w:szCs w:val="21"/>
                          </w:rPr>
                          <w:t>》，具体如下：</w:t>
                        </w:r>
                        <w:r>
                          <w:rPr>
                            <w:rFonts w:ascii="TimesNewRomanPSMT" w:hAnsi="TimesNewRomanPSMT" w:cs="TimesNewRomanPSMT"/>
                            <w:szCs w:val="21"/>
                          </w:rPr>
                          <w:t>1</w:t>
                        </w:r>
                        <w:r>
                          <w:rPr>
                            <w:rFonts w:hAnsi="TimesNewRomanPSMT" w:hint="eastAsia"/>
                            <w:szCs w:val="21"/>
                          </w:rPr>
                          <w:t>、航天通信本次向航天科工发行的股份，自发行结束之日起</w:t>
                        </w:r>
                        <w:r>
                          <w:rPr>
                            <w:rFonts w:ascii="TimesNewRomanPSMT" w:hAnsi="TimesNewRomanPSMT" w:cs="TimesNewRomanPSMT"/>
                            <w:szCs w:val="21"/>
                          </w:rPr>
                          <w:t>36</w:t>
                        </w:r>
                        <w:r>
                          <w:rPr>
                            <w:rFonts w:hAnsi="TimesNewRomanPSMT" w:hint="eastAsia"/>
                            <w:szCs w:val="21"/>
                          </w:rPr>
                          <w:t>个月内不得转让。</w:t>
                        </w:r>
                      </w:p>
                      <w:p w:rsidR="00B75EF1" w:rsidRDefault="00B75EF1" w:rsidP="00B75EF1">
                        <w:pPr>
                          <w:widowControl w:val="0"/>
                          <w:autoSpaceDE w:val="0"/>
                          <w:autoSpaceDN w:val="0"/>
                          <w:adjustRightInd w:val="0"/>
                          <w:rPr>
                            <w:rFonts w:hAnsi="TimesNewRomanPSMT"/>
                            <w:szCs w:val="21"/>
                          </w:rPr>
                        </w:pPr>
                        <w:r>
                          <w:rPr>
                            <w:rFonts w:ascii="TimesNewRomanPSMT" w:hAnsi="TimesNewRomanPSMT" w:cs="TimesNewRomanPSMT"/>
                            <w:szCs w:val="21"/>
                          </w:rPr>
                          <w:t>2</w:t>
                        </w:r>
                        <w:r>
                          <w:rPr>
                            <w:rFonts w:hAnsi="TimesNewRomanPSMT" w:hint="eastAsia"/>
                            <w:szCs w:val="21"/>
                          </w:rPr>
                          <w:t>、本次交易实施完成后，航天科工由于航天通信送红股、转增股本等原因增持的航天通信股份，亦应遵守上述承诺。</w:t>
                        </w:r>
                      </w:p>
                      <w:p w:rsidR="007455BC" w:rsidRDefault="00B75EF1" w:rsidP="00B75EF1">
                        <w:pPr>
                          <w:widowControl w:val="0"/>
                          <w:autoSpaceDE w:val="0"/>
                          <w:autoSpaceDN w:val="0"/>
                          <w:adjustRightInd w:val="0"/>
                          <w:rPr>
                            <w:szCs w:val="21"/>
                          </w:rPr>
                        </w:pPr>
                        <w:r>
                          <w:rPr>
                            <w:rFonts w:ascii="TimesNewRomanPSMT" w:hAnsi="TimesNewRomanPSMT" w:cs="TimesNewRomanPSMT"/>
                            <w:szCs w:val="21"/>
                          </w:rPr>
                          <w:t>3</w:t>
                        </w:r>
                        <w:r>
                          <w:rPr>
                            <w:rFonts w:hAnsi="TimesNewRomanPSMT" w:hint="eastAsia"/>
                            <w:szCs w:val="21"/>
                          </w:rPr>
                          <w:t>、本次交易完成后，</w:t>
                        </w:r>
                        <w:r>
                          <w:rPr>
                            <w:rFonts w:ascii="TimesNewRomanPSMT" w:hAnsi="TimesNewRomanPSMT" w:cs="TimesNewRomanPSMT"/>
                            <w:szCs w:val="21"/>
                          </w:rPr>
                          <w:t>6</w:t>
                        </w:r>
                        <w:r>
                          <w:rPr>
                            <w:rFonts w:hAnsi="TimesNewRomanPSMT" w:hint="eastAsia"/>
                            <w:szCs w:val="21"/>
                          </w:rPr>
                          <w:t>个月内如航天通信股票连续</w:t>
                        </w:r>
                        <w:r>
                          <w:rPr>
                            <w:rFonts w:ascii="TimesNewRomanPSMT" w:hAnsi="TimesNewRomanPSMT" w:cs="TimesNewRomanPSMT"/>
                            <w:szCs w:val="21"/>
                          </w:rPr>
                          <w:t>20</w:t>
                        </w:r>
                        <w:r>
                          <w:rPr>
                            <w:rFonts w:hAnsi="TimesNewRomanPSMT" w:hint="eastAsia"/>
                            <w:szCs w:val="21"/>
                          </w:rPr>
                          <w:t>个交易日的收盘价低于发行价，或者交易完成后</w:t>
                        </w:r>
                        <w:r>
                          <w:rPr>
                            <w:rFonts w:ascii="TimesNewRomanPSMT" w:hAnsi="TimesNewRomanPSMT" w:cs="TimesNewRomanPSMT"/>
                            <w:szCs w:val="21"/>
                          </w:rPr>
                          <w:t>6</w:t>
                        </w:r>
                        <w:r>
                          <w:rPr>
                            <w:rFonts w:hAnsi="TimesNewRomanPSMT" w:hint="eastAsia"/>
                            <w:szCs w:val="21"/>
                          </w:rPr>
                          <w:t>个月期末收盘价低于发行价的，本公司以江苏捷诚</w:t>
                        </w:r>
                        <w:r>
                          <w:rPr>
                            <w:rFonts w:ascii="TimesNewRomanPSMT" w:hAnsi="TimesNewRomanPSMT" w:cs="TimesNewRomanPSMT"/>
                            <w:szCs w:val="21"/>
                          </w:rPr>
                          <w:t>30.5175%</w:t>
                        </w:r>
                        <w:r>
                          <w:rPr>
                            <w:rFonts w:hAnsi="TimesNewRomanPSMT" w:hint="eastAsia"/>
                            <w:szCs w:val="21"/>
                          </w:rPr>
                          <w:t>股权认购而取得航天通信股票的锁定期自动延长</w:t>
                        </w:r>
                        <w:r>
                          <w:rPr>
                            <w:rFonts w:ascii="TimesNewRomanPSMT" w:hAnsi="TimesNewRomanPSMT" w:cs="TimesNewRomanPSMT"/>
                            <w:szCs w:val="21"/>
                          </w:rPr>
                          <w:t xml:space="preserve">6 </w:t>
                        </w:r>
                        <w:r>
                          <w:rPr>
                            <w:rFonts w:hAnsi="TimesNewRomanPSMT" w:hint="eastAsia"/>
                            <w:szCs w:val="21"/>
                          </w:rPr>
                          <w:t>个月。</w:t>
                        </w:r>
                      </w:p>
                    </w:tc>
                  </w:sdtContent>
                </w:sdt>
                <w:sdt>
                  <w:sdtPr>
                    <w:rPr>
                      <w:szCs w:val="21"/>
                    </w:rPr>
                    <w:alias w:val="与重大资产重组相关的承诺-承诺时间及期限"/>
                    <w:tag w:val="_GBC_7b034cff54c144b3bae314d22845db3b"/>
                    <w:id w:val="24269732"/>
                    <w:lock w:val="sdtLocked"/>
                  </w:sdtPr>
                  <w:sdtContent>
                    <w:tc>
                      <w:tcPr>
                        <w:tcW w:w="611" w:type="pct"/>
                        <w:shd w:val="clear" w:color="auto" w:fill="auto"/>
                      </w:tcPr>
                      <w:p w:rsidR="007455BC" w:rsidRDefault="00B75EF1" w:rsidP="00B75EF1">
                        <w:pPr>
                          <w:widowControl w:val="0"/>
                          <w:autoSpaceDE w:val="0"/>
                          <w:autoSpaceDN w:val="0"/>
                          <w:adjustRightInd w:val="0"/>
                          <w:rPr>
                            <w:szCs w:val="21"/>
                          </w:rPr>
                        </w:pPr>
                        <w:r>
                          <w:rPr>
                            <w:rFonts w:hAnsi="TimesNewRomanPSMT" w:hint="eastAsia"/>
                            <w:szCs w:val="21"/>
                          </w:rPr>
                          <w:t>公司本次向航天科工发行的股份，自发行结束之日起</w:t>
                        </w:r>
                        <w:r>
                          <w:rPr>
                            <w:rFonts w:ascii="TimesNewRomanPSMT" w:hAnsi="TimesNewRomanPSMT" w:cs="TimesNewRomanPSMT"/>
                            <w:szCs w:val="21"/>
                          </w:rPr>
                          <w:t>36</w:t>
                        </w:r>
                        <w:r>
                          <w:rPr>
                            <w:rFonts w:hAnsi="TimesNewRomanPSMT" w:hint="eastAsia"/>
                            <w:szCs w:val="21"/>
                          </w:rPr>
                          <w:t>个月内不得转让；本次交易完成后，</w:t>
                        </w:r>
                        <w:r>
                          <w:rPr>
                            <w:rFonts w:ascii="TimesNewRomanPSMT" w:hAnsi="TimesNewRomanPSMT" w:cs="TimesNewRomanPSMT"/>
                            <w:szCs w:val="21"/>
                          </w:rPr>
                          <w:t>6</w:t>
                        </w:r>
                        <w:r>
                          <w:rPr>
                            <w:rFonts w:hAnsi="TimesNewRomanPSMT" w:hint="eastAsia"/>
                            <w:szCs w:val="21"/>
                          </w:rPr>
                          <w:t>个月内如公司股票连续</w:t>
                        </w:r>
                        <w:r>
                          <w:rPr>
                            <w:rFonts w:ascii="TimesNewRomanPSMT" w:hAnsi="TimesNewRomanPSMT" w:cs="TimesNewRomanPSMT"/>
                            <w:szCs w:val="21"/>
                          </w:rPr>
                          <w:t>20</w:t>
                        </w:r>
                        <w:r>
                          <w:rPr>
                            <w:rFonts w:hAnsi="TimesNewRomanPSMT" w:hint="eastAsia"/>
                            <w:szCs w:val="21"/>
                          </w:rPr>
                          <w:t>个交易日的收盘价低于发行价，或者交易完成后</w:t>
                        </w:r>
                        <w:r>
                          <w:rPr>
                            <w:rFonts w:ascii="TimesNewRomanPSMT" w:hAnsi="TimesNewRomanPSMT" w:cs="TimesNewRomanPSMT"/>
                            <w:szCs w:val="21"/>
                          </w:rPr>
                          <w:t>6</w:t>
                        </w:r>
                        <w:r>
                          <w:rPr>
                            <w:rFonts w:hAnsi="TimesNewRomanPSMT" w:hint="eastAsia"/>
                            <w:szCs w:val="21"/>
                          </w:rPr>
                          <w:t>个月期末收盘价低于发行价的，航天科工以江苏捷诚</w:t>
                        </w:r>
                        <w:r>
                          <w:rPr>
                            <w:rFonts w:ascii="TimesNewRomanPSMT" w:hAnsi="TimesNewRomanPSMT" w:cs="TimesNewRomanPSMT"/>
                            <w:szCs w:val="21"/>
                          </w:rPr>
                          <w:t>30.5175%</w:t>
                        </w:r>
                        <w:r>
                          <w:rPr>
                            <w:rFonts w:hAnsi="TimesNewRomanPSMT" w:hint="eastAsia"/>
                            <w:szCs w:val="21"/>
                          </w:rPr>
                          <w:t>股权认购而取得公司股票的锁定期自动延长</w:t>
                        </w:r>
                        <w:r>
                          <w:rPr>
                            <w:rFonts w:ascii="TimesNewRomanPSMT" w:hAnsi="TimesNewRomanPSMT" w:cs="TimesNewRomanPSMT"/>
                            <w:szCs w:val="21"/>
                          </w:rPr>
                          <w:t xml:space="preserve">6 </w:t>
                        </w:r>
                        <w:r>
                          <w:rPr>
                            <w:rFonts w:hAnsi="TimesNewRomanPSMT" w:hint="eastAsia"/>
                            <w:szCs w:val="21"/>
                          </w:rPr>
                          <w:t>个月。</w:t>
                        </w:r>
                      </w:p>
                    </w:tc>
                  </w:sdtContent>
                </w:sdt>
                <w:sdt>
                  <w:sdtPr>
                    <w:rPr>
                      <w:szCs w:val="21"/>
                    </w:rPr>
                    <w:alias w:val="与重大资产重组相关的承诺-是否有履行期限"/>
                    <w:tag w:val="_GBC_c220eb6037c94807b6f8906cc6b65fa1"/>
                    <w:id w:val="24269733"/>
                    <w:lock w:val="sdtLocked"/>
                    <w:comboBox>
                      <w:listItem w:displayText="是" w:value="是"/>
                      <w:listItem w:displayText="否" w:value="否"/>
                    </w:comboBox>
                  </w:sdtPr>
                  <w:sdtContent>
                    <w:tc>
                      <w:tcPr>
                        <w:tcW w:w="225" w:type="pct"/>
                        <w:shd w:val="clear" w:color="auto" w:fill="auto"/>
                      </w:tcPr>
                      <w:p w:rsidR="007455BC" w:rsidRDefault="00B75EF1" w:rsidP="005566AA">
                        <w:pPr>
                          <w:rPr>
                            <w:szCs w:val="21"/>
                          </w:rPr>
                        </w:pPr>
                        <w:r>
                          <w:rPr>
                            <w:szCs w:val="21"/>
                          </w:rPr>
                          <w:t>是</w:t>
                        </w:r>
                      </w:p>
                    </w:tc>
                  </w:sdtContent>
                </w:sdt>
                <w:sdt>
                  <w:sdtPr>
                    <w:rPr>
                      <w:szCs w:val="21"/>
                    </w:rPr>
                    <w:alias w:val="与重大资产重组相关的承诺-是否及时严格履行"/>
                    <w:tag w:val="_GBC_6c5667eb558043cca8fe82b69e3869f3"/>
                    <w:id w:val="24269734"/>
                    <w:lock w:val="sdtLocked"/>
                    <w:comboBox>
                      <w:listItem w:displayText="是" w:value="是"/>
                      <w:listItem w:displayText="否" w:value="否"/>
                    </w:comboBox>
                  </w:sdtPr>
                  <w:sdtContent>
                    <w:tc>
                      <w:tcPr>
                        <w:tcW w:w="225" w:type="pct"/>
                        <w:shd w:val="clear" w:color="auto" w:fill="auto"/>
                      </w:tcPr>
                      <w:p w:rsidR="007455BC" w:rsidRDefault="00B75EF1" w:rsidP="005566AA">
                        <w:pPr>
                          <w:rPr>
                            <w:szCs w:val="21"/>
                          </w:rPr>
                        </w:pPr>
                        <w:r>
                          <w:rPr>
                            <w:szCs w:val="21"/>
                          </w:rPr>
                          <w:t>是</w:t>
                        </w:r>
                      </w:p>
                    </w:tc>
                  </w:sdtContent>
                </w:sdt>
                <w:sdt>
                  <w:sdtPr>
                    <w:rPr>
                      <w:szCs w:val="21"/>
                    </w:rPr>
                    <w:alias w:val="与重大资产重组相关的承诺-如未能及时履行应说明未完成履行的具体原因"/>
                    <w:tag w:val="_GBC_52b99e10b31f4277ad330ea4a452bb49"/>
                    <w:id w:val="24269735"/>
                    <w:lock w:val="sdtLocked"/>
                    <w:showingPlcHdr/>
                  </w:sdtPr>
                  <w:sdtContent>
                    <w:tc>
                      <w:tcPr>
                        <w:tcW w:w="374" w:type="pct"/>
                        <w:shd w:val="clear" w:color="auto" w:fill="auto"/>
                      </w:tcPr>
                      <w:p w:rsidR="007455BC" w:rsidRDefault="007455BC" w:rsidP="005566AA">
                        <w:pPr>
                          <w:rPr>
                            <w:szCs w:val="21"/>
                          </w:rPr>
                        </w:pPr>
                        <w:r>
                          <w:rPr>
                            <w:rFonts w:hint="eastAsia"/>
                          </w:rPr>
                          <w:t xml:space="preserve">　</w:t>
                        </w:r>
                      </w:p>
                    </w:tc>
                  </w:sdtContent>
                </w:sdt>
                <w:sdt>
                  <w:sdtPr>
                    <w:rPr>
                      <w:szCs w:val="21"/>
                    </w:rPr>
                    <w:alias w:val="与重大资产重组相关的承诺-如未能及时履行应说明下一步计划"/>
                    <w:tag w:val="_GBC_517b7be693254ac6a71feb787347f896"/>
                    <w:id w:val="24269736"/>
                    <w:lock w:val="sdtLocked"/>
                    <w:showingPlcHdr/>
                  </w:sdtPr>
                  <w:sdtContent>
                    <w:tc>
                      <w:tcPr>
                        <w:tcW w:w="371" w:type="pct"/>
                        <w:shd w:val="clear" w:color="auto" w:fill="auto"/>
                      </w:tcPr>
                      <w:p w:rsidR="007455BC" w:rsidRDefault="007455BC" w:rsidP="005566AA">
                        <w:pPr>
                          <w:rPr>
                            <w:szCs w:val="21"/>
                          </w:rPr>
                        </w:pPr>
                        <w:r>
                          <w:rPr>
                            <w:rFonts w:hint="eastAsia"/>
                          </w:rPr>
                          <w:t xml:space="preserve">　</w:t>
                        </w:r>
                      </w:p>
                    </w:tc>
                  </w:sdtContent>
                </w:sdt>
              </w:tr>
            </w:sdtContent>
          </w:sdt>
          <w:sdt>
            <w:sdtPr>
              <w:rPr>
                <w:rFonts w:hint="eastAsia"/>
                <w:szCs w:val="21"/>
              </w:rPr>
              <w:alias w:val="与再融资相关的承诺"/>
              <w:tag w:val="_GBC_00c05353cd6f4a53880bc5749bf4a534"/>
              <w:id w:val="24269746"/>
              <w:lock w:val="sdtLocked"/>
            </w:sdtPr>
            <w:sdtEndPr>
              <w:rPr>
                <w:rFonts w:hint="default"/>
              </w:rPr>
            </w:sdtEndPr>
            <w:sdtContent>
              <w:tr w:rsidR="007455BC" w:rsidTr="005566AA">
                <w:trPr>
                  <w:trHeight w:val="537"/>
                </w:trPr>
                <w:tc>
                  <w:tcPr>
                    <w:tcW w:w="686" w:type="pct"/>
                    <w:shd w:val="clear" w:color="auto" w:fill="auto"/>
                    <w:vAlign w:val="center"/>
                  </w:tcPr>
                  <w:p w:rsidR="007455BC" w:rsidRDefault="007455BC" w:rsidP="005566AA">
                    <w:pPr>
                      <w:jc w:val="center"/>
                      <w:rPr>
                        <w:szCs w:val="21"/>
                      </w:rPr>
                    </w:pPr>
                    <w:r>
                      <w:rPr>
                        <w:rFonts w:hint="eastAsia"/>
                        <w:szCs w:val="21"/>
                      </w:rPr>
                      <w:t>与再融资相关的承诺</w:t>
                    </w:r>
                  </w:p>
                </w:tc>
                <w:sdt>
                  <w:sdtPr>
                    <w:rPr>
                      <w:szCs w:val="21"/>
                    </w:rPr>
                    <w:alias w:val="与再融资相关的承诺-承诺类型"/>
                    <w:tag w:val="_GBC_6aae5bfe874349559b91652efb0e5cc7"/>
                    <w:id w:val="24269738"/>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47" w:type="pct"/>
                        <w:shd w:val="clear" w:color="auto" w:fill="auto"/>
                      </w:tcPr>
                      <w:p w:rsidR="007455BC" w:rsidRDefault="007455BC" w:rsidP="005566AA">
                        <w:pPr>
                          <w:rPr>
                            <w:szCs w:val="21"/>
                          </w:rPr>
                        </w:pPr>
                        <w:r>
                          <w:rPr>
                            <w:szCs w:val="21"/>
                          </w:rPr>
                          <w:t>股份限售</w:t>
                        </w:r>
                      </w:p>
                    </w:tc>
                  </w:sdtContent>
                </w:sdt>
                <w:sdt>
                  <w:sdtPr>
                    <w:rPr>
                      <w:szCs w:val="21"/>
                    </w:rPr>
                    <w:alias w:val="与再融资相关的承诺-承诺方"/>
                    <w:tag w:val="_GBC_d6386ab7e0a746b19e0604fdcf6438a0"/>
                    <w:id w:val="24269739"/>
                    <w:lock w:val="sdtLocked"/>
                  </w:sdtPr>
                  <w:sdtContent>
                    <w:tc>
                      <w:tcPr>
                        <w:tcW w:w="425" w:type="pct"/>
                        <w:shd w:val="clear" w:color="auto" w:fill="auto"/>
                      </w:tcPr>
                      <w:p w:rsidR="007455BC" w:rsidRDefault="007455BC" w:rsidP="005566AA">
                        <w:pPr>
                          <w:rPr>
                            <w:szCs w:val="21"/>
                          </w:rPr>
                        </w:pPr>
                        <w:r>
                          <w:rPr>
                            <w:rFonts w:hint="eastAsia"/>
                            <w:szCs w:val="21"/>
                          </w:rPr>
                          <w:t>中国航天科工集团公司、航天科工资产管理有限公司</w:t>
                        </w:r>
                      </w:p>
                    </w:tc>
                  </w:sdtContent>
                </w:sdt>
                <w:sdt>
                  <w:sdtPr>
                    <w:rPr>
                      <w:szCs w:val="21"/>
                    </w:rPr>
                    <w:alias w:val="与再融资相关的承诺-承诺内容"/>
                    <w:tag w:val="_GBC_9090af7ce8e84887873e14ae38b73fea"/>
                    <w:id w:val="24269740"/>
                    <w:lock w:val="sdtLocked"/>
                  </w:sdtPr>
                  <w:sdtContent>
                    <w:tc>
                      <w:tcPr>
                        <w:tcW w:w="1636" w:type="pct"/>
                        <w:shd w:val="clear" w:color="auto" w:fill="auto"/>
                      </w:tcPr>
                      <w:p w:rsidR="007455BC" w:rsidRDefault="007455BC" w:rsidP="005566AA">
                        <w:pPr>
                          <w:rPr>
                            <w:szCs w:val="21"/>
                          </w:rPr>
                        </w:pPr>
                        <w:r>
                          <w:rPr>
                            <w:rFonts w:hint="eastAsia"/>
                            <w:szCs w:val="21"/>
                          </w:rPr>
                          <w:t>中国航天科工集团公司和航天科工资产管理有限公司认购的非公开发行股份，自本次发行结束之日起三十六个月内不转让。</w:t>
                        </w:r>
                      </w:p>
                    </w:tc>
                  </w:sdtContent>
                </w:sdt>
                <w:sdt>
                  <w:sdtPr>
                    <w:rPr>
                      <w:szCs w:val="21"/>
                    </w:rPr>
                    <w:alias w:val="与再融资相关的承诺-承诺时间及期限"/>
                    <w:tag w:val="_GBC_a470ccd8406745cd8badc9f84d291cca"/>
                    <w:id w:val="24269741"/>
                    <w:lock w:val="sdtLocked"/>
                  </w:sdtPr>
                  <w:sdtContent>
                    <w:tc>
                      <w:tcPr>
                        <w:tcW w:w="611" w:type="pct"/>
                        <w:shd w:val="clear" w:color="auto" w:fill="auto"/>
                      </w:tcPr>
                      <w:p w:rsidR="007455BC" w:rsidRDefault="007455BC" w:rsidP="005566AA">
                        <w:pPr>
                          <w:rPr>
                            <w:szCs w:val="21"/>
                          </w:rPr>
                        </w:pPr>
                        <w:r>
                          <w:rPr>
                            <w:rFonts w:hint="eastAsia"/>
                            <w:szCs w:val="21"/>
                          </w:rPr>
                          <w:t>2013-12-3至2016-12-2</w:t>
                        </w:r>
                      </w:p>
                    </w:tc>
                  </w:sdtContent>
                </w:sdt>
                <w:sdt>
                  <w:sdtPr>
                    <w:rPr>
                      <w:szCs w:val="21"/>
                    </w:rPr>
                    <w:alias w:val="与再融资相关的承诺-是否有履行期限"/>
                    <w:tag w:val="_GBC_aa52852aa91140948eceea3b39698e56"/>
                    <w:id w:val="24269742"/>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是</w:t>
                        </w:r>
                      </w:p>
                    </w:tc>
                  </w:sdtContent>
                </w:sdt>
                <w:sdt>
                  <w:sdtPr>
                    <w:rPr>
                      <w:szCs w:val="21"/>
                    </w:rPr>
                    <w:alias w:val="与再融资相关的承诺-是否及时严格履行"/>
                    <w:tag w:val="_GBC_8b3b3b7f393b41a8bb786d68f3b0befc"/>
                    <w:id w:val="24269743"/>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是</w:t>
                        </w:r>
                      </w:p>
                    </w:tc>
                  </w:sdtContent>
                </w:sdt>
                <w:sdt>
                  <w:sdtPr>
                    <w:rPr>
                      <w:szCs w:val="21"/>
                    </w:rPr>
                    <w:alias w:val="与再融资相关的承诺-如未能及时履行应说明未完成履行的具体原因"/>
                    <w:tag w:val="_GBC_6c48d63e4feb45c8b0f43bff8c37dbba"/>
                    <w:id w:val="24269744"/>
                    <w:lock w:val="sdtLocked"/>
                    <w:showingPlcHdr/>
                  </w:sdtPr>
                  <w:sdtContent>
                    <w:tc>
                      <w:tcPr>
                        <w:tcW w:w="374" w:type="pct"/>
                        <w:shd w:val="clear" w:color="auto" w:fill="auto"/>
                      </w:tcPr>
                      <w:p w:rsidR="007455BC" w:rsidRDefault="007455BC" w:rsidP="005566AA">
                        <w:pPr>
                          <w:rPr>
                            <w:szCs w:val="21"/>
                          </w:rPr>
                        </w:pPr>
                        <w:r>
                          <w:rPr>
                            <w:rFonts w:hint="eastAsia"/>
                            <w:color w:val="333399"/>
                          </w:rPr>
                          <w:t xml:space="preserve">　</w:t>
                        </w:r>
                      </w:p>
                    </w:tc>
                  </w:sdtContent>
                </w:sdt>
                <w:sdt>
                  <w:sdtPr>
                    <w:rPr>
                      <w:szCs w:val="21"/>
                    </w:rPr>
                    <w:alias w:val="与再融资相关的承诺-如未能及时履行应说明下一步计划"/>
                    <w:tag w:val="_GBC_124d31dd51ae406a86edae2c84c3b3b9"/>
                    <w:id w:val="24269745"/>
                    <w:lock w:val="sdtLocked"/>
                    <w:showingPlcHdr/>
                  </w:sdtPr>
                  <w:sdtContent>
                    <w:tc>
                      <w:tcPr>
                        <w:tcW w:w="371" w:type="pct"/>
                        <w:shd w:val="clear" w:color="auto" w:fill="auto"/>
                      </w:tcPr>
                      <w:p w:rsidR="007455BC" w:rsidRDefault="007455BC" w:rsidP="005566AA">
                        <w:pPr>
                          <w:rPr>
                            <w:szCs w:val="21"/>
                          </w:rPr>
                        </w:pPr>
                        <w:r>
                          <w:rPr>
                            <w:rFonts w:hint="eastAsia"/>
                            <w:color w:val="333399"/>
                          </w:rPr>
                          <w:t xml:space="preserve">　</w:t>
                        </w:r>
                      </w:p>
                    </w:tc>
                  </w:sdtContent>
                </w:sdt>
              </w:tr>
            </w:sdtContent>
          </w:sdt>
          <w:sdt>
            <w:sdtPr>
              <w:rPr>
                <w:rFonts w:hint="eastAsia"/>
                <w:szCs w:val="21"/>
              </w:rPr>
              <w:alias w:val="与再融资相关的承诺"/>
              <w:tag w:val="_GBC_00c05353cd6f4a53880bc5749bf4a534"/>
              <w:id w:val="24269755"/>
              <w:lock w:val="sdtLocked"/>
            </w:sdtPr>
            <w:sdtEndPr>
              <w:rPr>
                <w:rFonts w:hint="default"/>
              </w:rPr>
            </w:sdtEndPr>
            <w:sdtContent>
              <w:tr w:rsidR="007455BC" w:rsidTr="005566AA">
                <w:trPr>
                  <w:trHeight w:val="537"/>
                </w:trPr>
                <w:tc>
                  <w:tcPr>
                    <w:tcW w:w="686" w:type="pct"/>
                    <w:shd w:val="clear" w:color="auto" w:fill="auto"/>
                    <w:vAlign w:val="center"/>
                  </w:tcPr>
                  <w:p w:rsidR="007455BC" w:rsidRDefault="007455BC" w:rsidP="005566AA">
                    <w:pPr>
                      <w:jc w:val="center"/>
                      <w:rPr>
                        <w:szCs w:val="21"/>
                      </w:rPr>
                    </w:pPr>
                    <w:r>
                      <w:rPr>
                        <w:rFonts w:hint="eastAsia"/>
                        <w:szCs w:val="21"/>
                      </w:rPr>
                      <w:t>与再融资相关的承诺</w:t>
                    </w:r>
                  </w:p>
                </w:tc>
                <w:sdt>
                  <w:sdtPr>
                    <w:rPr>
                      <w:szCs w:val="21"/>
                    </w:rPr>
                    <w:alias w:val="与再融资相关的承诺-承诺类型"/>
                    <w:tag w:val="_GBC_6aae5bfe874349559b91652efb0e5cc7"/>
                    <w:id w:val="2426974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47" w:type="pct"/>
                        <w:shd w:val="clear" w:color="auto" w:fill="auto"/>
                      </w:tcPr>
                      <w:p w:rsidR="007455BC" w:rsidRDefault="007455BC" w:rsidP="005566AA">
                        <w:pPr>
                          <w:rPr>
                            <w:szCs w:val="21"/>
                          </w:rPr>
                        </w:pPr>
                        <w:r>
                          <w:rPr>
                            <w:szCs w:val="21"/>
                          </w:rPr>
                          <w:t>解决同业竞争</w:t>
                        </w:r>
                      </w:p>
                    </w:tc>
                  </w:sdtContent>
                </w:sdt>
                <w:sdt>
                  <w:sdtPr>
                    <w:rPr>
                      <w:szCs w:val="21"/>
                    </w:rPr>
                    <w:alias w:val="与再融资相关的承诺-承诺方"/>
                    <w:tag w:val="_GBC_d6386ab7e0a746b19e0604fdcf6438a0"/>
                    <w:id w:val="24269748"/>
                    <w:lock w:val="sdtLocked"/>
                  </w:sdtPr>
                  <w:sdtContent>
                    <w:tc>
                      <w:tcPr>
                        <w:tcW w:w="425" w:type="pct"/>
                        <w:shd w:val="clear" w:color="auto" w:fill="auto"/>
                      </w:tcPr>
                      <w:p w:rsidR="007455BC" w:rsidRDefault="007455BC" w:rsidP="005566AA">
                        <w:pPr>
                          <w:rPr>
                            <w:szCs w:val="21"/>
                          </w:rPr>
                        </w:pPr>
                        <w:r>
                          <w:rPr>
                            <w:rFonts w:hint="eastAsia"/>
                            <w:szCs w:val="21"/>
                          </w:rPr>
                          <w:t>中国航天科工集团公司</w:t>
                        </w:r>
                      </w:p>
                    </w:tc>
                  </w:sdtContent>
                </w:sdt>
                <w:sdt>
                  <w:sdtPr>
                    <w:rPr>
                      <w:szCs w:val="21"/>
                    </w:rPr>
                    <w:alias w:val="与再融资相关的承诺-承诺内容"/>
                    <w:tag w:val="_GBC_9090af7ce8e84887873e14ae38b73fea"/>
                    <w:id w:val="24269749"/>
                    <w:lock w:val="sdtLocked"/>
                  </w:sdtPr>
                  <w:sdtContent>
                    <w:tc>
                      <w:tcPr>
                        <w:tcW w:w="1636" w:type="pct"/>
                        <w:shd w:val="clear" w:color="auto" w:fill="auto"/>
                      </w:tcPr>
                      <w:p w:rsidR="007455BC" w:rsidRDefault="007455BC" w:rsidP="005566AA">
                        <w:pPr>
                          <w:rPr>
                            <w:szCs w:val="21"/>
                          </w:rPr>
                        </w:pPr>
                        <w:r>
                          <w:rPr>
                            <w:rFonts w:hint="eastAsia"/>
                            <w:szCs w:val="21"/>
                          </w:rPr>
                          <w:t>2011年10月，中国航天科工集团公司（以下简称“航天科工”）为航天通信本次非公开发行股票出具了《关于避免与航天通信控股集团股份有限公司同业竞</w:t>
                        </w:r>
                        <w:r>
                          <w:rPr>
                            <w:rFonts w:hint="eastAsia"/>
                            <w:szCs w:val="21"/>
                          </w:rPr>
                          <w:lastRenderedPageBreak/>
                          <w:t>争的承诺函》，承诺如下：自本承诺函出具之日起，航天科工及航天科工直接或间接控制的任何公司将不直接或间接从事与航天通信及其子公司相同、近似或相关的可能构成竞争的业务，也不直接或间接参与投资任何与航天通信及其子公司从事的业务可能构成同业竞争的经营项目。航天科工保证不利用第一大股东的地位损害航天通信及其他股东的正当权益。</w:t>
                        </w:r>
                      </w:p>
                    </w:tc>
                  </w:sdtContent>
                </w:sdt>
                <w:sdt>
                  <w:sdtPr>
                    <w:rPr>
                      <w:szCs w:val="21"/>
                    </w:rPr>
                    <w:alias w:val="与再融资相关的承诺-承诺时间及期限"/>
                    <w:tag w:val="_GBC_a470ccd8406745cd8badc9f84d291cca"/>
                    <w:id w:val="24269750"/>
                    <w:lock w:val="sdtLocked"/>
                  </w:sdtPr>
                  <w:sdtContent>
                    <w:tc>
                      <w:tcPr>
                        <w:tcW w:w="611" w:type="pct"/>
                        <w:shd w:val="clear" w:color="auto" w:fill="auto"/>
                      </w:tcPr>
                      <w:p w:rsidR="007455BC" w:rsidRDefault="007455BC" w:rsidP="005566AA">
                        <w:pPr>
                          <w:rPr>
                            <w:szCs w:val="21"/>
                          </w:rPr>
                        </w:pPr>
                        <w:r>
                          <w:rPr>
                            <w:rFonts w:hint="eastAsia"/>
                            <w:szCs w:val="21"/>
                          </w:rPr>
                          <w:t>持续</w:t>
                        </w:r>
                      </w:p>
                    </w:tc>
                  </w:sdtContent>
                </w:sdt>
                <w:sdt>
                  <w:sdtPr>
                    <w:rPr>
                      <w:szCs w:val="21"/>
                    </w:rPr>
                    <w:alias w:val="与再融资相关的承诺-是否有履行期限"/>
                    <w:tag w:val="_GBC_aa52852aa91140948eceea3b39698e56"/>
                    <w:id w:val="24269751"/>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否</w:t>
                        </w:r>
                      </w:p>
                    </w:tc>
                  </w:sdtContent>
                </w:sdt>
                <w:sdt>
                  <w:sdtPr>
                    <w:rPr>
                      <w:szCs w:val="21"/>
                    </w:rPr>
                    <w:alias w:val="与再融资相关的承诺-是否及时严格履行"/>
                    <w:tag w:val="_GBC_8b3b3b7f393b41a8bb786d68f3b0befc"/>
                    <w:id w:val="24269752"/>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是</w:t>
                        </w:r>
                      </w:p>
                    </w:tc>
                  </w:sdtContent>
                </w:sdt>
                <w:sdt>
                  <w:sdtPr>
                    <w:rPr>
                      <w:szCs w:val="21"/>
                    </w:rPr>
                    <w:alias w:val="与再融资相关的承诺-如未能及时履行应说明未完成履行的具体原因"/>
                    <w:tag w:val="_GBC_6c48d63e4feb45c8b0f43bff8c37dbba"/>
                    <w:id w:val="24269753"/>
                    <w:lock w:val="sdtLocked"/>
                    <w:showingPlcHdr/>
                  </w:sdtPr>
                  <w:sdtContent>
                    <w:tc>
                      <w:tcPr>
                        <w:tcW w:w="374" w:type="pct"/>
                        <w:shd w:val="clear" w:color="auto" w:fill="auto"/>
                      </w:tcPr>
                      <w:p w:rsidR="007455BC" w:rsidRDefault="007455BC" w:rsidP="005566AA">
                        <w:pPr>
                          <w:rPr>
                            <w:szCs w:val="21"/>
                          </w:rPr>
                        </w:pPr>
                        <w:r>
                          <w:rPr>
                            <w:rFonts w:hint="eastAsia"/>
                          </w:rPr>
                          <w:t xml:space="preserve">　</w:t>
                        </w:r>
                      </w:p>
                    </w:tc>
                  </w:sdtContent>
                </w:sdt>
                <w:sdt>
                  <w:sdtPr>
                    <w:rPr>
                      <w:szCs w:val="21"/>
                    </w:rPr>
                    <w:alias w:val="与再融资相关的承诺-如未能及时履行应说明下一步计划"/>
                    <w:tag w:val="_GBC_124d31dd51ae406a86edae2c84c3b3b9"/>
                    <w:id w:val="24269754"/>
                    <w:lock w:val="sdtLocked"/>
                    <w:showingPlcHdr/>
                  </w:sdtPr>
                  <w:sdtContent>
                    <w:tc>
                      <w:tcPr>
                        <w:tcW w:w="371" w:type="pct"/>
                        <w:shd w:val="clear" w:color="auto" w:fill="auto"/>
                      </w:tcPr>
                      <w:p w:rsidR="007455BC" w:rsidRDefault="007455BC" w:rsidP="005566AA">
                        <w:pPr>
                          <w:rPr>
                            <w:szCs w:val="21"/>
                          </w:rPr>
                        </w:pPr>
                        <w:r>
                          <w:rPr>
                            <w:rFonts w:hint="eastAsia"/>
                          </w:rPr>
                          <w:t xml:space="preserve">　</w:t>
                        </w:r>
                      </w:p>
                    </w:tc>
                  </w:sdtContent>
                </w:sdt>
              </w:tr>
            </w:sdtContent>
          </w:sdt>
          <w:sdt>
            <w:sdtPr>
              <w:rPr>
                <w:rFonts w:hint="eastAsia"/>
                <w:szCs w:val="21"/>
              </w:rPr>
              <w:alias w:val="与再融资相关的承诺"/>
              <w:tag w:val="_GBC_00c05353cd6f4a53880bc5749bf4a534"/>
              <w:id w:val="24269764"/>
              <w:lock w:val="sdtLocked"/>
            </w:sdtPr>
            <w:sdtEndPr>
              <w:rPr>
                <w:rFonts w:hint="default"/>
              </w:rPr>
            </w:sdtEndPr>
            <w:sdtContent>
              <w:tr w:rsidR="007455BC" w:rsidTr="005566AA">
                <w:trPr>
                  <w:trHeight w:val="537"/>
                </w:trPr>
                <w:tc>
                  <w:tcPr>
                    <w:tcW w:w="686" w:type="pct"/>
                    <w:shd w:val="clear" w:color="auto" w:fill="auto"/>
                    <w:vAlign w:val="center"/>
                  </w:tcPr>
                  <w:p w:rsidR="007455BC" w:rsidRDefault="007455BC" w:rsidP="005566AA">
                    <w:pPr>
                      <w:jc w:val="center"/>
                      <w:rPr>
                        <w:szCs w:val="21"/>
                      </w:rPr>
                    </w:pPr>
                    <w:r>
                      <w:rPr>
                        <w:rFonts w:hint="eastAsia"/>
                        <w:szCs w:val="21"/>
                      </w:rPr>
                      <w:t>与再融资相关的承诺</w:t>
                    </w:r>
                  </w:p>
                </w:tc>
                <w:sdt>
                  <w:sdtPr>
                    <w:rPr>
                      <w:szCs w:val="21"/>
                    </w:rPr>
                    <w:alias w:val="与再融资相关的承诺-承诺类型"/>
                    <w:tag w:val="_GBC_6aae5bfe874349559b91652efb0e5cc7"/>
                    <w:id w:val="24269756"/>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447" w:type="pct"/>
                        <w:shd w:val="clear" w:color="auto" w:fill="auto"/>
                      </w:tcPr>
                      <w:p w:rsidR="007455BC" w:rsidRDefault="007455BC" w:rsidP="005566AA">
                        <w:pPr>
                          <w:rPr>
                            <w:szCs w:val="21"/>
                          </w:rPr>
                        </w:pPr>
                        <w:r>
                          <w:rPr>
                            <w:szCs w:val="21"/>
                          </w:rPr>
                          <w:t>解决关联交易</w:t>
                        </w:r>
                      </w:p>
                    </w:tc>
                  </w:sdtContent>
                </w:sdt>
                <w:sdt>
                  <w:sdtPr>
                    <w:rPr>
                      <w:szCs w:val="21"/>
                    </w:rPr>
                    <w:alias w:val="与再融资相关的承诺-承诺方"/>
                    <w:tag w:val="_GBC_d6386ab7e0a746b19e0604fdcf6438a0"/>
                    <w:id w:val="24269757"/>
                    <w:lock w:val="sdtLocked"/>
                  </w:sdtPr>
                  <w:sdtContent>
                    <w:tc>
                      <w:tcPr>
                        <w:tcW w:w="425" w:type="pct"/>
                        <w:shd w:val="clear" w:color="auto" w:fill="auto"/>
                      </w:tcPr>
                      <w:p w:rsidR="007455BC" w:rsidRDefault="007455BC" w:rsidP="005566AA">
                        <w:pPr>
                          <w:rPr>
                            <w:szCs w:val="21"/>
                          </w:rPr>
                        </w:pPr>
                        <w:r>
                          <w:rPr>
                            <w:rFonts w:hint="eastAsia"/>
                            <w:szCs w:val="21"/>
                          </w:rPr>
                          <w:t>中国航天科工集团公司</w:t>
                        </w:r>
                      </w:p>
                    </w:tc>
                  </w:sdtContent>
                </w:sdt>
                <w:sdt>
                  <w:sdtPr>
                    <w:rPr>
                      <w:szCs w:val="21"/>
                    </w:rPr>
                    <w:alias w:val="与再融资相关的承诺-承诺内容"/>
                    <w:tag w:val="_GBC_9090af7ce8e84887873e14ae38b73fea"/>
                    <w:id w:val="24269758"/>
                    <w:lock w:val="sdtLocked"/>
                  </w:sdtPr>
                  <w:sdtContent>
                    <w:tc>
                      <w:tcPr>
                        <w:tcW w:w="1636" w:type="pct"/>
                        <w:shd w:val="clear" w:color="auto" w:fill="auto"/>
                      </w:tcPr>
                      <w:p w:rsidR="007455BC" w:rsidRDefault="007455BC" w:rsidP="005566AA">
                        <w:pPr>
                          <w:rPr>
                            <w:szCs w:val="21"/>
                          </w:rPr>
                        </w:pPr>
                        <w:r>
                          <w:rPr>
                            <w:rFonts w:hint="eastAsia"/>
                            <w:szCs w:val="21"/>
                          </w:rPr>
                          <w:t>2013年1月18日，航天科工出具了《中国航天科工集团公司关于航天通信控股集团股份有限公司与航天科工财务有限责任公司之间存贷款业务相关事宜的承诺》，具体承诺如下： 一、航天科工财务有限责任公司（以下简称“财务公司”）是依据《企业集团财务公司管理办法》等相关法规依法设立的企业集团财务公司，已建立健全内部控制、财务会计等相关制度，其所有业务活动均遵照相关法律法规的规定，运作情况良好，上市公司在财务公司的相关存贷款业务具有安全性。在后续运营过程中，财务公司将继续按照相关法律法规的规定规范运作。 二、鉴于上市公司在资产、业务、人员、财务、机构等方面均独立于航天科工，航天科工将继续确保上市公司的独立性并充分尊重上市公司的经营自主权，由上市公司根据相关监管规定和业务开展的实际需要自主决策与财务公司之间的存贷款业务，并依照相关法律法规及上市公司《公司章程》的规定履行内部程序，航天科工不对上市公司的相关决策进行干预。 三、根据《企业集团财务公司管理办法》的规定，在财务公司出现支付困难的紧急情况时，航天科工将按照解决支付困难的实际需要，相应增加财务公司的资本金，以确保上市公司在财务公司的资金安全。</w:t>
                        </w:r>
                      </w:p>
                    </w:tc>
                  </w:sdtContent>
                </w:sdt>
                <w:sdt>
                  <w:sdtPr>
                    <w:rPr>
                      <w:szCs w:val="21"/>
                    </w:rPr>
                    <w:alias w:val="与再融资相关的承诺-承诺时间及期限"/>
                    <w:tag w:val="_GBC_a470ccd8406745cd8badc9f84d291cca"/>
                    <w:id w:val="24269759"/>
                    <w:lock w:val="sdtLocked"/>
                  </w:sdtPr>
                  <w:sdtContent>
                    <w:tc>
                      <w:tcPr>
                        <w:tcW w:w="611" w:type="pct"/>
                        <w:shd w:val="clear" w:color="auto" w:fill="auto"/>
                      </w:tcPr>
                      <w:p w:rsidR="007455BC" w:rsidRDefault="007455BC" w:rsidP="005566AA">
                        <w:pPr>
                          <w:rPr>
                            <w:szCs w:val="21"/>
                          </w:rPr>
                        </w:pPr>
                        <w:r>
                          <w:rPr>
                            <w:rFonts w:hint="eastAsia"/>
                            <w:szCs w:val="21"/>
                          </w:rPr>
                          <w:t>持续</w:t>
                        </w:r>
                      </w:p>
                    </w:tc>
                  </w:sdtContent>
                </w:sdt>
                <w:sdt>
                  <w:sdtPr>
                    <w:rPr>
                      <w:szCs w:val="21"/>
                    </w:rPr>
                    <w:alias w:val="与再融资相关的承诺-是否有履行期限"/>
                    <w:tag w:val="_GBC_aa52852aa91140948eceea3b39698e56"/>
                    <w:id w:val="24269760"/>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否</w:t>
                        </w:r>
                      </w:p>
                    </w:tc>
                  </w:sdtContent>
                </w:sdt>
                <w:sdt>
                  <w:sdtPr>
                    <w:rPr>
                      <w:szCs w:val="21"/>
                    </w:rPr>
                    <w:alias w:val="与再融资相关的承诺-是否及时严格履行"/>
                    <w:tag w:val="_GBC_8b3b3b7f393b41a8bb786d68f3b0befc"/>
                    <w:id w:val="24269761"/>
                    <w:lock w:val="sdtLocked"/>
                    <w:comboBox>
                      <w:listItem w:displayText="是" w:value="是"/>
                      <w:listItem w:displayText="否" w:value="否"/>
                    </w:comboBox>
                  </w:sdtPr>
                  <w:sdtContent>
                    <w:tc>
                      <w:tcPr>
                        <w:tcW w:w="225" w:type="pct"/>
                        <w:shd w:val="clear" w:color="auto" w:fill="auto"/>
                      </w:tcPr>
                      <w:p w:rsidR="007455BC" w:rsidRDefault="007455BC" w:rsidP="005566AA">
                        <w:pPr>
                          <w:rPr>
                            <w:szCs w:val="21"/>
                          </w:rPr>
                        </w:pPr>
                        <w:r>
                          <w:rPr>
                            <w:szCs w:val="21"/>
                          </w:rPr>
                          <w:t>是</w:t>
                        </w:r>
                      </w:p>
                    </w:tc>
                  </w:sdtContent>
                </w:sdt>
                <w:sdt>
                  <w:sdtPr>
                    <w:rPr>
                      <w:szCs w:val="21"/>
                    </w:rPr>
                    <w:alias w:val="与再融资相关的承诺-如未能及时履行应说明未完成履行的具体原因"/>
                    <w:tag w:val="_GBC_6c48d63e4feb45c8b0f43bff8c37dbba"/>
                    <w:id w:val="24269762"/>
                    <w:lock w:val="sdtLocked"/>
                    <w:showingPlcHdr/>
                  </w:sdtPr>
                  <w:sdtContent>
                    <w:tc>
                      <w:tcPr>
                        <w:tcW w:w="374" w:type="pct"/>
                        <w:shd w:val="clear" w:color="auto" w:fill="auto"/>
                      </w:tcPr>
                      <w:p w:rsidR="007455BC" w:rsidRDefault="007455BC" w:rsidP="005566AA">
                        <w:pPr>
                          <w:rPr>
                            <w:szCs w:val="21"/>
                          </w:rPr>
                        </w:pPr>
                        <w:r>
                          <w:rPr>
                            <w:rFonts w:hint="eastAsia"/>
                          </w:rPr>
                          <w:t xml:space="preserve">　</w:t>
                        </w:r>
                      </w:p>
                    </w:tc>
                  </w:sdtContent>
                </w:sdt>
                <w:sdt>
                  <w:sdtPr>
                    <w:rPr>
                      <w:szCs w:val="21"/>
                    </w:rPr>
                    <w:alias w:val="与再融资相关的承诺-如未能及时履行应说明下一步计划"/>
                    <w:tag w:val="_GBC_124d31dd51ae406a86edae2c84c3b3b9"/>
                    <w:id w:val="24269763"/>
                    <w:lock w:val="sdtLocked"/>
                    <w:showingPlcHdr/>
                  </w:sdtPr>
                  <w:sdtContent>
                    <w:tc>
                      <w:tcPr>
                        <w:tcW w:w="371" w:type="pct"/>
                        <w:shd w:val="clear" w:color="auto" w:fill="auto"/>
                      </w:tcPr>
                      <w:p w:rsidR="007455BC" w:rsidRDefault="007455BC" w:rsidP="005566AA">
                        <w:pPr>
                          <w:rPr>
                            <w:szCs w:val="21"/>
                          </w:rPr>
                        </w:pPr>
                        <w:r>
                          <w:rPr>
                            <w:rFonts w:hint="eastAsia"/>
                          </w:rPr>
                          <w:t xml:space="preserve">　</w:t>
                        </w:r>
                      </w:p>
                    </w:tc>
                  </w:sdtContent>
                </w:sdt>
              </w:tr>
            </w:sdtContent>
          </w:sdt>
        </w:tbl>
        <w:p w:rsidR="007455BC" w:rsidRDefault="007455BC"/>
        <w:p w:rsidR="004808DF" w:rsidRDefault="006F5580"/>
      </w:sdtContent>
    </w:sdt>
    <w:p w:rsidR="004808DF" w:rsidRDefault="00011C56">
      <w:pPr>
        <w:pStyle w:val="2"/>
        <w:numPr>
          <w:ilvl w:val="0"/>
          <w:numId w:val="12"/>
        </w:numPr>
        <w:spacing w:line="360" w:lineRule="auto"/>
      </w:pPr>
      <w:r>
        <w:lastRenderedPageBreak/>
        <w:t>聘任、解聘会计师事务所情况</w:t>
      </w:r>
    </w:p>
    <w:sdt>
      <w:sdtPr>
        <w:alias w:val="是否适用：聘任、解聘会计师事务所情况"/>
        <w:tag w:val="_GBC_7c5c6a1905784221bae81fc158a4ae24"/>
        <w:id w:val="260104454"/>
        <w:lock w:val="sdtLocked"/>
        <w:placeholder>
          <w:docPart w:val="GBC22222222222222222222222222222"/>
        </w:placeholder>
      </w:sdtPr>
      <w:sdtContent>
        <w:p w:rsidR="00200260" w:rsidRDefault="006F5580" w:rsidP="00200260">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p w:rsidR="004808DF" w:rsidRDefault="004808DF">
      <w:pPr>
        <w:rPr>
          <w:rFonts w:asciiTheme="minorEastAsia" w:eastAsiaTheme="minorEastAsia" w:hAnsiTheme="minorEastAsia"/>
        </w:rPr>
      </w:pPr>
    </w:p>
    <w:sdt>
      <w:sdtPr>
        <w:rPr>
          <w:rFonts w:ascii="Calibri" w:hAnsi="Calibri" w:cs="宋体"/>
          <w:b w:val="0"/>
          <w:bCs w:val="0"/>
          <w:kern w:val="0"/>
          <w:szCs w:val="22"/>
        </w:rPr>
        <w:tag w:val="_GBC_dc6d9bc335cc4ec1be5886b6b0d874fc"/>
        <w:id w:val="1144913"/>
        <w:lock w:val="sdtLocked"/>
        <w:placeholder>
          <w:docPart w:val="GBC22222222222222222222222222222"/>
        </w:placeholder>
      </w:sdtPr>
      <w:sdtEndPr>
        <w:rPr>
          <w:rFonts w:ascii="宋体" w:hAnsi="宋体" w:hint="eastAsia"/>
          <w:szCs w:val="24"/>
        </w:rPr>
      </w:sdtEndPr>
      <w:sdtContent>
        <w:p w:rsidR="004808DF" w:rsidRDefault="00011C56">
          <w:pPr>
            <w:pStyle w:val="2"/>
            <w:numPr>
              <w:ilvl w:val="0"/>
              <w:numId w:val="12"/>
            </w:numPr>
            <w:spacing w:line="360" w:lineRule="auto"/>
          </w:pPr>
          <w:r>
            <w:t>上市公司及其董事、监事、高级管理人员、持有</w:t>
          </w:r>
          <w:r>
            <w:t>5%</w:t>
          </w:r>
          <w:r>
            <w:t>以上股份的股东、实际控制人、收购人处罚及整改情况</w:t>
          </w:r>
        </w:p>
        <w:sdt>
          <w:sdtPr>
            <w:alias w:val="是否适用：上市公司及其董事、监事、高级管理人员、持有5%以上股份的股东、实际控制人、收购人处罚及整改情况"/>
            <w:tag w:val="_GBC_905b44bb663c4d41a949e306b1a9e853"/>
            <w:id w:val="-1307696121"/>
            <w:lock w:val="sdtLocked"/>
            <w:placeholder>
              <w:docPart w:val="GBC22222222222222222222222222222"/>
            </w:placeholder>
          </w:sdtPr>
          <w:sdtContent>
            <w:p w:rsidR="004808DF" w:rsidRDefault="006F5580" w:rsidP="00200260">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sdtContent>
    </w:sdt>
    <w:p w:rsidR="004808DF" w:rsidRDefault="004808DF"/>
    <w:p w:rsidR="004808DF" w:rsidRDefault="00011C56">
      <w:pPr>
        <w:pStyle w:val="2"/>
        <w:numPr>
          <w:ilvl w:val="0"/>
          <w:numId w:val="12"/>
        </w:numPr>
        <w:spacing w:line="360" w:lineRule="auto"/>
      </w:pPr>
      <w:r>
        <w:rPr>
          <w:rFonts w:hint="eastAsia"/>
        </w:rPr>
        <w:t>可转换公司债券情况</w:t>
      </w:r>
      <w:bookmarkEnd w:id="58"/>
      <w:bookmarkEnd w:id="59"/>
    </w:p>
    <w:sdt>
      <w:sdtPr>
        <w:alias w:val="是否适用：可转换公司债券情况"/>
        <w:tag w:val="_GBC_41bbed4574e3479ab6876cdc094938ab"/>
        <w:id w:val="-651216828"/>
        <w:lock w:val="sdtLocked"/>
        <w:placeholder>
          <w:docPart w:val="GBC22222222222222222222222222222"/>
        </w:placeholder>
      </w:sdtPr>
      <w:sdtContent>
        <w:p w:rsidR="00200260" w:rsidRDefault="006F5580" w:rsidP="00200260">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bookmarkStart w:id="60" w:name="_Toc342565988" w:displacedByCustomXml="prev"/>
    <w:p w:rsidR="004808DF" w:rsidRDefault="004808DF"/>
    <w:sdt>
      <w:sdtPr>
        <w:rPr>
          <w:rFonts w:ascii="Calibri" w:hAnsi="Calibri" w:cs="宋体"/>
          <w:b w:val="0"/>
          <w:bCs w:val="0"/>
          <w:kern w:val="0"/>
          <w:szCs w:val="22"/>
        </w:rPr>
        <w:tag w:val="_GBC_1439d0e61967443a9b63c3e172d59d95"/>
        <w:id w:val="19905572"/>
        <w:lock w:val="sdtLocked"/>
        <w:placeholder>
          <w:docPart w:val="GBC22222222222222222222222222222"/>
        </w:placeholder>
      </w:sdtPr>
      <w:sdtEndPr>
        <w:rPr>
          <w:rFonts w:ascii="宋体" w:hAnsi="宋体" w:hint="eastAsia"/>
          <w:szCs w:val="24"/>
        </w:rPr>
      </w:sdtEndPr>
      <w:sdtContent>
        <w:p w:rsidR="004808DF" w:rsidRDefault="00011C56">
          <w:pPr>
            <w:pStyle w:val="2"/>
            <w:numPr>
              <w:ilvl w:val="0"/>
              <w:numId w:val="12"/>
            </w:numPr>
          </w:pPr>
          <w:r w:rsidRPr="0022738E">
            <w:t>公司治理情况</w:t>
          </w:r>
        </w:p>
        <w:sdt>
          <w:sdtPr>
            <w:rPr>
              <w:rFonts w:hint="eastAsia"/>
            </w:rPr>
            <w:alias w:val="公司治理与相关规定存在差异的说明"/>
            <w:tag w:val="_GBC_f2fd77a739534190967fc451125736bf"/>
            <w:id w:val="1510438"/>
            <w:lock w:val="sdtLocked"/>
            <w:placeholder>
              <w:docPart w:val="GBC22222222222222222222222222222"/>
            </w:placeholder>
          </w:sdtPr>
          <w:sdtContent>
            <w:p w:rsidR="0022738E" w:rsidRDefault="00200260" w:rsidP="00200260">
              <w:pPr>
                <w:ind w:firstLineChars="200" w:firstLine="420"/>
              </w:pPr>
              <w:r>
                <w:rPr>
                  <w:rFonts w:hint="eastAsia"/>
                </w:rPr>
                <w:t>报告期内，公司严格按照《公司法》、《证券法》及中国证监会有关法律法规的要求，不断完善公司法人治理结构建设，规范运作，严格按照股东大会、董事会、经营层的决策权限执行，董事会、监事会和经营层各司其职，有效制衡，并结合自身制度情况和业务特点，不断完善公司治理。</w:t>
              </w:r>
              <w:r>
                <w:rPr>
                  <w:rFonts w:hint="eastAsia"/>
                </w:rPr>
                <w:br/>
                <w:t xml:space="preserve">　　报告期内，公司严格执行内控手册中各项规章制度，进一步健全内部控制制度并完善内控长效机制，加大监督检查力度，增强风险防范，并根据经营环境的变化、监督部门的要求、新政策的规定及公司发展的实际需求，适时对公司内部控制制度加以调整，使公司内部控制与公司经营规模、业务范围、竞争状况和风险水平等相适应，进一步完善内部控制体系，推进内部控制各项工作不断深化，促进公司稳步、健康发展。</w:t>
              </w:r>
              <w:r>
                <w:rPr>
                  <w:rFonts w:hint="eastAsia"/>
                </w:rPr>
                <w:br/>
                <w:t xml:space="preserve">　　报告期内，公司进一步修订了公司章程，对分红条款进行了更为严密的规范。</w:t>
              </w:r>
            </w:p>
            <w:p w:rsidR="0022738E" w:rsidRPr="00AD5CB1" w:rsidRDefault="0022738E" w:rsidP="0022738E">
              <w:pPr>
                <w:adjustRightInd w:val="0"/>
                <w:snapToGrid w:val="0"/>
                <w:ind w:firstLineChars="200" w:firstLine="420"/>
                <w:jc w:val="both"/>
                <w:outlineLvl w:val="0"/>
                <w:rPr>
                  <w:rFonts w:asciiTheme="majorEastAsia" w:eastAsiaTheme="majorEastAsia" w:hAnsiTheme="majorEastAsia"/>
                  <w:szCs w:val="21"/>
                </w:rPr>
              </w:pPr>
              <w:r w:rsidRPr="00AD5CB1">
                <w:rPr>
                  <w:rFonts w:asciiTheme="majorEastAsia" w:eastAsiaTheme="majorEastAsia" w:hAnsiTheme="majorEastAsia" w:hint="eastAsia"/>
                  <w:szCs w:val="21"/>
                </w:rPr>
                <w:t>在</w:t>
              </w:r>
              <w:r w:rsidRPr="00AD5CB1">
                <w:rPr>
                  <w:rFonts w:asciiTheme="majorEastAsia" w:eastAsiaTheme="majorEastAsia" w:hAnsiTheme="majorEastAsia"/>
                  <w:szCs w:val="21"/>
                </w:rPr>
                <w:t>2014</w:t>
              </w:r>
              <w:r w:rsidRPr="00AD5CB1">
                <w:rPr>
                  <w:rFonts w:asciiTheme="majorEastAsia" w:eastAsiaTheme="majorEastAsia" w:hAnsiTheme="majorEastAsia" w:hint="eastAsia"/>
                  <w:szCs w:val="21"/>
                </w:rPr>
                <w:t>年度内部控制审计中，公司的财务报告内部控制存在以下重大缺陷：公司对客户资信等级评估、授信额度管理等方面的内部控制在执行层面存在重大缺陷。公司具有客户资信等级评估、授信额度管理方面的内控设计程序，但业务部门在与客户交易的过程中未严格执行，属于执行层面的内控制度存在重大缺陷。</w:t>
              </w:r>
            </w:p>
            <w:p w:rsidR="0022738E" w:rsidRPr="00AD5CB1" w:rsidRDefault="0022738E" w:rsidP="0022738E">
              <w:pPr>
                <w:ind w:firstLineChars="200" w:firstLine="420"/>
                <w:jc w:val="both"/>
                <w:rPr>
                  <w:rFonts w:asciiTheme="majorEastAsia" w:eastAsiaTheme="majorEastAsia" w:hAnsiTheme="majorEastAsia"/>
                  <w:szCs w:val="21"/>
                </w:rPr>
              </w:pPr>
              <w:r w:rsidRPr="00AD5CB1">
                <w:rPr>
                  <w:rFonts w:asciiTheme="majorEastAsia" w:eastAsiaTheme="majorEastAsia" w:hAnsiTheme="majorEastAsia" w:hint="eastAsia"/>
                  <w:szCs w:val="21"/>
                </w:rPr>
                <w:t>报告期内，公司对客户资信等级评估、授信额度管理等方面的内部控制在执行层面存在重大缺陷进行了整改，修订了商贸销售业务管理办法，完善了客户信用调查、评级、额度管理、授信、销售合同审批等执行层面的业务流程。规定赊账销售客户必须通过公司资信评级、信用额度及期限认定，对于赊销客户，先由相关的业务部门向其所在的单位提交《赊销客户资信申请表》，说明赊销客户近三年与公司业务合作状况、赊销情况、赊销申请额度等信息，并提交客户的三证复印件（营业执照、税务登记证和组织机构代码证）、最近一年经审计后的财务报表（资产负债表、利润表、现金流量表）以及其他能证明客户资产、信誉、业绩的资料，根据上述资料对客户资信评级、信用额度和信用期限意见进行审议，原则如下：客户属于贸易单位、新办单位、首次合作单位之一的，暂不给予信用额度；客户在近一年的合作中存在重大欠款行为的，原则上不给予信用额度；经风控管理委员会形成一致意见认为客户资信状况良好，可以给予其信用额度和信用期限的，再报请总经理办公会批准同意后执行。</w:t>
              </w:r>
            </w:p>
            <w:p w:rsidR="0022738E" w:rsidRPr="00AD5CB1" w:rsidRDefault="0022738E" w:rsidP="0022738E">
              <w:pPr>
                <w:ind w:firstLineChars="200" w:firstLine="420"/>
                <w:jc w:val="both"/>
                <w:rPr>
                  <w:rFonts w:asciiTheme="majorEastAsia" w:eastAsiaTheme="majorEastAsia" w:hAnsiTheme="majorEastAsia"/>
                  <w:szCs w:val="21"/>
                </w:rPr>
              </w:pPr>
              <w:r w:rsidRPr="00AD5CB1">
                <w:rPr>
                  <w:rFonts w:asciiTheme="majorEastAsia" w:eastAsiaTheme="majorEastAsia" w:hAnsiTheme="majorEastAsia" w:hint="eastAsia"/>
                  <w:szCs w:val="21"/>
                </w:rPr>
                <w:t>同时，商贸销售业务管理办法对货物出库做出明确的要求，办法规定：货款全部到账后，业务人员方可申请办理货物出库事宜，业务操作部门（单位）根据销售合同安排货物出库事宜，有效的防范了超信用额度出货的风险。</w:t>
              </w:r>
            </w:p>
            <w:p w:rsidR="0022738E" w:rsidRPr="00AD5CB1" w:rsidRDefault="0022738E" w:rsidP="0022738E">
              <w:pPr>
                <w:snapToGrid w:val="0"/>
                <w:ind w:firstLineChars="200" w:firstLine="420"/>
                <w:jc w:val="both"/>
                <w:rPr>
                  <w:rFonts w:asciiTheme="majorEastAsia" w:eastAsiaTheme="majorEastAsia" w:hAnsiTheme="majorEastAsia"/>
                  <w:szCs w:val="21"/>
                </w:rPr>
              </w:pPr>
              <w:r w:rsidRPr="00AD5CB1">
                <w:rPr>
                  <w:rFonts w:asciiTheme="majorEastAsia" w:eastAsiaTheme="majorEastAsia" w:hAnsiTheme="majorEastAsia" w:hint="eastAsia"/>
                  <w:szCs w:val="21"/>
                </w:rPr>
                <w:t>对此，立信会计师事务所（特殊普通合伙）对公司</w:t>
              </w:r>
              <w:r w:rsidRPr="00AD5CB1">
                <w:rPr>
                  <w:rFonts w:asciiTheme="majorEastAsia" w:eastAsiaTheme="majorEastAsia" w:hAnsiTheme="majorEastAsia"/>
                  <w:szCs w:val="21"/>
                </w:rPr>
                <w:t>2015</w:t>
              </w:r>
              <w:r w:rsidRPr="00AD5CB1">
                <w:rPr>
                  <w:rFonts w:asciiTheme="majorEastAsia" w:eastAsiaTheme="majorEastAsia" w:hAnsiTheme="majorEastAsia" w:hint="eastAsia"/>
                  <w:szCs w:val="21"/>
                </w:rPr>
                <w:t>年</w:t>
              </w:r>
              <w:r w:rsidRPr="00AD5CB1">
                <w:rPr>
                  <w:rFonts w:asciiTheme="majorEastAsia" w:eastAsiaTheme="majorEastAsia" w:hAnsiTheme="majorEastAsia"/>
                  <w:szCs w:val="21"/>
                </w:rPr>
                <w:t>1-6</w:t>
              </w:r>
              <w:r w:rsidRPr="00AD5CB1">
                <w:rPr>
                  <w:rFonts w:asciiTheme="majorEastAsia" w:eastAsiaTheme="majorEastAsia" w:hAnsiTheme="majorEastAsia" w:hint="eastAsia"/>
                  <w:szCs w:val="21"/>
                </w:rPr>
                <w:t>月内控有针对性地进行了检查，对前期内控测试中发现的控制缺陷逐项进行复核，出具了《关于航天通信控股集团股份有限公司内部控制整改情况专项说明》（信会师报字【2015】第211304号），认为公司截至</w:t>
              </w:r>
              <w:r w:rsidRPr="00AD5CB1">
                <w:rPr>
                  <w:rFonts w:asciiTheme="majorEastAsia" w:eastAsiaTheme="majorEastAsia" w:hAnsiTheme="majorEastAsia"/>
                  <w:szCs w:val="21"/>
                </w:rPr>
                <w:t>2015</w:t>
              </w:r>
              <w:r w:rsidRPr="00AD5CB1">
                <w:rPr>
                  <w:rFonts w:asciiTheme="majorEastAsia" w:eastAsiaTheme="majorEastAsia" w:hAnsiTheme="majorEastAsia" w:hint="eastAsia"/>
                  <w:szCs w:val="21"/>
                </w:rPr>
                <w:t>年</w:t>
              </w:r>
              <w:r w:rsidRPr="00AD5CB1">
                <w:rPr>
                  <w:rFonts w:asciiTheme="majorEastAsia" w:eastAsiaTheme="majorEastAsia" w:hAnsiTheme="majorEastAsia"/>
                  <w:szCs w:val="21"/>
                </w:rPr>
                <w:t>6</w:t>
              </w:r>
              <w:r w:rsidRPr="00AD5CB1">
                <w:rPr>
                  <w:rFonts w:asciiTheme="majorEastAsia" w:eastAsiaTheme="majorEastAsia" w:hAnsiTheme="majorEastAsia" w:hint="eastAsia"/>
                  <w:szCs w:val="21"/>
                </w:rPr>
                <w:t>月</w:t>
              </w:r>
              <w:r w:rsidRPr="00AD5CB1">
                <w:rPr>
                  <w:rFonts w:asciiTheme="majorEastAsia" w:eastAsiaTheme="majorEastAsia" w:hAnsiTheme="majorEastAsia"/>
                  <w:szCs w:val="21"/>
                </w:rPr>
                <w:t>30</w:t>
              </w:r>
              <w:r w:rsidRPr="00AD5CB1">
                <w:rPr>
                  <w:rFonts w:asciiTheme="majorEastAsia" w:eastAsiaTheme="majorEastAsia" w:hAnsiTheme="majorEastAsia" w:hint="eastAsia"/>
                  <w:szCs w:val="21"/>
                </w:rPr>
                <w:t>日按照《企业内部控制基本规范》和相关规定，对客户资信等级评估、授信额度管理等相关内控执行层面进行了有效的整改，保持了有效的财务报告内部控制。</w:t>
              </w:r>
            </w:p>
            <w:p w:rsidR="004808DF" w:rsidRDefault="00200260" w:rsidP="0022738E">
              <w:pPr>
                <w:ind w:firstLineChars="200" w:firstLine="420"/>
              </w:pPr>
              <w:r>
                <w:rPr>
                  <w:rFonts w:hint="eastAsia"/>
                </w:rPr>
                <w:t>报告期内，公司法人治理的实际状况符合《公司法》、《上市公司治理准则》和中国证监会相关规定的要求，不存在差异。</w:t>
              </w:r>
            </w:p>
          </w:sdtContent>
        </w:sdt>
      </w:sdtContent>
    </w:sdt>
    <w:p w:rsidR="004808DF" w:rsidRDefault="004808DF"/>
    <w:p w:rsidR="004808DF" w:rsidRDefault="00011C56">
      <w:pPr>
        <w:pStyle w:val="2"/>
        <w:numPr>
          <w:ilvl w:val="0"/>
          <w:numId w:val="12"/>
        </w:numPr>
        <w:spacing w:line="360" w:lineRule="auto"/>
      </w:pPr>
      <w:r>
        <w:lastRenderedPageBreak/>
        <w:t>其他重大事项的说明</w:t>
      </w:r>
    </w:p>
    <w:sdt>
      <w:sdtPr>
        <w:rPr>
          <w:rFonts w:ascii="宋体" w:hAnsi="宋体" w:cs="宋体"/>
          <w:b w:val="0"/>
          <w:bCs w:val="0"/>
          <w:kern w:val="0"/>
          <w:szCs w:val="22"/>
        </w:rPr>
        <w:tag w:val="_GBC_f91381e83091471ba899c0f0e450b4c5"/>
        <w:id w:val="19905591"/>
        <w:lock w:val="sdtLocked"/>
        <w:placeholder>
          <w:docPart w:val="GBC22222222222222222222222222222"/>
        </w:placeholder>
      </w:sdtPr>
      <w:sdtEndPr>
        <w:rPr>
          <w:rFonts w:hint="eastAsia"/>
          <w:szCs w:val="24"/>
        </w:rPr>
      </w:sdtEndPr>
      <w:sdtContent>
        <w:p w:rsidR="004808DF" w:rsidRDefault="00011C56">
          <w:pPr>
            <w:pStyle w:val="3"/>
            <w:numPr>
              <w:ilvl w:val="0"/>
              <w:numId w:val="110"/>
            </w:numPr>
          </w:pPr>
          <w:r>
            <w:t>董事会对会计政策、会计估计或核算方法变更的原因和影响的分析说明</w:t>
          </w:r>
        </w:p>
        <w:sdt>
          <w:sdtPr>
            <w:alias w:val="是否适用：董事会对会计政策、会计估计或核算方法变更的原因和影响的分析说明"/>
            <w:tag w:val="_GBC_94fd3b79bf064515b6233e94574a12e5"/>
            <w:id w:val="1557195836"/>
            <w:lock w:val="sdtLocked"/>
            <w:placeholder>
              <w:docPart w:val="GBC22222222222222222222222222222"/>
            </w:placeholder>
          </w:sdtPr>
          <w:sdtContent>
            <w:p w:rsidR="004808DF" w:rsidRDefault="006F5580" w:rsidP="0022738E">
              <w:r>
                <w:fldChar w:fldCharType="begin"/>
              </w:r>
              <w:r w:rsidR="0022738E">
                <w:instrText xml:space="preserve"> MACROBUTTON  SnrToggleCheckbox □适用 </w:instrText>
              </w:r>
              <w:r>
                <w:fldChar w:fldCharType="end"/>
              </w:r>
              <w:r>
                <w:fldChar w:fldCharType="begin"/>
              </w:r>
              <w:r w:rsidR="0022738E">
                <w:instrText xml:space="preserve"> MACROBUTTON  SnrToggleCheckbox √不适用 </w:instrText>
              </w:r>
              <w:r>
                <w:fldChar w:fldCharType="end"/>
              </w:r>
            </w:p>
          </w:sdtContent>
        </w:sdt>
        <w:p w:rsidR="004808DF" w:rsidRPr="0022738E" w:rsidRDefault="006F5580" w:rsidP="0022738E"/>
      </w:sdtContent>
    </w:sdt>
    <w:sdt>
      <w:sdtPr>
        <w:rPr>
          <w:rFonts w:ascii="宋体" w:hAnsi="宋体" w:cs="宋体"/>
          <w:b w:val="0"/>
          <w:bCs w:val="0"/>
          <w:kern w:val="0"/>
          <w:szCs w:val="22"/>
        </w:rPr>
        <w:tag w:val="_GBC_b0d83ac2c3424285806d6a4b2c7db3cd"/>
        <w:id w:val="19905599"/>
        <w:lock w:val="sdtLocked"/>
        <w:placeholder>
          <w:docPart w:val="GBC22222222222222222222222222222"/>
        </w:placeholder>
      </w:sdtPr>
      <w:sdtEndPr>
        <w:rPr>
          <w:rFonts w:hint="eastAsia"/>
          <w:szCs w:val="24"/>
        </w:rPr>
      </w:sdtEndPr>
      <w:sdtContent>
        <w:p w:rsidR="004808DF" w:rsidRDefault="00011C56">
          <w:pPr>
            <w:pStyle w:val="3"/>
            <w:numPr>
              <w:ilvl w:val="0"/>
              <w:numId w:val="110"/>
            </w:numPr>
          </w:pPr>
          <w:r>
            <w:t>董事会对重要前期差错更正的原因及影响的分析说明</w:t>
          </w:r>
        </w:p>
        <w:sdt>
          <w:sdtPr>
            <w:alias w:val="是否适用：董事会对重要前期差错更正的原因及影响的分析说明"/>
            <w:tag w:val="_GBC_d5c426c919554134ac67f66452512dcb"/>
            <w:id w:val="-2022082616"/>
            <w:lock w:val="sdtLocked"/>
            <w:placeholder>
              <w:docPart w:val="GBC22222222222222222222222222222"/>
            </w:placeholder>
          </w:sdtPr>
          <w:sdtContent>
            <w:p w:rsidR="004808DF" w:rsidRDefault="006F5580" w:rsidP="0022738E">
              <w:r>
                <w:fldChar w:fldCharType="begin"/>
              </w:r>
              <w:r w:rsidR="0022738E">
                <w:instrText xml:space="preserve"> MACROBUTTON  SnrToggleCheckbox □适用 </w:instrText>
              </w:r>
              <w:r>
                <w:fldChar w:fldCharType="end"/>
              </w:r>
              <w:r>
                <w:fldChar w:fldCharType="begin"/>
              </w:r>
              <w:r w:rsidR="0022738E">
                <w:instrText xml:space="preserve"> MACROBUTTON  SnrToggleCheckbox √不适用 </w:instrText>
              </w:r>
              <w:r>
                <w:fldChar w:fldCharType="end"/>
              </w:r>
            </w:p>
          </w:sdtContent>
        </w:sdt>
        <w:p w:rsidR="004808DF" w:rsidRPr="0022738E" w:rsidRDefault="006F5580" w:rsidP="0022738E"/>
      </w:sdtContent>
    </w:sdt>
    <w:p w:rsidR="004808DF" w:rsidRDefault="004808DF"/>
    <w:p w:rsidR="004808DF" w:rsidRDefault="00011C56">
      <w:pPr>
        <w:pStyle w:val="10"/>
        <w:numPr>
          <w:ilvl w:val="0"/>
          <w:numId w:val="3"/>
        </w:numPr>
      </w:pPr>
      <w:bookmarkStart w:id="61" w:name="_Toc392233016"/>
      <w:bookmarkStart w:id="62" w:name="_Toc421002818"/>
      <w:r>
        <w:rPr>
          <w:rFonts w:hint="eastAsia"/>
        </w:rPr>
        <w:t>股份变动及股东情况</w:t>
      </w:r>
      <w:bookmarkEnd w:id="60"/>
      <w:bookmarkEnd w:id="61"/>
      <w:bookmarkEnd w:id="62"/>
    </w:p>
    <w:p w:rsidR="004808DF" w:rsidRDefault="00011C56">
      <w:pPr>
        <w:pStyle w:val="2"/>
        <w:numPr>
          <w:ilvl w:val="0"/>
          <w:numId w:val="1"/>
        </w:numPr>
        <w:spacing w:line="360" w:lineRule="auto"/>
        <w:ind w:left="448" w:hanging="448"/>
      </w:pPr>
      <w:bookmarkStart w:id="63" w:name="_Toc342059476"/>
      <w:bookmarkStart w:id="64" w:name="_Toc342565989"/>
      <w:r>
        <w:t>股</w:t>
      </w:r>
      <w:r>
        <w:rPr>
          <w:rFonts w:hint="eastAsia"/>
        </w:rPr>
        <w:t>本变动情况</w:t>
      </w:r>
      <w:bookmarkEnd w:id="63"/>
      <w:bookmarkEnd w:id="64"/>
    </w:p>
    <w:p w:rsidR="004808DF" w:rsidRDefault="00011C56">
      <w:pPr>
        <w:pStyle w:val="3"/>
        <w:numPr>
          <w:ilvl w:val="1"/>
          <w:numId w:val="17"/>
        </w:numPr>
      </w:pPr>
      <w:bookmarkStart w:id="65" w:name="_Toc342059477"/>
      <w:bookmarkStart w:id="66" w:name="_Toc342565990"/>
      <w:r>
        <w:rPr>
          <w:rFonts w:hint="eastAsia"/>
        </w:rPr>
        <w:t>股份变动情况表</w:t>
      </w:r>
      <w:bookmarkEnd w:id="65"/>
      <w:bookmarkEnd w:id="66"/>
    </w:p>
    <w:p w:rsidR="004808DF" w:rsidRDefault="00011C56">
      <w:pPr>
        <w:pStyle w:val="4"/>
        <w:numPr>
          <w:ilvl w:val="2"/>
          <w:numId w:val="18"/>
        </w:numPr>
      </w:pPr>
      <w:r>
        <w:rPr>
          <w:rFonts w:hint="eastAsia"/>
        </w:rPr>
        <w:t>股份变动情况表</w:t>
      </w:r>
    </w:p>
    <w:sdt>
      <w:sdtPr>
        <w:rPr>
          <w:rFonts w:hint="eastAsia"/>
        </w:rPr>
        <w:tag w:val="_GBC_dd8bc2a0b3ed4147a1e657cdc8573344"/>
        <w:id w:val="6765606"/>
        <w:lock w:val="sdtLocked"/>
        <w:placeholder>
          <w:docPart w:val="GBC22222222222222222222222222222"/>
        </w:placeholder>
      </w:sdtPr>
      <w:sdtContent>
        <w:p w:rsidR="004808DF" w:rsidRDefault="00011C56">
          <w:r>
            <w:rPr>
              <w:rFonts w:hint="eastAsia"/>
            </w:rPr>
            <w:t>报告期内，公司股份总数及股本结构未发生变化。</w:t>
          </w:r>
        </w:p>
      </w:sdtContent>
    </w:sdt>
    <w:p w:rsidR="004808DF" w:rsidRDefault="004808DF">
      <w:bookmarkStart w:id="67" w:name="_Toc342565996"/>
      <w:bookmarkStart w:id="68" w:name="_Toc342059483"/>
    </w:p>
    <w:p w:rsidR="004808DF" w:rsidRDefault="00011C56">
      <w:pPr>
        <w:pStyle w:val="3"/>
        <w:numPr>
          <w:ilvl w:val="1"/>
          <w:numId w:val="17"/>
        </w:numPr>
      </w:pPr>
      <w:r>
        <w:t>限售股份变动情况</w:t>
      </w:r>
    </w:p>
    <w:sdt>
      <w:sdtPr>
        <w:alias w:val="是否适用：限售股份变动情况表"/>
        <w:tag w:val="_GBC_6f5978a50e224b6aa94189436cdee711"/>
        <w:id w:val="1353003451"/>
        <w:lock w:val="sdtLocked"/>
        <w:placeholder>
          <w:docPart w:val="GBC22222222222222222222222222222"/>
        </w:placeholder>
      </w:sdtPr>
      <w:sdtContent>
        <w:p w:rsidR="00200260" w:rsidRDefault="006F5580" w:rsidP="00200260">
          <w:pPr>
            <w:rPr>
              <w:rFonts w:asciiTheme="minorEastAsia" w:eastAsiaTheme="minorEastAsia" w:hAnsiTheme="minorEastAsia"/>
            </w:rPr>
          </w:pPr>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p w:rsidR="004808DF" w:rsidRDefault="004808DF">
      <w:pPr>
        <w:rPr>
          <w:rFonts w:asciiTheme="minorEastAsia" w:eastAsiaTheme="minorEastAsia" w:hAnsiTheme="minorEastAsia"/>
        </w:rPr>
      </w:pPr>
    </w:p>
    <w:p w:rsidR="004808DF" w:rsidRDefault="00011C56">
      <w:pPr>
        <w:pStyle w:val="2"/>
        <w:numPr>
          <w:ilvl w:val="0"/>
          <w:numId w:val="1"/>
        </w:numPr>
        <w:spacing w:line="360" w:lineRule="auto"/>
        <w:ind w:left="448" w:hanging="448"/>
      </w:pPr>
      <w:r>
        <w:t>股东情况</w:t>
      </w:r>
      <w:bookmarkEnd w:id="67"/>
      <w:bookmarkEnd w:id="68"/>
    </w:p>
    <w:sdt>
      <w:sdtPr>
        <w:rPr>
          <w:rFonts w:ascii="宋体" w:hAnsi="宋体" w:cs="宋体"/>
          <w:b w:val="0"/>
          <w:bCs w:val="0"/>
          <w:kern w:val="0"/>
          <w:szCs w:val="22"/>
        </w:rPr>
        <w:tag w:val="_GBC_ba0ac3b5d31347c0a620e3662112fa62"/>
        <w:id w:val="19905801"/>
        <w:lock w:val="sdtLocked"/>
        <w:placeholder>
          <w:docPart w:val="GBC22222222222222222222222222222"/>
        </w:placeholder>
      </w:sdtPr>
      <w:sdtEndPr>
        <w:rPr>
          <w:szCs w:val="24"/>
        </w:rPr>
      </w:sdtEndPr>
      <w:sdtContent>
        <w:p w:rsidR="004808DF" w:rsidRDefault="00011C56">
          <w:pPr>
            <w:pStyle w:val="3"/>
            <w:numPr>
              <w:ilvl w:val="1"/>
              <w:numId w:val="19"/>
            </w:numPr>
          </w:pPr>
          <w:r>
            <w:t>股东总数</w:t>
          </w:r>
          <w:r>
            <w:t>:</w:t>
          </w:r>
        </w:p>
        <w:tbl>
          <w:tblPr>
            <w:tblStyle w:val="a6"/>
            <w:tblW w:w="0" w:type="auto"/>
            <w:tblLook w:val="04A0"/>
          </w:tblPr>
          <w:tblGrid>
            <w:gridCol w:w="5070"/>
            <w:gridCol w:w="3978"/>
          </w:tblGrid>
          <w:tr w:rsidR="004808DF" w:rsidTr="00310188">
            <w:tc>
              <w:tcPr>
                <w:tcW w:w="5070" w:type="dxa"/>
              </w:tcPr>
              <w:p w:rsidR="004808DF" w:rsidRDefault="00011C56">
                <w:r>
                  <w:t>截止报告期末股东总数(户)</w:t>
                </w:r>
              </w:p>
            </w:tc>
            <w:sdt>
              <w:sdtPr>
                <w:alias w:val="报告期末股东总数"/>
                <w:tag w:val="_GBC_9fd402ec66014f4e9716c7fdb0286bd2"/>
                <w:id w:val="19905797"/>
                <w:lock w:val="sdtLocked"/>
              </w:sdtPr>
              <w:sdtContent>
                <w:tc>
                  <w:tcPr>
                    <w:tcW w:w="3978" w:type="dxa"/>
                  </w:tcPr>
                  <w:p w:rsidR="004808DF" w:rsidRDefault="00683EBF" w:rsidP="00683EBF">
                    <w:pPr>
                      <w:jc w:val="right"/>
                    </w:pPr>
                    <w:r>
                      <w:t>72,935</w:t>
                    </w:r>
                  </w:p>
                </w:tc>
              </w:sdtContent>
            </w:sdt>
          </w:tr>
          <w:tr w:rsidR="004808DF" w:rsidTr="00310188">
            <w:tc>
              <w:tcPr>
                <w:tcW w:w="5070" w:type="dxa"/>
              </w:tcPr>
              <w:p w:rsidR="004808DF" w:rsidRDefault="00011C56">
                <w:r>
                  <w:rPr>
                    <w:rFonts w:hint="eastAsia"/>
                  </w:rPr>
                  <w:t>截止报告期末表决权恢复的优先股股东总数（户）</w:t>
                </w:r>
              </w:p>
            </w:tc>
            <w:sdt>
              <w:sdtPr>
                <w:alias w:val="报告期末表决权恢复的优先股股东总数"/>
                <w:tag w:val="_GBC_b41615ffc6ff4fa08ac28734990e5cff"/>
                <w:id w:val="22227149"/>
                <w:lock w:val="sdtLocked"/>
              </w:sdtPr>
              <w:sdtContent>
                <w:tc>
                  <w:tcPr>
                    <w:tcW w:w="3978" w:type="dxa"/>
                  </w:tcPr>
                  <w:p w:rsidR="004808DF" w:rsidRDefault="00683EBF" w:rsidP="00683EBF">
                    <w:pPr>
                      <w:jc w:val="right"/>
                    </w:pPr>
                    <w:r>
                      <w:rPr>
                        <w:rFonts w:hint="eastAsia"/>
                      </w:rPr>
                      <w:t>0</w:t>
                    </w:r>
                  </w:p>
                </w:tc>
              </w:sdtContent>
            </w:sdt>
          </w:tr>
        </w:tbl>
      </w:sdtContent>
    </w:sdt>
    <w:p w:rsidR="004808DF" w:rsidRDefault="004808DF"/>
    <w:p w:rsidR="004808DF" w:rsidRDefault="00011C56">
      <w:pPr>
        <w:pStyle w:val="3"/>
        <w:numPr>
          <w:ilvl w:val="1"/>
          <w:numId w:val="19"/>
        </w:numPr>
      </w:pPr>
      <w:bookmarkStart w:id="69" w:name="_Toc342565998"/>
      <w:bookmarkStart w:id="70" w:name="_Toc342059485"/>
      <w:r>
        <w:rPr>
          <w:rFonts w:hint="eastAsia"/>
          <w:szCs w:val="21"/>
        </w:rPr>
        <w:t>截止报告期末前十名股东、前十名流通股东（或无限售条件股东）持股情况表</w:t>
      </w:r>
    </w:p>
    <w:sdt>
      <w:sdtPr>
        <w:rPr>
          <w:rFonts w:hint="eastAsia"/>
          <w:b/>
          <w:bCs/>
          <w:szCs w:val="22"/>
        </w:rPr>
        <w:tag w:val="_GBC_558dfa41ef4b4fa8adb57b3c9c0a2887"/>
        <w:id w:val="6766955"/>
        <w:lock w:val="sdtLocked"/>
        <w:placeholder>
          <w:docPart w:val="GBC22222222222222222222222222222"/>
        </w:placeholder>
      </w:sdtPr>
      <w:sdtEndPr>
        <w:rPr>
          <w:rFonts w:cs="Arial" w:hint="default"/>
          <w:b w:val="0"/>
          <w:bCs w:val="0"/>
          <w:szCs w:val="21"/>
        </w:rPr>
      </w:sdtEndPr>
      <w:sdtContent>
        <w:bookmarkEnd w:id="70" w:displacedByCustomXml="prev"/>
        <w:bookmarkEnd w:id="69" w:displacedByCustomXml="prev"/>
        <w:p w:rsidR="004808DF" w:rsidRDefault="00011C56">
          <w:pPr>
            <w:jc w:val="right"/>
            <w:rPr>
              <w:szCs w:val="21"/>
            </w:rPr>
          </w:pPr>
          <w:r>
            <w:rPr>
              <w:bCs/>
              <w:szCs w:val="21"/>
            </w:rPr>
            <w:t>单位:</w:t>
          </w:r>
          <w:sdt>
            <w:sdtPr>
              <w:rPr>
                <w:bCs/>
                <w:szCs w:val="21"/>
              </w:rPr>
              <w:alias w:val="单位：前十名股东持股情况"/>
              <w:tag w:val="_GBC_9d020b31dcb449c980ed0856cf6dae82"/>
              <w:id w:val="1856167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bCs/>
                  <w:szCs w:val="21"/>
                </w:rPr>
                <w:t>股</w:t>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12"/>
            <w:gridCol w:w="1303"/>
            <w:gridCol w:w="1303"/>
            <w:gridCol w:w="778"/>
            <w:gridCol w:w="1488"/>
            <w:gridCol w:w="648"/>
            <w:gridCol w:w="232"/>
            <w:gridCol w:w="318"/>
            <w:gridCol w:w="967"/>
          </w:tblGrid>
          <w:tr w:rsidR="004808DF" w:rsidTr="009B0249">
            <w:trPr>
              <w:cantSplit/>
            </w:trPr>
            <w:tc>
              <w:tcPr>
                <w:tcW w:w="0" w:type="auto"/>
                <w:gridSpan w:val="9"/>
                <w:shd w:val="clear" w:color="auto" w:fill="auto"/>
              </w:tcPr>
              <w:p w:rsidR="004808DF" w:rsidRDefault="00011C56">
                <w:pPr>
                  <w:pStyle w:val="a8"/>
                  <w:jc w:val="center"/>
                  <w:rPr>
                    <w:rFonts w:ascii="宋体" w:hAnsi="宋体"/>
                  </w:rPr>
                </w:pPr>
                <w:r>
                  <w:rPr>
                    <w:rFonts w:ascii="宋体" w:hAnsi="宋体"/>
                  </w:rPr>
                  <w:t>前十名股东持股情况</w:t>
                </w:r>
              </w:p>
            </w:tc>
          </w:tr>
          <w:tr w:rsidR="004808DF" w:rsidTr="00310188">
            <w:trPr>
              <w:cantSplit/>
            </w:trPr>
            <w:tc>
              <w:tcPr>
                <w:tcW w:w="0" w:type="auto"/>
                <w:vMerge w:val="restart"/>
                <w:shd w:val="clear" w:color="auto" w:fill="auto"/>
                <w:vAlign w:val="center"/>
              </w:tcPr>
              <w:p w:rsidR="004808DF" w:rsidRDefault="00011C56">
                <w:pPr>
                  <w:jc w:val="center"/>
                  <w:rPr>
                    <w:szCs w:val="21"/>
                  </w:rPr>
                </w:pPr>
                <w:r>
                  <w:rPr>
                    <w:szCs w:val="21"/>
                  </w:rPr>
                  <w:t>股东名称</w:t>
                </w:r>
              </w:p>
              <w:p w:rsidR="004808DF" w:rsidRDefault="00011C56">
                <w:pPr>
                  <w:jc w:val="center"/>
                  <w:rPr>
                    <w:szCs w:val="21"/>
                  </w:rPr>
                </w:pPr>
                <w:r>
                  <w:rPr>
                    <w:rFonts w:hint="eastAsia"/>
                    <w:szCs w:val="21"/>
                  </w:rPr>
                  <w:t>（全称）</w:t>
                </w:r>
              </w:p>
            </w:tc>
            <w:tc>
              <w:tcPr>
                <w:tcW w:w="0" w:type="auto"/>
                <w:vMerge w:val="restart"/>
                <w:shd w:val="clear" w:color="auto" w:fill="auto"/>
                <w:vAlign w:val="center"/>
              </w:tcPr>
              <w:p w:rsidR="004808DF" w:rsidRPr="00ED027B" w:rsidRDefault="00011C56">
                <w:pPr>
                  <w:jc w:val="center"/>
                  <w:rPr>
                    <w:szCs w:val="21"/>
                  </w:rPr>
                </w:pPr>
                <w:r w:rsidRPr="00ED027B">
                  <w:rPr>
                    <w:szCs w:val="21"/>
                  </w:rPr>
                  <w:t>报告期内增减</w:t>
                </w:r>
              </w:p>
            </w:tc>
            <w:tc>
              <w:tcPr>
                <w:tcW w:w="0" w:type="auto"/>
                <w:vMerge w:val="restart"/>
                <w:shd w:val="clear" w:color="auto" w:fill="auto"/>
                <w:vAlign w:val="center"/>
              </w:tcPr>
              <w:p w:rsidR="004808DF" w:rsidRDefault="00011C56">
                <w:pPr>
                  <w:jc w:val="center"/>
                  <w:rPr>
                    <w:szCs w:val="21"/>
                  </w:rPr>
                </w:pPr>
                <w:r>
                  <w:rPr>
                    <w:szCs w:val="21"/>
                  </w:rPr>
                  <w:t>期末持股数量</w:t>
                </w:r>
              </w:p>
            </w:tc>
            <w:tc>
              <w:tcPr>
                <w:tcW w:w="0" w:type="auto"/>
                <w:vMerge w:val="restart"/>
                <w:shd w:val="clear" w:color="auto" w:fill="auto"/>
                <w:vAlign w:val="center"/>
              </w:tcPr>
              <w:p w:rsidR="004808DF" w:rsidRDefault="00011C56">
                <w:pPr>
                  <w:jc w:val="center"/>
                  <w:rPr>
                    <w:szCs w:val="21"/>
                  </w:rPr>
                </w:pPr>
                <w:r>
                  <w:rPr>
                    <w:szCs w:val="21"/>
                  </w:rPr>
                  <w:t>比例(%)</w:t>
                </w:r>
              </w:p>
            </w:tc>
            <w:tc>
              <w:tcPr>
                <w:tcW w:w="0" w:type="auto"/>
                <w:vMerge w:val="restart"/>
                <w:shd w:val="clear" w:color="auto" w:fill="auto"/>
                <w:vAlign w:val="center"/>
              </w:tcPr>
              <w:p w:rsidR="004808DF" w:rsidRDefault="00011C56">
                <w:pPr>
                  <w:pStyle w:val="af0"/>
                  <w:rPr>
                    <w:rFonts w:ascii="宋体" w:hAnsi="宋体"/>
                    <w:bCs/>
                    <w:color w:val="00B050"/>
                  </w:rPr>
                </w:pPr>
                <w:r>
                  <w:rPr>
                    <w:rFonts w:ascii="宋体" w:hAnsi="宋体"/>
                    <w:bCs/>
                  </w:rPr>
                  <w:t>持有有限售条件股份数量</w:t>
                </w:r>
              </w:p>
            </w:tc>
            <w:tc>
              <w:tcPr>
                <w:tcW w:w="0" w:type="auto"/>
                <w:gridSpan w:val="3"/>
                <w:shd w:val="clear" w:color="auto" w:fill="auto"/>
                <w:vAlign w:val="center"/>
              </w:tcPr>
              <w:p w:rsidR="004808DF" w:rsidRDefault="00011C56">
                <w:pPr>
                  <w:jc w:val="center"/>
                  <w:rPr>
                    <w:szCs w:val="21"/>
                  </w:rPr>
                </w:pPr>
                <w:r>
                  <w:rPr>
                    <w:szCs w:val="21"/>
                  </w:rPr>
                  <w:t>质押或冻结情况</w:t>
                </w:r>
              </w:p>
            </w:tc>
            <w:tc>
              <w:tcPr>
                <w:tcW w:w="0" w:type="auto"/>
                <w:vMerge w:val="restart"/>
                <w:shd w:val="clear" w:color="auto" w:fill="auto"/>
                <w:vAlign w:val="center"/>
              </w:tcPr>
              <w:p w:rsidR="004808DF" w:rsidRDefault="00011C56">
                <w:pPr>
                  <w:jc w:val="center"/>
                  <w:rPr>
                    <w:szCs w:val="21"/>
                  </w:rPr>
                </w:pPr>
                <w:r>
                  <w:rPr>
                    <w:szCs w:val="21"/>
                  </w:rPr>
                  <w:t>股东性质</w:t>
                </w:r>
              </w:p>
            </w:tc>
          </w:tr>
          <w:tr w:rsidR="004808DF" w:rsidTr="009B0249">
            <w:trPr>
              <w:cantSplit/>
            </w:trPr>
            <w:tc>
              <w:tcPr>
                <w:tcW w:w="0" w:type="auto"/>
                <w:vMerge/>
                <w:tcBorders>
                  <w:bottom w:val="single" w:sz="4" w:space="0" w:color="auto"/>
                </w:tcBorders>
                <w:shd w:val="clear" w:color="auto" w:fill="auto"/>
              </w:tcPr>
              <w:p w:rsidR="004808DF" w:rsidRDefault="004808DF">
                <w:pPr>
                  <w:jc w:val="center"/>
                  <w:rPr>
                    <w:szCs w:val="21"/>
                  </w:rPr>
                </w:pPr>
              </w:p>
            </w:tc>
            <w:tc>
              <w:tcPr>
                <w:tcW w:w="0" w:type="auto"/>
                <w:vMerge/>
                <w:tcBorders>
                  <w:bottom w:val="single" w:sz="4" w:space="0" w:color="auto"/>
                </w:tcBorders>
                <w:shd w:val="clear" w:color="auto" w:fill="auto"/>
              </w:tcPr>
              <w:p w:rsidR="004808DF" w:rsidRDefault="004808DF">
                <w:pPr>
                  <w:jc w:val="center"/>
                  <w:rPr>
                    <w:szCs w:val="21"/>
                  </w:rPr>
                </w:pPr>
              </w:p>
            </w:tc>
            <w:tc>
              <w:tcPr>
                <w:tcW w:w="0" w:type="auto"/>
                <w:vMerge/>
                <w:tcBorders>
                  <w:bottom w:val="single" w:sz="4" w:space="0" w:color="auto"/>
                </w:tcBorders>
                <w:shd w:val="clear" w:color="auto" w:fill="auto"/>
              </w:tcPr>
              <w:p w:rsidR="004808DF" w:rsidRDefault="004808DF">
                <w:pPr>
                  <w:jc w:val="center"/>
                  <w:rPr>
                    <w:szCs w:val="21"/>
                  </w:rPr>
                </w:pPr>
              </w:p>
            </w:tc>
            <w:tc>
              <w:tcPr>
                <w:tcW w:w="0" w:type="auto"/>
                <w:vMerge/>
                <w:tcBorders>
                  <w:bottom w:val="single" w:sz="4" w:space="0" w:color="auto"/>
                </w:tcBorders>
                <w:shd w:val="clear" w:color="auto" w:fill="auto"/>
              </w:tcPr>
              <w:p w:rsidR="004808DF" w:rsidRDefault="004808DF">
                <w:pPr>
                  <w:jc w:val="center"/>
                  <w:rPr>
                    <w:szCs w:val="21"/>
                  </w:rPr>
                </w:pPr>
              </w:p>
            </w:tc>
            <w:tc>
              <w:tcPr>
                <w:tcW w:w="0" w:type="auto"/>
                <w:vMerge/>
                <w:tcBorders>
                  <w:bottom w:val="single" w:sz="4" w:space="0" w:color="auto"/>
                </w:tcBorders>
                <w:shd w:val="clear" w:color="auto" w:fill="auto"/>
              </w:tcPr>
              <w:p w:rsidR="004808DF" w:rsidRDefault="004808DF">
                <w:pPr>
                  <w:jc w:val="center"/>
                  <w:rPr>
                    <w:szCs w:val="21"/>
                  </w:rPr>
                </w:pPr>
              </w:p>
            </w:tc>
            <w:tc>
              <w:tcPr>
                <w:tcW w:w="0" w:type="auto"/>
                <w:tcBorders>
                  <w:bottom w:val="single" w:sz="4" w:space="0" w:color="auto"/>
                </w:tcBorders>
                <w:shd w:val="clear" w:color="auto" w:fill="auto"/>
                <w:vAlign w:val="center"/>
              </w:tcPr>
              <w:p w:rsidR="004808DF" w:rsidRDefault="00011C56">
                <w:pPr>
                  <w:jc w:val="center"/>
                  <w:rPr>
                    <w:szCs w:val="21"/>
                  </w:rPr>
                </w:pPr>
                <w:r>
                  <w:rPr>
                    <w:szCs w:val="21"/>
                  </w:rPr>
                  <w:t>股份状态</w:t>
                </w:r>
              </w:p>
            </w:tc>
            <w:tc>
              <w:tcPr>
                <w:tcW w:w="0" w:type="auto"/>
                <w:gridSpan w:val="2"/>
                <w:tcBorders>
                  <w:bottom w:val="single" w:sz="4" w:space="0" w:color="auto"/>
                </w:tcBorders>
                <w:shd w:val="clear" w:color="auto" w:fill="auto"/>
              </w:tcPr>
              <w:p w:rsidR="004808DF" w:rsidRDefault="00011C56">
                <w:pPr>
                  <w:jc w:val="center"/>
                  <w:rPr>
                    <w:szCs w:val="21"/>
                  </w:rPr>
                </w:pPr>
                <w:r>
                  <w:rPr>
                    <w:szCs w:val="21"/>
                  </w:rPr>
                  <w:t>数量</w:t>
                </w:r>
              </w:p>
            </w:tc>
            <w:tc>
              <w:tcPr>
                <w:tcW w:w="0" w:type="auto"/>
                <w:vMerge/>
                <w:shd w:val="clear" w:color="auto" w:fill="auto"/>
              </w:tcPr>
              <w:p w:rsidR="004808DF" w:rsidRDefault="004808DF">
                <w:pPr>
                  <w:jc w:val="center"/>
                  <w:rPr>
                    <w:szCs w:val="21"/>
                  </w:rPr>
                </w:pPr>
              </w:p>
            </w:tc>
          </w:tr>
          <w:sdt>
            <w:sdtPr>
              <w:rPr>
                <w:szCs w:val="21"/>
              </w:rPr>
              <w:alias w:val="前十名股东持股情况"/>
              <w:tag w:val="_GBC_5fc8eaeeffc7456eb1a09687db3d4206"/>
              <w:id w:val="18561682"/>
              <w:lock w:val="sdtLocked"/>
            </w:sdtPr>
            <w:sdtEndPr>
              <w:rPr>
                <w:color w:val="FF9900"/>
              </w:rPr>
            </w:sdtEndPr>
            <w:sdtContent>
              <w:tr w:rsidR="004808DF" w:rsidTr="009B0249">
                <w:trPr>
                  <w:cantSplit/>
                </w:trPr>
                <w:sdt>
                  <w:sdtPr>
                    <w:rPr>
                      <w:szCs w:val="21"/>
                    </w:rPr>
                    <w:alias w:val="前十名股东名称"/>
                    <w:tag w:val="_GBC_8846839d232a4529b490cc7f8ba3425b"/>
                    <w:id w:val="18561674"/>
                    <w:lock w:val="sdtLocked"/>
                  </w:sdtPr>
                  <w:sdtContent>
                    <w:tc>
                      <w:tcPr>
                        <w:tcW w:w="0" w:type="auto"/>
                        <w:shd w:val="clear" w:color="auto" w:fill="auto"/>
                      </w:tcPr>
                      <w:p w:rsidR="004808DF" w:rsidRDefault="00683EBF">
                        <w:pPr>
                          <w:rPr>
                            <w:szCs w:val="21"/>
                          </w:rPr>
                        </w:pPr>
                        <w:r>
                          <w:rPr>
                            <w:rFonts w:hint="eastAsia"/>
                            <w:szCs w:val="21"/>
                          </w:rPr>
                          <w:t>中国航天科工集团公司</w:t>
                        </w:r>
                      </w:p>
                    </w:tc>
                  </w:sdtContent>
                </w:sdt>
                <w:sdt>
                  <w:sdtPr>
                    <w:rPr>
                      <w:szCs w:val="21"/>
                    </w:rPr>
                    <w:alias w:val="前十名股东报告期内增减"/>
                    <w:tag w:val="_GBC_dd82656118864f5fa58cbb732b2e3d44"/>
                    <w:id w:val="18561675"/>
                    <w:lock w:val="sdtLocked"/>
                  </w:sdtPr>
                  <w:sdtContent>
                    <w:tc>
                      <w:tcPr>
                        <w:tcW w:w="0" w:type="auto"/>
                        <w:shd w:val="clear" w:color="auto" w:fill="auto"/>
                      </w:tcPr>
                      <w:p w:rsidR="004808DF" w:rsidRDefault="0022738E" w:rsidP="0022738E">
                        <w:pPr>
                          <w:jc w:val="right"/>
                          <w:rPr>
                            <w:color w:val="FF9900"/>
                            <w:szCs w:val="21"/>
                          </w:rPr>
                        </w:pPr>
                        <w:r>
                          <w:rPr>
                            <w:rFonts w:hint="eastAsia"/>
                            <w:szCs w:val="21"/>
                          </w:rPr>
                          <w:t>0</w:t>
                        </w:r>
                      </w:p>
                    </w:tc>
                  </w:sdtContent>
                </w:sdt>
                <w:sdt>
                  <w:sdtPr>
                    <w:rPr>
                      <w:szCs w:val="21"/>
                    </w:rPr>
                    <w:alias w:val="股东持有股份数量"/>
                    <w:tag w:val="_GBC_21e721a8c42f4a7d9ae0210dfab58dc0"/>
                    <w:id w:val="18561676"/>
                    <w:lock w:val="sdtLocked"/>
                  </w:sdtPr>
                  <w:sdtContent>
                    <w:tc>
                      <w:tcPr>
                        <w:tcW w:w="0" w:type="auto"/>
                        <w:shd w:val="clear" w:color="auto" w:fill="auto"/>
                      </w:tcPr>
                      <w:p w:rsidR="004808DF" w:rsidRDefault="00683EBF">
                        <w:pPr>
                          <w:jc w:val="right"/>
                          <w:rPr>
                            <w:szCs w:val="21"/>
                          </w:rPr>
                        </w:pPr>
                        <w:r>
                          <w:rPr>
                            <w:szCs w:val="21"/>
                          </w:rPr>
                          <w:t>77,493,927</w:t>
                        </w:r>
                      </w:p>
                    </w:tc>
                  </w:sdtContent>
                </w:sdt>
                <w:sdt>
                  <w:sdtPr>
                    <w:rPr>
                      <w:szCs w:val="21"/>
                    </w:rPr>
                    <w:alias w:val="前十名股东持股比例"/>
                    <w:tag w:val="_GBC_af1e942e468b47a4afb89abcd0f832eb"/>
                    <w:id w:val="18561677"/>
                    <w:lock w:val="sdtLocked"/>
                  </w:sdtPr>
                  <w:sdtContent>
                    <w:tc>
                      <w:tcPr>
                        <w:tcW w:w="0" w:type="auto"/>
                        <w:shd w:val="clear" w:color="auto" w:fill="auto"/>
                      </w:tcPr>
                      <w:p w:rsidR="004808DF" w:rsidRDefault="00683EBF">
                        <w:pPr>
                          <w:jc w:val="right"/>
                          <w:rPr>
                            <w:szCs w:val="21"/>
                          </w:rPr>
                        </w:pPr>
                        <w:r>
                          <w:rPr>
                            <w:szCs w:val="21"/>
                          </w:rPr>
                          <w:t>18.61</w:t>
                        </w:r>
                      </w:p>
                    </w:tc>
                  </w:sdtContent>
                </w:sdt>
                <w:sdt>
                  <w:sdtPr>
                    <w:rPr>
                      <w:szCs w:val="21"/>
                    </w:rPr>
                    <w:alias w:val="前十名股东持有有限售条件股份数量"/>
                    <w:tag w:val="_GBC_eba1aeefd3564272b49eded8e8392686"/>
                    <w:id w:val="18561678"/>
                    <w:lock w:val="sdtLocked"/>
                  </w:sdtPr>
                  <w:sdtContent>
                    <w:tc>
                      <w:tcPr>
                        <w:tcW w:w="0" w:type="auto"/>
                        <w:shd w:val="clear" w:color="auto" w:fill="auto"/>
                      </w:tcPr>
                      <w:p w:rsidR="004808DF" w:rsidRDefault="00683EBF">
                        <w:pPr>
                          <w:jc w:val="right"/>
                          <w:rPr>
                            <w:color w:val="FF9900"/>
                            <w:szCs w:val="21"/>
                          </w:rPr>
                        </w:pPr>
                        <w:r>
                          <w:rPr>
                            <w:rFonts w:hint="eastAsia"/>
                            <w:szCs w:val="21"/>
                          </w:rPr>
                          <w:t>13,538,360</w:t>
                        </w:r>
                      </w:p>
                    </w:tc>
                  </w:sdtContent>
                </w:sdt>
                <w:sdt>
                  <w:sdtPr>
                    <w:rPr>
                      <w:szCs w:val="21"/>
                    </w:rPr>
                    <w:alias w:val="前十名股东持有股份状态"/>
                    <w:tag w:val="_GBC_d5194108b2a8481e94140819dbdc5afe"/>
                    <w:id w:val="1856167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无</w:t>
                        </w:r>
                      </w:p>
                    </w:tc>
                  </w:sdtContent>
                </w:sdt>
                <w:sdt>
                  <w:sdtPr>
                    <w:rPr>
                      <w:szCs w:val="21"/>
                    </w:rPr>
                    <w:alias w:val="前十名股东持有股份质押或冻结数量"/>
                    <w:tag w:val="_GBC_c5bdf1d3cef34caf9d7c35760892e906"/>
                    <w:id w:val="18561680"/>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1856168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国家</w:t>
                        </w:r>
                      </w:p>
                    </w:tc>
                  </w:sdtContent>
                </w:sdt>
              </w:tr>
            </w:sdtContent>
          </w:sdt>
          <w:sdt>
            <w:sdtPr>
              <w:rPr>
                <w:szCs w:val="21"/>
              </w:rPr>
              <w:alias w:val="前十名股东持股情况"/>
              <w:tag w:val="_GBC_5fc8eaeeffc7456eb1a09687db3d4206"/>
              <w:id w:val="7518543"/>
              <w:lock w:val="sdtLocked"/>
            </w:sdtPr>
            <w:sdtEndPr>
              <w:rPr>
                <w:color w:val="FF9900"/>
              </w:rPr>
            </w:sdtEndPr>
            <w:sdtContent>
              <w:tr w:rsidR="004808DF" w:rsidTr="009B0249">
                <w:trPr>
                  <w:cantSplit/>
                </w:trPr>
                <w:sdt>
                  <w:sdtPr>
                    <w:rPr>
                      <w:szCs w:val="21"/>
                    </w:rPr>
                    <w:alias w:val="前十名股东名称"/>
                    <w:tag w:val="_GBC_8846839d232a4529b490cc7f8ba3425b"/>
                    <w:id w:val="7518535"/>
                    <w:lock w:val="sdtLocked"/>
                  </w:sdtPr>
                  <w:sdtContent>
                    <w:tc>
                      <w:tcPr>
                        <w:tcW w:w="0" w:type="auto"/>
                        <w:shd w:val="clear" w:color="auto" w:fill="auto"/>
                      </w:tcPr>
                      <w:p w:rsidR="004808DF" w:rsidRDefault="00683EBF">
                        <w:pPr>
                          <w:rPr>
                            <w:szCs w:val="21"/>
                          </w:rPr>
                        </w:pPr>
                        <w:r>
                          <w:rPr>
                            <w:rFonts w:hint="eastAsia"/>
                            <w:szCs w:val="21"/>
                          </w:rPr>
                          <w:t>中国建设银行股份有限公司－富国中证军工指数分级证券投资基金</w:t>
                        </w:r>
                      </w:p>
                    </w:tc>
                  </w:sdtContent>
                </w:sdt>
                <w:sdt>
                  <w:sdtPr>
                    <w:rPr>
                      <w:szCs w:val="21"/>
                    </w:rPr>
                    <w:alias w:val="前十名股东报告期内增减"/>
                    <w:tag w:val="_GBC_dd82656118864f5fa58cbb732b2e3d44"/>
                    <w:id w:val="7518536"/>
                    <w:lock w:val="sdtLocked"/>
                  </w:sdtPr>
                  <w:sdtContent>
                    <w:tc>
                      <w:tcPr>
                        <w:tcW w:w="0" w:type="auto"/>
                        <w:shd w:val="clear" w:color="auto" w:fill="auto"/>
                      </w:tcPr>
                      <w:p w:rsidR="004808DF" w:rsidRDefault="0022738E">
                        <w:pPr>
                          <w:jc w:val="right"/>
                          <w:rPr>
                            <w:color w:val="FF9900"/>
                            <w:szCs w:val="21"/>
                          </w:rPr>
                        </w:pPr>
                        <w:r>
                          <w:rPr>
                            <w:szCs w:val="21"/>
                          </w:rPr>
                          <w:t>5,147,256</w:t>
                        </w:r>
                      </w:p>
                    </w:tc>
                  </w:sdtContent>
                </w:sdt>
                <w:sdt>
                  <w:sdtPr>
                    <w:rPr>
                      <w:szCs w:val="21"/>
                    </w:rPr>
                    <w:alias w:val="股东持有股份数量"/>
                    <w:tag w:val="_GBC_21e721a8c42f4a7d9ae0210dfab58dc0"/>
                    <w:id w:val="7518537"/>
                    <w:lock w:val="sdtLocked"/>
                  </w:sdtPr>
                  <w:sdtContent>
                    <w:tc>
                      <w:tcPr>
                        <w:tcW w:w="0" w:type="auto"/>
                        <w:shd w:val="clear" w:color="auto" w:fill="auto"/>
                      </w:tcPr>
                      <w:p w:rsidR="004808DF" w:rsidRDefault="00683EBF">
                        <w:pPr>
                          <w:jc w:val="right"/>
                          <w:rPr>
                            <w:szCs w:val="21"/>
                          </w:rPr>
                        </w:pPr>
                        <w:r>
                          <w:rPr>
                            <w:szCs w:val="21"/>
                          </w:rPr>
                          <w:t>13,681,128</w:t>
                        </w:r>
                      </w:p>
                    </w:tc>
                  </w:sdtContent>
                </w:sdt>
                <w:sdt>
                  <w:sdtPr>
                    <w:rPr>
                      <w:szCs w:val="21"/>
                    </w:rPr>
                    <w:alias w:val="前十名股东持股比例"/>
                    <w:tag w:val="_GBC_af1e942e468b47a4afb89abcd0f832eb"/>
                    <w:id w:val="7518538"/>
                    <w:lock w:val="sdtLocked"/>
                  </w:sdtPr>
                  <w:sdtContent>
                    <w:tc>
                      <w:tcPr>
                        <w:tcW w:w="0" w:type="auto"/>
                        <w:shd w:val="clear" w:color="auto" w:fill="auto"/>
                      </w:tcPr>
                      <w:p w:rsidR="004808DF" w:rsidRDefault="00683EBF">
                        <w:pPr>
                          <w:jc w:val="right"/>
                          <w:rPr>
                            <w:szCs w:val="21"/>
                          </w:rPr>
                        </w:pPr>
                        <w:r>
                          <w:rPr>
                            <w:szCs w:val="21"/>
                          </w:rPr>
                          <w:t>3.29</w:t>
                        </w:r>
                      </w:p>
                    </w:tc>
                  </w:sdtContent>
                </w:sdt>
                <w:sdt>
                  <w:sdtPr>
                    <w:rPr>
                      <w:szCs w:val="21"/>
                    </w:rPr>
                    <w:alias w:val="前十名股东持有有限售条件股份数量"/>
                    <w:tag w:val="_GBC_eba1aeefd3564272b49eded8e8392686"/>
                    <w:id w:val="7518539"/>
                    <w:lock w:val="sdtLocked"/>
                    <w:showingPlcHdr/>
                  </w:sdtPr>
                  <w:sdtContent>
                    <w:tc>
                      <w:tcPr>
                        <w:tcW w:w="0" w:type="auto"/>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751854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未知</w:t>
                        </w:r>
                      </w:p>
                    </w:tc>
                  </w:sdtContent>
                </w:sdt>
                <w:sdt>
                  <w:sdtPr>
                    <w:rPr>
                      <w:szCs w:val="21"/>
                    </w:rPr>
                    <w:alias w:val="前十名股东持有股份质押或冻结数量"/>
                    <w:tag w:val="_GBC_c5bdf1d3cef34caf9d7c35760892e906"/>
                    <w:id w:val="7518541"/>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54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未知</w:t>
                        </w:r>
                      </w:p>
                    </w:tc>
                  </w:sdtContent>
                </w:sdt>
              </w:tr>
            </w:sdtContent>
          </w:sdt>
          <w:sdt>
            <w:sdtPr>
              <w:rPr>
                <w:szCs w:val="21"/>
              </w:rPr>
              <w:alias w:val="前十名股东持股情况"/>
              <w:tag w:val="_GBC_5fc8eaeeffc7456eb1a09687db3d4206"/>
              <w:id w:val="7518552"/>
              <w:lock w:val="sdtLocked"/>
            </w:sdtPr>
            <w:sdtEndPr>
              <w:rPr>
                <w:color w:val="FF9900"/>
              </w:rPr>
            </w:sdtEndPr>
            <w:sdtContent>
              <w:tr w:rsidR="004808DF" w:rsidTr="009B0249">
                <w:trPr>
                  <w:cantSplit/>
                </w:trPr>
                <w:sdt>
                  <w:sdtPr>
                    <w:rPr>
                      <w:szCs w:val="21"/>
                    </w:rPr>
                    <w:alias w:val="前十名股东名称"/>
                    <w:tag w:val="_GBC_8846839d232a4529b490cc7f8ba3425b"/>
                    <w:id w:val="7518544"/>
                    <w:lock w:val="sdtLocked"/>
                  </w:sdtPr>
                  <w:sdtContent>
                    <w:tc>
                      <w:tcPr>
                        <w:tcW w:w="0" w:type="auto"/>
                        <w:shd w:val="clear" w:color="auto" w:fill="auto"/>
                      </w:tcPr>
                      <w:p w:rsidR="004808DF" w:rsidRDefault="00683EBF">
                        <w:pPr>
                          <w:rPr>
                            <w:szCs w:val="21"/>
                          </w:rPr>
                        </w:pPr>
                        <w:r>
                          <w:rPr>
                            <w:rFonts w:hint="eastAsia"/>
                            <w:szCs w:val="21"/>
                          </w:rPr>
                          <w:t>中国工商银行股份有限公司－华商新锐产业灵活配置混合型证券投资基金</w:t>
                        </w:r>
                      </w:p>
                    </w:tc>
                  </w:sdtContent>
                </w:sdt>
                <w:sdt>
                  <w:sdtPr>
                    <w:rPr>
                      <w:szCs w:val="21"/>
                    </w:rPr>
                    <w:alias w:val="前十名股东报告期内增减"/>
                    <w:tag w:val="_GBC_dd82656118864f5fa58cbb732b2e3d44"/>
                    <w:id w:val="7518545"/>
                    <w:lock w:val="sdtLocked"/>
                  </w:sdtPr>
                  <w:sdtContent>
                    <w:tc>
                      <w:tcPr>
                        <w:tcW w:w="0" w:type="auto"/>
                        <w:shd w:val="clear" w:color="auto" w:fill="auto"/>
                      </w:tcPr>
                      <w:p w:rsidR="004808DF" w:rsidRDefault="0022738E">
                        <w:pPr>
                          <w:jc w:val="right"/>
                          <w:rPr>
                            <w:color w:val="FF9900"/>
                            <w:szCs w:val="21"/>
                          </w:rPr>
                        </w:pPr>
                        <w:r>
                          <w:rPr>
                            <w:szCs w:val="21"/>
                          </w:rPr>
                          <w:t>12,999,509</w:t>
                        </w:r>
                      </w:p>
                    </w:tc>
                  </w:sdtContent>
                </w:sdt>
                <w:sdt>
                  <w:sdtPr>
                    <w:rPr>
                      <w:szCs w:val="21"/>
                    </w:rPr>
                    <w:alias w:val="股东持有股份数量"/>
                    <w:tag w:val="_GBC_21e721a8c42f4a7d9ae0210dfab58dc0"/>
                    <w:id w:val="7518546"/>
                    <w:lock w:val="sdtLocked"/>
                  </w:sdtPr>
                  <w:sdtContent>
                    <w:tc>
                      <w:tcPr>
                        <w:tcW w:w="0" w:type="auto"/>
                        <w:shd w:val="clear" w:color="auto" w:fill="auto"/>
                      </w:tcPr>
                      <w:p w:rsidR="004808DF" w:rsidRDefault="00683EBF">
                        <w:pPr>
                          <w:jc w:val="right"/>
                          <w:rPr>
                            <w:szCs w:val="21"/>
                          </w:rPr>
                        </w:pPr>
                        <w:r>
                          <w:rPr>
                            <w:szCs w:val="21"/>
                          </w:rPr>
                          <w:t>12,999,509</w:t>
                        </w:r>
                      </w:p>
                    </w:tc>
                  </w:sdtContent>
                </w:sdt>
                <w:sdt>
                  <w:sdtPr>
                    <w:rPr>
                      <w:szCs w:val="21"/>
                    </w:rPr>
                    <w:alias w:val="前十名股东持股比例"/>
                    <w:tag w:val="_GBC_af1e942e468b47a4afb89abcd0f832eb"/>
                    <w:id w:val="7518547"/>
                    <w:lock w:val="sdtLocked"/>
                  </w:sdtPr>
                  <w:sdtContent>
                    <w:tc>
                      <w:tcPr>
                        <w:tcW w:w="0" w:type="auto"/>
                        <w:shd w:val="clear" w:color="auto" w:fill="auto"/>
                      </w:tcPr>
                      <w:p w:rsidR="004808DF" w:rsidRDefault="00683EBF">
                        <w:pPr>
                          <w:jc w:val="right"/>
                          <w:rPr>
                            <w:szCs w:val="21"/>
                          </w:rPr>
                        </w:pPr>
                        <w:r>
                          <w:rPr>
                            <w:szCs w:val="21"/>
                          </w:rPr>
                          <w:t>3.12</w:t>
                        </w:r>
                      </w:p>
                    </w:tc>
                  </w:sdtContent>
                </w:sdt>
                <w:sdt>
                  <w:sdtPr>
                    <w:rPr>
                      <w:szCs w:val="21"/>
                    </w:rPr>
                    <w:alias w:val="前十名股东持有有限售条件股份数量"/>
                    <w:tag w:val="_GBC_eba1aeefd3564272b49eded8e8392686"/>
                    <w:id w:val="7518548"/>
                    <w:lock w:val="sdtLocked"/>
                    <w:showingPlcHdr/>
                  </w:sdtPr>
                  <w:sdtContent>
                    <w:tc>
                      <w:tcPr>
                        <w:tcW w:w="0" w:type="auto"/>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751854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未知</w:t>
                        </w:r>
                      </w:p>
                    </w:tc>
                  </w:sdtContent>
                </w:sdt>
                <w:sdt>
                  <w:sdtPr>
                    <w:rPr>
                      <w:szCs w:val="21"/>
                    </w:rPr>
                    <w:alias w:val="前十名股东持有股份质押或冻结数量"/>
                    <w:tag w:val="_GBC_c5bdf1d3cef34caf9d7c35760892e906"/>
                    <w:id w:val="7518550"/>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55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未知</w:t>
                        </w:r>
                      </w:p>
                    </w:tc>
                  </w:sdtContent>
                </w:sdt>
              </w:tr>
            </w:sdtContent>
          </w:sdt>
          <w:sdt>
            <w:sdtPr>
              <w:rPr>
                <w:szCs w:val="21"/>
              </w:rPr>
              <w:alias w:val="前十名股东持股情况"/>
              <w:tag w:val="_GBC_5fc8eaeeffc7456eb1a09687db3d4206"/>
              <w:id w:val="7518561"/>
              <w:lock w:val="sdtLocked"/>
            </w:sdtPr>
            <w:sdtEndPr>
              <w:rPr>
                <w:color w:val="FF9900"/>
              </w:rPr>
            </w:sdtEndPr>
            <w:sdtContent>
              <w:tr w:rsidR="004808DF" w:rsidTr="009B0249">
                <w:trPr>
                  <w:cantSplit/>
                </w:trPr>
                <w:sdt>
                  <w:sdtPr>
                    <w:rPr>
                      <w:szCs w:val="21"/>
                    </w:rPr>
                    <w:alias w:val="前十名股东名称"/>
                    <w:tag w:val="_GBC_8846839d232a4529b490cc7f8ba3425b"/>
                    <w:id w:val="7518553"/>
                    <w:lock w:val="sdtLocked"/>
                  </w:sdtPr>
                  <w:sdtContent>
                    <w:tc>
                      <w:tcPr>
                        <w:tcW w:w="0" w:type="auto"/>
                        <w:shd w:val="clear" w:color="auto" w:fill="auto"/>
                      </w:tcPr>
                      <w:p w:rsidR="004808DF" w:rsidRDefault="00683EBF">
                        <w:pPr>
                          <w:rPr>
                            <w:szCs w:val="21"/>
                          </w:rPr>
                        </w:pPr>
                        <w:r>
                          <w:rPr>
                            <w:rFonts w:hint="eastAsia"/>
                            <w:szCs w:val="21"/>
                          </w:rPr>
                          <w:t>中国建设银行股份有限公司－华商未来主题股票型证券投资基金</w:t>
                        </w:r>
                      </w:p>
                    </w:tc>
                  </w:sdtContent>
                </w:sdt>
                <w:sdt>
                  <w:sdtPr>
                    <w:rPr>
                      <w:szCs w:val="21"/>
                    </w:rPr>
                    <w:alias w:val="前十名股东报告期内增减"/>
                    <w:tag w:val="_GBC_dd82656118864f5fa58cbb732b2e3d44"/>
                    <w:id w:val="7518554"/>
                    <w:lock w:val="sdtLocked"/>
                  </w:sdtPr>
                  <w:sdtContent>
                    <w:tc>
                      <w:tcPr>
                        <w:tcW w:w="0" w:type="auto"/>
                        <w:shd w:val="clear" w:color="auto" w:fill="auto"/>
                      </w:tcPr>
                      <w:p w:rsidR="004808DF" w:rsidRDefault="0022738E">
                        <w:pPr>
                          <w:jc w:val="right"/>
                          <w:rPr>
                            <w:color w:val="FF9900"/>
                            <w:szCs w:val="21"/>
                          </w:rPr>
                        </w:pPr>
                        <w:r>
                          <w:rPr>
                            <w:szCs w:val="21"/>
                          </w:rPr>
                          <w:t>0</w:t>
                        </w:r>
                      </w:p>
                    </w:tc>
                  </w:sdtContent>
                </w:sdt>
                <w:sdt>
                  <w:sdtPr>
                    <w:rPr>
                      <w:szCs w:val="21"/>
                    </w:rPr>
                    <w:alias w:val="股东持有股份数量"/>
                    <w:tag w:val="_GBC_21e721a8c42f4a7d9ae0210dfab58dc0"/>
                    <w:id w:val="7518555"/>
                    <w:lock w:val="sdtLocked"/>
                  </w:sdtPr>
                  <w:sdtContent>
                    <w:tc>
                      <w:tcPr>
                        <w:tcW w:w="0" w:type="auto"/>
                        <w:shd w:val="clear" w:color="auto" w:fill="auto"/>
                      </w:tcPr>
                      <w:p w:rsidR="004808DF" w:rsidRDefault="00683EBF">
                        <w:pPr>
                          <w:jc w:val="right"/>
                          <w:rPr>
                            <w:szCs w:val="21"/>
                          </w:rPr>
                        </w:pPr>
                        <w:r>
                          <w:rPr>
                            <w:szCs w:val="21"/>
                          </w:rPr>
                          <w:t>12,499,728</w:t>
                        </w:r>
                      </w:p>
                    </w:tc>
                  </w:sdtContent>
                </w:sdt>
                <w:sdt>
                  <w:sdtPr>
                    <w:rPr>
                      <w:szCs w:val="21"/>
                    </w:rPr>
                    <w:alias w:val="前十名股东持股比例"/>
                    <w:tag w:val="_GBC_af1e942e468b47a4afb89abcd0f832eb"/>
                    <w:id w:val="7518556"/>
                    <w:lock w:val="sdtLocked"/>
                  </w:sdtPr>
                  <w:sdtContent>
                    <w:tc>
                      <w:tcPr>
                        <w:tcW w:w="0" w:type="auto"/>
                        <w:shd w:val="clear" w:color="auto" w:fill="auto"/>
                      </w:tcPr>
                      <w:p w:rsidR="004808DF" w:rsidRDefault="00683EBF">
                        <w:pPr>
                          <w:jc w:val="right"/>
                          <w:rPr>
                            <w:szCs w:val="21"/>
                          </w:rPr>
                        </w:pPr>
                        <w:r>
                          <w:rPr>
                            <w:szCs w:val="21"/>
                          </w:rPr>
                          <w:t>3.00</w:t>
                        </w:r>
                      </w:p>
                    </w:tc>
                  </w:sdtContent>
                </w:sdt>
                <w:sdt>
                  <w:sdtPr>
                    <w:rPr>
                      <w:szCs w:val="21"/>
                    </w:rPr>
                    <w:alias w:val="前十名股东持有有限售条件股份数量"/>
                    <w:tag w:val="_GBC_eba1aeefd3564272b49eded8e8392686"/>
                    <w:id w:val="7518557"/>
                    <w:lock w:val="sdtLocked"/>
                    <w:showingPlcHdr/>
                  </w:sdtPr>
                  <w:sdtContent>
                    <w:tc>
                      <w:tcPr>
                        <w:tcW w:w="0" w:type="auto"/>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751855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未知</w:t>
                        </w:r>
                      </w:p>
                    </w:tc>
                  </w:sdtContent>
                </w:sdt>
                <w:sdt>
                  <w:sdtPr>
                    <w:rPr>
                      <w:szCs w:val="21"/>
                    </w:rPr>
                    <w:alias w:val="前十名股东持有股份质押或冻结数量"/>
                    <w:tag w:val="_GBC_c5bdf1d3cef34caf9d7c35760892e906"/>
                    <w:id w:val="7518559"/>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56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未知</w:t>
                        </w:r>
                      </w:p>
                    </w:tc>
                  </w:sdtContent>
                </w:sdt>
              </w:tr>
            </w:sdtContent>
          </w:sdt>
          <w:sdt>
            <w:sdtPr>
              <w:rPr>
                <w:szCs w:val="21"/>
              </w:rPr>
              <w:alias w:val="前十名股东持股情况"/>
              <w:tag w:val="_GBC_5fc8eaeeffc7456eb1a09687db3d4206"/>
              <w:id w:val="7518570"/>
              <w:lock w:val="sdtLocked"/>
            </w:sdtPr>
            <w:sdtEndPr>
              <w:rPr>
                <w:color w:val="FF9900"/>
              </w:rPr>
            </w:sdtEndPr>
            <w:sdtContent>
              <w:tr w:rsidR="004808DF" w:rsidTr="009B0249">
                <w:trPr>
                  <w:cantSplit/>
                </w:trPr>
                <w:sdt>
                  <w:sdtPr>
                    <w:rPr>
                      <w:szCs w:val="21"/>
                    </w:rPr>
                    <w:alias w:val="前十名股东名称"/>
                    <w:tag w:val="_GBC_8846839d232a4529b490cc7f8ba3425b"/>
                    <w:id w:val="7518562"/>
                    <w:lock w:val="sdtLocked"/>
                  </w:sdtPr>
                  <w:sdtContent>
                    <w:tc>
                      <w:tcPr>
                        <w:tcW w:w="0" w:type="auto"/>
                        <w:shd w:val="clear" w:color="auto" w:fill="auto"/>
                      </w:tcPr>
                      <w:p w:rsidR="004808DF" w:rsidRDefault="00683EBF">
                        <w:pPr>
                          <w:rPr>
                            <w:szCs w:val="21"/>
                          </w:rPr>
                        </w:pPr>
                        <w:r>
                          <w:rPr>
                            <w:rFonts w:hint="eastAsia"/>
                            <w:szCs w:val="21"/>
                          </w:rPr>
                          <w:t>财通基金－平安银行－平安信托－平安财富·创赢一期</w:t>
                        </w:r>
                        <w:r>
                          <w:rPr>
                            <w:szCs w:val="21"/>
                          </w:rPr>
                          <w:t>76号集合资金信托计划</w:t>
                        </w:r>
                      </w:p>
                    </w:tc>
                  </w:sdtContent>
                </w:sdt>
                <w:sdt>
                  <w:sdtPr>
                    <w:rPr>
                      <w:szCs w:val="21"/>
                    </w:rPr>
                    <w:alias w:val="前十名股东报告期内增减"/>
                    <w:tag w:val="_GBC_dd82656118864f5fa58cbb732b2e3d44"/>
                    <w:id w:val="7518563"/>
                    <w:lock w:val="sdtLocked"/>
                  </w:sdtPr>
                  <w:sdtContent>
                    <w:tc>
                      <w:tcPr>
                        <w:tcW w:w="0" w:type="auto"/>
                        <w:shd w:val="clear" w:color="auto" w:fill="auto"/>
                      </w:tcPr>
                      <w:p w:rsidR="004808DF" w:rsidRDefault="0022738E">
                        <w:pPr>
                          <w:jc w:val="right"/>
                          <w:rPr>
                            <w:color w:val="FF9900"/>
                            <w:szCs w:val="21"/>
                          </w:rPr>
                        </w:pPr>
                        <w:r>
                          <w:rPr>
                            <w:szCs w:val="21"/>
                          </w:rPr>
                          <w:t>0</w:t>
                        </w:r>
                      </w:p>
                    </w:tc>
                  </w:sdtContent>
                </w:sdt>
                <w:sdt>
                  <w:sdtPr>
                    <w:rPr>
                      <w:szCs w:val="21"/>
                    </w:rPr>
                    <w:alias w:val="股东持有股份数量"/>
                    <w:tag w:val="_GBC_21e721a8c42f4a7d9ae0210dfab58dc0"/>
                    <w:id w:val="7518564"/>
                    <w:lock w:val="sdtLocked"/>
                  </w:sdtPr>
                  <w:sdtContent>
                    <w:tc>
                      <w:tcPr>
                        <w:tcW w:w="0" w:type="auto"/>
                        <w:shd w:val="clear" w:color="auto" w:fill="auto"/>
                      </w:tcPr>
                      <w:p w:rsidR="004808DF" w:rsidRDefault="00683EBF">
                        <w:pPr>
                          <w:jc w:val="right"/>
                          <w:rPr>
                            <w:szCs w:val="21"/>
                          </w:rPr>
                        </w:pPr>
                        <w:r>
                          <w:rPr>
                            <w:szCs w:val="21"/>
                          </w:rPr>
                          <w:t>10,000,000</w:t>
                        </w:r>
                      </w:p>
                    </w:tc>
                  </w:sdtContent>
                </w:sdt>
                <w:sdt>
                  <w:sdtPr>
                    <w:rPr>
                      <w:szCs w:val="21"/>
                    </w:rPr>
                    <w:alias w:val="前十名股东持股比例"/>
                    <w:tag w:val="_GBC_af1e942e468b47a4afb89abcd0f832eb"/>
                    <w:id w:val="7518565"/>
                    <w:lock w:val="sdtLocked"/>
                  </w:sdtPr>
                  <w:sdtContent>
                    <w:tc>
                      <w:tcPr>
                        <w:tcW w:w="0" w:type="auto"/>
                        <w:shd w:val="clear" w:color="auto" w:fill="auto"/>
                      </w:tcPr>
                      <w:p w:rsidR="004808DF" w:rsidRDefault="00683EBF">
                        <w:pPr>
                          <w:jc w:val="right"/>
                          <w:rPr>
                            <w:szCs w:val="21"/>
                          </w:rPr>
                        </w:pPr>
                        <w:r>
                          <w:rPr>
                            <w:szCs w:val="21"/>
                          </w:rPr>
                          <w:t>2.40</w:t>
                        </w:r>
                      </w:p>
                    </w:tc>
                  </w:sdtContent>
                </w:sdt>
                <w:sdt>
                  <w:sdtPr>
                    <w:rPr>
                      <w:szCs w:val="21"/>
                    </w:rPr>
                    <w:alias w:val="前十名股东持有有限售条件股份数量"/>
                    <w:tag w:val="_GBC_eba1aeefd3564272b49eded8e8392686"/>
                    <w:id w:val="7518566"/>
                    <w:lock w:val="sdtLocked"/>
                    <w:showingPlcHdr/>
                  </w:sdtPr>
                  <w:sdtContent>
                    <w:tc>
                      <w:tcPr>
                        <w:tcW w:w="0" w:type="auto"/>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751856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未知</w:t>
                        </w:r>
                      </w:p>
                    </w:tc>
                  </w:sdtContent>
                </w:sdt>
                <w:sdt>
                  <w:sdtPr>
                    <w:rPr>
                      <w:szCs w:val="21"/>
                    </w:rPr>
                    <w:alias w:val="前十名股东持有股份质押或冻结数量"/>
                    <w:tag w:val="_GBC_c5bdf1d3cef34caf9d7c35760892e906"/>
                    <w:id w:val="7518568"/>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56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未知</w:t>
                        </w:r>
                      </w:p>
                    </w:tc>
                  </w:sdtContent>
                </w:sdt>
              </w:tr>
            </w:sdtContent>
          </w:sdt>
          <w:sdt>
            <w:sdtPr>
              <w:rPr>
                <w:szCs w:val="21"/>
              </w:rPr>
              <w:alias w:val="前十名股东持股情况"/>
              <w:tag w:val="_GBC_5fc8eaeeffc7456eb1a09687db3d4206"/>
              <w:id w:val="7518579"/>
              <w:lock w:val="sdtLocked"/>
            </w:sdtPr>
            <w:sdtEndPr>
              <w:rPr>
                <w:color w:val="FF9900"/>
              </w:rPr>
            </w:sdtEndPr>
            <w:sdtContent>
              <w:tr w:rsidR="004808DF" w:rsidTr="009B0249">
                <w:trPr>
                  <w:cantSplit/>
                </w:trPr>
                <w:sdt>
                  <w:sdtPr>
                    <w:rPr>
                      <w:szCs w:val="21"/>
                    </w:rPr>
                    <w:alias w:val="前十名股东名称"/>
                    <w:tag w:val="_GBC_8846839d232a4529b490cc7f8ba3425b"/>
                    <w:id w:val="7518571"/>
                    <w:lock w:val="sdtLocked"/>
                  </w:sdtPr>
                  <w:sdtContent>
                    <w:tc>
                      <w:tcPr>
                        <w:tcW w:w="0" w:type="auto"/>
                        <w:shd w:val="clear" w:color="auto" w:fill="auto"/>
                      </w:tcPr>
                      <w:p w:rsidR="004808DF" w:rsidRDefault="00683EBF">
                        <w:pPr>
                          <w:rPr>
                            <w:szCs w:val="21"/>
                          </w:rPr>
                        </w:pPr>
                        <w:r>
                          <w:rPr>
                            <w:rFonts w:hint="eastAsia"/>
                            <w:szCs w:val="21"/>
                          </w:rPr>
                          <w:t>中国建设银行股份有限公司－鹏华中证国防指数分级证券投资基金</w:t>
                        </w:r>
                      </w:p>
                    </w:tc>
                  </w:sdtContent>
                </w:sdt>
                <w:sdt>
                  <w:sdtPr>
                    <w:rPr>
                      <w:szCs w:val="21"/>
                    </w:rPr>
                    <w:alias w:val="前十名股东报告期内增减"/>
                    <w:tag w:val="_GBC_dd82656118864f5fa58cbb732b2e3d44"/>
                    <w:id w:val="7518572"/>
                    <w:lock w:val="sdtLocked"/>
                  </w:sdtPr>
                  <w:sdtContent>
                    <w:tc>
                      <w:tcPr>
                        <w:tcW w:w="0" w:type="auto"/>
                        <w:shd w:val="clear" w:color="auto" w:fill="auto"/>
                      </w:tcPr>
                      <w:p w:rsidR="004808DF" w:rsidRDefault="0022738E">
                        <w:pPr>
                          <w:jc w:val="right"/>
                          <w:rPr>
                            <w:color w:val="FF9900"/>
                            <w:szCs w:val="21"/>
                          </w:rPr>
                        </w:pPr>
                        <w:r>
                          <w:rPr>
                            <w:szCs w:val="21"/>
                          </w:rPr>
                          <w:t>5,451,250</w:t>
                        </w:r>
                      </w:p>
                    </w:tc>
                  </w:sdtContent>
                </w:sdt>
                <w:sdt>
                  <w:sdtPr>
                    <w:rPr>
                      <w:szCs w:val="21"/>
                    </w:rPr>
                    <w:alias w:val="股东持有股份数量"/>
                    <w:tag w:val="_GBC_21e721a8c42f4a7d9ae0210dfab58dc0"/>
                    <w:id w:val="7518573"/>
                    <w:lock w:val="sdtLocked"/>
                  </w:sdtPr>
                  <w:sdtContent>
                    <w:tc>
                      <w:tcPr>
                        <w:tcW w:w="0" w:type="auto"/>
                        <w:shd w:val="clear" w:color="auto" w:fill="auto"/>
                      </w:tcPr>
                      <w:p w:rsidR="004808DF" w:rsidRDefault="00683EBF">
                        <w:pPr>
                          <w:jc w:val="right"/>
                          <w:rPr>
                            <w:szCs w:val="21"/>
                          </w:rPr>
                        </w:pPr>
                        <w:r>
                          <w:rPr>
                            <w:szCs w:val="21"/>
                          </w:rPr>
                          <w:t>7,760,711</w:t>
                        </w:r>
                      </w:p>
                    </w:tc>
                  </w:sdtContent>
                </w:sdt>
                <w:sdt>
                  <w:sdtPr>
                    <w:rPr>
                      <w:szCs w:val="21"/>
                    </w:rPr>
                    <w:alias w:val="前十名股东持股比例"/>
                    <w:tag w:val="_GBC_af1e942e468b47a4afb89abcd0f832eb"/>
                    <w:id w:val="7518574"/>
                    <w:lock w:val="sdtLocked"/>
                  </w:sdtPr>
                  <w:sdtContent>
                    <w:tc>
                      <w:tcPr>
                        <w:tcW w:w="0" w:type="auto"/>
                        <w:shd w:val="clear" w:color="auto" w:fill="auto"/>
                      </w:tcPr>
                      <w:p w:rsidR="004808DF" w:rsidRDefault="00683EBF">
                        <w:pPr>
                          <w:jc w:val="right"/>
                          <w:rPr>
                            <w:szCs w:val="21"/>
                          </w:rPr>
                        </w:pPr>
                        <w:r>
                          <w:rPr>
                            <w:szCs w:val="21"/>
                          </w:rPr>
                          <w:t>1.86</w:t>
                        </w:r>
                      </w:p>
                    </w:tc>
                  </w:sdtContent>
                </w:sdt>
                <w:sdt>
                  <w:sdtPr>
                    <w:rPr>
                      <w:szCs w:val="21"/>
                    </w:rPr>
                    <w:alias w:val="前十名股东持有有限售条件股份数量"/>
                    <w:tag w:val="_GBC_eba1aeefd3564272b49eded8e8392686"/>
                    <w:id w:val="7518575"/>
                    <w:lock w:val="sdtLocked"/>
                    <w:showingPlcHdr/>
                  </w:sdtPr>
                  <w:sdtContent>
                    <w:tc>
                      <w:tcPr>
                        <w:tcW w:w="0" w:type="auto"/>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751857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未知</w:t>
                        </w:r>
                      </w:p>
                    </w:tc>
                  </w:sdtContent>
                </w:sdt>
                <w:sdt>
                  <w:sdtPr>
                    <w:rPr>
                      <w:szCs w:val="21"/>
                    </w:rPr>
                    <w:alias w:val="前十名股东持有股份质押或冻结数量"/>
                    <w:tag w:val="_GBC_c5bdf1d3cef34caf9d7c35760892e906"/>
                    <w:id w:val="7518577"/>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57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未知</w:t>
                        </w:r>
                      </w:p>
                    </w:tc>
                  </w:sdtContent>
                </w:sdt>
              </w:tr>
            </w:sdtContent>
          </w:sdt>
          <w:sdt>
            <w:sdtPr>
              <w:rPr>
                <w:szCs w:val="21"/>
              </w:rPr>
              <w:alias w:val="前十名股东持股情况"/>
              <w:tag w:val="_GBC_5fc8eaeeffc7456eb1a09687db3d4206"/>
              <w:id w:val="7518588"/>
              <w:lock w:val="sdtLocked"/>
            </w:sdtPr>
            <w:sdtEndPr>
              <w:rPr>
                <w:color w:val="FF9900"/>
              </w:rPr>
            </w:sdtEndPr>
            <w:sdtContent>
              <w:tr w:rsidR="004808DF" w:rsidTr="009B0249">
                <w:trPr>
                  <w:cantSplit/>
                </w:trPr>
                <w:sdt>
                  <w:sdtPr>
                    <w:rPr>
                      <w:szCs w:val="21"/>
                    </w:rPr>
                    <w:alias w:val="前十名股东名称"/>
                    <w:tag w:val="_GBC_8846839d232a4529b490cc7f8ba3425b"/>
                    <w:id w:val="7518580"/>
                    <w:lock w:val="sdtLocked"/>
                  </w:sdtPr>
                  <w:sdtContent>
                    <w:tc>
                      <w:tcPr>
                        <w:tcW w:w="0" w:type="auto"/>
                        <w:shd w:val="clear" w:color="auto" w:fill="auto"/>
                      </w:tcPr>
                      <w:p w:rsidR="004808DF" w:rsidRDefault="00683EBF">
                        <w:pPr>
                          <w:rPr>
                            <w:szCs w:val="21"/>
                          </w:rPr>
                        </w:pPr>
                        <w:r>
                          <w:rPr>
                            <w:rFonts w:hint="eastAsia"/>
                            <w:szCs w:val="21"/>
                          </w:rPr>
                          <w:t>广发乾和投资有限公司</w:t>
                        </w:r>
                      </w:p>
                    </w:tc>
                  </w:sdtContent>
                </w:sdt>
                <w:sdt>
                  <w:sdtPr>
                    <w:rPr>
                      <w:szCs w:val="21"/>
                    </w:rPr>
                    <w:alias w:val="前十名股东报告期内增减"/>
                    <w:tag w:val="_GBC_dd82656118864f5fa58cbb732b2e3d44"/>
                    <w:id w:val="7518581"/>
                    <w:lock w:val="sdtLocked"/>
                  </w:sdtPr>
                  <w:sdtContent>
                    <w:tc>
                      <w:tcPr>
                        <w:tcW w:w="0" w:type="auto"/>
                        <w:shd w:val="clear" w:color="auto" w:fill="auto"/>
                      </w:tcPr>
                      <w:p w:rsidR="004808DF" w:rsidRDefault="0022738E">
                        <w:pPr>
                          <w:jc w:val="right"/>
                          <w:rPr>
                            <w:color w:val="FF9900"/>
                            <w:szCs w:val="21"/>
                          </w:rPr>
                        </w:pPr>
                        <w:r>
                          <w:rPr>
                            <w:szCs w:val="21"/>
                          </w:rPr>
                          <w:t>-2,650,500</w:t>
                        </w:r>
                      </w:p>
                    </w:tc>
                  </w:sdtContent>
                </w:sdt>
                <w:sdt>
                  <w:sdtPr>
                    <w:rPr>
                      <w:szCs w:val="21"/>
                    </w:rPr>
                    <w:alias w:val="股东持有股份数量"/>
                    <w:tag w:val="_GBC_21e721a8c42f4a7d9ae0210dfab58dc0"/>
                    <w:id w:val="7518582"/>
                    <w:lock w:val="sdtLocked"/>
                  </w:sdtPr>
                  <w:sdtContent>
                    <w:tc>
                      <w:tcPr>
                        <w:tcW w:w="0" w:type="auto"/>
                        <w:shd w:val="clear" w:color="auto" w:fill="auto"/>
                      </w:tcPr>
                      <w:p w:rsidR="004808DF" w:rsidRDefault="00683EBF">
                        <w:pPr>
                          <w:jc w:val="right"/>
                          <w:rPr>
                            <w:szCs w:val="21"/>
                          </w:rPr>
                        </w:pPr>
                        <w:r>
                          <w:rPr>
                            <w:szCs w:val="21"/>
                          </w:rPr>
                          <w:t>5,080,000</w:t>
                        </w:r>
                      </w:p>
                    </w:tc>
                  </w:sdtContent>
                </w:sdt>
                <w:sdt>
                  <w:sdtPr>
                    <w:rPr>
                      <w:szCs w:val="21"/>
                    </w:rPr>
                    <w:alias w:val="前十名股东持股比例"/>
                    <w:tag w:val="_GBC_af1e942e468b47a4afb89abcd0f832eb"/>
                    <w:id w:val="7518583"/>
                    <w:lock w:val="sdtLocked"/>
                  </w:sdtPr>
                  <w:sdtContent>
                    <w:tc>
                      <w:tcPr>
                        <w:tcW w:w="0" w:type="auto"/>
                        <w:shd w:val="clear" w:color="auto" w:fill="auto"/>
                      </w:tcPr>
                      <w:p w:rsidR="004808DF" w:rsidRDefault="00683EBF">
                        <w:pPr>
                          <w:jc w:val="right"/>
                          <w:rPr>
                            <w:szCs w:val="21"/>
                          </w:rPr>
                        </w:pPr>
                        <w:r>
                          <w:rPr>
                            <w:szCs w:val="21"/>
                          </w:rPr>
                          <w:t>1.22</w:t>
                        </w:r>
                      </w:p>
                    </w:tc>
                  </w:sdtContent>
                </w:sdt>
                <w:sdt>
                  <w:sdtPr>
                    <w:rPr>
                      <w:szCs w:val="21"/>
                    </w:rPr>
                    <w:alias w:val="前十名股东持有有限售条件股份数量"/>
                    <w:tag w:val="_GBC_eba1aeefd3564272b49eded8e8392686"/>
                    <w:id w:val="7518584"/>
                    <w:lock w:val="sdtLocked"/>
                    <w:showingPlcHdr/>
                  </w:sdtPr>
                  <w:sdtContent>
                    <w:tc>
                      <w:tcPr>
                        <w:tcW w:w="0" w:type="auto"/>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751858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未知</w:t>
                        </w:r>
                      </w:p>
                    </w:tc>
                  </w:sdtContent>
                </w:sdt>
                <w:sdt>
                  <w:sdtPr>
                    <w:rPr>
                      <w:szCs w:val="21"/>
                    </w:rPr>
                    <w:alias w:val="前十名股东持有股份质押或冻结数量"/>
                    <w:tag w:val="_GBC_c5bdf1d3cef34caf9d7c35760892e906"/>
                    <w:id w:val="7518586"/>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58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未知</w:t>
                        </w:r>
                      </w:p>
                    </w:tc>
                  </w:sdtContent>
                </w:sdt>
              </w:tr>
            </w:sdtContent>
          </w:sdt>
          <w:sdt>
            <w:sdtPr>
              <w:rPr>
                <w:szCs w:val="21"/>
              </w:rPr>
              <w:alias w:val="前十名股东持股情况"/>
              <w:tag w:val="_GBC_5fc8eaeeffc7456eb1a09687db3d4206"/>
              <w:id w:val="7518597"/>
              <w:lock w:val="sdtLocked"/>
            </w:sdtPr>
            <w:sdtEndPr>
              <w:rPr>
                <w:color w:val="FF9900"/>
              </w:rPr>
            </w:sdtEndPr>
            <w:sdtContent>
              <w:tr w:rsidR="004808DF" w:rsidTr="009B0249">
                <w:trPr>
                  <w:cantSplit/>
                </w:trPr>
                <w:sdt>
                  <w:sdtPr>
                    <w:rPr>
                      <w:szCs w:val="21"/>
                    </w:rPr>
                    <w:alias w:val="前十名股东名称"/>
                    <w:tag w:val="_GBC_8846839d232a4529b490cc7f8ba3425b"/>
                    <w:id w:val="7518589"/>
                    <w:lock w:val="sdtLocked"/>
                  </w:sdtPr>
                  <w:sdtContent>
                    <w:tc>
                      <w:tcPr>
                        <w:tcW w:w="0" w:type="auto"/>
                        <w:shd w:val="clear" w:color="auto" w:fill="auto"/>
                      </w:tcPr>
                      <w:p w:rsidR="004808DF" w:rsidRDefault="00683EBF">
                        <w:pPr>
                          <w:rPr>
                            <w:szCs w:val="21"/>
                          </w:rPr>
                        </w:pPr>
                        <w:r>
                          <w:rPr>
                            <w:rFonts w:hint="eastAsia"/>
                            <w:szCs w:val="21"/>
                          </w:rPr>
                          <w:t>金鹰基金－民生银行－金鹰定增</w:t>
                        </w:r>
                        <w:r>
                          <w:rPr>
                            <w:szCs w:val="21"/>
                          </w:rPr>
                          <w:t>16号资产管理计划</w:t>
                        </w:r>
                      </w:p>
                    </w:tc>
                  </w:sdtContent>
                </w:sdt>
                <w:sdt>
                  <w:sdtPr>
                    <w:rPr>
                      <w:szCs w:val="21"/>
                    </w:rPr>
                    <w:alias w:val="前十名股东报告期内增减"/>
                    <w:tag w:val="_GBC_dd82656118864f5fa58cbb732b2e3d44"/>
                    <w:id w:val="7518590"/>
                    <w:lock w:val="sdtLocked"/>
                  </w:sdtPr>
                  <w:sdtContent>
                    <w:tc>
                      <w:tcPr>
                        <w:tcW w:w="0" w:type="auto"/>
                        <w:shd w:val="clear" w:color="auto" w:fill="auto"/>
                      </w:tcPr>
                      <w:p w:rsidR="004808DF" w:rsidRDefault="0022738E">
                        <w:pPr>
                          <w:jc w:val="right"/>
                          <w:rPr>
                            <w:color w:val="FF9900"/>
                            <w:szCs w:val="21"/>
                          </w:rPr>
                        </w:pPr>
                        <w:r>
                          <w:rPr>
                            <w:szCs w:val="21"/>
                          </w:rPr>
                          <w:t>-1,700,000</w:t>
                        </w:r>
                      </w:p>
                    </w:tc>
                  </w:sdtContent>
                </w:sdt>
                <w:sdt>
                  <w:sdtPr>
                    <w:rPr>
                      <w:szCs w:val="21"/>
                    </w:rPr>
                    <w:alias w:val="股东持有股份数量"/>
                    <w:tag w:val="_GBC_21e721a8c42f4a7d9ae0210dfab58dc0"/>
                    <w:id w:val="7518591"/>
                    <w:lock w:val="sdtLocked"/>
                  </w:sdtPr>
                  <w:sdtContent>
                    <w:tc>
                      <w:tcPr>
                        <w:tcW w:w="0" w:type="auto"/>
                        <w:shd w:val="clear" w:color="auto" w:fill="auto"/>
                      </w:tcPr>
                      <w:p w:rsidR="004808DF" w:rsidRDefault="00683EBF">
                        <w:pPr>
                          <w:jc w:val="right"/>
                          <w:rPr>
                            <w:szCs w:val="21"/>
                          </w:rPr>
                        </w:pPr>
                        <w:r>
                          <w:rPr>
                            <w:szCs w:val="21"/>
                          </w:rPr>
                          <w:t>5,000,000</w:t>
                        </w:r>
                      </w:p>
                    </w:tc>
                  </w:sdtContent>
                </w:sdt>
                <w:sdt>
                  <w:sdtPr>
                    <w:rPr>
                      <w:szCs w:val="21"/>
                    </w:rPr>
                    <w:alias w:val="前十名股东持股比例"/>
                    <w:tag w:val="_GBC_af1e942e468b47a4afb89abcd0f832eb"/>
                    <w:id w:val="7518592"/>
                    <w:lock w:val="sdtLocked"/>
                  </w:sdtPr>
                  <w:sdtContent>
                    <w:tc>
                      <w:tcPr>
                        <w:tcW w:w="0" w:type="auto"/>
                        <w:shd w:val="clear" w:color="auto" w:fill="auto"/>
                      </w:tcPr>
                      <w:p w:rsidR="004808DF" w:rsidRDefault="00683EBF">
                        <w:pPr>
                          <w:jc w:val="right"/>
                          <w:rPr>
                            <w:szCs w:val="21"/>
                          </w:rPr>
                        </w:pPr>
                        <w:r>
                          <w:rPr>
                            <w:szCs w:val="21"/>
                          </w:rPr>
                          <w:t>1.20</w:t>
                        </w:r>
                      </w:p>
                    </w:tc>
                  </w:sdtContent>
                </w:sdt>
                <w:sdt>
                  <w:sdtPr>
                    <w:rPr>
                      <w:szCs w:val="21"/>
                    </w:rPr>
                    <w:alias w:val="前十名股东持有有限售条件股份数量"/>
                    <w:tag w:val="_GBC_eba1aeefd3564272b49eded8e8392686"/>
                    <w:id w:val="7518593"/>
                    <w:lock w:val="sdtLocked"/>
                    <w:showingPlcHdr/>
                  </w:sdtPr>
                  <w:sdtContent>
                    <w:tc>
                      <w:tcPr>
                        <w:tcW w:w="0" w:type="auto"/>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751859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未知</w:t>
                        </w:r>
                      </w:p>
                    </w:tc>
                  </w:sdtContent>
                </w:sdt>
                <w:sdt>
                  <w:sdtPr>
                    <w:rPr>
                      <w:szCs w:val="21"/>
                    </w:rPr>
                    <w:alias w:val="前十名股东持有股份质押或冻结数量"/>
                    <w:tag w:val="_GBC_c5bdf1d3cef34caf9d7c35760892e906"/>
                    <w:id w:val="7518595"/>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59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未知</w:t>
                        </w:r>
                      </w:p>
                    </w:tc>
                  </w:sdtContent>
                </w:sdt>
              </w:tr>
            </w:sdtContent>
          </w:sdt>
          <w:sdt>
            <w:sdtPr>
              <w:rPr>
                <w:szCs w:val="21"/>
              </w:rPr>
              <w:alias w:val="前十名股东持股情况"/>
              <w:tag w:val="_GBC_5fc8eaeeffc7456eb1a09687db3d4206"/>
              <w:id w:val="7518606"/>
              <w:lock w:val="sdtLocked"/>
            </w:sdtPr>
            <w:sdtEndPr>
              <w:rPr>
                <w:color w:val="FF9900"/>
              </w:rPr>
            </w:sdtEndPr>
            <w:sdtContent>
              <w:tr w:rsidR="004808DF" w:rsidTr="009B0249">
                <w:trPr>
                  <w:cantSplit/>
                </w:trPr>
                <w:sdt>
                  <w:sdtPr>
                    <w:rPr>
                      <w:szCs w:val="21"/>
                    </w:rPr>
                    <w:alias w:val="前十名股东名称"/>
                    <w:tag w:val="_GBC_8846839d232a4529b490cc7f8ba3425b"/>
                    <w:id w:val="7518598"/>
                    <w:lock w:val="sdtLocked"/>
                  </w:sdtPr>
                  <w:sdtContent>
                    <w:tc>
                      <w:tcPr>
                        <w:tcW w:w="0" w:type="auto"/>
                        <w:shd w:val="clear" w:color="auto" w:fill="auto"/>
                      </w:tcPr>
                      <w:p w:rsidR="004808DF" w:rsidRDefault="00683EBF">
                        <w:pPr>
                          <w:rPr>
                            <w:szCs w:val="21"/>
                          </w:rPr>
                        </w:pPr>
                        <w:r>
                          <w:rPr>
                            <w:rFonts w:hint="eastAsia"/>
                            <w:szCs w:val="21"/>
                          </w:rPr>
                          <w:t>航天科工资产管理有限公司</w:t>
                        </w:r>
                      </w:p>
                    </w:tc>
                  </w:sdtContent>
                </w:sdt>
                <w:sdt>
                  <w:sdtPr>
                    <w:rPr>
                      <w:szCs w:val="21"/>
                    </w:rPr>
                    <w:alias w:val="前十名股东报告期内增减"/>
                    <w:tag w:val="_GBC_dd82656118864f5fa58cbb732b2e3d44"/>
                    <w:id w:val="7518599"/>
                    <w:lock w:val="sdtLocked"/>
                  </w:sdtPr>
                  <w:sdtContent>
                    <w:tc>
                      <w:tcPr>
                        <w:tcW w:w="0" w:type="auto"/>
                        <w:shd w:val="clear" w:color="auto" w:fill="auto"/>
                      </w:tcPr>
                      <w:p w:rsidR="004808DF" w:rsidRDefault="0022738E">
                        <w:pPr>
                          <w:jc w:val="right"/>
                          <w:rPr>
                            <w:color w:val="FF9900"/>
                            <w:szCs w:val="21"/>
                          </w:rPr>
                        </w:pPr>
                        <w:r>
                          <w:rPr>
                            <w:szCs w:val="21"/>
                          </w:rPr>
                          <w:t>0</w:t>
                        </w:r>
                      </w:p>
                    </w:tc>
                  </w:sdtContent>
                </w:sdt>
                <w:sdt>
                  <w:sdtPr>
                    <w:rPr>
                      <w:szCs w:val="21"/>
                    </w:rPr>
                    <w:alias w:val="股东持有股份数量"/>
                    <w:tag w:val="_GBC_21e721a8c42f4a7d9ae0210dfab58dc0"/>
                    <w:id w:val="7518600"/>
                    <w:lock w:val="sdtLocked"/>
                  </w:sdtPr>
                  <w:sdtContent>
                    <w:tc>
                      <w:tcPr>
                        <w:tcW w:w="0" w:type="auto"/>
                        <w:shd w:val="clear" w:color="auto" w:fill="auto"/>
                      </w:tcPr>
                      <w:p w:rsidR="004808DF" w:rsidRDefault="00683EBF">
                        <w:pPr>
                          <w:jc w:val="right"/>
                          <w:rPr>
                            <w:szCs w:val="21"/>
                          </w:rPr>
                        </w:pPr>
                        <w:r>
                          <w:rPr>
                            <w:szCs w:val="21"/>
                          </w:rPr>
                          <w:t>4,512,787</w:t>
                        </w:r>
                      </w:p>
                    </w:tc>
                  </w:sdtContent>
                </w:sdt>
                <w:sdt>
                  <w:sdtPr>
                    <w:rPr>
                      <w:szCs w:val="21"/>
                    </w:rPr>
                    <w:alias w:val="前十名股东持股比例"/>
                    <w:tag w:val="_GBC_af1e942e468b47a4afb89abcd0f832eb"/>
                    <w:id w:val="7518601"/>
                    <w:lock w:val="sdtLocked"/>
                  </w:sdtPr>
                  <w:sdtContent>
                    <w:tc>
                      <w:tcPr>
                        <w:tcW w:w="0" w:type="auto"/>
                        <w:shd w:val="clear" w:color="auto" w:fill="auto"/>
                      </w:tcPr>
                      <w:p w:rsidR="004808DF" w:rsidRDefault="00683EBF">
                        <w:pPr>
                          <w:jc w:val="right"/>
                          <w:rPr>
                            <w:szCs w:val="21"/>
                          </w:rPr>
                        </w:pPr>
                        <w:r>
                          <w:rPr>
                            <w:szCs w:val="21"/>
                          </w:rPr>
                          <w:t>1.08</w:t>
                        </w:r>
                      </w:p>
                    </w:tc>
                  </w:sdtContent>
                </w:sdt>
                <w:sdt>
                  <w:sdtPr>
                    <w:rPr>
                      <w:szCs w:val="21"/>
                    </w:rPr>
                    <w:alias w:val="前十名股东持有有限售条件股份数量"/>
                    <w:tag w:val="_GBC_eba1aeefd3564272b49eded8e8392686"/>
                    <w:id w:val="7518602"/>
                    <w:lock w:val="sdtLocked"/>
                  </w:sdtPr>
                  <w:sdtContent>
                    <w:tc>
                      <w:tcPr>
                        <w:tcW w:w="0" w:type="auto"/>
                        <w:shd w:val="clear" w:color="auto" w:fill="auto"/>
                      </w:tcPr>
                      <w:p w:rsidR="004808DF" w:rsidRDefault="00683EBF">
                        <w:pPr>
                          <w:jc w:val="right"/>
                          <w:rPr>
                            <w:color w:val="FF9900"/>
                            <w:szCs w:val="21"/>
                          </w:rPr>
                        </w:pPr>
                        <w:r w:rsidRPr="00683EBF">
                          <w:rPr>
                            <w:szCs w:val="21"/>
                          </w:rPr>
                          <w:t>4,512,787</w:t>
                        </w:r>
                      </w:p>
                    </w:tc>
                  </w:sdtContent>
                </w:sdt>
                <w:sdt>
                  <w:sdtPr>
                    <w:rPr>
                      <w:szCs w:val="21"/>
                    </w:rPr>
                    <w:alias w:val="前十名股东持有股份状态"/>
                    <w:tag w:val="_GBC_d5194108b2a8481e94140819dbdc5afe"/>
                    <w:id w:val="751860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无</w:t>
                        </w:r>
                      </w:p>
                    </w:tc>
                  </w:sdtContent>
                </w:sdt>
                <w:sdt>
                  <w:sdtPr>
                    <w:rPr>
                      <w:szCs w:val="21"/>
                    </w:rPr>
                    <w:alias w:val="前十名股东持有股份质押或冻结数量"/>
                    <w:tag w:val="_GBC_c5bdf1d3cef34caf9d7c35760892e906"/>
                    <w:id w:val="7518604"/>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60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国有法人</w:t>
                        </w:r>
                      </w:p>
                    </w:tc>
                  </w:sdtContent>
                </w:sdt>
              </w:tr>
            </w:sdtContent>
          </w:sdt>
          <w:sdt>
            <w:sdtPr>
              <w:rPr>
                <w:szCs w:val="21"/>
              </w:rPr>
              <w:alias w:val="前十名股东持股情况"/>
              <w:tag w:val="_GBC_5fc8eaeeffc7456eb1a09687db3d4206"/>
              <w:id w:val="7518615"/>
              <w:lock w:val="sdtLocked"/>
            </w:sdtPr>
            <w:sdtEndPr>
              <w:rPr>
                <w:color w:val="FF9900"/>
              </w:rPr>
            </w:sdtEndPr>
            <w:sdtContent>
              <w:tr w:rsidR="004808DF" w:rsidTr="009B0249">
                <w:trPr>
                  <w:cantSplit/>
                </w:trPr>
                <w:sdt>
                  <w:sdtPr>
                    <w:rPr>
                      <w:szCs w:val="21"/>
                    </w:rPr>
                    <w:alias w:val="前十名股东名称"/>
                    <w:tag w:val="_GBC_8846839d232a4529b490cc7f8ba3425b"/>
                    <w:id w:val="7518607"/>
                    <w:lock w:val="sdtLocked"/>
                  </w:sdtPr>
                  <w:sdtContent>
                    <w:tc>
                      <w:tcPr>
                        <w:tcW w:w="0" w:type="auto"/>
                        <w:shd w:val="clear" w:color="auto" w:fill="auto"/>
                      </w:tcPr>
                      <w:p w:rsidR="004808DF" w:rsidRDefault="00683EBF">
                        <w:pPr>
                          <w:rPr>
                            <w:szCs w:val="21"/>
                          </w:rPr>
                        </w:pPr>
                        <w:r>
                          <w:rPr>
                            <w:rFonts w:hint="eastAsia"/>
                            <w:szCs w:val="21"/>
                          </w:rPr>
                          <w:t>中国建设银行股份有限公司－华商主题精选股票型证券投资基金</w:t>
                        </w:r>
                      </w:p>
                    </w:tc>
                  </w:sdtContent>
                </w:sdt>
                <w:sdt>
                  <w:sdtPr>
                    <w:rPr>
                      <w:szCs w:val="21"/>
                    </w:rPr>
                    <w:alias w:val="前十名股东报告期内增减"/>
                    <w:tag w:val="_GBC_dd82656118864f5fa58cbb732b2e3d44"/>
                    <w:id w:val="7518608"/>
                    <w:lock w:val="sdtLocked"/>
                  </w:sdtPr>
                  <w:sdtContent>
                    <w:tc>
                      <w:tcPr>
                        <w:tcW w:w="0" w:type="auto"/>
                        <w:shd w:val="clear" w:color="auto" w:fill="auto"/>
                      </w:tcPr>
                      <w:p w:rsidR="004808DF" w:rsidRDefault="0022738E">
                        <w:pPr>
                          <w:jc w:val="right"/>
                          <w:rPr>
                            <w:color w:val="FF9900"/>
                            <w:szCs w:val="21"/>
                          </w:rPr>
                        </w:pPr>
                        <w:r>
                          <w:rPr>
                            <w:szCs w:val="21"/>
                          </w:rPr>
                          <w:t>0</w:t>
                        </w:r>
                      </w:p>
                    </w:tc>
                  </w:sdtContent>
                </w:sdt>
                <w:sdt>
                  <w:sdtPr>
                    <w:rPr>
                      <w:szCs w:val="21"/>
                    </w:rPr>
                    <w:alias w:val="股东持有股份数量"/>
                    <w:tag w:val="_GBC_21e721a8c42f4a7d9ae0210dfab58dc0"/>
                    <w:id w:val="7518609"/>
                    <w:lock w:val="sdtLocked"/>
                  </w:sdtPr>
                  <w:sdtContent>
                    <w:tc>
                      <w:tcPr>
                        <w:tcW w:w="0" w:type="auto"/>
                        <w:shd w:val="clear" w:color="auto" w:fill="auto"/>
                      </w:tcPr>
                      <w:p w:rsidR="004808DF" w:rsidRDefault="00683EBF">
                        <w:pPr>
                          <w:jc w:val="right"/>
                          <w:rPr>
                            <w:szCs w:val="21"/>
                          </w:rPr>
                        </w:pPr>
                        <w:r>
                          <w:rPr>
                            <w:szCs w:val="21"/>
                          </w:rPr>
                          <w:t>4,328,331</w:t>
                        </w:r>
                      </w:p>
                    </w:tc>
                  </w:sdtContent>
                </w:sdt>
                <w:sdt>
                  <w:sdtPr>
                    <w:rPr>
                      <w:szCs w:val="21"/>
                    </w:rPr>
                    <w:alias w:val="前十名股东持股比例"/>
                    <w:tag w:val="_GBC_af1e942e468b47a4afb89abcd0f832eb"/>
                    <w:id w:val="7518610"/>
                    <w:lock w:val="sdtLocked"/>
                  </w:sdtPr>
                  <w:sdtContent>
                    <w:tc>
                      <w:tcPr>
                        <w:tcW w:w="0" w:type="auto"/>
                        <w:shd w:val="clear" w:color="auto" w:fill="auto"/>
                      </w:tcPr>
                      <w:p w:rsidR="004808DF" w:rsidRDefault="00683EBF" w:rsidP="00683EBF">
                        <w:pPr>
                          <w:jc w:val="right"/>
                          <w:rPr>
                            <w:szCs w:val="21"/>
                          </w:rPr>
                        </w:pPr>
                        <w:r>
                          <w:rPr>
                            <w:rFonts w:hint="eastAsia"/>
                            <w:szCs w:val="21"/>
                          </w:rPr>
                          <w:t>1.04</w:t>
                        </w:r>
                      </w:p>
                    </w:tc>
                  </w:sdtContent>
                </w:sdt>
                <w:sdt>
                  <w:sdtPr>
                    <w:rPr>
                      <w:szCs w:val="21"/>
                    </w:rPr>
                    <w:alias w:val="前十名股东持有有限售条件股份数量"/>
                    <w:tag w:val="_GBC_eba1aeefd3564272b49eded8e8392686"/>
                    <w:id w:val="7518611"/>
                    <w:lock w:val="sdtLocked"/>
                    <w:showingPlcHdr/>
                  </w:sdtPr>
                  <w:sdtContent>
                    <w:tc>
                      <w:tcPr>
                        <w:tcW w:w="0" w:type="auto"/>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持有股份状态"/>
                    <w:tag w:val="_GBC_d5194108b2a8481e94140819dbdc5afe"/>
                    <w:id w:val="751861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0" w:type="auto"/>
                        <w:shd w:val="clear" w:color="auto" w:fill="auto"/>
                        <w:vAlign w:val="center"/>
                      </w:tcPr>
                      <w:p w:rsidR="004808DF" w:rsidRDefault="00683EBF">
                        <w:pPr>
                          <w:jc w:val="center"/>
                          <w:rPr>
                            <w:color w:val="FF9900"/>
                            <w:szCs w:val="21"/>
                          </w:rPr>
                        </w:pPr>
                        <w:r>
                          <w:rPr>
                            <w:szCs w:val="21"/>
                          </w:rPr>
                          <w:t>未知</w:t>
                        </w:r>
                      </w:p>
                    </w:tc>
                  </w:sdtContent>
                </w:sdt>
                <w:sdt>
                  <w:sdtPr>
                    <w:rPr>
                      <w:szCs w:val="21"/>
                    </w:rPr>
                    <w:alias w:val="前十名股东持有股份质押或冻结数量"/>
                    <w:tag w:val="_GBC_c5bdf1d3cef34caf9d7c35760892e906"/>
                    <w:id w:val="7518613"/>
                    <w:lock w:val="sdtLocked"/>
                    <w:showingPlcHdr/>
                  </w:sdtPr>
                  <w:sdtContent>
                    <w:tc>
                      <w:tcPr>
                        <w:tcW w:w="0" w:type="auto"/>
                        <w:gridSpan w:val="2"/>
                        <w:shd w:val="clear" w:color="auto" w:fill="auto"/>
                      </w:tcPr>
                      <w:p w:rsidR="004808DF" w:rsidRDefault="00011C56">
                        <w:pPr>
                          <w:jc w:val="right"/>
                          <w:rPr>
                            <w:color w:val="FF9900"/>
                            <w:szCs w:val="21"/>
                          </w:rPr>
                        </w:pPr>
                        <w:r>
                          <w:rPr>
                            <w:rFonts w:hint="eastAsia"/>
                            <w:color w:val="333399"/>
                          </w:rPr>
                          <w:t xml:space="preserve">　</w:t>
                        </w:r>
                      </w:p>
                    </w:tc>
                  </w:sdtContent>
                </w:sdt>
                <w:sdt>
                  <w:sdtPr>
                    <w:rPr>
                      <w:szCs w:val="21"/>
                    </w:rPr>
                    <w:alias w:val="前十名股东的股东性质"/>
                    <w:tag w:val="_GBC_71380bc899eb4b9781e95e37e7a1e221"/>
                    <w:id w:val="751861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0" w:type="auto"/>
                        <w:shd w:val="clear" w:color="auto" w:fill="auto"/>
                      </w:tcPr>
                      <w:p w:rsidR="004808DF" w:rsidRDefault="00BA0BC4">
                        <w:pPr>
                          <w:rPr>
                            <w:color w:val="FF9900"/>
                            <w:szCs w:val="21"/>
                          </w:rPr>
                        </w:pPr>
                        <w:r>
                          <w:rPr>
                            <w:szCs w:val="21"/>
                          </w:rPr>
                          <w:t>未知</w:t>
                        </w:r>
                      </w:p>
                    </w:tc>
                  </w:sdtContent>
                </w:sdt>
              </w:tr>
            </w:sdtContent>
          </w:sdt>
          <w:tr w:rsidR="004808DF" w:rsidTr="009B0249">
            <w:trPr>
              <w:cantSplit/>
            </w:trPr>
            <w:tc>
              <w:tcPr>
                <w:tcW w:w="0" w:type="auto"/>
                <w:gridSpan w:val="9"/>
                <w:shd w:val="clear" w:color="auto" w:fill="auto"/>
              </w:tcPr>
              <w:p w:rsidR="004808DF" w:rsidRDefault="00011C56">
                <w:pPr>
                  <w:jc w:val="center"/>
                  <w:rPr>
                    <w:color w:val="FF9900"/>
                    <w:szCs w:val="21"/>
                  </w:rPr>
                </w:pPr>
                <w:r>
                  <w:rPr>
                    <w:szCs w:val="21"/>
                  </w:rPr>
                  <w:t>前十名无限售条件股东持股情况</w:t>
                </w:r>
              </w:p>
            </w:tc>
          </w:tr>
          <w:tr w:rsidR="004808DF" w:rsidTr="00763999">
            <w:trPr>
              <w:cantSplit/>
            </w:trPr>
            <w:tc>
              <w:tcPr>
                <w:tcW w:w="3315" w:type="dxa"/>
                <w:gridSpan w:val="2"/>
                <w:vMerge w:val="restart"/>
                <w:shd w:val="clear" w:color="auto" w:fill="auto"/>
                <w:vAlign w:val="center"/>
              </w:tcPr>
              <w:p w:rsidR="004808DF" w:rsidRDefault="00011C56">
                <w:pPr>
                  <w:jc w:val="center"/>
                  <w:rPr>
                    <w:color w:val="FF9900"/>
                    <w:szCs w:val="21"/>
                  </w:rPr>
                </w:pPr>
                <w:r>
                  <w:t>股东名称</w:t>
                </w:r>
              </w:p>
            </w:tc>
            <w:tc>
              <w:tcPr>
                <w:tcW w:w="3569" w:type="dxa"/>
                <w:gridSpan w:val="3"/>
                <w:vMerge w:val="restart"/>
                <w:shd w:val="clear" w:color="auto" w:fill="auto"/>
                <w:vAlign w:val="center"/>
              </w:tcPr>
              <w:p w:rsidR="004808DF" w:rsidRDefault="00011C56">
                <w:pPr>
                  <w:jc w:val="center"/>
                  <w:rPr>
                    <w:color w:val="FF9900"/>
                    <w:szCs w:val="21"/>
                  </w:rPr>
                </w:pPr>
                <w:r>
                  <w:t>持有无限售条件流通股的数量</w:t>
                </w:r>
              </w:p>
            </w:tc>
            <w:tc>
              <w:tcPr>
                <w:tcW w:w="0" w:type="auto"/>
                <w:gridSpan w:val="4"/>
                <w:tcBorders>
                  <w:bottom w:val="single" w:sz="4" w:space="0" w:color="auto"/>
                </w:tcBorders>
                <w:shd w:val="clear" w:color="auto" w:fill="auto"/>
                <w:vAlign w:val="center"/>
              </w:tcPr>
              <w:p w:rsidR="004808DF" w:rsidRDefault="00011C56">
                <w:pPr>
                  <w:jc w:val="center"/>
                  <w:rPr>
                    <w:color w:val="FF9900"/>
                    <w:szCs w:val="21"/>
                  </w:rPr>
                </w:pPr>
                <w:r>
                  <w:rPr>
                    <w:szCs w:val="21"/>
                  </w:rPr>
                  <w:t>股份种类</w:t>
                </w:r>
                <w:r>
                  <w:rPr>
                    <w:rFonts w:hint="eastAsia"/>
                    <w:szCs w:val="21"/>
                  </w:rPr>
                  <w:t>及数量</w:t>
                </w:r>
              </w:p>
            </w:tc>
          </w:tr>
          <w:tr w:rsidR="004808DF" w:rsidTr="00763999">
            <w:trPr>
              <w:cantSplit/>
            </w:trPr>
            <w:tc>
              <w:tcPr>
                <w:tcW w:w="3315" w:type="dxa"/>
                <w:gridSpan w:val="2"/>
                <w:vMerge/>
                <w:shd w:val="clear" w:color="auto" w:fill="auto"/>
                <w:vAlign w:val="center"/>
              </w:tcPr>
              <w:p w:rsidR="004808DF" w:rsidRDefault="004808DF">
                <w:pPr>
                  <w:jc w:val="center"/>
                  <w:rPr>
                    <w:color w:val="FF9900"/>
                    <w:szCs w:val="21"/>
                  </w:rPr>
                </w:pPr>
              </w:p>
            </w:tc>
            <w:tc>
              <w:tcPr>
                <w:tcW w:w="3569" w:type="dxa"/>
                <w:gridSpan w:val="3"/>
                <w:vMerge/>
                <w:shd w:val="clear" w:color="auto" w:fill="auto"/>
                <w:vAlign w:val="center"/>
              </w:tcPr>
              <w:p w:rsidR="004808DF" w:rsidRDefault="004808DF">
                <w:pPr>
                  <w:jc w:val="center"/>
                  <w:rPr>
                    <w:color w:val="FF9900"/>
                    <w:szCs w:val="21"/>
                  </w:rPr>
                </w:pPr>
              </w:p>
            </w:tc>
            <w:tc>
              <w:tcPr>
                <w:tcW w:w="0" w:type="auto"/>
                <w:gridSpan w:val="2"/>
                <w:shd w:val="clear" w:color="auto" w:fill="auto"/>
                <w:vAlign w:val="center"/>
              </w:tcPr>
              <w:p w:rsidR="004808DF" w:rsidRDefault="00011C56">
                <w:pPr>
                  <w:jc w:val="center"/>
                  <w:rPr>
                    <w:color w:val="008000"/>
                    <w:szCs w:val="21"/>
                  </w:rPr>
                </w:pPr>
                <w:r>
                  <w:rPr>
                    <w:rFonts w:hint="eastAsia"/>
                    <w:szCs w:val="21"/>
                  </w:rPr>
                  <w:t>种类</w:t>
                </w:r>
              </w:p>
            </w:tc>
            <w:tc>
              <w:tcPr>
                <w:tcW w:w="0" w:type="auto"/>
                <w:gridSpan w:val="2"/>
                <w:shd w:val="clear" w:color="auto" w:fill="auto"/>
                <w:vAlign w:val="center"/>
              </w:tcPr>
              <w:p w:rsidR="004808DF" w:rsidRDefault="00011C56">
                <w:pPr>
                  <w:jc w:val="center"/>
                  <w:rPr>
                    <w:color w:val="008000"/>
                    <w:szCs w:val="21"/>
                  </w:rPr>
                </w:pPr>
                <w:r>
                  <w:rPr>
                    <w:rFonts w:hint="eastAsia"/>
                    <w:szCs w:val="21"/>
                  </w:rPr>
                  <w:t>数量</w:t>
                </w:r>
              </w:p>
            </w:tc>
          </w:tr>
          <w:sdt>
            <w:sdtPr>
              <w:rPr>
                <w:szCs w:val="21"/>
              </w:rPr>
              <w:alias w:val="前十名无限售条件股东持股情况"/>
              <w:tag w:val="_GBC_d4835fea183942b8823bf8913d1f2f26"/>
              <w:id w:val="18561687"/>
              <w:lock w:val="sdtLocked"/>
            </w:sdtPr>
            <w:sdtContent>
              <w:tr w:rsidR="004808DF" w:rsidTr="009B0249">
                <w:trPr>
                  <w:cantSplit/>
                </w:trPr>
                <w:sdt>
                  <w:sdtPr>
                    <w:rPr>
                      <w:szCs w:val="21"/>
                    </w:rPr>
                    <w:alias w:val="前十名无限售条件股东的名称"/>
                    <w:tag w:val="_GBC_e7d3ea3aba0c41fea2694430b9776570"/>
                    <w:id w:val="18561683"/>
                    <w:lock w:val="sdtLocked"/>
                  </w:sdtPr>
                  <w:sdtContent>
                    <w:tc>
                      <w:tcPr>
                        <w:tcW w:w="0" w:type="auto"/>
                        <w:gridSpan w:val="2"/>
                        <w:shd w:val="clear" w:color="auto" w:fill="auto"/>
                      </w:tcPr>
                      <w:p w:rsidR="004808DF" w:rsidRDefault="00683EBF">
                        <w:pPr>
                          <w:rPr>
                            <w:color w:val="FF9900"/>
                            <w:szCs w:val="21"/>
                          </w:rPr>
                        </w:pPr>
                        <w:r>
                          <w:rPr>
                            <w:rFonts w:hint="eastAsia"/>
                            <w:szCs w:val="21"/>
                          </w:rPr>
                          <w:t>中国航天科工集团公司</w:t>
                        </w:r>
                      </w:p>
                    </w:tc>
                  </w:sdtContent>
                </w:sdt>
                <w:sdt>
                  <w:sdtPr>
                    <w:rPr>
                      <w:szCs w:val="21"/>
                    </w:rPr>
                    <w:alias w:val="前十名无限售条件股东期末持有流通股的数量"/>
                    <w:tag w:val="_GBC_3071796e0aaa4402bb4a49b9760a4842"/>
                    <w:id w:val="18561684"/>
                    <w:lock w:val="sdtLocked"/>
                  </w:sdtPr>
                  <w:sdtContent>
                    <w:tc>
                      <w:tcPr>
                        <w:tcW w:w="0" w:type="auto"/>
                        <w:gridSpan w:val="3"/>
                        <w:shd w:val="clear" w:color="auto" w:fill="auto"/>
                      </w:tcPr>
                      <w:p w:rsidR="004808DF" w:rsidRDefault="00683EBF">
                        <w:pPr>
                          <w:jc w:val="right"/>
                          <w:rPr>
                            <w:color w:val="FF9900"/>
                            <w:szCs w:val="21"/>
                          </w:rPr>
                        </w:pPr>
                        <w:r>
                          <w:rPr>
                            <w:szCs w:val="21"/>
                          </w:rPr>
                          <w:t>63,955,567</w:t>
                        </w:r>
                      </w:p>
                    </w:tc>
                  </w:sdtContent>
                </w:sdt>
                <w:sdt>
                  <w:sdtPr>
                    <w:rPr>
                      <w:bCs/>
                      <w:szCs w:val="21"/>
                    </w:rPr>
                    <w:alias w:val="前十名无限售条件股东期末持有流通股的种类"/>
                    <w:tag w:val="_GBC_5d0d3dfc3b8545ce906ab8a21728fb94"/>
                    <w:id w:val="1620756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18561686"/>
                    <w:lock w:val="sdtLocked"/>
                  </w:sdtPr>
                  <w:sdtContent>
                    <w:tc>
                      <w:tcPr>
                        <w:tcW w:w="0" w:type="auto"/>
                        <w:gridSpan w:val="2"/>
                        <w:shd w:val="clear" w:color="auto" w:fill="auto"/>
                      </w:tcPr>
                      <w:p w:rsidR="004808DF" w:rsidRDefault="00683EBF">
                        <w:pPr>
                          <w:jc w:val="right"/>
                          <w:rPr>
                            <w:color w:val="FF9900"/>
                            <w:szCs w:val="21"/>
                          </w:rPr>
                        </w:pPr>
                        <w:r>
                          <w:rPr>
                            <w:szCs w:val="21"/>
                          </w:rPr>
                          <w:t>63,955,567</w:t>
                        </w:r>
                      </w:p>
                    </w:tc>
                  </w:sdtContent>
                </w:sdt>
              </w:tr>
            </w:sdtContent>
          </w:sdt>
          <w:sdt>
            <w:sdtPr>
              <w:rPr>
                <w:szCs w:val="21"/>
              </w:rPr>
              <w:alias w:val="前十名无限售条件股东持股情况"/>
              <w:tag w:val="_GBC_d4835fea183942b8823bf8913d1f2f26"/>
              <w:id w:val="7518620"/>
              <w:lock w:val="sdtLocked"/>
            </w:sdtPr>
            <w:sdtContent>
              <w:tr w:rsidR="004808DF" w:rsidTr="009B0249">
                <w:trPr>
                  <w:cantSplit/>
                </w:trPr>
                <w:sdt>
                  <w:sdtPr>
                    <w:rPr>
                      <w:szCs w:val="21"/>
                    </w:rPr>
                    <w:alias w:val="前十名无限售条件股东的名称"/>
                    <w:tag w:val="_GBC_e7d3ea3aba0c41fea2694430b9776570"/>
                    <w:id w:val="7518616"/>
                    <w:lock w:val="sdtLocked"/>
                  </w:sdtPr>
                  <w:sdtContent>
                    <w:tc>
                      <w:tcPr>
                        <w:tcW w:w="0" w:type="auto"/>
                        <w:gridSpan w:val="2"/>
                        <w:shd w:val="clear" w:color="auto" w:fill="auto"/>
                      </w:tcPr>
                      <w:p w:rsidR="004808DF" w:rsidRDefault="00683EBF">
                        <w:pPr>
                          <w:rPr>
                            <w:color w:val="FF9900"/>
                            <w:szCs w:val="21"/>
                          </w:rPr>
                        </w:pPr>
                        <w:r>
                          <w:rPr>
                            <w:rFonts w:hint="eastAsia"/>
                            <w:szCs w:val="21"/>
                          </w:rPr>
                          <w:t>中国建设银行股份有限公司－富国中证军工指数分级证券投资基金</w:t>
                        </w:r>
                      </w:p>
                    </w:tc>
                  </w:sdtContent>
                </w:sdt>
                <w:sdt>
                  <w:sdtPr>
                    <w:rPr>
                      <w:szCs w:val="21"/>
                    </w:rPr>
                    <w:alias w:val="前十名无限售条件股东期末持有流通股的数量"/>
                    <w:tag w:val="_GBC_3071796e0aaa4402bb4a49b9760a4842"/>
                    <w:id w:val="7518617"/>
                    <w:lock w:val="sdtLocked"/>
                  </w:sdtPr>
                  <w:sdtContent>
                    <w:tc>
                      <w:tcPr>
                        <w:tcW w:w="0" w:type="auto"/>
                        <w:gridSpan w:val="3"/>
                        <w:shd w:val="clear" w:color="auto" w:fill="auto"/>
                      </w:tcPr>
                      <w:p w:rsidR="004808DF" w:rsidRDefault="00683EBF">
                        <w:pPr>
                          <w:jc w:val="right"/>
                          <w:rPr>
                            <w:color w:val="FF9900"/>
                            <w:szCs w:val="21"/>
                          </w:rPr>
                        </w:pPr>
                        <w:r>
                          <w:rPr>
                            <w:szCs w:val="21"/>
                          </w:rPr>
                          <w:t>13,681,128</w:t>
                        </w:r>
                      </w:p>
                    </w:tc>
                  </w:sdtContent>
                </w:sdt>
                <w:sdt>
                  <w:sdtPr>
                    <w:rPr>
                      <w:bCs/>
                      <w:szCs w:val="21"/>
                    </w:rPr>
                    <w:alias w:val="前十名无限售条件股东期末持有流通股的种类"/>
                    <w:tag w:val="_GBC_5d0d3dfc3b8545ce906ab8a21728fb94"/>
                    <w:id w:val="751861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19"/>
                    <w:lock w:val="sdtLocked"/>
                  </w:sdtPr>
                  <w:sdtContent>
                    <w:tc>
                      <w:tcPr>
                        <w:tcW w:w="0" w:type="auto"/>
                        <w:gridSpan w:val="2"/>
                        <w:shd w:val="clear" w:color="auto" w:fill="auto"/>
                      </w:tcPr>
                      <w:p w:rsidR="004808DF" w:rsidRDefault="00683EBF">
                        <w:pPr>
                          <w:jc w:val="right"/>
                          <w:rPr>
                            <w:color w:val="FF9900"/>
                            <w:szCs w:val="21"/>
                          </w:rPr>
                        </w:pPr>
                        <w:r>
                          <w:rPr>
                            <w:szCs w:val="21"/>
                          </w:rPr>
                          <w:t>13,681,128</w:t>
                        </w:r>
                      </w:p>
                    </w:tc>
                  </w:sdtContent>
                </w:sdt>
              </w:tr>
            </w:sdtContent>
          </w:sdt>
          <w:sdt>
            <w:sdtPr>
              <w:rPr>
                <w:szCs w:val="21"/>
              </w:rPr>
              <w:alias w:val="前十名无限售条件股东持股情况"/>
              <w:tag w:val="_GBC_d4835fea183942b8823bf8913d1f2f26"/>
              <w:id w:val="7518625"/>
              <w:lock w:val="sdtLocked"/>
            </w:sdtPr>
            <w:sdtContent>
              <w:tr w:rsidR="004808DF" w:rsidTr="009B0249">
                <w:trPr>
                  <w:cantSplit/>
                </w:trPr>
                <w:sdt>
                  <w:sdtPr>
                    <w:rPr>
                      <w:szCs w:val="21"/>
                    </w:rPr>
                    <w:alias w:val="前十名无限售条件股东的名称"/>
                    <w:tag w:val="_GBC_e7d3ea3aba0c41fea2694430b9776570"/>
                    <w:id w:val="7518621"/>
                    <w:lock w:val="sdtLocked"/>
                  </w:sdtPr>
                  <w:sdtContent>
                    <w:tc>
                      <w:tcPr>
                        <w:tcW w:w="0" w:type="auto"/>
                        <w:gridSpan w:val="2"/>
                        <w:shd w:val="clear" w:color="auto" w:fill="auto"/>
                      </w:tcPr>
                      <w:p w:rsidR="004808DF" w:rsidRDefault="00683EBF">
                        <w:pPr>
                          <w:rPr>
                            <w:color w:val="FF9900"/>
                            <w:szCs w:val="21"/>
                          </w:rPr>
                        </w:pPr>
                        <w:r>
                          <w:rPr>
                            <w:rFonts w:hint="eastAsia"/>
                            <w:szCs w:val="21"/>
                          </w:rPr>
                          <w:t>中国工商银行股份有限公司－华商新锐产业灵活配置混合型证券投资基金</w:t>
                        </w:r>
                      </w:p>
                    </w:tc>
                  </w:sdtContent>
                </w:sdt>
                <w:sdt>
                  <w:sdtPr>
                    <w:rPr>
                      <w:szCs w:val="21"/>
                    </w:rPr>
                    <w:alias w:val="前十名无限售条件股东期末持有流通股的数量"/>
                    <w:tag w:val="_GBC_3071796e0aaa4402bb4a49b9760a4842"/>
                    <w:id w:val="7518622"/>
                    <w:lock w:val="sdtLocked"/>
                  </w:sdtPr>
                  <w:sdtContent>
                    <w:tc>
                      <w:tcPr>
                        <w:tcW w:w="0" w:type="auto"/>
                        <w:gridSpan w:val="3"/>
                        <w:shd w:val="clear" w:color="auto" w:fill="auto"/>
                      </w:tcPr>
                      <w:p w:rsidR="004808DF" w:rsidRDefault="00683EBF">
                        <w:pPr>
                          <w:jc w:val="right"/>
                          <w:rPr>
                            <w:color w:val="FF9900"/>
                            <w:szCs w:val="21"/>
                          </w:rPr>
                        </w:pPr>
                        <w:r>
                          <w:rPr>
                            <w:szCs w:val="21"/>
                          </w:rPr>
                          <w:t>12,999,509</w:t>
                        </w:r>
                      </w:p>
                    </w:tc>
                  </w:sdtContent>
                </w:sdt>
                <w:sdt>
                  <w:sdtPr>
                    <w:rPr>
                      <w:bCs/>
                      <w:szCs w:val="21"/>
                    </w:rPr>
                    <w:alias w:val="前十名无限售条件股东期末持有流通股的种类"/>
                    <w:tag w:val="_GBC_5d0d3dfc3b8545ce906ab8a21728fb94"/>
                    <w:id w:val="751862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24"/>
                    <w:lock w:val="sdtLocked"/>
                  </w:sdtPr>
                  <w:sdtContent>
                    <w:tc>
                      <w:tcPr>
                        <w:tcW w:w="0" w:type="auto"/>
                        <w:gridSpan w:val="2"/>
                        <w:shd w:val="clear" w:color="auto" w:fill="auto"/>
                      </w:tcPr>
                      <w:p w:rsidR="004808DF" w:rsidRDefault="00683EBF">
                        <w:pPr>
                          <w:jc w:val="right"/>
                          <w:rPr>
                            <w:color w:val="FF9900"/>
                            <w:szCs w:val="21"/>
                          </w:rPr>
                        </w:pPr>
                        <w:r>
                          <w:rPr>
                            <w:szCs w:val="21"/>
                          </w:rPr>
                          <w:t>12,999,509</w:t>
                        </w:r>
                      </w:p>
                    </w:tc>
                  </w:sdtContent>
                </w:sdt>
              </w:tr>
            </w:sdtContent>
          </w:sdt>
          <w:sdt>
            <w:sdtPr>
              <w:rPr>
                <w:szCs w:val="21"/>
              </w:rPr>
              <w:alias w:val="前十名无限售条件股东持股情况"/>
              <w:tag w:val="_GBC_d4835fea183942b8823bf8913d1f2f26"/>
              <w:id w:val="7518630"/>
              <w:lock w:val="sdtLocked"/>
            </w:sdtPr>
            <w:sdtContent>
              <w:tr w:rsidR="004808DF" w:rsidTr="009B0249">
                <w:trPr>
                  <w:cantSplit/>
                </w:trPr>
                <w:sdt>
                  <w:sdtPr>
                    <w:rPr>
                      <w:szCs w:val="21"/>
                    </w:rPr>
                    <w:alias w:val="前十名无限售条件股东的名称"/>
                    <w:tag w:val="_GBC_e7d3ea3aba0c41fea2694430b9776570"/>
                    <w:id w:val="7518626"/>
                    <w:lock w:val="sdtLocked"/>
                  </w:sdtPr>
                  <w:sdtContent>
                    <w:tc>
                      <w:tcPr>
                        <w:tcW w:w="0" w:type="auto"/>
                        <w:gridSpan w:val="2"/>
                        <w:shd w:val="clear" w:color="auto" w:fill="auto"/>
                      </w:tcPr>
                      <w:p w:rsidR="004808DF" w:rsidRDefault="00683EBF">
                        <w:pPr>
                          <w:rPr>
                            <w:color w:val="FF9900"/>
                            <w:szCs w:val="21"/>
                          </w:rPr>
                        </w:pPr>
                        <w:r>
                          <w:rPr>
                            <w:rFonts w:hint="eastAsia"/>
                            <w:szCs w:val="21"/>
                          </w:rPr>
                          <w:t>中国建设银行股份有限公司－华商未来主题股票型证券投资基金</w:t>
                        </w:r>
                      </w:p>
                    </w:tc>
                  </w:sdtContent>
                </w:sdt>
                <w:sdt>
                  <w:sdtPr>
                    <w:rPr>
                      <w:szCs w:val="21"/>
                    </w:rPr>
                    <w:alias w:val="前十名无限售条件股东期末持有流通股的数量"/>
                    <w:tag w:val="_GBC_3071796e0aaa4402bb4a49b9760a4842"/>
                    <w:id w:val="7518627"/>
                    <w:lock w:val="sdtLocked"/>
                  </w:sdtPr>
                  <w:sdtContent>
                    <w:tc>
                      <w:tcPr>
                        <w:tcW w:w="0" w:type="auto"/>
                        <w:gridSpan w:val="3"/>
                        <w:shd w:val="clear" w:color="auto" w:fill="auto"/>
                      </w:tcPr>
                      <w:p w:rsidR="004808DF" w:rsidRDefault="00683EBF">
                        <w:pPr>
                          <w:jc w:val="right"/>
                          <w:rPr>
                            <w:color w:val="FF9900"/>
                            <w:szCs w:val="21"/>
                          </w:rPr>
                        </w:pPr>
                        <w:r>
                          <w:rPr>
                            <w:szCs w:val="21"/>
                          </w:rPr>
                          <w:t>12,499,728</w:t>
                        </w:r>
                      </w:p>
                    </w:tc>
                  </w:sdtContent>
                </w:sdt>
                <w:sdt>
                  <w:sdtPr>
                    <w:rPr>
                      <w:bCs/>
                      <w:szCs w:val="21"/>
                    </w:rPr>
                    <w:alias w:val="前十名无限售条件股东期末持有流通股的种类"/>
                    <w:tag w:val="_GBC_5d0d3dfc3b8545ce906ab8a21728fb94"/>
                    <w:id w:val="751862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29"/>
                    <w:lock w:val="sdtLocked"/>
                  </w:sdtPr>
                  <w:sdtContent>
                    <w:tc>
                      <w:tcPr>
                        <w:tcW w:w="0" w:type="auto"/>
                        <w:gridSpan w:val="2"/>
                        <w:shd w:val="clear" w:color="auto" w:fill="auto"/>
                      </w:tcPr>
                      <w:p w:rsidR="004808DF" w:rsidRDefault="00683EBF">
                        <w:pPr>
                          <w:jc w:val="right"/>
                          <w:rPr>
                            <w:color w:val="FF9900"/>
                            <w:szCs w:val="21"/>
                          </w:rPr>
                        </w:pPr>
                        <w:r>
                          <w:rPr>
                            <w:szCs w:val="21"/>
                          </w:rPr>
                          <w:t>12,499,728</w:t>
                        </w:r>
                      </w:p>
                    </w:tc>
                  </w:sdtContent>
                </w:sdt>
              </w:tr>
            </w:sdtContent>
          </w:sdt>
          <w:sdt>
            <w:sdtPr>
              <w:rPr>
                <w:szCs w:val="21"/>
              </w:rPr>
              <w:alias w:val="前十名无限售条件股东持股情况"/>
              <w:tag w:val="_GBC_d4835fea183942b8823bf8913d1f2f26"/>
              <w:id w:val="7518635"/>
              <w:lock w:val="sdtLocked"/>
            </w:sdtPr>
            <w:sdtContent>
              <w:tr w:rsidR="004808DF" w:rsidTr="009B0249">
                <w:trPr>
                  <w:cantSplit/>
                </w:trPr>
                <w:sdt>
                  <w:sdtPr>
                    <w:rPr>
                      <w:szCs w:val="21"/>
                    </w:rPr>
                    <w:alias w:val="前十名无限售条件股东的名称"/>
                    <w:tag w:val="_GBC_e7d3ea3aba0c41fea2694430b9776570"/>
                    <w:id w:val="7518631"/>
                    <w:lock w:val="sdtLocked"/>
                  </w:sdtPr>
                  <w:sdtContent>
                    <w:tc>
                      <w:tcPr>
                        <w:tcW w:w="0" w:type="auto"/>
                        <w:gridSpan w:val="2"/>
                        <w:shd w:val="clear" w:color="auto" w:fill="auto"/>
                      </w:tcPr>
                      <w:p w:rsidR="004808DF" w:rsidRDefault="00683EBF">
                        <w:pPr>
                          <w:rPr>
                            <w:color w:val="FF9900"/>
                            <w:szCs w:val="21"/>
                          </w:rPr>
                        </w:pPr>
                        <w:r>
                          <w:rPr>
                            <w:rFonts w:hint="eastAsia"/>
                            <w:szCs w:val="21"/>
                          </w:rPr>
                          <w:t>财通基金－平安银行－平安信托－平安财富·创赢一期</w:t>
                        </w:r>
                        <w:r>
                          <w:rPr>
                            <w:szCs w:val="21"/>
                          </w:rPr>
                          <w:t>76号集合资金信托计划</w:t>
                        </w:r>
                      </w:p>
                    </w:tc>
                  </w:sdtContent>
                </w:sdt>
                <w:sdt>
                  <w:sdtPr>
                    <w:rPr>
                      <w:szCs w:val="21"/>
                    </w:rPr>
                    <w:alias w:val="前十名无限售条件股东期末持有流通股的数量"/>
                    <w:tag w:val="_GBC_3071796e0aaa4402bb4a49b9760a4842"/>
                    <w:id w:val="7518632"/>
                    <w:lock w:val="sdtLocked"/>
                  </w:sdtPr>
                  <w:sdtContent>
                    <w:tc>
                      <w:tcPr>
                        <w:tcW w:w="0" w:type="auto"/>
                        <w:gridSpan w:val="3"/>
                        <w:shd w:val="clear" w:color="auto" w:fill="auto"/>
                      </w:tcPr>
                      <w:p w:rsidR="004808DF" w:rsidRDefault="00683EBF">
                        <w:pPr>
                          <w:jc w:val="right"/>
                          <w:rPr>
                            <w:color w:val="FF9900"/>
                            <w:szCs w:val="21"/>
                          </w:rPr>
                        </w:pPr>
                        <w:r>
                          <w:rPr>
                            <w:szCs w:val="21"/>
                          </w:rPr>
                          <w:t>10,000,000</w:t>
                        </w:r>
                      </w:p>
                    </w:tc>
                  </w:sdtContent>
                </w:sdt>
                <w:sdt>
                  <w:sdtPr>
                    <w:rPr>
                      <w:bCs/>
                      <w:szCs w:val="21"/>
                    </w:rPr>
                    <w:alias w:val="前十名无限售条件股东期末持有流通股的种类"/>
                    <w:tag w:val="_GBC_5d0d3dfc3b8545ce906ab8a21728fb94"/>
                    <w:id w:val="751863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34"/>
                    <w:lock w:val="sdtLocked"/>
                  </w:sdtPr>
                  <w:sdtContent>
                    <w:tc>
                      <w:tcPr>
                        <w:tcW w:w="0" w:type="auto"/>
                        <w:gridSpan w:val="2"/>
                        <w:shd w:val="clear" w:color="auto" w:fill="auto"/>
                      </w:tcPr>
                      <w:p w:rsidR="004808DF" w:rsidRDefault="00683EBF">
                        <w:pPr>
                          <w:jc w:val="right"/>
                          <w:rPr>
                            <w:color w:val="FF9900"/>
                            <w:szCs w:val="21"/>
                          </w:rPr>
                        </w:pPr>
                        <w:r>
                          <w:rPr>
                            <w:szCs w:val="21"/>
                          </w:rPr>
                          <w:t>10,000,000</w:t>
                        </w:r>
                      </w:p>
                    </w:tc>
                  </w:sdtContent>
                </w:sdt>
              </w:tr>
            </w:sdtContent>
          </w:sdt>
          <w:sdt>
            <w:sdtPr>
              <w:rPr>
                <w:szCs w:val="21"/>
              </w:rPr>
              <w:alias w:val="前十名无限售条件股东持股情况"/>
              <w:tag w:val="_GBC_d4835fea183942b8823bf8913d1f2f26"/>
              <w:id w:val="7518640"/>
              <w:lock w:val="sdtLocked"/>
            </w:sdtPr>
            <w:sdtContent>
              <w:tr w:rsidR="004808DF" w:rsidTr="009B0249">
                <w:trPr>
                  <w:cantSplit/>
                </w:trPr>
                <w:sdt>
                  <w:sdtPr>
                    <w:rPr>
                      <w:szCs w:val="21"/>
                    </w:rPr>
                    <w:alias w:val="前十名无限售条件股东的名称"/>
                    <w:tag w:val="_GBC_e7d3ea3aba0c41fea2694430b9776570"/>
                    <w:id w:val="7518636"/>
                    <w:lock w:val="sdtLocked"/>
                  </w:sdtPr>
                  <w:sdtContent>
                    <w:tc>
                      <w:tcPr>
                        <w:tcW w:w="0" w:type="auto"/>
                        <w:gridSpan w:val="2"/>
                        <w:shd w:val="clear" w:color="auto" w:fill="auto"/>
                      </w:tcPr>
                      <w:p w:rsidR="004808DF" w:rsidRDefault="00683EBF">
                        <w:pPr>
                          <w:rPr>
                            <w:color w:val="FF9900"/>
                            <w:szCs w:val="21"/>
                          </w:rPr>
                        </w:pPr>
                        <w:r>
                          <w:rPr>
                            <w:rFonts w:hint="eastAsia"/>
                            <w:szCs w:val="21"/>
                          </w:rPr>
                          <w:t>中国建设银行股份有限公司－鹏华中证国防指数分级证券投资基金</w:t>
                        </w:r>
                      </w:p>
                    </w:tc>
                  </w:sdtContent>
                </w:sdt>
                <w:sdt>
                  <w:sdtPr>
                    <w:rPr>
                      <w:szCs w:val="21"/>
                    </w:rPr>
                    <w:alias w:val="前十名无限售条件股东期末持有流通股的数量"/>
                    <w:tag w:val="_GBC_3071796e0aaa4402bb4a49b9760a4842"/>
                    <w:id w:val="7518637"/>
                    <w:lock w:val="sdtLocked"/>
                  </w:sdtPr>
                  <w:sdtContent>
                    <w:tc>
                      <w:tcPr>
                        <w:tcW w:w="0" w:type="auto"/>
                        <w:gridSpan w:val="3"/>
                        <w:shd w:val="clear" w:color="auto" w:fill="auto"/>
                      </w:tcPr>
                      <w:p w:rsidR="004808DF" w:rsidRDefault="00683EBF">
                        <w:pPr>
                          <w:jc w:val="right"/>
                          <w:rPr>
                            <w:color w:val="FF9900"/>
                            <w:szCs w:val="21"/>
                          </w:rPr>
                        </w:pPr>
                        <w:r>
                          <w:rPr>
                            <w:szCs w:val="21"/>
                          </w:rPr>
                          <w:t>7,760,711</w:t>
                        </w:r>
                      </w:p>
                    </w:tc>
                  </w:sdtContent>
                </w:sdt>
                <w:sdt>
                  <w:sdtPr>
                    <w:rPr>
                      <w:bCs/>
                      <w:szCs w:val="21"/>
                    </w:rPr>
                    <w:alias w:val="前十名无限售条件股东期末持有流通股的种类"/>
                    <w:tag w:val="_GBC_5d0d3dfc3b8545ce906ab8a21728fb94"/>
                    <w:id w:val="751863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39"/>
                    <w:lock w:val="sdtLocked"/>
                  </w:sdtPr>
                  <w:sdtContent>
                    <w:tc>
                      <w:tcPr>
                        <w:tcW w:w="0" w:type="auto"/>
                        <w:gridSpan w:val="2"/>
                        <w:shd w:val="clear" w:color="auto" w:fill="auto"/>
                      </w:tcPr>
                      <w:p w:rsidR="004808DF" w:rsidRDefault="00683EBF">
                        <w:pPr>
                          <w:jc w:val="right"/>
                          <w:rPr>
                            <w:color w:val="FF9900"/>
                            <w:szCs w:val="21"/>
                          </w:rPr>
                        </w:pPr>
                        <w:r>
                          <w:rPr>
                            <w:szCs w:val="21"/>
                          </w:rPr>
                          <w:t>7,760,711</w:t>
                        </w:r>
                      </w:p>
                    </w:tc>
                  </w:sdtContent>
                </w:sdt>
              </w:tr>
            </w:sdtContent>
          </w:sdt>
          <w:sdt>
            <w:sdtPr>
              <w:rPr>
                <w:szCs w:val="21"/>
              </w:rPr>
              <w:alias w:val="前十名无限售条件股东持股情况"/>
              <w:tag w:val="_GBC_d4835fea183942b8823bf8913d1f2f26"/>
              <w:id w:val="7518645"/>
              <w:lock w:val="sdtLocked"/>
            </w:sdtPr>
            <w:sdtContent>
              <w:tr w:rsidR="004808DF" w:rsidTr="009B0249">
                <w:trPr>
                  <w:cantSplit/>
                </w:trPr>
                <w:sdt>
                  <w:sdtPr>
                    <w:rPr>
                      <w:szCs w:val="21"/>
                    </w:rPr>
                    <w:alias w:val="前十名无限售条件股东的名称"/>
                    <w:tag w:val="_GBC_e7d3ea3aba0c41fea2694430b9776570"/>
                    <w:id w:val="7518641"/>
                    <w:lock w:val="sdtLocked"/>
                  </w:sdtPr>
                  <w:sdtContent>
                    <w:tc>
                      <w:tcPr>
                        <w:tcW w:w="0" w:type="auto"/>
                        <w:gridSpan w:val="2"/>
                        <w:shd w:val="clear" w:color="auto" w:fill="auto"/>
                      </w:tcPr>
                      <w:p w:rsidR="004808DF" w:rsidRDefault="00683EBF">
                        <w:pPr>
                          <w:rPr>
                            <w:color w:val="FF9900"/>
                            <w:szCs w:val="21"/>
                          </w:rPr>
                        </w:pPr>
                        <w:r>
                          <w:rPr>
                            <w:rFonts w:hint="eastAsia"/>
                            <w:szCs w:val="21"/>
                          </w:rPr>
                          <w:t>广发乾和投资有限公司</w:t>
                        </w:r>
                      </w:p>
                    </w:tc>
                  </w:sdtContent>
                </w:sdt>
                <w:sdt>
                  <w:sdtPr>
                    <w:rPr>
                      <w:szCs w:val="21"/>
                    </w:rPr>
                    <w:alias w:val="前十名无限售条件股东期末持有流通股的数量"/>
                    <w:tag w:val="_GBC_3071796e0aaa4402bb4a49b9760a4842"/>
                    <w:id w:val="7518642"/>
                    <w:lock w:val="sdtLocked"/>
                  </w:sdtPr>
                  <w:sdtContent>
                    <w:tc>
                      <w:tcPr>
                        <w:tcW w:w="0" w:type="auto"/>
                        <w:gridSpan w:val="3"/>
                        <w:shd w:val="clear" w:color="auto" w:fill="auto"/>
                      </w:tcPr>
                      <w:p w:rsidR="004808DF" w:rsidRDefault="00683EBF">
                        <w:pPr>
                          <w:jc w:val="right"/>
                          <w:rPr>
                            <w:color w:val="FF9900"/>
                            <w:szCs w:val="21"/>
                          </w:rPr>
                        </w:pPr>
                        <w:r>
                          <w:rPr>
                            <w:szCs w:val="21"/>
                          </w:rPr>
                          <w:t>5,080,000</w:t>
                        </w:r>
                      </w:p>
                    </w:tc>
                  </w:sdtContent>
                </w:sdt>
                <w:sdt>
                  <w:sdtPr>
                    <w:rPr>
                      <w:bCs/>
                      <w:szCs w:val="21"/>
                    </w:rPr>
                    <w:alias w:val="前十名无限售条件股东期末持有流通股的种类"/>
                    <w:tag w:val="_GBC_5d0d3dfc3b8545ce906ab8a21728fb94"/>
                    <w:id w:val="751864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44"/>
                    <w:lock w:val="sdtLocked"/>
                  </w:sdtPr>
                  <w:sdtContent>
                    <w:tc>
                      <w:tcPr>
                        <w:tcW w:w="0" w:type="auto"/>
                        <w:gridSpan w:val="2"/>
                        <w:shd w:val="clear" w:color="auto" w:fill="auto"/>
                      </w:tcPr>
                      <w:p w:rsidR="004808DF" w:rsidRDefault="00683EBF">
                        <w:pPr>
                          <w:jc w:val="right"/>
                          <w:rPr>
                            <w:color w:val="FF9900"/>
                            <w:szCs w:val="21"/>
                          </w:rPr>
                        </w:pPr>
                        <w:r>
                          <w:rPr>
                            <w:szCs w:val="21"/>
                          </w:rPr>
                          <w:t>5,080,000</w:t>
                        </w:r>
                      </w:p>
                    </w:tc>
                  </w:sdtContent>
                </w:sdt>
              </w:tr>
            </w:sdtContent>
          </w:sdt>
          <w:sdt>
            <w:sdtPr>
              <w:rPr>
                <w:szCs w:val="21"/>
              </w:rPr>
              <w:alias w:val="前十名无限售条件股东持股情况"/>
              <w:tag w:val="_GBC_d4835fea183942b8823bf8913d1f2f26"/>
              <w:id w:val="7518650"/>
              <w:lock w:val="sdtLocked"/>
            </w:sdtPr>
            <w:sdtContent>
              <w:tr w:rsidR="004808DF" w:rsidTr="009B0249">
                <w:trPr>
                  <w:cantSplit/>
                </w:trPr>
                <w:sdt>
                  <w:sdtPr>
                    <w:rPr>
                      <w:szCs w:val="21"/>
                    </w:rPr>
                    <w:alias w:val="前十名无限售条件股东的名称"/>
                    <w:tag w:val="_GBC_e7d3ea3aba0c41fea2694430b9776570"/>
                    <w:id w:val="7518646"/>
                    <w:lock w:val="sdtLocked"/>
                  </w:sdtPr>
                  <w:sdtContent>
                    <w:tc>
                      <w:tcPr>
                        <w:tcW w:w="0" w:type="auto"/>
                        <w:gridSpan w:val="2"/>
                        <w:shd w:val="clear" w:color="auto" w:fill="auto"/>
                      </w:tcPr>
                      <w:p w:rsidR="004808DF" w:rsidRDefault="00683EBF">
                        <w:pPr>
                          <w:rPr>
                            <w:color w:val="FF9900"/>
                            <w:szCs w:val="21"/>
                          </w:rPr>
                        </w:pPr>
                        <w:r>
                          <w:rPr>
                            <w:rFonts w:hint="eastAsia"/>
                            <w:szCs w:val="21"/>
                          </w:rPr>
                          <w:t>金鹰基金－民生银行－金鹰定增</w:t>
                        </w:r>
                        <w:r>
                          <w:rPr>
                            <w:szCs w:val="21"/>
                          </w:rPr>
                          <w:t>16号资产管理计划</w:t>
                        </w:r>
                      </w:p>
                    </w:tc>
                  </w:sdtContent>
                </w:sdt>
                <w:sdt>
                  <w:sdtPr>
                    <w:rPr>
                      <w:szCs w:val="21"/>
                    </w:rPr>
                    <w:alias w:val="前十名无限售条件股东期末持有流通股的数量"/>
                    <w:tag w:val="_GBC_3071796e0aaa4402bb4a49b9760a4842"/>
                    <w:id w:val="7518647"/>
                    <w:lock w:val="sdtLocked"/>
                  </w:sdtPr>
                  <w:sdtContent>
                    <w:tc>
                      <w:tcPr>
                        <w:tcW w:w="0" w:type="auto"/>
                        <w:gridSpan w:val="3"/>
                        <w:shd w:val="clear" w:color="auto" w:fill="auto"/>
                      </w:tcPr>
                      <w:p w:rsidR="004808DF" w:rsidRDefault="00683EBF">
                        <w:pPr>
                          <w:jc w:val="right"/>
                          <w:rPr>
                            <w:color w:val="FF9900"/>
                            <w:szCs w:val="21"/>
                          </w:rPr>
                        </w:pPr>
                        <w:r>
                          <w:rPr>
                            <w:szCs w:val="21"/>
                          </w:rPr>
                          <w:t>5,000,000</w:t>
                        </w:r>
                      </w:p>
                    </w:tc>
                  </w:sdtContent>
                </w:sdt>
                <w:sdt>
                  <w:sdtPr>
                    <w:rPr>
                      <w:bCs/>
                      <w:szCs w:val="21"/>
                    </w:rPr>
                    <w:alias w:val="前十名无限售条件股东期末持有流通股的种类"/>
                    <w:tag w:val="_GBC_5d0d3dfc3b8545ce906ab8a21728fb94"/>
                    <w:id w:val="751864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49"/>
                    <w:lock w:val="sdtLocked"/>
                  </w:sdtPr>
                  <w:sdtContent>
                    <w:tc>
                      <w:tcPr>
                        <w:tcW w:w="0" w:type="auto"/>
                        <w:gridSpan w:val="2"/>
                        <w:shd w:val="clear" w:color="auto" w:fill="auto"/>
                      </w:tcPr>
                      <w:p w:rsidR="004808DF" w:rsidRDefault="00683EBF">
                        <w:pPr>
                          <w:jc w:val="right"/>
                          <w:rPr>
                            <w:color w:val="FF9900"/>
                            <w:szCs w:val="21"/>
                          </w:rPr>
                        </w:pPr>
                        <w:r>
                          <w:rPr>
                            <w:szCs w:val="21"/>
                          </w:rPr>
                          <w:t>5,000,000</w:t>
                        </w:r>
                      </w:p>
                    </w:tc>
                  </w:sdtContent>
                </w:sdt>
              </w:tr>
            </w:sdtContent>
          </w:sdt>
          <w:sdt>
            <w:sdtPr>
              <w:rPr>
                <w:szCs w:val="21"/>
              </w:rPr>
              <w:alias w:val="前十名无限售条件股东持股情况"/>
              <w:tag w:val="_GBC_d4835fea183942b8823bf8913d1f2f26"/>
              <w:id w:val="7518655"/>
              <w:lock w:val="sdtLocked"/>
            </w:sdtPr>
            <w:sdtContent>
              <w:tr w:rsidR="004808DF" w:rsidTr="009B0249">
                <w:trPr>
                  <w:cantSplit/>
                </w:trPr>
                <w:sdt>
                  <w:sdtPr>
                    <w:rPr>
                      <w:szCs w:val="21"/>
                    </w:rPr>
                    <w:alias w:val="前十名无限售条件股东的名称"/>
                    <w:tag w:val="_GBC_e7d3ea3aba0c41fea2694430b9776570"/>
                    <w:id w:val="7518651"/>
                    <w:lock w:val="sdtLocked"/>
                  </w:sdtPr>
                  <w:sdtContent>
                    <w:tc>
                      <w:tcPr>
                        <w:tcW w:w="0" w:type="auto"/>
                        <w:gridSpan w:val="2"/>
                        <w:shd w:val="clear" w:color="auto" w:fill="auto"/>
                      </w:tcPr>
                      <w:p w:rsidR="004808DF" w:rsidRDefault="00683EBF">
                        <w:pPr>
                          <w:rPr>
                            <w:color w:val="FF9900"/>
                            <w:szCs w:val="21"/>
                          </w:rPr>
                        </w:pPr>
                        <w:r>
                          <w:rPr>
                            <w:rFonts w:hint="eastAsia"/>
                            <w:szCs w:val="21"/>
                          </w:rPr>
                          <w:t>航天科工资产管理有限公司</w:t>
                        </w:r>
                      </w:p>
                    </w:tc>
                  </w:sdtContent>
                </w:sdt>
                <w:sdt>
                  <w:sdtPr>
                    <w:rPr>
                      <w:szCs w:val="21"/>
                    </w:rPr>
                    <w:alias w:val="前十名无限售条件股东期末持有流通股的数量"/>
                    <w:tag w:val="_GBC_3071796e0aaa4402bb4a49b9760a4842"/>
                    <w:id w:val="7518652"/>
                    <w:lock w:val="sdtLocked"/>
                  </w:sdtPr>
                  <w:sdtContent>
                    <w:tc>
                      <w:tcPr>
                        <w:tcW w:w="0" w:type="auto"/>
                        <w:gridSpan w:val="3"/>
                        <w:shd w:val="clear" w:color="auto" w:fill="auto"/>
                      </w:tcPr>
                      <w:p w:rsidR="004808DF" w:rsidRDefault="00683EBF">
                        <w:pPr>
                          <w:jc w:val="right"/>
                          <w:rPr>
                            <w:color w:val="FF9900"/>
                            <w:szCs w:val="21"/>
                          </w:rPr>
                        </w:pPr>
                        <w:r>
                          <w:rPr>
                            <w:szCs w:val="21"/>
                          </w:rPr>
                          <w:t>4,512,787</w:t>
                        </w:r>
                      </w:p>
                    </w:tc>
                  </w:sdtContent>
                </w:sdt>
                <w:sdt>
                  <w:sdtPr>
                    <w:rPr>
                      <w:bCs/>
                      <w:szCs w:val="21"/>
                    </w:rPr>
                    <w:alias w:val="前十名无限售条件股东期末持有流通股的种类"/>
                    <w:tag w:val="_GBC_5d0d3dfc3b8545ce906ab8a21728fb94"/>
                    <w:id w:val="751865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54"/>
                    <w:lock w:val="sdtLocked"/>
                  </w:sdtPr>
                  <w:sdtContent>
                    <w:tc>
                      <w:tcPr>
                        <w:tcW w:w="0" w:type="auto"/>
                        <w:gridSpan w:val="2"/>
                        <w:shd w:val="clear" w:color="auto" w:fill="auto"/>
                      </w:tcPr>
                      <w:p w:rsidR="004808DF" w:rsidRDefault="00683EBF">
                        <w:pPr>
                          <w:jc w:val="right"/>
                          <w:rPr>
                            <w:color w:val="FF9900"/>
                            <w:szCs w:val="21"/>
                          </w:rPr>
                        </w:pPr>
                        <w:r>
                          <w:rPr>
                            <w:szCs w:val="21"/>
                          </w:rPr>
                          <w:t>4,512,787</w:t>
                        </w:r>
                      </w:p>
                    </w:tc>
                  </w:sdtContent>
                </w:sdt>
              </w:tr>
            </w:sdtContent>
          </w:sdt>
          <w:sdt>
            <w:sdtPr>
              <w:rPr>
                <w:szCs w:val="21"/>
              </w:rPr>
              <w:alias w:val="前十名无限售条件股东持股情况"/>
              <w:tag w:val="_GBC_d4835fea183942b8823bf8913d1f2f26"/>
              <w:id w:val="7518660"/>
              <w:lock w:val="sdtLocked"/>
            </w:sdtPr>
            <w:sdtContent>
              <w:tr w:rsidR="004808DF" w:rsidTr="009B0249">
                <w:trPr>
                  <w:cantSplit/>
                </w:trPr>
                <w:sdt>
                  <w:sdtPr>
                    <w:rPr>
                      <w:szCs w:val="21"/>
                    </w:rPr>
                    <w:alias w:val="前十名无限售条件股东的名称"/>
                    <w:tag w:val="_GBC_e7d3ea3aba0c41fea2694430b9776570"/>
                    <w:id w:val="7518656"/>
                    <w:lock w:val="sdtLocked"/>
                  </w:sdtPr>
                  <w:sdtContent>
                    <w:tc>
                      <w:tcPr>
                        <w:tcW w:w="0" w:type="auto"/>
                        <w:gridSpan w:val="2"/>
                        <w:shd w:val="clear" w:color="auto" w:fill="auto"/>
                      </w:tcPr>
                      <w:p w:rsidR="004808DF" w:rsidRDefault="00683EBF">
                        <w:pPr>
                          <w:rPr>
                            <w:color w:val="FF9900"/>
                            <w:szCs w:val="21"/>
                          </w:rPr>
                        </w:pPr>
                        <w:r>
                          <w:rPr>
                            <w:rFonts w:hint="eastAsia"/>
                            <w:szCs w:val="21"/>
                          </w:rPr>
                          <w:t>中国建设银行股份有限公司－华商主题精选股票型证券投资基金</w:t>
                        </w:r>
                      </w:p>
                    </w:tc>
                  </w:sdtContent>
                </w:sdt>
                <w:sdt>
                  <w:sdtPr>
                    <w:rPr>
                      <w:szCs w:val="21"/>
                    </w:rPr>
                    <w:alias w:val="前十名无限售条件股东期末持有流通股的数量"/>
                    <w:tag w:val="_GBC_3071796e0aaa4402bb4a49b9760a4842"/>
                    <w:id w:val="7518657"/>
                    <w:lock w:val="sdtLocked"/>
                  </w:sdtPr>
                  <w:sdtContent>
                    <w:tc>
                      <w:tcPr>
                        <w:tcW w:w="0" w:type="auto"/>
                        <w:gridSpan w:val="3"/>
                        <w:shd w:val="clear" w:color="auto" w:fill="auto"/>
                      </w:tcPr>
                      <w:p w:rsidR="004808DF" w:rsidRDefault="00683EBF">
                        <w:pPr>
                          <w:jc w:val="right"/>
                          <w:rPr>
                            <w:color w:val="FF9900"/>
                            <w:szCs w:val="21"/>
                          </w:rPr>
                        </w:pPr>
                        <w:r>
                          <w:rPr>
                            <w:szCs w:val="21"/>
                          </w:rPr>
                          <w:t>4,328,331</w:t>
                        </w:r>
                      </w:p>
                    </w:tc>
                  </w:sdtContent>
                </w:sdt>
                <w:sdt>
                  <w:sdtPr>
                    <w:rPr>
                      <w:bCs/>
                      <w:szCs w:val="21"/>
                    </w:rPr>
                    <w:alias w:val="前十名无限售条件股东期末持有流通股的种类"/>
                    <w:tag w:val="_GBC_5d0d3dfc3b8545ce906ab8a21728fb94"/>
                    <w:id w:val="7518658"/>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0" w:type="auto"/>
                        <w:gridSpan w:val="2"/>
                        <w:shd w:val="clear" w:color="auto" w:fill="auto"/>
                        <w:vAlign w:val="center"/>
                      </w:tcPr>
                      <w:p w:rsidR="004808DF" w:rsidRDefault="00683EBF">
                        <w:pPr>
                          <w:jc w:val="center"/>
                          <w:rPr>
                            <w:bCs/>
                            <w:szCs w:val="21"/>
                          </w:rPr>
                        </w:pPr>
                        <w:r>
                          <w:rPr>
                            <w:bCs/>
                            <w:szCs w:val="21"/>
                          </w:rPr>
                          <w:t>人民币普通股</w:t>
                        </w:r>
                      </w:p>
                    </w:tc>
                  </w:sdtContent>
                </w:sdt>
                <w:sdt>
                  <w:sdtPr>
                    <w:rPr>
                      <w:szCs w:val="21"/>
                    </w:rPr>
                    <w:alias w:val="前十名无限售条件股东期末持有流通股的种类数量"/>
                    <w:tag w:val="_GBC_49a68b1046d5401996c621b7568b2c9e"/>
                    <w:id w:val="7518659"/>
                    <w:lock w:val="sdtLocked"/>
                  </w:sdtPr>
                  <w:sdtContent>
                    <w:tc>
                      <w:tcPr>
                        <w:tcW w:w="0" w:type="auto"/>
                        <w:gridSpan w:val="2"/>
                        <w:shd w:val="clear" w:color="auto" w:fill="auto"/>
                      </w:tcPr>
                      <w:p w:rsidR="004808DF" w:rsidRDefault="00683EBF">
                        <w:pPr>
                          <w:jc w:val="right"/>
                          <w:rPr>
                            <w:color w:val="FF9900"/>
                            <w:szCs w:val="21"/>
                          </w:rPr>
                        </w:pPr>
                        <w:r>
                          <w:rPr>
                            <w:szCs w:val="21"/>
                          </w:rPr>
                          <w:t>4,328,331</w:t>
                        </w:r>
                      </w:p>
                    </w:tc>
                  </w:sdtContent>
                </w:sdt>
              </w:tr>
            </w:sdtContent>
          </w:sdt>
          <w:tr w:rsidR="004808DF" w:rsidTr="009B0249">
            <w:trPr>
              <w:cantSplit/>
            </w:trPr>
            <w:tc>
              <w:tcPr>
                <w:tcW w:w="0" w:type="auto"/>
                <w:gridSpan w:val="2"/>
                <w:shd w:val="clear" w:color="auto" w:fill="auto"/>
              </w:tcPr>
              <w:p w:rsidR="004808DF" w:rsidRDefault="00011C56">
                <w:pPr>
                  <w:rPr>
                    <w:szCs w:val="21"/>
                  </w:rPr>
                </w:pPr>
                <w:r>
                  <w:rPr>
                    <w:szCs w:val="21"/>
                  </w:rPr>
                  <w:t>上述股东关联关系或一致行动的说明</w:t>
                </w:r>
              </w:p>
            </w:tc>
            <w:tc>
              <w:tcPr>
                <w:tcW w:w="0" w:type="auto"/>
                <w:gridSpan w:val="7"/>
                <w:shd w:val="clear" w:color="auto" w:fill="auto"/>
              </w:tcPr>
              <w:p w:rsidR="004808DF" w:rsidRDefault="006F5580">
                <w:pPr>
                  <w:rPr>
                    <w:color w:val="FFC000"/>
                    <w:szCs w:val="21"/>
                  </w:rPr>
                </w:pPr>
                <w:sdt>
                  <w:sdtPr>
                    <w:rPr>
                      <w:rFonts w:hint="eastAsia"/>
                      <w:szCs w:val="21"/>
                    </w:rPr>
                    <w:alias w:val="股东关联关系或一致行动的说明"/>
                    <w:tag w:val="_GBC_cc84e7803db74d7ab5204a71bbfd4c35"/>
                    <w:id w:val="18561688"/>
                    <w:lock w:val="sdtLocked"/>
                  </w:sdtPr>
                  <w:sdtContent>
                    <w:r w:rsidR="00683EBF">
                      <w:rPr>
                        <w:rFonts w:hint="eastAsia"/>
                        <w:szCs w:val="21"/>
                      </w:rPr>
                      <w:t>航天科工资产管理有限公司为中国航天科工集团全资子公司</w:t>
                    </w:r>
                  </w:sdtContent>
                </w:sdt>
              </w:p>
            </w:tc>
          </w:tr>
        </w:tbl>
        <w:p w:rsidR="004808DF" w:rsidRDefault="004808DF">
          <w:pPr>
            <w:rPr>
              <w:color w:val="00B050"/>
              <w:szCs w:val="21"/>
            </w:rPr>
          </w:pPr>
        </w:p>
        <w:p w:rsidR="004808DF" w:rsidRDefault="00011C56">
          <w:pPr>
            <w:rPr>
              <w:bCs/>
              <w:szCs w:val="21"/>
            </w:rPr>
          </w:pPr>
          <w:r>
            <w:rPr>
              <w:szCs w:val="21"/>
            </w:rPr>
            <w:lastRenderedPageBreak/>
            <w:t>前十名有限售条件股东持股数量及限售条件</w:t>
          </w:r>
        </w:p>
        <w:p w:rsidR="004808DF" w:rsidRDefault="00011C56">
          <w:pPr>
            <w:jc w:val="right"/>
            <w:rPr>
              <w:szCs w:val="21"/>
            </w:rPr>
          </w:pPr>
          <w:r>
            <w:rPr>
              <w:szCs w:val="21"/>
            </w:rPr>
            <w:t xml:space="preserve">                                                                       单位</w:t>
          </w:r>
          <w:r>
            <w:rPr>
              <w:rFonts w:hint="eastAsia"/>
              <w:szCs w:val="21"/>
            </w:rPr>
            <w:t>：</w:t>
          </w:r>
          <w:sdt>
            <w:sdtPr>
              <w:rPr>
                <w:szCs w:val="21"/>
              </w:rPr>
              <w:alias w:val="单位：前十名有限售条件股东持股数量及限售条件"/>
              <w:tag w:val="_GBC_e1f4dc77c6fe470d84a40ebf654565a1"/>
              <w:id w:val="18561690"/>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szCs w:val="21"/>
                </w:rPr>
                <w:t>股</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6"/>
            <w:gridCol w:w="2988"/>
            <w:gridCol w:w="1844"/>
            <w:gridCol w:w="1274"/>
            <w:gridCol w:w="1140"/>
            <w:gridCol w:w="997"/>
          </w:tblGrid>
          <w:tr w:rsidR="004808DF" w:rsidTr="00963ABD">
            <w:trPr>
              <w:cantSplit/>
            </w:trPr>
            <w:tc>
              <w:tcPr>
                <w:tcW w:w="445" w:type="pct"/>
                <w:vMerge w:val="restart"/>
                <w:shd w:val="clear" w:color="auto" w:fill="auto"/>
                <w:vAlign w:val="center"/>
              </w:tcPr>
              <w:p w:rsidR="004808DF" w:rsidRDefault="00011C56">
                <w:pPr>
                  <w:jc w:val="center"/>
                  <w:rPr>
                    <w:szCs w:val="21"/>
                  </w:rPr>
                </w:pPr>
                <w:r>
                  <w:rPr>
                    <w:szCs w:val="21"/>
                  </w:rPr>
                  <w:t>序号</w:t>
                </w:r>
              </w:p>
            </w:tc>
            <w:tc>
              <w:tcPr>
                <w:tcW w:w="1651" w:type="pct"/>
                <w:vMerge w:val="restart"/>
                <w:shd w:val="clear" w:color="auto" w:fill="auto"/>
                <w:vAlign w:val="center"/>
              </w:tcPr>
              <w:p w:rsidR="004808DF" w:rsidRDefault="00011C56">
                <w:pPr>
                  <w:jc w:val="center"/>
                  <w:rPr>
                    <w:szCs w:val="21"/>
                  </w:rPr>
                </w:pPr>
                <w:r>
                  <w:rPr>
                    <w:szCs w:val="21"/>
                  </w:rPr>
                  <w:t>有限售条件股东名称</w:t>
                </w:r>
              </w:p>
            </w:tc>
            <w:tc>
              <w:tcPr>
                <w:tcW w:w="1019" w:type="pct"/>
                <w:vMerge w:val="restart"/>
                <w:shd w:val="clear" w:color="auto" w:fill="auto"/>
                <w:vAlign w:val="center"/>
              </w:tcPr>
              <w:p w:rsidR="004808DF" w:rsidRDefault="00011C56">
                <w:pPr>
                  <w:jc w:val="center"/>
                  <w:rPr>
                    <w:szCs w:val="21"/>
                  </w:rPr>
                </w:pPr>
                <w:r>
                  <w:rPr>
                    <w:szCs w:val="21"/>
                  </w:rPr>
                  <w:t>持有的有限售条件股份数量</w:t>
                </w:r>
              </w:p>
            </w:tc>
            <w:tc>
              <w:tcPr>
                <w:tcW w:w="1334" w:type="pct"/>
                <w:gridSpan w:val="2"/>
                <w:shd w:val="clear" w:color="auto" w:fill="auto"/>
                <w:vAlign w:val="center"/>
              </w:tcPr>
              <w:p w:rsidR="004808DF" w:rsidRDefault="00011C56">
                <w:pPr>
                  <w:ind w:firstLineChars="300" w:firstLine="630"/>
                  <w:jc w:val="center"/>
                  <w:rPr>
                    <w:szCs w:val="21"/>
                  </w:rPr>
                </w:pPr>
                <w:r>
                  <w:rPr>
                    <w:szCs w:val="21"/>
                  </w:rPr>
                  <w:t>有限售条件股份可上市交易情况</w:t>
                </w:r>
              </w:p>
            </w:tc>
            <w:tc>
              <w:tcPr>
                <w:tcW w:w="551" w:type="pct"/>
                <w:vMerge w:val="restart"/>
                <w:shd w:val="clear" w:color="auto" w:fill="auto"/>
                <w:vAlign w:val="center"/>
              </w:tcPr>
              <w:p w:rsidR="004808DF" w:rsidRDefault="00011C56">
                <w:pPr>
                  <w:jc w:val="center"/>
                  <w:rPr>
                    <w:szCs w:val="21"/>
                  </w:rPr>
                </w:pPr>
                <w:r>
                  <w:rPr>
                    <w:szCs w:val="21"/>
                  </w:rPr>
                  <w:t>限售条件</w:t>
                </w:r>
              </w:p>
            </w:tc>
          </w:tr>
          <w:tr w:rsidR="004808DF" w:rsidTr="00963ABD">
            <w:trPr>
              <w:cantSplit/>
            </w:trPr>
            <w:tc>
              <w:tcPr>
                <w:tcW w:w="445" w:type="pct"/>
                <w:vMerge/>
                <w:shd w:val="clear" w:color="auto" w:fill="auto"/>
              </w:tcPr>
              <w:p w:rsidR="004808DF" w:rsidRDefault="004808DF">
                <w:pPr>
                  <w:jc w:val="center"/>
                  <w:rPr>
                    <w:szCs w:val="21"/>
                  </w:rPr>
                </w:pPr>
              </w:p>
            </w:tc>
            <w:tc>
              <w:tcPr>
                <w:tcW w:w="1651" w:type="pct"/>
                <w:vMerge/>
                <w:shd w:val="clear" w:color="auto" w:fill="auto"/>
              </w:tcPr>
              <w:p w:rsidR="004808DF" w:rsidRDefault="004808DF">
                <w:pPr>
                  <w:jc w:val="center"/>
                  <w:rPr>
                    <w:szCs w:val="21"/>
                  </w:rPr>
                </w:pPr>
              </w:p>
            </w:tc>
            <w:tc>
              <w:tcPr>
                <w:tcW w:w="1019" w:type="pct"/>
                <w:vMerge/>
                <w:shd w:val="clear" w:color="auto" w:fill="auto"/>
              </w:tcPr>
              <w:p w:rsidR="004808DF" w:rsidRDefault="004808DF">
                <w:pPr>
                  <w:jc w:val="center"/>
                  <w:rPr>
                    <w:szCs w:val="21"/>
                  </w:rPr>
                </w:pPr>
              </w:p>
            </w:tc>
            <w:tc>
              <w:tcPr>
                <w:tcW w:w="704" w:type="pct"/>
                <w:shd w:val="clear" w:color="auto" w:fill="auto"/>
                <w:vAlign w:val="center"/>
              </w:tcPr>
              <w:p w:rsidR="004808DF" w:rsidRDefault="00011C56">
                <w:pPr>
                  <w:jc w:val="center"/>
                  <w:rPr>
                    <w:szCs w:val="21"/>
                  </w:rPr>
                </w:pPr>
                <w:r>
                  <w:rPr>
                    <w:szCs w:val="21"/>
                  </w:rPr>
                  <w:t>可上市交易时间</w:t>
                </w:r>
              </w:p>
            </w:tc>
            <w:tc>
              <w:tcPr>
                <w:tcW w:w="630" w:type="pct"/>
                <w:shd w:val="clear" w:color="auto" w:fill="auto"/>
                <w:vAlign w:val="center"/>
              </w:tcPr>
              <w:p w:rsidR="004808DF" w:rsidRDefault="00011C56">
                <w:pPr>
                  <w:jc w:val="center"/>
                  <w:rPr>
                    <w:szCs w:val="21"/>
                  </w:rPr>
                </w:pPr>
                <w:r>
                  <w:rPr>
                    <w:szCs w:val="21"/>
                  </w:rPr>
                  <w:t>新增可上市交易股份数量</w:t>
                </w:r>
              </w:p>
            </w:tc>
            <w:tc>
              <w:tcPr>
                <w:tcW w:w="551" w:type="pct"/>
                <w:vMerge/>
                <w:shd w:val="clear" w:color="auto" w:fill="auto"/>
              </w:tcPr>
              <w:p w:rsidR="004808DF" w:rsidRDefault="004808DF">
                <w:pPr>
                  <w:jc w:val="center"/>
                  <w:rPr>
                    <w:szCs w:val="21"/>
                  </w:rPr>
                </w:pPr>
              </w:p>
            </w:tc>
          </w:tr>
          <w:sdt>
            <w:sdtPr>
              <w:rPr>
                <w:rFonts w:ascii="宋体" w:hAnsi="宋体" w:cs="宋体"/>
                <w:kern w:val="0"/>
                <w:szCs w:val="22"/>
              </w:rPr>
              <w:alias w:val="前十名有限售条件股东持股数量及限售条件"/>
              <w:tag w:val="_GBC_62e0ab38d74544fd9d47241b6b823153"/>
              <w:id w:val="18561691"/>
              <w:lock w:val="sdtLocked"/>
            </w:sdtPr>
            <w:sdtEndPr>
              <w:rPr>
                <w:szCs w:val="24"/>
              </w:rPr>
            </w:sdtEndPr>
            <w:sdtContent>
              <w:tr w:rsidR="004808DF" w:rsidTr="00963ABD">
                <w:trPr>
                  <w:cantSplit/>
                  <w:trHeight w:val="345"/>
                </w:trPr>
                <w:tc>
                  <w:tcPr>
                    <w:tcW w:w="445" w:type="pct"/>
                    <w:shd w:val="clear" w:color="auto" w:fill="auto"/>
                  </w:tcPr>
                  <w:sdt>
                    <w:sdtPr>
                      <w:rPr>
                        <w:rFonts w:ascii="宋体" w:hAnsi="宋体" w:cs="宋体"/>
                        <w:kern w:val="0"/>
                        <w:szCs w:val="22"/>
                      </w:rPr>
                      <w:tag w:val="_GBC_f32d0bdb0c31457e83a46f73c1a5c98a"/>
                      <w:id w:val="-793908275"/>
                      <w:lock w:val="sdtLocked"/>
                    </w:sdtPr>
                    <w:sdtEndPr>
                      <w:rPr>
                        <w:rFonts w:cs="Times New Roman"/>
                        <w:kern w:val="2"/>
                        <w:szCs w:val="21"/>
                      </w:rPr>
                    </w:sdtEndPr>
                    <w:sdtContent>
                      <w:p w:rsidR="004808DF" w:rsidRDefault="00011C56">
                        <w:pPr>
                          <w:pStyle w:val="a8"/>
                          <w:rPr>
                            <w:rFonts w:ascii="宋体" w:hAnsi="宋体"/>
                          </w:rPr>
                        </w:pPr>
                        <w:r>
                          <w:rPr>
                            <w:rFonts w:ascii="宋体" w:hAnsi="宋体"/>
                          </w:rPr>
                          <w:t>1</w:t>
                        </w:r>
                      </w:p>
                    </w:sdtContent>
                  </w:sdt>
                </w:tc>
                <w:sdt>
                  <w:sdtPr>
                    <w:rPr>
                      <w:szCs w:val="21"/>
                    </w:rPr>
                    <w:alias w:val="前十名有限售条件股东名称"/>
                    <w:tag w:val="_GBC_e9d47a27f6b640f7934495537fdd7876"/>
                    <w:id w:val="20220651"/>
                    <w:lock w:val="sdtLocked"/>
                  </w:sdtPr>
                  <w:sdtContent>
                    <w:tc>
                      <w:tcPr>
                        <w:tcW w:w="1651" w:type="pct"/>
                        <w:shd w:val="clear" w:color="auto" w:fill="auto"/>
                      </w:tcPr>
                      <w:p w:rsidR="004808DF" w:rsidRDefault="00BA0BC4">
                        <w:pPr>
                          <w:rPr>
                            <w:szCs w:val="21"/>
                          </w:rPr>
                        </w:pPr>
                        <w:r>
                          <w:rPr>
                            <w:rFonts w:hint="eastAsia"/>
                            <w:szCs w:val="21"/>
                          </w:rPr>
                          <w:t>中国航天科工集团公司</w:t>
                        </w:r>
                      </w:p>
                    </w:tc>
                  </w:sdtContent>
                </w:sdt>
                <w:sdt>
                  <w:sdtPr>
                    <w:rPr>
                      <w:szCs w:val="21"/>
                    </w:rPr>
                    <w:alias w:val="前十名有限售条件股东持有的有限售条件股份数量"/>
                    <w:tag w:val="_GBC_ef7fcc20495a41db9d99a19cf2927e60"/>
                    <w:id w:val="20220657"/>
                    <w:lock w:val="sdtLocked"/>
                  </w:sdtPr>
                  <w:sdtContent>
                    <w:tc>
                      <w:tcPr>
                        <w:tcW w:w="1019" w:type="pct"/>
                        <w:shd w:val="clear" w:color="auto" w:fill="auto"/>
                      </w:tcPr>
                      <w:p w:rsidR="004808DF" w:rsidRDefault="00BA0BC4">
                        <w:pPr>
                          <w:jc w:val="right"/>
                          <w:rPr>
                            <w:szCs w:val="21"/>
                          </w:rPr>
                        </w:pPr>
                        <w:r>
                          <w:rPr>
                            <w:szCs w:val="21"/>
                          </w:rPr>
                          <w:t>13,538,360</w:t>
                        </w:r>
                      </w:p>
                    </w:tc>
                  </w:sdtContent>
                </w:sdt>
                <w:sdt>
                  <w:sdtPr>
                    <w:rPr>
                      <w:szCs w:val="21"/>
                    </w:rPr>
                    <w:alias w:val="前十名有限售条件股东持有的有限售条件股份可上市交易时间"/>
                    <w:tag w:val="_GBC_b08285741b4540e0bd723640947a0d4b"/>
                    <w:id w:val="20220665"/>
                    <w:lock w:val="sdtLocked"/>
                  </w:sdtPr>
                  <w:sdtContent>
                    <w:tc>
                      <w:tcPr>
                        <w:tcW w:w="704" w:type="pct"/>
                        <w:shd w:val="clear" w:color="auto" w:fill="auto"/>
                      </w:tcPr>
                      <w:p w:rsidR="004808DF" w:rsidRDefault="00BA0BC4">
                        <w:pPr>
                          <w:rPr>
                            <w:szCs w:val="21"/>
                          </w:rPr>
                        </w:pPr>
                        <w:r>
                          <w:rPr>
                            <w:rFonts w:hint="eastAsia"/>
                            <w:szCs w:val="21"/>
                          </w:rPr>
                          <w:t>2016年12月3日</w:t>
                        </w:r>
                      </w:p>
                    </w:tc>
                  </w:sdtContent>
                </w:sdt>
                <w:sdt>
                  <w:sdtPr>
                    <w:rPr>
                      <w:szCs w:val="21"/>
                    </w:rPr>
                    <w:alias w:val="前十名有限售条件股东新增可上市交易股份数量"/>
                    <w:tag w:val="_GBC_e4f1dbfa1b714ff7bbcf0996dfb582c7"/>
                    <w:id w:val="20220675"/>
                    <w:lock w:val="sdtLocked"/>
                  </w:sdtPr>
                  <w:sdtContent>
                    <w:tc>
                      <w:tcPr>
                        <w:tcW w:w="630" w:type="pct"/>
                        <w:shd w:val="clear" w:color="auto" w:fill="auto"/>
                      </w:tcPr>
                      <w:p w:rsidR="004808DF" w:rsidRDefault="00BA0BC4" w:rsidP="00BA0BC4">
                        <w:pPr>
                          <w:jc w:val="right"/>
                          <w:rPr>
                            <w:szCs w:val="21"/>
                          </w:rPr>
                        </w:pPr>
                        <w:r>
                          <w:rPr>
                            <w:rFonts w:hint="eastAsia"/>
                            <w:szCs w:val="21"/>
                          </w:rPr>
                          <w:t>0</w:t>
                        </w:r>
                      </w:p>
                    </w:tc>
                  </w:sdtContent>
                </w:sdt>
                <w:sdt>
                  <w:sdtPr>
                    <w:rPr>
                      <w:szCs w:val="21"/>
                    </w:rPr>
                    <w:alias w:val="前十名有限售条件股东限售条件"/>
                    <w:tag w:val="_GBC_43b86de3500948e888426ac26fdd051a"/>
                    <w:id w:val="20220687"/>
                    <w:lock w:val="sdtLocked"/>
                  </w:sdtPr>
                  <w:sdtContent>
                    <w:tc>
                      <w:tcPr>
                        <w:tcW w:w="551" w:type="pct"/>
                        <w:shd w:val="clear" w:color="auto" w:fill="auto"/>
                      </w:tcPr>
                      <w:p w:rsidR="004808DF" w:rsidRDefault="00BA0BC4">
                        <w:pPr>
                          <w:rPr>
                            <w:szCs w:val="21"/>
                          </w:rPr>
                        </w:pPr>
                        <w:r>
                          <w:rPr>
                            <w:rFonts w:hint="eastAsia"/>
                            <w:szCs w:val="21"/>
                          </w:rPr>
                          <w:t>自公司非公开发行结束之日起三十六个月内不得转让</w:t>
                        </w:r>
                      </w:p>
                    </w:tc>
                  </w:sdtContent>
                </w:sdt>
              </w:tr>
            </w:sdtContent>
          </w:sdt>
          <w:sdt>
            <w:sdtPr>
              <w:rPr>
                <w:rFonts w:ascii="宋体" w:hAnsi="宋体" w:cs="宋体"/>
                <w:kern w:val="0"/>
                <w:szCs w:val="22"/>
              </w:rPr>
              <w:alias w:val="前十名有限售条件股东持股数量及限售条件"/>
              <w:tag w:val="_GBC_62e0ab38d74544fd9d47241b6b823153"/>
              <w:id w:val="7518667"/>
              <w:lock w:val="sdtLocked"/>
            </w:sdtPr>
            <w:sdtEndPr>
              <w:rPr>
                <w:szCs w:val="24"/>
              </w:rPr>
            </w:sdtEndPr>
            <w:sdtContent>
              <w:tr w:rsidR="004808DF" w:rsidTr="00963ABD">
                <w:trPr>
                  <w:cantSplit/>
                  <w:trHeight w:val="345"/>
                </w:trPr>
                <w:tc>
                  <w:tcPr>
                    <w:tcW w:w="445" w:type="pct"/>
                    <w:shd w:val="clear" w:color="auto" w:fill="auto"/>
                  </w:tcPr>
                  <w:sdt>
                    <w:sdtPr>
                      <w:rPr>
                        <w:rFonts w:ascii="宋体" w:hAnsi="宋体" w:cs="宋体"/>
                        <w:kern w:val="0"/>
                        <w:szCs w:val="22"/>
                      </w:rPr>
                      <w:tag w:val="_GBC_f32d0bdb0c31457e83a46f73c1a5c98a"/>
                      <w:id w:val="7518661"/>
                      <w:lock w:val="sdtLocked"/>
                    </w:sdtPr>
                    <w:sdtEndPr>
                      <w:rPr>
                        <w:rFonts w:cs="Times New Roman"/>
                        <w:kern w:val="2"/>
                        <w:szCs w:val="21"/>
                      </w:rPr>
                    </w:sdtEndPr>
                    <w:sdtContent>
                      <w:p w:rsidR="004808DF" w:rsidRDefault="00011C56">
                        <w:pPr>
                          <w:pStyle w:val="a8"/>
                          <w:rPr>
                            <w:rFonts w:ascii="宋体" w:hAnsi="宋体"/>
                          </w:rPr>
                        </w:pPr>
                        <w:r>
                          <w:rPr>
                            <w:rFonts w:ascii="宋体" w:hAnsi="宋体"/>
                          </w:rPr>
                          <w:t>2</w:t>
                        </w:r>
                      </w:p>
                    </w:sdtContent>
                  </w:sdt>
                </w:tc>
                <w:sdt>
                  <w:sdtPr>
                    <w:rPr>
                      <w:szCs w:val="21"/>
                    </w:rPr>
                    <w:alias w:val="前十名有限售条件股东名称"/>
                    <w:tag w:val="_GBC_e9d47a27f6b640f7934495537fdd7876"/>
                    <w:id w:val="7518662"/>
                    <w:lock w:val="sdtLocked"/>
                  </w:sdtPr>
                  <w:sdtContent>
                    <w:tc>
                      <w:tcPr>
                        <w:tcW w:w="1651" w:type="pct"/>
                        <w:shd w:val="clear" w:color="auto" w:fill="auto"/>
                      </w:tcPr>
                      <w:p w:rsidR="004808DF" w:rsidRDefault="00BA0BC4">
                        <w:pPr>
                          <w:rPr>
                            <w:szCs w:val="21"/>
                          </w:rPr>
                        </w:pPr>
                        <w:r>
                          <w:rPr>
                            <w:rFonts w:hint="eastAsia"/>
                            <w:szCs w:val="21"/>
                          </w:rPr>
                          <w:t>航天科工资产管理有限公司</w:t>
                        </w:r>
                      </w:p>
                    </w:tc>
                  </w:sdtContent>
                </w:sdt>
                <w:sdt>
                  <w:sdtPr>
                    <w:rPr>
                      <w:szCs w:val="21"/>
                    </w:rPr>
                    <w:alias w:val="前十名有限售条件股东持有的有限售条件股份数量"/>
                    <w:tag w:val="_GBC_ef7fcc20495a41db9d99a19cf2927e60"/>
                    <w:id w:val="7518663"/>
                    <w:lock w:val="sdtLocked"/>
                  </w:sdtPr>
                  <w:sdtContent>
                    <w:tc>
                      <w:tcPr>
                        <w:tcW w:w="1019" w:type="pct"/>
                        <w:shd w:val="clear" w:color="auto" w:fill="auto"/>
                      </w:tcPr>
                      <w:p w:rsidR="004808DF" w:rsidRDefault="00BA0BC4">
                        <w:pPr>
                          <w:jc w:val="right"/>
                          <w:rPr>
                            <w:szCs w:val="21"/>
                          </w:rPr>
                        </w:pPr>
                        <w:r>
                          <w:rPr>
                            <w:szCs w:val="21"/>
                          </w:rPr>
                          <w:t>4,512,787</w:t>
                        </w:r>
                      </w:p>
                    </w:tc>
                  </w:sdtContent>
                </w:sdt>
                <w:sdt>
                  <w:sdtPr>
                    <w:rPr>
                      <w:szCs w:val="21"/>
                    </w:rPr>
                    <w:alias w:val="前十名有限售条件股东持有的有限售条件股份可上市交易时间"/>
                    <w:tag w:val="_GBC_b08285741b4540e0bd723640947a0d4b"/>
                    <w:id w:val="7518664"/>
                    <w:lock w:val="sdtLocked"/>
                  </w:sdtPr>
                  <w:sdtContent>
                    <w:tc>
                      <w:tcPr>
                        <w:tcW w:w="704" w:type="pct"/>
                        <w:shd w:val="clear" w:color="auto" w:fill="auto"/>
                      </w:tcPr>
                      <w:p w:rsidR="004808DF" w:rsidRDefault="00BA0BC4">
                        <w:pPr>
                          <w:rPr>
                            <w:szCs w:val="21"/>
                          </w:rPr>
                        </w:pPr>
                        <w:r>
                          <w:rPr>
                            <w:rFonts w:hint="eastAsia"/>
                            <w:szCs w:val="21"/>
                          </w:rPr>
                          <w:t>2016年12月3日</w:t>
                        </w:r>
                      </w:p>
                    </w:tc>
                  </w:sdtContent>
                </w:sdt>
                <w:sdt>
                  <w:sdtPr>
                    <w:rPr>
                      <w:szCs w:val="21"/>
                    </w:rPr>
                    <w:alias w:val="前十名有限售条件股东新增可上市交易股份数量"/>
                    <w:tag w:val="_GBC_e4f1dbfa1b714ff7bbcf0996dfb582c7"/>
                    <w:id w:val="7518665"/>
                    <w:lock w:val="sdtLocked"/>
                  </w:sdtPr>
                  <w:sdtContent>
                    <w:tc>
                      <w:tcPr>
                        <w:tcW w:w="630" w:type="pct"/>
                        <w:shd w:val="clear" w:color="auto" w:fill="auto"/>
                      </w:tcPr>
                      <w:p w:rsidR="004808DF" w:rsidRDefault="00BA0BC4" w:rsidP="00BA0BC4">
                        <w:pPr>
                          <w:jc w:val="right"/>
                          <w:rPr>
                            <w:szCs w:val="21"/>
                          </w:rPr>
                        </w:pPr>
                        <w:r>
                          <w:rPr>
                            <w:rFonts w:hint="eastAsia"/>
                            <w:szCs w:val="21"/>
                          </w:rPr>
                          <w:t>0</w:t>
                        </w:r>
                      </w:p>
                    </w:tc>
                  </w:sdtContent>
                </w:sdt>
                <w:sdt>
                  <w:sdtPr>
                    <w:rPr>
                      <w:szCs w:val="21"/>
                    </w:rPr>
                    <w:alias w:val="前十名有限售条件股东限售条件"/>
                    <w:tag w:val="_GBC_43b86de3500948e888426ac26fdd051a"/>
                    <w:id w:val="7518666"/>
                    <w:lock w:val="sdtLocked"/>
                  </w:sdtPr>
                  <w:sdtContent>
                    <w:tc>
                      <w:tcPr>
                        <w:tcW w:w="551" w:type="pct"/>
                        <w:shd w:val="clear" w:color="auto" w:fill="auto"/>
                      </w:tcPr>
                      <w:p w:rsidR="004808DF" w:rsidRDefault="00BA0BC4">
                        <w:pPr>
                          <w:rPr>
                            <w:szCs w:val="21"/>
                          </w:rPr>
                        </w:pPr>
                        <w:r>
                          <w:rPr>
                            <w:rFonts w:hint="eastAsia"/>
                            <w:szCs w:val="21"/>
                          </w:rPr>
                          <w:t>自公司非公开发行结束之日起三十六个月内不得转让</w:t>
                        </w:r>
                      </w:p>
                    </w:tc>
                  </w:sdtContent>
                </w:sdt>
              </w:tr>
            </w:sdtContent>
          </w:sdt>
          <w:tr w:rsidR="004808DF" w:rsidTr="00963ABD">
            <w:trPr>
              <w:cantSplit/>
            </w:trPr>
            <w:tc>
              <w:tcPr>
                <w:tcW w:w="2096" w:type="pct"/>
                <w:gridSpan w:val="2"/>
                <w:shd w:val="clear" w:color="auto" w:fill="auto"/>
              </w:tcPr>
              <w:p w:rsidR="004808DF" w:rsidRDefault="00011C56">
                <w:pPr>
                  <w:ind w:rightChars="46" w:right="97"/>
                  <w:rPr>
                    <w:szCs w:val="21"/>
                  </w:rPr>
                </w:pPr>
                <w:r>
                  <w:rPr>
                    <w:rFonts w:hint="eastAsia"/>
                    <w:szCs w:val="21"/>
                  </w:rPr>
                  <w:t>上述股东关联关系或一致行动的说明</w:t>
                </w:r>
              </w:p>
            </w:tc>
            <w:sdt>
              <w:sdtPr>
                <w:rPr>
                  <w:rFonts w:cs="Arial"/>
                  <w:szCs w:val="21"/>
                </w:rPr>
                <w:alias w:val="有限售条件股东关联关系或一致行动的说明"/>
                <w:tag w:val="_GBC_8a2ba319ae1440deaf08c75a61298d5c"/>
                <w:id w:val="18561692"/>
                <w:lock w:val="sdtLocked"/>
              </w:sdtPr>
              <w:sdtContent>
                <w:tc>
                  <w:tcPr>
                    <w:tcW w:w="2904" w:type="pct"/>
                    <w:gridSpan w:val="4"/>
                    <w:shd w:val="clear" w:color="auto" w:fill="auto"/>
                  </w:tcPr>
                  <w:p w:rsidR="004808DF" w:rsidRDefault="00763999">
                    <w:pPr>
                      <w:ind w:rightChars="46" w:right="97"/>
                      <w:rPr>
                        <w:rFonts w:cs="Arial"/>
                        <w:color w:val="0000FF"/>
                        <w:szCs w:val="21"/>
                      </w:rPr>
                    </w:pPr>
                    <w:r>
                      <w:rPr>
                        <w:rFonts w:hint="eastAsia"/>
                        <w:szCs w:val="21"/>
                      </w:rPr>
                      <w:t>航天科工资产管理有限公司为中国航天科工集团全资子公司</w:t>
                    </w:r>
                  </w:p>
                </w:tc>
              </w:sdtContent>
            </w:sdt>
          </w:tr>
        </w:tbl>
      </w:sdtContent>
    </w:sdt>
    <w:p w:rsidR="004808DF" w:rsidRDefault="004808DF"/>
    <w:bookmarkStart w:id="71" w:name="_Toc342566000" w:displacedByCustomXml="next"/>
    <w:bookmarkStart w:id="72" w:name="_Toc342059487" w:displacedByCustomXml="next"/>
    <w:sdt>
      <w:sdtPr>
        <w:rPr>
          <w:rFonts w:ascii="宋体" w:hAnsi="宋体" w:cs="宋体"/>
          <w:b w:val="0"/>
          <w:bCs w:val="0"/>
          <w:kern w:val="0"/>
          <w:szCs w:val="22"/>
        </w:rPr>
        <w:tag w:val="_GBC_e978a717352b4bf6852a761b15c1e95b"/>
        <w:id w:val="19905884"/>
        <w:lock w:val="sdtLocked"/>
        <w:placeholder>
          <w:docPart w:val="GBC22222222222222222222222222222"/>
        </w:placeholder>
      </w:sdtPr>
      <w:sdtEndPr>
        <w:rPr>
          <w:rFonts w:hint="eastAsia"/>
          <w:szCs w:val="24"/>
        </w:rPr>
      </w:sdtEndPr>
      <w:sdtContent>
        <w:p w:rsidR="004808DF" w:rsidRDefault="00011C56">
          <w:pPr>
            <w:pStyle w:val="3"/>
            <w:numPr>
              <w:ilvl w:val="1"/>
              <w:numId w:val="19"/>
            </w:numPr>
          </w:pPr>
          <w:r>
            <w:t>战略投资者或一般法人因配售新股成为前</w:t>
          </w:r>
          <w:r>
            <w:t>10</w:t>
          </w:r>
          <w:r>
            <w:t>名股东</w:t>
          </w:r>
        </w:p>
        <w:p w:rsidR="004808DF" w:rsidRDefault="006F5580" w:rsidP="00200260">
          <w:sdt>
            <w:sdtPr>
              <w:alias w:val="是否适用：战略投资者或一般法人因配售新股成为前10名股东"/>
              <w:tag w:val="_GBC_fe7bdc72bd78490fb48d0f3eaca6248e"/>
              <w:id w:val="1958683986"/>
              <w:lock w:val="sdtLocked"/>
              <w:placeholder>
                <w:docPart w:val="GBC22222222222222222222222222222"/>
              </w:placeholder>
            </w:sdtPr>
            <w:sdtContent>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sdtContent>
          </w:sdt>
        </w:p>
      </w:sdtContent>
    </w:sdt>
    <w:bookmarkEnd w:id="72"/>
    <w:bookmarkEnd w:id="71"/>
    <w:p w:rsidR="004808DF" w:rsidRDefault="00011C56">
      <w:pPr>
        <w:pStyle w:val="2"/>
        <w:numPr>
          <w:ilvl w:val="0"/>
          <w:numId w:val="1"/>
        </w:numPr>
        <w:spacing w:line="360" w:lineRule="auto"/>
        <w:ind w:left="448" w:hanging="448"/>
      </w:pPr>
      <w:r>
        <w:rPr>
          <w:rFonts w:hint="eastAsia"/>
        </w:rPr>
        <w:t>控股股东或实际控制人变更情况</w:t>
      </w:r>
    </w:p>
    <w:sdt>
      <w:sdtPr>
        <w:tag w:val="_GBC_2e7a202224f3494aa0093f3bd0f39d33"/>
        <w:id w:val="18561717"/>
        <w:lock w:val="sdtLocked"/>
        <w:placeholder>
          <w:docPart w:val="GBC22222222222222222222222222222"/>
        </w:placeholder>
      </w:sdtPr>
      <w:sdtContent>
        <w:sdt>
          <w:sdtPr>
            <w:alias w:val="是否适用：控股股东及实际控制人变更情况"/>
            <w:tag w:val="_GBC_84ff369a3f714dbbbec5a13460906f4b"/>
            <w:id w:val="18561712"/>
            <w:lock w:val="sdtLocked"/>
            <w:placeholder>
              <w:docPart w:val="GBC22222222222222222222222222222"/>
            </w:placeholder>
          </w:sdtPr>
          <w:sdtContent>
            <w:p w:rsidR="004808DF" w:rsidRDefault="006F5580" w:rsidP="00200260">
              <w:pPr>
                <w:rPr>
                  <w:color w:val="0000FF"/>
                  <w:szCs w:val="21"/>
                  <w:highlight w:val="yellow"/>
                  <w:bdr w:val="single" w:sz="4" w:space="0" w:color="auto"/>
                </w:rPr>
              </w:pPr>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sdtContent>
    </w:sdt>
    <w:p w:rsidR="004808DF" w:rsidRDefault="00011C56">
      <w:pPr>
        <w:pStyle w:val="10"/>
        <w:numPr>
          <w:ilvl w:val="0"/>
          <w:numId w:val="3"/>
        </w:numPr>
      </w:pPr>
      <w:bookmarkStart w:id="73" w:name="_Toc392233017"/>
      <w:bookmarkStart w:id="74" w:name="_Toc421002819"/>
      <w:r>
        <w:rPr>
          <w:rFonts w:hint="eastAsia"/>
        </w:rPr>
        <w:t>优先股相关情况</w:t>
      </w:r>
      <w:bookmarkEnd w:id="73"/>
      <w:bookmarkEnd w:id="74"/>
    </w:p>
    <w:sdt>
      <w:sdtPr>
        <w:alias w:val="是否适用：优先股相关情况"/>
        <w:tag w:val="_GBC_2113adbee8464e1c828b3d6d35c60abf"/>
        <w:id w:val="835425082"/>
        <w:lock w:val="sdtLocked"/>
        <w:placeholder>
          <w:docPart w:val="GBC22222222222222222222222222222"/>
        </w:placeholder>
      </w:sdtPr>
      <w:sdtContent>
        <w:p w:rsidR="00BA0BC4" w:rsidRDefault="006F5580" w:rsidP="00BA0BC4">
          <w:r>
            <w:fldChar w:fldCharType="begin"/>
          </w:r>
          <w:r w:rsidR="00BA0BC4">
            <w:instrText xml:space="preserve"> MACROBUTTON  SnrToggleCheckbox □适用 </w:instrText>
          </w:r>
          <w:r>
            <w:fldChar w:fldCharType="end"/>
          </w:r>
          <w:r>
            <w:fldChar w:fldCharType="begin"/>
          </w:r>
          <w:r w:rsidR="00BA0BC4">
            <w:instrText xml:space="preserve"> MACROBUTTON  SnrToggleCheckbox √不适用 </w:instrText>
          </w:r>
          <w:r>
            <w:fldChar w:fldCharType="end"/>
          </w:r>
        </w:p>
      </w:sdtContent>
    </w:sdt>
    <w:p w:rsidR="004808DF" w:rsidRDefault="004808DF"/>
    <w:p w:rsidR="004808DF" w:rsidRDefault="004808DF"/>
    <w:p w:rsidR="004808DF" w:rsidRDefault="00011C56">
      <w:pPr>
        <w:pStyle w:val="10"/>
        <w:numPr>
          <w:ilvl w:val="0"/>
          <w:numId w:val="3"/>
        </w:numPr>
      </w:pPr>
      <w:bookmarkStart w:id="75" w:name="_Toc342566003"/>
      <w:bookmarkStart w:id="76" w:name="_Toc392233018"/>
      <w:bookmarkStart w:id="77" w:name="_Toc421002820"/>
      <w:r>
        <w:rPr>
          <w:rFonts w:hint="eastAsia"/>
        </w:rPr>
        <w:t>董事、监事、高级管理人员</w:t>
      </w:r>
      <w:bookmarkEnd w:id="75"/>
      <w:r>
        <w:rPr>
          <w:rFonts w:hint="eastAsia"/>
        </w:rPr>
        <w:t>情况</w:t>
      </w:r>
      <w:bookmarkEnd w:id="76"/>
      <w:bookmarkEnd w:id="77"/>
    </w:p>
    <w:p w:rsidR="004808DF" w:rsidRDefault="00011C56">
      <w:pPr>
        <w:pStyle w:val="2"/>
        <w:numPr>
          <w:ilvl w:val="0"/>
          <w:numId w:val="5"/>
        </w:numPr>
        <w:spacing w:line="360" w:lineRule="auto"/>
      </w:pPr>
      <w:bookmarkStart w:id="78" w:name="_Toc342057944"/>
      <w:bookmarkStart w:id="79" w:name="_Toc342566004"/>
      <w:r>
        <w:rPr>
          <w:rFonts w:hint="eastAsia"/>
        </w:rPr>
        <w:t>持股变动情况</w:t>
      </w:r>
    </w:p>
    <w:p w:rsidR="004808DF" w:rsidRDefault="00011C56">
      <w:pPr>
        <w:pStyle w:val="3"/>
        <w:numPr>
          <w:ilvl w:val="2"/>
          <w:numId w:val="20"/>
        </w:numPr>
      </w:pPr>
      <w:r>
        <w:t>现任及报告期内离任董事、监事和高级管理人员持股变动情况</w:t>
      </w:r>
    </w:p>
    <w:sdt>
      <w:sdtPr>
        <w:alias w:val="是否适用：董事、监事和高级管理人员持股变动"/>
        <w:tag w:val="_GBC_e4aa9f89c24b4cbb80c479762adcf568"/>
        <w:id w:val="-72819814"/>
        <w:lock w:val="sdtLocked"/>
        <w:placeholder>
          <w:docPart w:val="GBC22222222222222222222222222222"/>
        </w:placeholder>
      </w:sdtPr>
      <w:sdtContent>
        <w:p w:rsidR="00200260" w:rsidRDefault="006F5580" w:rsidP="00200260">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p w:rsidR="004808DF" w:rsidRDefault="004808DF"/>
    <w:p w:rsidR="004808DF" w:rsidRDefault="00011C56">
      <w:pPr>
        <w:pStyle w:val="3"/>
        <w:numPr>
          <w:ilvl w:val="2"/>
          <w:numId w:val="20"/>
        </w:numPr>
      </w:pPr>
      <w:bookmarkStart w:id="80" w:name="_Toc342057945"/>
      <w:bookmarkStart w:id="81" w:name="_Toc342566005"/>
      <w:bookmarkEnd w:id="78"/>
      <w:bookmarkEnd w:id="79"/>
      <w:r>
        <w:rPr>
          <w:rFonts w:hint="eastAsia"/>
        </w:rPr>
        <w:t>董事、监事、高级管理人员报告期内被授予的股权激励情况</w:t>
      </w:r>
      <w:bookmarkEnd w:id="80"/>
      <w:bookmarkEnd w:id="81"/>
    </w:p>
    <w:p w:rsidR="004808DF" w:rsidRDefault="006F5580" w:rsidP="00200260">
      <w:pPr>
        <w:kinsoku w:val="0"/>
        <w:overflowPunct w:val="0"/>
        <w:autoSpaceDE w:val="0"/>
        <w:autoSpaceDN w:val="0"/>
        <w:adjustRightInd w:val="0"/>
        <w:snapToGrid w:val="0"/>
        <w:rPr>
          <w:color w:val="0000FF"/>
          <w:szCs w:val="21"/>
        </w:rPr>
      </w:pPr>
      <w:sdt>
        <w:sdtPr>
          <w:rPr>
            <w:rFonts w:hint="eastAsia"/>
            <w:szCs w:val="21"/>
          </w:rPr>
          <w:alias w:val="是否适用：董事、监事、高级管理人员报告期内被授予的股权激励情况"/>
          <w:tag w:val="_GBC_3c204ebee7cf4fc2a7c4a3ad63ffe1c4"/>
          <w:id w:val="18561718"/>
          <w:lock w:val="sdtLocked"/>
          <w:placeholder>
            <w:docPart w:val="GBC22222222222222222222222222222"/>
          </w:placeholder>
        </w:sdtPr>
        <w:sdtContent>
          <w:r>
            <w:rPr>
              <w:szCs w:val="21"/>
            </w:rPr>
            <w:fldChar w:fldCharType="begin"/>
          </w:r>
          <w:r w:rsidR="00200260">
            <w:rPr>
              <w:szCs w:val="21"/>
            </w:rPr>
            <w:instrText>MACROBUTTON  SnrToggleCheckbox □适用</w:instrText>
          </w:r>
          <w:r>
            <w:rPr>
              <w:szCs w:val="21"/>
            </w:rPr>
            <w:fldChar w:fldCharType="end"/>
          </w:r>
          <w:r>
            <w:rPr>
              <w:szCs w:val="21"/>
            </w:rPr>
            <w:fldChar w:fldCharType="begin"/>
          </w:r>
          <w:r w:rsidR="00200260">
            <w:rPr>
              <w:szCs w:val="21"/>
            </w:rPr>
            <w:instrText xml:space="preserve"> MACROBUTTON  SnrToggleCheckbox √不适用 </w:instrText>
          </w:r>
          <w:r>
            <w:rPr>
              <w:szCs w:val="21"/>
            </w:rPr>
            <w:fldChar w:fldCharType="end"/>
          </w:r>
        </w:sdtContent>
      </w:sdt>
    </w:p>
    <w:p w:rsidR="004808DF" w:rsidRDefault="00011C56">
      <w:pPr>
        <w:pStyle w:val="2"/>
        <w:numPr>
          <w:ilvl w:val="0"/>
          <w:numId w:val="5"/>
        </w:numPr>
        <w:spacing w:line="360" w:lineRule="auto"/>
      </w:pPr>
      <w:bookmarkStart w:id="82" w:name="_Toc342566009"/>
      <w:bookmarkStart w:id="83" w:name="_Toc342057949"/>
      <w:r>
        <w:rPr>
          <w:rFonts w:hint="eastAsia"/>
        </w:rPr>
        <w:lastRenderedPageBreak/>
        <w:t>公司董事、监事、高级管理人员变动情况</w:t>
      </w:r>
      <w:bookmarkEnd w:id="82"/>
      <w:bookmarkEnd w:id="83"/>
    </w:p>
    <w:sdt>
      <w:sdtPr>
        <w:alias w:val="是否适用：公司董事、监事、高级管理人员变动情况"/>
        <w:tag w:val="_GBC_001d837207464f1aaa52a7fb8cd9d226"/>
        <w:id w:val="-1634090531"/>
        <w:lock w:val="sdtContentLocked"/>
        <w:placeholder>
          <w:docPart w:val="GBC22222222222222222222222222222"/>
        </w:placeholder>
      </w:sdtPr>
      <w:sdtContent>
        <w:p w:rsidR="004808DF" w:rsidRDefault="006F5580">
          <w:r>
            <w:fldChar w:fldCharType="begin"/>
          </w:r>
          <w:r w:rsidR="00200260">
            <w:instrText xml:space="preserve"> MACROBUTTON  SnrToggleCheckbox √适用 </w:instrText>
          </w:r>
          <w:r>
            <w:fldChar w:fldCharType="end"/>
          </w:r>
          <w:r>
            <w:fldChar w:fldCharType="begin"/>
          </w:r>
          <w:r w:rsidR="00200260">
            <w:instrText xml:space="preserve"> MACROBUTTON  SnrToggleCheckbox □不适用 </w:instrText>
          </w:r>
          <w:r>
            <w:fldChar w:fldCharType="end"/>
          </w:r>
        </w:p>
      </w:sdtContent>
    </w:sdt>
    <w:sdt>
      <w:sdtPr>
        <w:tag w:val="_GBC_f81f55d603a84e018e5cad956862339d"/>
        <w:id w:val="7528532"/>
        <w:lock w:val="sdtLocked"/>
      </w:sdtPr>
      <w:sdtContent>
        <w:sdt>
          <w:sdtPr>
            <w:tag w:val="_GBC_f81f55d603a84e018e5cad956862339d"/>
            <w:id w:val="22171451"/>
            <w:lock w:val="sdtLocked"/>
          </w:sdtPr>
          <w:sdtEndPr>
            <w:rPr>
              <w:rFonts w:hint="eastAsia"/>
              <w:szCs w:val="21"/>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38"/>
                <w:gridCol w:w="2296"/>
                <w:gridCol w:w="2106"/>
                <w:gridCol w:w="2353"/>
              </w:tblGrid>
              <w:tr w:rsidR="00200260" w:rsidTr="00683EBF">
                <w:tc>
                  <w:tcPr>
                    <w:tcW w:w="1202" w:type="pct"/>
                    <w:shd w:val="clear" w:color="auto" w:fill="auto"/>
                  </w:tcPr>
                  <w:p w:rsidR="00200260" w:rsidRDefault="00200260" w:rsidP="00683EBF">
                    <w:pPr>
                      <w:kinsoku w:val="0"/>
                      <w:overflowPunct w:val="0"/>
                      <w:autoSpaceDE w:val="0"/>
                      <w:autoSpaceDN w:val="0"/>
                      <w:adjustRightInd w:val="0"/>
                      <w:snapToGrid w:val="0"/>
                      <w:jc w:val="center"/>
                      <w:rPr>
                        <w:szCs w:val="21"/>
                      </w:rPr>
                    </w:pPr>
                    <w:r>
                      <w:rPr>
                        <w:rFonts w:hint="eastAsia"/>
                        <w:szCs w:val="21"/>
                      </w:rPr>
                      <w:t>姓名</w:t>
                    </w:r>
                  </w:p>
                </w:tc>
                <w:tc>
                  <w:tcPr>
                    <w:tcW w:w="1291" w:type="pct"/>
                    <w:shd w:val="clear" w:color="auto" w:fill="auto"/>
                  </w:tcPr>
                  <w:p w:rsidR="00200260" w:rsidRDefault="00200260" w:rsidP="00683EBF">
                    <w:pPr>
                      <w:kinsoku w:val="0"/>
                      <w:overflowPunct w:val="0"/>
                      <w:autoSpaceDE w:val="0"/>
                      <w:autoSpaceDN w:val="0"/>
                      <w:adjustRightInd w:val="0"/>
                      <w:snapToGrid w:val="0"/>
                      <w:jc w:val="center"/>
                      <w:rPr>
                        <w:szCs w:val="21"/>
                      </w:rPr>
                    </w:pPr>
                    <w:r>
                      <w:rPr>
                        <w:rFonts w:hint="eastAsia"/>
                        <w:szCs w:val="21"/>
                      </w:rPr>
                      <w:t>担任的职务</w:t>
                    </w:r>
                  </w:p>
                </w:tc>
                <w:tc>
                  <w:tcPr>
                    <w:tcW w:w="1184" w:type="pct"/>
                    <w:shd w:val="clear" w:color="auto" w:fill="auto"/>
                  </w:tcPr>
                  <w:p w:rsidR="00200260" w:rsidRDefault="00200260" w:rsidP="00683EBF">
                    <w:pPr>
                      <w:kinsoku w:val="0"/>
                      <w:overflowPunct w:val="0"/>
                      <w:autoSpaceDE w:val="0"/>
                      <w:autoSpaceDN w:val="0"/>
                      <w:adjustRightInd w:val="0"/>
                      <w:snapToGrid w:val="0"/>
                      <w:jc w:val="center"/>
                      <w:rPr>
                        <w:szCs w:val="21"/>
                        <w:highlight w:val="cyan"/>
                      </w:rPr>
                    </w:pPr>
                    <w:r>
                      <w:rPr>
                        <w:rFonts w:hint="eastAsia"/>
                        <w:szCs w:val="21"/>
                      </w:rPr>
                      <w:t>变动情形</w:t>
                    </w:r>
                  </w:p>
                </w:tc>
                <w:tc>
                  <w:tcPr>
                    <w:tcW w:w="1324" w:type="pct"/>
                    <w:shd w:val="clear" w:color="auto" w:fill="auto"/>
                  </w:tcPr>
                  <w:p w:rsidR="00200260" w:rsidRDefault="00200260" w:rsidP="00683EBF">
                    <w:pPr>
                      <w:kinsoku w:val="0"/>
                      <w:overflowPunct w:val="0"/>
                      <w:autoSpaceDE w:val="0"/>
                      <w:autoSpaceDN w:val="0"/>
                      <w:adjustRightInd w:val="0"/>
                      <w:snapToGrid w:val="0"/>
                      <w:jc w:val="center"/>
                      <w:rPr>
                        <w:szCs w:val="21"/>
                      </w:rPr>
                    </w:pPr>
                    <w:r>
                      <w:rPr>
                        <w:rFonts w:hint="eastAsia"/>
                        <w:szCs w:val="21"/>
                      </w:rPr>
                      <w:t>变动原因</w:t>
                    </w:r>
                  </w:p>
                </w:tc>
              </w:tr>
              <w:sdt>
                <w:sdtPr>
                  <w:rPr>
                    <w:rFonts w:hint="eastAsia"/>
                    <w:szCs w:val="21"/>
                  </w:rPr>
                  <w:alias w:val="在报告期内公司董事、监事、高级管理人员变动情况"/>
                  <w:tag w:val="_GBC_f8245c93a5574f05bb6e0a400a7c4f3b"/>
                  <w:id w:val="7528537"/>
                  <w:lock w:val="sdtLocked"/>
                </w:sdtPr>
                <w:sdtContent>
                  <w:tr w:rsidR="00200260" w:rsidTr="00683EBF">
                    <w:sdt>
                      <w:sdtPr>
                        <w:rPr>
                          <w:rFonts w:hint="eastAsia"/>
                          <w:szCs w:val="21"/>
                        </w:rPr>
                        <w:alias w:val="在报告期内离任的董事、监事、高级管理人员姓名"/>
                        <w:tag w:val="_GBC_d397c51f2d3a411c9f47f42464ed1868"/>
                        <w:id w:val="7528533"/>
                        <w:lock w:val="sdtLocked"/>
                      </w:sdtPr>
                      <w:sdtContent>
                        <w:tc>
                          <w:tcPr>
                            <w:tcW w:w="1202" w:type="pct"/>
                          </w:tcPr>
                          <w:p w:rsidR="00200260" w:rsidRDefault="00200260" w:rsidP="00683EBF">
                            <w:pPr>
                              <w:kinsoku w:val="0"/>
                              <w:overflowPunct w:val="0"/>
                              <w:autoSpaceDE w:val="0"/>
                              <w:autoSpaceDN w:val="0"/>
                              <w:adjustRightInd w:val="0"/>
                              <w:snapToGrid w:val="0"/>
                              <w:rPr>
                                <w:color w:val="FFC000"/>
                                <w:szCs w:val="21"/>
                              </w:rPr>
                            </w:pPr>
                            <w:r>
                              <w:rPr>
                                <w:rFonts w:hint="eastAsia"/>
                                <w:szCs w:val="21"/>
                              </w:rPr>
                              <w:t>董卫东</w:t>
                            </w:r>
                          </w:p>
                        </w:tc>
                      </w:sdtContent>
                    </w:sdt>
                    <w:sdt>
                      <w:sdtPr>
                        <w:rPr>
                          <w:szCs w:val="21"/>
                        </w:rPr>
                        <w:alias w:val="离任的董事监事高级管理人员职务"/>
                        <w:tag w:val="_GBC_aa77cd30b13947f0841f49b0b279211b"/>
                        <w:id w:val="7528534"/>
                        <w:lock w:val="sdtLocked"/>
                      </w:sdtPr>
                      <w:sdtContent>
                        <w:tc>
                          <w:tcPr>
                            <w:tcW w:w="1291" w:type="pct"/>
                          </w:tcPr>
                          <w:p w:rsidR="00200260" w:rsidRDefault="00200260" w:rsidP="00200260">
                            <w:pPr>
                              <w:kinsoku w:val="0"/>
                              <w:overflowPunct w:val="0"/>
                              <w:autoSpaceDE w:val="0"/>
                              <w:autoSpaceDN w:val="0"/>
                              <w:adjustRightInd w:val="0"/>
                              <w:snapToGrid w:val="0"/>
                              <w:rPr>
                                <w:color w:val="FFC000"/>
                                <w:szCs w:val="21"/>
                              </w:rPr>
                            </w:pPr>
                            <w:r>
                              <w:rPr>
                                <w:rFonts w:hint="eastAsia"/>
                                <w:szCs w:val="21"/>
                              </w:rPr>
                              <w:t>副总裁</w:t>
                            </w:r>
                          </w:p>
                        </w:tc>
                      </w:sdtContent>
                    </w:sdt>
                    <w:sdt>
                      <w:sdtPr>
                        <w:rPr>
                          <w:szCs w:val="21"/>
                        </w:rPr>
                        <w:alias w:val="公司董事、监事、高级管理人员的变动情形"/>
                        <w:tag w:val="_GBC_466f24fb36cc4d949be4225fed8d37c7"/>
                        <w:id w:val="7528535"/>
                        <w:lock w:val="sdtLocked"/>
                        <w:comboBox>
                          <w:listItem w:displayText="聘任" w:value="聘任"/>
                          <w:listItem w:displayText="离任" w:value="离任"/>
                          <w:listItem w:displayText="解任" w:value="解任"/>
                          <w:listItem w:displayText="选举" w:value="选举"/>
                        </w:comboBox>
                      </w:sdtPr>
                      <w:sdtContent>
                        <w:tc>
                          <w:tcPr>
                            <w:tcW w:w="1184" w:type="pct"/>
                          </w:tcPr>
                          <w:p w:rsidR="00200260" w:rsidRDefault="00200260" w:rsidP="00683EBF">
                            <w:pPr>
                              <w:kinsoku w:val="0"/>
                              <w:overflowPunct w:val="0"/>
                              <w:autoSpaceDE w:val="0"/>
                              <w:autoSpaceDN w:val="0"/>
                              <w:adjustRightInd w:val="0"/>
                              <w:snapToGrid w:val="0"/>
                              <w:rPr>
                                <w:color w:val="FFC000"/>
                                <w:szCs w:val="21"/>
                              </w:rPr>
                            </w:pPr>
                            <w:r>
                              <w:rPr>
                                <w:szCs w:val="21"/>
                              </w:rPr>
                              <w:t>离任</w:t>
                            </w:r>
                          </w:p>
                        </w:tc>
                      </w:sdtContent>
                    </w:sdt>
                    <w:sdt>
                      <w:sdtPr>
                        <w:rPr>
                          <w:szCs w:val="21"/>
                        </w:rPr>
                        <w:alias w:val="在报告期内离任的董事、监事、高级管理人员离任原因"/>
                        <w:tag w:val="_GBC_318c58547c68492495b3985170f0bb7a"/>
                        <w:id w:val="7528536"/>
                        <w:lock w:val="sdtLocked"/>
                      </w:sdtPr>
                      <w:sdtContent>
                        <w:tc>
                          <w:tcPr>
                            <w:tcW w:w="1324" w:type="pct"/>
                          </w:tcPr>
                          <w:p w:rsidR="00200260" w:rsidRDefault="00683EBF" w:rsidP="00683EBF">
                            <w:pPr>
                              <w:kinsoku w:val="0"/>
                              <w:overflowPunct w:val="0"/>
                              <w:autoSpaceDE w:val="0"/>
                              <w:autoSpaceDN w:val="0"/>
                              <w:adjustRightInd w:val="0"/>
                              <w:snapToGrid w:val="0"/>
                              <w:rPr>
                                <w:color w:val="FFC000"/>
                                <w:szCs w:val="21"/>
                              </w:rPr>
                            </w:pPr>
                            <w:r>
                              <w:rPr>
                                <w:rFonts w:hint="eastAsia"/>
                                <w:szCs w:val="21"/>
                              </w:rPr>
                              <w:t>辞职</w:t>
                            </w:r>
                          </w:p>
                        </w:tc>
                      </w:sdtContent>
                    </w:sdt>
                  </w:tr>
                </w:sdtContent>
              </w:sdt>
              <w:sdt>
                <w:sdtPr>
                  <w:rPr>
                    <w:rFonts w:hint="eastAsia"/>
                    <w:szCs w:val="21"/>
                  </w:rPr>
                  <w:alias w:val="在报告期内公司董事、监事、高级管理人员变动情况"/>
                  <w:tag w:val="_GBC_f8245c93a5574f05bb6e0a400a7c4f3b"/>
                  <w:id w:val="7528542"/>
                  <w:lock w:val="sdtLocked"/>
                </w:sdtPr>
                <w:sdtContent>
                  <w:tr w:rsidR="00200260" w:rsidTr="00683EBF">
                    <w:sdt>
                      <w:sdtPr>
                        <w:rPr>
                          <w:rFonts w:hint="eastAsia"/>
                          <w:szCs w:val="21"/>
                        </w:rPr>
                        <w:alias w:val="在报告期内离任的董事、监事、高级管理人员姓名"/>
                        <w:tag w:val="_GBC_d397c51f2d3a411c9f47f42464ed1868"/>
                        <w:id w:val="7528538"/>
                        <w:lock w:val="sdtLocked"/>
                      </w:sdtPr>
                      <w:sdtContent>
                        <w:tc>
                          <w:tcPr>
                            <w:tcW w:w="1202" w:type="pct"/>
                          </w:tcPr>
                          <w:p w:rsidR="00200260" w:rsidRDefault="00200260" w:rsidP="00200260">
                            <w:pPr>
                              <w:kinsoku w:val="0"/>
                              <w:overflowPunct w:val="0"/>
                              <w:autoSpaceDE w:val="0"/>
                              <w:autoSpaceDN w:val="0"/>
                              <w:adjustRightInd w:val="0"/>
                              <w:snapToGrid w:val="0"/>
                              <w:rPr>
                                <w:color w:val="FFC000"/>
                                <w:szCs w:val="21"/>
                              </w:rPr>
                            </w:pPr>
                            <w:r>
                              <w:rPr>
                                <w:rFonts w:hint="eastAsia"/>
                                <w:szCs w:val="21"/>
                              </w:rPr>
                              <w:t>夏建林</w:t>
                            </w:r>
                          </w:p>
                        </w:tc>
                      </w:sdtContent>
                    </w:sdt>
                    <w:sdt>
                      <w:sdtPr>
                        <w:rPr>
                          <w:szCs w:val="21"/>
                        </w:rPr>
                        <w:alias w:val="离任的董事监事高级管理人员职务"/>
                        <w:tag w:val="_GBC_aa77cd30b13947f0841f49b0b279211b"/>
                        <w:id w:val="7528539"/>
                        <w:lock w:val="sdtLocked"/>
                      </w:sdtPr>
                      <w:sdtContent>
                        <w:tc>
                          <w:tcPr>
                            <w:tcW w:w="1291" w:type="pct"/>
                          </w:tcPr>
                          <w:p w:rsidR="00200260" w:rsidRDefault="00200260" w:rsidP="00200260">
                            <w:pPr>
                              <w:kinsoku w:val="0"/>
                              <w:overflowPunct w:val="0"/>
                              <w:autoSpaceDE w:val="0"/>
                              <w:autoSpaceDN w:val="0"/>
                              <w:adjustRightInd w:val="0"/>
                              <w:snapToGrid w:val="0"/>
                              <w:rPr>
                                <w:color w:val="FFC000"/>
                                <w:szCs w:val="21"/>
                              </w:rPr>
                            </w:pPr>
                            <w:r>
                              <w:rPr>
                                <w:rFonts w:hint="eastAsia"/>
                                <w:szCs w:val="21"/>
                              </w:rPr>
                              <w:t>副总裁</w:t>
                            </w:r>
                          </w:p>
                        </w:tc>
                      </w:sdtContent>
                    </w:sdt>
                    <w:sdt>
                      <w:sdtPr>
                        <w:rPr>
                          <w:szCs w:val="21"/>
                        </w:rPr>
                        <w:alias w:val="公司董事、监事、高级管理人员的变动情形"/>
                        <w:tag w:val="_GBC_466f24fb36cc4d949be4225fed8d37c7"/>
                        <w:id w:val="7528540"/>
                        <w:lock w:val="sdtLocked"/>
                        <w:comboBox>
                          <w:listItem w:displayText="聘任" w:value="聘任"/>
                          <w:listItem w:displayText="离任" w:value="离任"/>
                          <w:listItem w:displayText="解任" w:value="解任"/>
                          <w:listItem w:displayText="选举" w:value="选举"/>
                        </w:comboBox>
                      </w:sdtPr>
                      <w:sdtContent>
                        <w:tc>
                          <w:tcPr>
                            <w:tcW w:w="1184" w:type="pct"/>
                          </w:tcPr>
                          <w:p w:rsidR="00200260" w:rsidRDefault="00200260" w:rsidP="00683EBF">
                            <w:pPr>
                              <w:kinsoku w:val="0"/>
                              <w:overflowPunct w:val="0"/>
                              <w:autoSpaceDE w:val="0"/>
                              <w:autoSpaceDN w:val="0"/>
                              <w:adjustRightInd w:val="0"/>
                              <w:snapToGrid w:val="0"/>
                              <w:rPr>
                                <w:color w:val="FFC000"/>
                                <w:szCs w:val="21"/>
                              </w:rPr>
                            </w:pPr>
                            <w:r>
                              <w:rPr>
                                <w:szCs w:val="21"/>
                              </w:rPr>
                              <w:t>离任</w:t>
                            </w:r>
                          </w:p>
                        </w:tc>
                      </w:sdtContent>
                    </w:sdt>
                    <w:sdt>
                      <w:sdtPr>
                        <w:rPr>
                          <w:szCs w:val="21"/>
                        </w:rPr>
                        <w:alias w:val="在报告期内离任的董事、监事、高级管理人员离任原因"/>
                        <w:tag w:val="_GBC_318c58547c68492495b3985170f0bb7a"/>
                        <w:id w:val="7528541"/>
                        <w:lock w:val="sdtLocked"/>
                      </w:sdtPr>
                      <w:sdtContent>
                        <w:tc>
                          <w:tcPr>
                            <w:tcW w:w="1324" w:type="pct"/>
                          </w:tcPr>
                          <w:p w:rsidR="00200260" w:rsidRDefault="00683EBF" w:rsidP="00683EBF">
                            <w:pPr>
                              <w:kinsoku w:val="0"/>
                              <w:overflowPunct w:val="0"/>
                              <w:autoSpaceDE w:val="0"/>
                              <w:autoSpaceDN w:val="0"/>
                              <w:adjustRightInd w:val="0"/>
                              <w:snapToGrid w:val="0"/>
                              <w:rPr>
                                <w:color w:val="FFC000"/>
                                <w:szCs w:val="21"/>
                              </w:rPr>
                            </w:pPr>
                            <w:r>
                              <w:rPr>
                                <w:rFonts w:hint="eastAsia"/>
                                <w:szCs w:val="21"/>
                              </w:rPr>
                              <w:t>辞职</w:t>
                            </w:r>
                          </w:p>
                        </w:tc>
                      </w:sdtContent>
                    </w:sdt>
                  </w:tr>
                </w:sdtContent>
              </w:sdt>
              <w:sdt>
                <w:sdtPr>
                  <w:rPr>
                    <w:rFonts w:hint="eastAsia"/>
                    <w:szCs w:val="21"/>
                  </w:rPr>
                  <w:alias w:val="在报告期内公司董事、监事、高级管理人员变动情况"/>
                  <w:tag w:val="_GBC_f8245c93a5574f05bb6e0a400a7c4f3b"/>
                  <w:id w:val="7528547"/>
                  <w:lock w:val="sdtLocked"/>
                </w:sdtPr>
                <w:sdtContent>
                  <w:tr w:rsidR="00200260" w:rsidTr="00683EBF">
                    <w:sdt>
                      <w:sdtPr>
                        <w:rPr>
                          <w:rFonts w:hint="eastAsia"/>
                          <w:szCs w:val="21"/>
                        </w:rPr>
                        <w:alias w:val="在报告期内离任的董事、监事、高级管理人员姓名"/>
                        <w:tag w:val="_GBC_d397c51f2d3a411c9f47f42464ed1868"/>
                        <w:id w:val="7528543"/>
                        <w:lock w:val="sdtLocked"/>
                      </w:sdtPr>
                      <w:sdtContent>
                        <w:tc>
                          <w:tcPr>
                            <w:tcW w:w="1202" w:type="pct"/>
                          </w:tcPr>
                          <w:p w:rsidR="00200260" w:rsidRDefault="00200260" w:rsidP="00200260">
                            <w:pPr>
                              <w:kinsoku w:val="0"/>
                              <w:overflowPunct w:val="0"/>
                              <w:autoSpaceDE w:val="0"/>
                              <w:autoSpaceDN w:val="0"/>
                              <w:adjustRightInd w:val="0"/>
                              <w:snapToGrid w:val="0"/>
                              <w:rPr>
                                <w:szCs w:val="21"/>
                              </w:rPr>
                            </w:pPr>
                            <w:r>
                              <w:rPr>
                                <w:rFonts w:hint="eastAsia"/>
                                <w:szCs w:val="21"/>
                              </w:rPr>
                              <w:t>江山</w:t>
                            </w:r>
                          </w:p>
                        </w:tc>
                      </w:sdtContent>
                    </w:sdt>
                    <w:sdt>
                      <w:sdtPr>
                        <w:rPr>
                          <w:szCs w:val="21"/>
                        </w:rPr>
                        <w:alias w:val="离任的董事监事高级管理人员职务"/>
                        <w:tag w:val="_GBC_aa77cd30b13947f0841f49b0b279211b"/>
                        <w:id w:val="7528544"/>
                        <w:lock w:val="sdtLocked"/>
                      </w:sdtPr>
                      <w:sdtContent>
                        <w:tc>
                          <w:tcPr>
                            <w:tcW w:w="1291" w:type="pct"/>
                          </w:tcPr>
                          <w:p w:rsidR="00200260" w:rsidRDefault="00200260" w:rsidP="00200260">
                            <w:pPr>
                              <w:kinsoku w:val="0"/>
                              <w:overflowPunct w:val="0"/>
                              <w:autoSpaceDE w:val="0"/>
                              <w:autoSpaceDN w:val="0"/>
                              <w:adjustRightInd w:val="0"/>
                              <w:snapToGrid w:val="0"/>
                              <w:rPr>
                                <w:szCs w:val="21"/>
                              </w:rPr>
                            </w:pPr>
                            <w:r>
                              <w:rPr>
                                <w:rFonts w:hint="eastAsia"/>
                                <w:szCs w:val="21"/>
                              </w:rPr>
                              <w:t>副总裁</w:t>
                            </w:r>
                          </w:p>
                        </w:tc>
                      </w:sdtContent>
                    </w:sdt>
                    <w:sdt>
                      <w:sdtPr>
                        <w:rPr>
                          <w:szCs w:val="21"/>
                        </w:rPr>
                        <w:alias w:val="公司董事、监事、高级管理人员的变动情形"/>
                        <w:tag w:val="_GBC_466f24fb36cc4d949be4225fed8d37c7"/>
                        <w:id w:val="7528545"/>
                        <w:lock w:val="sdtLocked"/>
                        <w:comboBox>
                          <w:listItem w:displayText="聘任" w:value="聘任"/>
                          <w:listItem w:displayText="离任" w:value="离任"/>
                          <w:listItem w:displayText="解任" w:value="解任"/>
                          <w:listItem w:displayText="选举" w:value="选举"/>
                        </w:comboBox>
                      </w:sdtPr>
                      <w:sdtContent>
                        <w:tc>
                          <w:tcPr>
                            <w:tcW w:w="1184" w:type="pct"/>
                          </w:tcPr>
                          <w:p w:rsidR="00200260" w:rsidRDefault="00200260" w:rsidP="00683EBF">
                            <w:pPr>
                              <w:kinsoku w:val="0"/>
                              <w:overflowPunct w:val="0"/>
                              <w:autoSpaceDE w:val="0"/>
                              <w:autoSpaceDN w:val="0"/>
                              <w:adjustRightInd w:val="0"/>
                              <w:snapToGrid w:val="0"/>
                              <w:rPr>
                                <w:szCs w:val="21"/>
                              </w:rPr>
                            </w:pPr>
                            <w:r>
                              <w:rPr>
                                <w:szCs w:val="21"/>
                              </w:rPr>
                              <w:t>聘任</w:t>
                            </w:r>
                          </w:p>
                        </w:tc>
                      </w:sdtContent>
                    </w:sdt>
                    <w:sdt>
                      <w:sdtPr>
                        <w:rPr>
                          <w:szCs w:val="21"/>
                        </w:rPr>
                        <w:alias w:val="在报告期内离任的董事、监事、高级管理人员离任原因"/>
                        <w:tag w:val="_GBC_318c58547c68492495b3985170f0bb7a"/>
                        <w:id w:val="7528546"/>
                        <w:lock w:val="sdtLocked"/>
                      </w:sdtPr>
                      <w:sdtContent>
                        <w:tc>
                          <w:tcPr>
                            <w:tcW w:w="1324" w:type="pct"/>
                          </w:tcPr>
                          <w:p w:rsidR="00200260" w:rsidRDefault="00683EBF" w:rsidP="00683EBF">
                            <w:pPr>
                              <w:kinsoku w:val="0"/>
                              <w:overflowPunct w:val="0"/>
                              <w:autoSpaceDE w:val="0"/>
                              <w:autoSpaceDN w:val="0"/>
                              <w:adjustRightInd w:val="0"/>
                              <w:snapToGrid w:val="0"/>
                              <w:rPr>
                                <w:szCs w:val="21"/>
                              </w:rPr>
                            </w:pPr>
                            <w:r>
                              <w:rPr>
                                <w:rFonts w:hint="eastAsia"/>
                                <w:szCs w:val="21"/>
                              </w:rPr>
                              <w:t>新任</w:t>
                            </w:r>
                          </w:p>
                        </w:tc>
                      </w:sdtContent>
                    </w:sdt>
                  </w:tr>
                </w:sdtContent>
              </w:sdt>
              <w:sdt>
                <w:sdtPr>
                  <w:rPr>
                    <w:rFonts w:hint="eastAsia"/>
                    <w:szCs w:val="21"/>
                  </w:rPr>
                  <w:alias w:val="在报告期内公司董事、监事、高级管理人员变动情况"/>
                  <w:tag w:val="_GBC_f8245c93a5574f05bb6e0a400a7c4f3b"/>
                  <w:id w:val="7528552"/>
                  <w:lock w:val="sdtLocked"/>
                </w:sdtPr>
                <w:sdtContent>
                  <w:tr w:rsidR="00200260" w:rsidRPr="00200260" w:rsidTr="00683EBF">
                    <w:sdt>
                      <w:sdtPr>
                        <w:rPr>
                          <w:rFonts w:hint="eastAsia"/>
                          <w:szCs w:val="21"/>
                        </w:rPr>
                        <w:alias w:val="在报告期内离任的董事、监事、高级管理人员姓名"/>
                        <w:tag w:val="_GBC_d397c51f2d3a411c9f47f42464ed1868"/>
                        <w:id w:val="7528548"/>
                        <w:lock w:val="sdtLocked"/>
                      </w:sdtPr>
                      <w:sdtContent>
                        <w:tc>
                          <w:tcPr>
                            <w:tcW w:w="1202" w:type="pct"/>
                          </w:tcPr>
                          <w:p w:rsidR="00200260" w:rsidRDefault="00200260" w:rsidP="00200260">
                            <w:pPr>
                              <w:kinsoku w:val="0"/>
                              <w:overflowPunct w:val="0"/>
                              <w:autoSpaceDE w:val="0"/>
                              <w:autoSpaceDN w:val="0"/>
                              <w:adjustRightInd w:val="0"/>
                              <w:snapToGrid w:val="0"/>
                              <w:rPr>
                                <w:szCs w:val="21"/>
                              </w:rPr>
                            </w:pPr>
                            <w:r>
                              <w:rPr>
                                <w:rFonts w:hint="eastAsia"/>
                                <w:szCs w:val="21"/>
                              </w:rPr>
                              <w:t>祝学君</w:t>
                            </w:r>
                          </w:p>
                        </w:tc>
                      </w:sdtContent>
                    </w:sdt>
                    <w:sdt>
                      <w:sdtPr>
                        <w:rPr>
                          <w:szCs w:val="21"/>
                        </w:rPr>
                        <w:alias w:val="离任的董事监事高级管理人员职务"/>
                        <w:tag w:val="_GBC_aa77cd30b13947f0841f49b0b279211b"/>
                        <w:id w:val="7528549"/>
                        <w:lock w:val="sdtLocked"/>
                      </w:sdtPr>
                      <w:sdtContent>
                        <w:tc>
                          <w:tcPr>
                            <w:tcW w:w="1291" w:type="pct"/>
                          </w:tcPr>
                          <w:p w:rsidR="00200260" w:rsidRDefault="00200260" w:rsidP="00200260">
                            <w:pPr>
                              <w:kinsoku w:val="0"/>
                              <w:overflowPunct w:val="0"/>
                              <w:autoSpaceDE w:val="0"/>
                              <w:autoSpaceDN w:val="0"/>
                              <w:adjustRightInd w:val="0"/>
                              <w:snapToGrid w:val="0"/>
                              <w:rPr>
                                <w:szCs w:val="21"/>
                              </w:rPr>
                            </w:pPr>
                            <w:r>
                              <w:rPr>
                                <w:rFonts w:hint="eastAsia"/>
                                <w:szCs w:val="21"/>
                              </w:rPr>
                              <w:t>副总裁</w:t>
                            </w:r>
                          </w:p>
                        </w:tc>
                      </w:sdtContent>
                    </w:sdt>
                    <w:sdt>
                      <w:sdtPr>
                        <w:rPr>
                          <w:szCs w:val="21"/>
                        </w:rPr>
                        <w:alias w:val="公司董事、监事、高级管理人员的变动情形"/>
                        <w:tag w:val="_GBC_466f24fb36cc4d949be4225fed8d37c7"/>
                        <w:id w:val="7528550"/>
                        <w:lock w:val="sdtLocked"/>
                        <w:comboBox>
                          <w:listItem w:displayText="聘任" w:value="聘任"/>
                          <w:listItem w:displayText="离任" w:value="离任"/>
                          <w:listItem w:displayText="解任" w:value="解任"/>
                          <w:listItem w:displayText="选举" w:value="选举"/>
                        </w:comboBox>
                      </w:sdtPr>
                      <w:sdtContent>
                        <w:tc>
                          <w:tcPr>
                            <w:tcW w:w="1184" w:type="pct"/>
                          </w:tcPr>
                          <w:p w:rsidR="00200260" w:rsidRDefault="00200260" w:rsidP="00683EBF">
                            <w:pPr>
                              <w:kinsoku w:val="0"/>
                              <w:overflowPunct w:val="0"/>
                              <w:autoSpaceDE w:val="0"/>
                              <w:autoSpaceDN w:val="0"/>
                              <w:adjustRightInd w:val="0"/>
                              <w:snapToGrid w:val="0"/>
                              <w:rPr>
                                <w:szCs w:val="21"/>
                              </w:rPr>
                            </w:pPr>
                            <w:r>
                              <w:rPr>
                                <w:szCs w:val="21"/>
                              </w:rPr>
                              <w:t>聘任</w:t>
                            </w:r>
                          </w:p>
                        </w:tc>
                      </w:sdtContent>
                    </w:sdt>
                    <w:sdt>
                      <w:sdtPr>
                        <w:rPr>
                          <w:szCs w:val="21"/>
                        </w:rPr>
                        <w:alias w:val="在报告期内离任的董事、监事、高级管理人员离任原因"/>
                        <w:tag w:val="_GBC_318c58547c68492495b3985170f0bb7a"/>
                        <w:id w:val="7528551"/>
                        <w:lock w:val="sdtLocked"/>
                      </w:sdtPr>
                      <w:sdtContent>
                        <w:tc>
                          <w:tcPr>
                            <w:tcW w:w="1324" w:type="pct"/>
                          </w:tcPr>
                          <w:p w:rsidR="00200260" w:rsidRDefault="00683EBF" w:rsidP="00683EBF">
                            <w:pPr>
                              <w:kinsoku w:val="0"/>
                              <w:overflowPunct w:val="0"/>
                              <w:autoSpaceDE w:val="0"/>
                              <w:autoSpaceDN w:val="0"/>
                              <w:adjustRightInd w:val="0"/>
                              <w:snapToGrid w:val="0"/>
                              <w:rPr>
                                <w:szCs w:val="21"/>
                              </w:rPr>
                            </w:pPr>
                            <w:r>
                              <w:rPr>
                                <w:rFonts w:hint="eastAsia"/>
                                <w:szCs w:val="21"/>
                              </w:rPr>
                              <w:t>新任</w:t>
                            </w:r>
                          </w:p>
                        </w:tc>
                      </w:sdtContent>
                    </w:sdt>
                  </w:tr>
                </w:sdtContent>
              </w:sdt>
            </w:tbl>
          </w:sdtContent>
        </w:sdt>
        <w:p w:rsidR="004808DF" w:rsidRPr="00200260" w:rsidRDefault="006F5580" w:rsidP="00200260"/>
      </w:sdtContent>
    </w:sdt>
    <w:p w:rsidR="004808DF" w:rsidRDefault="004808DF">
      <w:pPr>
        <w:spacing w:line="360" w:lineRule="exact"/>
        <w:ind w:right="5"/>
      </w:pPr>
    </w:p>
    <w:p w:rsidR="004808DF" w:rsidRDefault="00011C56">
      <w:pPr>
        <w:pStyle w:val="10"/>
        <w:numPr>
          <w:ilvl w:val="0"/>
          <w:numId w:val="3"/>
        </w:numPr>
        <w:rPr>
          <w:rFonts w:ascii="宋体" w:eastAsia="宋体" w:hAnsi="宋体"/>
          <w:bCs w:val="0"/>
          <w:szCs w:val="28"/>
        </w:rPr>
      </w:pPr>
      <w:bookmarkStart w:id="84" w:name="_Toc421002821"/>
      <w:r>
        <w:rPr>
          <w:rFonts w:ascii="宋体" w:eastAsia="宋体" w:hAnsi="宋体"/>
          <w:bCs w:val="0"/>
          <w:szCs w:val="28"/>
        </w:rPr>
        <w:t>财务报告</w:t>
      </w:r>
      <w:bookmarkEnd w:id="84"/>
    </w:p>
    <w:sdt>
      <w:sdtPr>
        <w:rPr>
          <w:rFonts w:ascii="宋体" w:hAnsi="宋体" w:cs="宋体" w:hint="eastAsia"/>
          <w:b w:val="0"/>
          <w:bCs w:val="0"/>
          <w:kern w:val="0"/>
          <w:szCs w:val="24"/>
        </w:rPr>
        <w:tag w:val="_GBC_3c4b7d00409449a2b71d41277e7bd042"/>
        <w:id w:val="-1222136977"/>
        <w:lock w:val="sdtLocked"/>
        <w:placeholder>
          <w:docPart w:val="GBC22222222222222222222222222222"/>
        </w:placeholder>
      </w:sdtPr>
      <w:sdtContent>
        <w:p w:rsidR="004808DF" w:rsidRDefault="00011C56">
          <w:pPr>
            <w:pStyle w:val="2"/>
            <w:numPr>
              <w:ilvl w:val="0"/>
              <w:numId w:val="44"/>
            </w:numPr>
            <w:rPr>
              <w:rFonts w:ascii="宋体" w:hAnsi="宋体"/>
            </w:rPr>
          </w:pPr>
          <w:r>
            <w:rPr>
              <w:rFonts w:hint="eastAsia"/>
            </w:rPr>
            <w:t>审计</w:t>
          </w:r>
          <w:r>
            <w:rPr>
              <w:rFonts w:ascii="宋体" w:hAnsi="宋体" w:hint="eastAsia"/>
            </w:rPr>
            <w:t>报告</w:t>
          </w:r>
        </w:p>
        <w:sdt>
          <w:sdtPr>
            <w:alias w:val="是否适用：审计报告"/>
            <w:tag w:val="_GBC_33dac3baf6634fba91e3026ebaaad280"/>
            <w:id w:val="959464993"/>
            <w:lock w:val="sdtLocked"/>
            <w:placeholder>
              <w:docPart w:val="GBC22222222222222222222222222222"/>
            </w:placeholder>
          </w:sdtPr>
          <w:sdtContent>
            <w:p w:rsidR="004808DF" w:rsidRDefault="006F5580" w:rsidP="00B75EF1">
              <w:r>
                <w:fldChar w:fldCharType="begin"/>
              </w:r>
              <w:r w:rsidR="00B75EF1">
                <w:instrText xml:space="preserve"> MACROBUTTON  SnrToggleCheckbox □适用 </w:instrText>
              </w:r>
              <w:r>
                <w:fldChar w:fldCharType="end"/>
              </w:r>
              <w:r>
                <w:fldChar w:fldCharType="begin"/>
              </w:r>
              <w:r w:rsidR="00B75EF1">
                <w:instrText xml:space="preserve"> MACROBUTTON  SnrToggleCheckbox √不适用 </w:instrText>
              </w:r>
              <w:r>
                <w:fldChar w:fldCharType="end"/>
              </w:r>
            </w:p>
          </w:sdtContent>
        </w:sdt>
      </w:sdtContent>
    </w:sdt>
    <w:p w:rsidR="004808DF" w:rsidRDefault="004808DF"/>
    <w:p w:rsidR="004808DF" w:rsidRDefault="00011C56">
      <w:pPr>
        <w:pStyle w:val="2"/>
        <w:numPr>
          <w:ilvl w:val="0"/>
          <w:numId w:val="44"/>
        </w:numPr>
        <w:rPr>
          <w:rFonts w:ascii="宋体" w:hAnsi="宋体"/>
        </w:rPr>
      </w:pPr>
      <w:r>
        <w:rPr>
          <w:rFonts w:ascii="宋体" w:hAnsi="宋体" w:hint="eastAsia"/>
        </w:rPr>
        <w:t>财务报表</w:t>
      </w:r>
    </w:p>
    <w:sdt>
      <w:sdtPr>
        <w:rPr>
          <w:szCs w:val="21"/>
        </w:rPr>
        <w:tag w:val="_GBC_f3d43b26b5d34a4c88db3cb7d81650cc"/>
        <w:id w:val="118501254"/>
        <w:lock w:val="sdtLocked"/>
        <w:placeholder>
          <w:docPart w:val="GBC22222222222222222222222222222"/>
        </w:placeholder>
      </w:sdtPr>
      <w:sdtContent>
        <w:sdt>
          <w:sdtPr>
            <w:rPr>
              <w:rFonts w:hint="eastAsia"/>
              <w:b/>
              <w:szCs w:val="21"/>
            </w:rPr>
            <w:tag w:val="_GBC_b84409e42f904bdab44813a972d54149"/>
            <w:id w:val="-273025745"/>
            <w:lock w:val="sdtLocked"/>
            <w:placeholder>
              <w:docPart w:val="GBC22222222222222222222222222222"/>
            </w:placeholder>
          </w:sdtPr>
          <w:sdtEndPr>
            <w:rPr>
              <w:rFonts w:hint="default"/>
              <w:bCs/>
              <w:color w:val="008000"/>
              <w:u w:val="single"/>
            </w:rPr>
          </w:sdtEndPr>
          <w:sdtContent>
            <w:p w:rsidR="004808DF" w:rsidRDefault="00011C56">
              <w:pPr>
                <w:snapToGrid w:val="0"/>
                <w:jc w:val="center"/>
                <w:rPr>
                  <w:b/>
                  <w:szCs w:val="21"/>
                </w:rPr>
              </w:pPr>
              <w:r>
                <w:rPr>
                  <w:rFonts w:hint="eastAsia"/>
                  <w:b/>
                  <w:szCs w:val="21"/>
                </w:rPr>
                <w:t>合并资产负债表</w:t>
              </w:r>
            </w:p>
            <w:p w:rsidR="004808DF" w:rsidRDefault="00011C56">
              <w:pPr>
                <w:snapToGrid w:val="0"/>
                <w:spacing w:line="240" w:lineRule="atLeast"/>
                <w:jc w:val="center"/>
                <w:rPr>
                  <w:b/>
                  <w:szCs w:val="21"/>
                </w:rPr>
              </w:pPr>
              <w:r>
                <w:rPr>
                  <w:szCs w:val="21"/>
                </w:rPr>
                <w:t>201</w:t>
              </w:r>
              <w:r>
                <w:rPr>
                  <w:rFonts w:hint="eastAsia"/>
                  <w:szCs w:val="21"/>
                </w:rPr>
                <w:t>5</w:t>
              </w:r>
              <w:r>
                <w:rPr>
                  <w:szCs w:val="21"/>
                </w:rPr>
                <w:t>年</w:t>
              </w:r>
              <w:r>
                <w:rPr>
                  <w:rFonts w:hint="eastAsia"/>
                  <w:szCs w:val="21"/>
                </w:rPr>
                <w:t>6</w:t>
              </w:r>
              <w:r>
                <w:rPr>
                  <w:szCs w:val="21"/>
                </w:rPr>
                <w:t>月3</w:t>
              </w:r>
              <w:r>
                <w:rPr>
                  <w:rFonts w:hint="eastAsia"/>
                  <w:szCs w:val="21"/>
                </w:rPr>
                <w:t>0</w:t>
              </w:r>
              <w:r>
                <w:rPr>
                  <w:szCs w:val="21"/>
                </w:rPr>
                <w:t>日</w:t>
              </w:r>
            </w:p>
            <w:p w:rsidR="004808DF" w:rsidRDefault="00011C56">
              <w:pPr>
                <w:rPr>
                  <w:szCs w:val="21"/>
                </w:rPr>
              </w:pPr>
              <w:r>
                <w:rPr>
                  <w:szCs w:val="21"/>
                </w:rPr>
                <w:t xml:space="preserve">编制单位: </w:t>
              </w:r>
              <w:sdt>
                <w:sdtPr>
                  <w:rPr>
                    <w:szCs w:val="21"/>
                  </w:rPr>
                  <w:alias w:val="公司法定中文名称"/>
                  <w:tag w:val="_GBC_76dae7aa62d842859c05c05e750163c2"/>
                  <w:id w:val="934245854"/>
                  <w:lock w:val="sdtLocked"/>
                  <w:placeholder>
                    <w:docPart w:val="GBC22222222222222222222222222222"/>
                  </w:placeholder>
                  <w:dataBinding w:prefixMappings="xmlns:clcid-cgi='clcid-cgi'" w:xpath="/*/clcid-cgi:GongSiFaDingZhongWenMingCheng" w:storeItemID="{89EBAB94-44A0-46A2-B712-30D997D04A6D}"/>
                  <w:text/>
                </w:sdtPr>
                <w:sdtContent>
                  <w:r>
                    <w:rPr>
                      <w:szCs w:val="21"/>
                    </w:rPr>
                    <w:t>航天通信控股集团股份有限公司</w:t>
                  </w:r>
                </w:sdtContent>
              </w:sdt>
            </w:p>
            <w:p w:rsidR="004808DF" w:rsidRDefault="00011C56">
              <w:pPr>
                <w:jc w:val="right"/>
                <w:rPr>
                  <w:szCs w:val="21"/>
                </w:rPr>
              </w:pPr>
              <w:r>
                <w:rPr>
                  <w:szCs w:val="21"/>
                </w:rPr>
                <w:t>单位:</w:t>
              </w:r>
              <w:sdt>
                <w:sdtPr>
                  <w:rPr>
                    <w:szCs w:val="21"/>
                  </w:rPr>
                  <w:alias w:val="单位：合并资产负债表"/>
                  <w:tag w:val="_GBC_710dced47e5943589779e071c78c5512"/>
                  <w:id w:val="311307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资产负债表"/>
                  <w:tag w:val="_GBC_7e2679155b104d33ba04158c7414bcff"/>
                  <w:id w:val="79988603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08"/>
                <w:gridCol w:w="2208"/>
              </w:tblGrid>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jc w:val="center"/>
                      <w:rPr>
                        <w:b/>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jc w:val="center"/>
                      <w:rPr>
                        <w:b/>
                        <w:szCs w:val="21"/>
                      </w:rPr>
                    </w:pPr>
                    <w:r>
                      <w:rPr>
                        <w:rFonts w:hint="eastAsia"/>
                        <w:b/>
                        <w:szCs w:val="21"/>
                      </w:rPr>
                      <w:t>附注</w:t>
                    </w:r>
                  </w:p>
                </w:tc>
                <w:tc>
                  <w:tcPr>
                    <w:tcW w:w="1220"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jc w:val="center"/>
                      <w:rPr>
                        <w:b/>
                        <w:szCs w:val="21"/>
                      </w:rPr>
                    </w:pPr>
                    <w:r>
                      <w:rPr>
                        <w:b/>
                        <w:szCs w:val="21"/>
                      </w:rPr>
                      <w:t>期末余额</w:t>
                    </w:r>
                  </w:p>
                </w:tc>
                <w:tc>
                  <w:tcPr>
                    <w:tcW w:w="1220"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jc w:val="center"/>
                      <w:rPr>
                        <w:b/>
                        <w:szCs w:val="21"/>
                      </w:rPr>
                    </w:pPr>
                    <w:r>
                      <w:rPr>
                        <w:rFonts w:hint="eastAsia"/>
                        <w:b/>
                        <w:szCs w:val="21"/>
                      </w:rPr>
                      <w:t>期初</w:t>
                    </w:r>
                    <w:r>
                      <w:rPr>
                        <w:b/>
                        <w:szCs w:val="21"/>
                      </w:rPr>
                      <w:t>余额</w:t>
                    </w:r>
                  </w:p>
                </w:tc>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rPr>
                        <w:szCs w:val="21"/>
                      </w:rPr>
                    </w:pPr>
                    <w:r>
                      <w:rPr>
                        <w:rFonts w:hint="eastAsia"/>
                        <w:b/>
                        <w:bCs/>
                        <w:szCs w:val="21"/>
                      </w:rPr>
                      <w:t>流动资产：</w:t>
                    </w:r>
                  </w:p>
                </w:tc>
                <w:tc>
                  <w:tcPr>
                    <w:tcW w:w="2983" w:type="pct"/>
                    <w:gridSpan w:val="3"/>
                    <w:tcBorders>
                      <w:top w:val="outset" w:sz="6" w:space="0" w:color="auto"/>
                      <w:left w:val="outset" w:sz="6" w:space="0" w:color="auto"/>
                      <w:bottom w:val="outset" w:sz="6" w:space="0" w:color="auto"/>
                      <w:right w:val="outset" w:sz="6" w:space="0" w:color="auto"/>
                    </w:tcBorders>
                  </w:tcPr>
                  <w:p w:rsidR="00ED027B" w:rsidRDefault="00ED027B" w:rsidP="00ED027B">
                    <w:pPr>
                      <w:rPr>
                        <w:b/>
                        <w:color w:val="FF00FF"/>
                        <w:szCs w:val="21"/>
                      </w:rPr>
                    </w:pPr>
                  </w:p>
                </w:tc>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货币资金</w:t>
                    </w:r>
                  </w:p>
                </w:tc>
                <w:sdt>
                  <w:sdtPr>
                    <w:rPr>
                      <w:szCs w:val="21"/>
                    </w:rPr>
                    <w:alias w:val="附注_货币资金"/>
                    <w:tag w:val="_GBC_08a21be3e4ba40cc8dd1d7607613df46"/>
                    <w:id w:val="182728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tc>
                  <w:tcPr>
                    <w:tcW w:w="1220" w:type="pct"/>
                    <w:tcBorders>
                      <w:top w:val="outset" w:sz="6" w:space="0" w:color="auto"/>
                      <w:left w:val="outset" w:sz="6" w:space="0" w:color="auto"/>
                      <w:bottom w:val="outset" w:sz="6" w:space="0" w:color="auto"/>
                      <w:right w:val="outset" w:sz="6" w:space="0" w:color="auto"/>
                    </w:tcBorders>
                  </w:tcPr>
                  <w:p w:rsidR="00ED027B" w:rsidRDefault="006F5580" w:rsidP="00ED027B">
                    <w:pPr>
                      <w:jc w:val="right"/>
                      <w:rPr>
                        <w:color w:val="008000"/>
                        <w:szCs w:val="21"/>
                      </w:rPr>
                    </w:pPr>
                    <w:sdt>
                      <w:sdtPr>
                        <w:rPr>
                          <w:rFonts w:hint="eastAsia"/>
                          <w:szCs w:val="21"/>
                        </w:rPr>
                        <w:alias w:val="货币资金"/>
                        <w:tag w:val="_GBC_1650db7aab1744b6ab4af737c7887ace"/>
                        <w:id w:val="1827285"/>
                        <w:lock w:val="sdtLocked"/>
                      </w:sdtPr>
                      <w:sdtContent>
                        <w:r w:rsidR="00ED027B">
                          <w:rPr>
                            <w:szCs w:val="21"/>
                          </w:rPr>
                          <w:t>391,063,475.61</w:t>
                        </w:r>
                      </w:sdtContent>
                    </w:sdt>
                  </w:p>
                </w:tc>
                <w:sdt>
                  <w:sdtPr>
                    <w:rPr>
                      <w:szCs w:val="21"/>
                    </w:rPr>
                    <w:alias w:val="货币资金"/>
                    <w:tag w:val="_GBC_8bd774c444c841718fe52ff24ab6849b"/>
                    <w:id w:val="182728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1,504,521,701.14</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结算备付金</w:t>
                    </w:r>
                  </w:p>
                </w:tc>
                <w:sdt>
                  <w:sdtPr>
                    <w:rPr>
                      <w:szCs w:val="21"/>
                    </w:rPr>
                    <w:alias w:val="附注_结算备付金"/>
                    <w:tag w:val="_GBC_e982ece264a44d7999c85fb805e4e0cb"/>
                    <w:id w:val="182728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结算备付金"/>
                    <w:tag w:val="_GBC_ecfd94164aaa454e8b5906a673a8224b"/>
                    <w:id w:val="182728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结算备付金"/>
                    <w:tag w:val="_GBC_94e618b2a7c0416880db076f53f1da43"/>
                    <w:id w:val="182728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拆出资金</w:t>
                    </w:r>
                  </w:p>
                </w:tc>
                <w:sdt>
                  <w:sdtPr>
                    <w:rPr>
                      <w:szCs w:val="21"/>
                    </w:rPr>
                    <w:alias w:val="附注_拆出资金"/>
                    <w:tag w:val="_GBC_05de025612e74f649c79c7a1c8501749"/>
                    <w:id w:val="182729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拆出资金"/>
                    <w:tag w:val="_GBC_660e6f0b2ed741b797081237c6c39824"/>
                    <w:id w:val="182729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拆出资金"/>
                    <w:tag w:val="_GBC_1b099e50af4b4dfba8845360d5ddac0f"/>
                    <w:id w:val="182729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9edfb1fbd33e40b0a8bddf54f1cfb7fe"/>
                    <w:id w:val="182729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以公允价值计量且其变动计入当期损益的金融资产"/>
                    <w:tag w:val="_GBC_ae45584f59e94a81abba85de35d0a60e"/>
                    <w:id w:val="182729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以公允价值计量且其变动计入当期损益的金融资产"/>
                    <w:tag w:val="_GBC_d1d8fc1cb07a4cd3b06d333c18864b33"/>
                    <w:id w:val="182729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衍生金融资产</w:t>
                    </w:r>
                  </w:p>
                </w:tc>
                <w:sdt>
                  <w:sdtPr>
                    <w:rPr>
                      <w:szCs w:val="21"/>
                    </w:rPr>
                    <w:alias w:val="附注_衍生金融资产"/>
                    <w:tag w:val="_GBC_3b4393700c904dfdbf0a8d7a2c70184d"/>
                    <w:id w:val="182729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衍生金融资产"/>
                    <w:tag w:val="_GBC_cb1ee266d7a145178f5f53c72a2f2b93"/>
                    <w:id w:val="182729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衍生金融资产"/>
                    <w:tag w:val="_GBC_d612adbd769448d8ba1e5bda35f39fb9"/>
                    <w:id w:val="182729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应收票据</w:t>
                    </w:r>
                  </w:p>
                </w:tc>
                <w:sdt>
                  <w:sdtPr>
                    <w:rPr>
                      <w:szCs w:val="21"/>
                    </w:rPr>
                    <w:alias w:val="附注_应收票据"/>
                    <w:tag w:val="_GBC_e9ef6bbea9b84b9f8903f351ae67fd23"/>
                    <w:id w:val="182729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收票据"/>
                    <w:tag w:val="_GBC_6ca0c9cdd28a48109698af199770dd0b"/>
                    <w:id w:val="182730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129,526,038.09</w:t>
                        </w:r>
                      </w:p>
                    </w:tc>
                  </w:sdtContent>
                </w:sdt>
                <w:sdt>
                  <w:sdtPr>
                    <w:rPr>
                      <w:szCs w:val="21"/>
                    </w:rPr>
                    <w:alias w:val="应收票据"/>
                    <w:tag w:val="_GBC_89ef6070b3064fb286738b5c5ea3ac3d"/>
                    <w:id w:val="182730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218,817,934.47</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应收账款</w:t>
                    </w:r>
                  </w:p>
                </w:tc>
                <w:sdt>
                  <w:sdtPr>
                    <w:rPr>
                      <w:szCs w:val="21"/>
                    </w:rPr>
                    <w:alias w:val="附注_应收帐款"/>
                    <w:tag w:val="_GBC_17b935e09cf749edab779d698a4110a6"/>
                    <w:id w:val="182730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收帐款"/>
                    <w:tag w:val="_GBC_63036ddeadea41e2b6aabb959fa30b1c"/>
                    <w:id w:val="1827303"/>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1,391,177,184.22</w:t>
                        </w:r>
                      </w:p>
                    </w:tc>
                  </w:sdtContent>
                </w:sdt>
                <w:sdt>
                  <w:sdtPr>
                    <w:rPr>
                      <w:szCs w:val="21"/>
                    </w:rPr>
                    <w:alias w:val="应收帐款"/>
                    <w:tag w:val="_GBC_8c35ddce52cd4962b0afd7ac441f2146"/>
                    <w:id w:val="182730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1,208,015,083.51</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预付款项</w:t>
                    </w:r>
                  </w:p>
                </w:tc>
                <w:sdt>
                  <w:sdtPr>
                    <w:rPr>
                      <w:szCs w:val="21"/>
                    </w:rPr>
                    <w:alias w:val="附注_预付帐款"/>
                    <w:tag w:val="_GBC_e2d3d3df1cfb4aa3beb94ad74dbeb502"/>
                    <w:id w:val="182730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预付帐款"/>
                    <w:tag w:val="_GBC_d448d3ed95464bf5990b4e17a77c4a64"/>
                    <w:id w:val="182730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699,245,321.85</w:t>
                        </w:r>
                      </w:p>
                    </w:tc>
                  </w:sdtContent>
                </w:sdt>
                <w:sdt>
                  <w:sdtPr>
                    <w:rPr>
                      <w:szCs w:val="21"/>
                    </w:rPr>
                    <w:alias w:val="预付帐款"/>
                    <w:tag w:val="_GBC_b36b84e76c2d4e39b94482a2405abddf"/>
                    <w:id w:val="182730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719,648,854.16</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应收保费</w:t>
                    </w:r>
                  </w:p>
                </w:tc>
                <w:sdt>
                  <w:sdtPr>
                    <w:rPr>
                      <w:szCs w:val="21"/>
                    </w:rPr>
                    <w:alias w:val="附注_应收保费"/>
                    <w:tag w:val="_GBC_ad05fc0a16874095921cf1e6f728e429"/>
                    <w:id w:val="182730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收保费"/>
                    <w:tag w:val="_GBC_26bada35a98c4add975c36b09442c1fe"/>
                    <w:id w:val="182730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应收保费"/>
                    <w:tag w:val="_GBC_f648cb49bfc54de2838581363447cb8c"/>
                    <w:id w:val="182731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应收分保账款</w:t>
                    </w:r>
                  </w:p>
                </w:tc>
                <w:sdt>
                  <w:sdtPr>
                    <w:rPr>
                      <w:szCs w:val="21"/>
                    </w:rPr>
                    <w:alias w:val="附注_应收分保账款"/>
                    <w:tag w:val="_GBC_628e4de8e43f418e9b5c546d3859bafb"/>
                    <w:id w:val="182731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收分保账款"/>
                    <w:tag w:val="_GBC_155aa317860f49199c837f0a960150f3"/>
                    <w:id w:val="182731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应收分保账款"/>
                    <w:tag w:val="_GBC_dd6e2a3f6cb14ffb9988c8be3c833949"/>
                    <w:id w:val="182731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应收分保合同准备金</w:t>
                    </w:r>
                  </w:p>
                </w:tc>
                <w:sdt>
                  <w:sdtPr>
                    <w:rPr>
                      <w:szCs w:val="21"/>
                    </w:rPr>
                    <w:alias w:val="附注_应收分保合同准备金"/>
                    <w:tag w:val="_GBC_b4cb42e82932493d836e8ad50c7b5785"/>
                    <w:id w:val="182731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收分保合同准备金"/>
                    <w:tag w:val="_GBC_972c51bf035747abb78b50717c0bdc1c"/>
                    <w:id w:val="182731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应收分保合同准备金"/>
                    <w:tag w:val="_GBC_52b658b3cebe4f40a5f44d7b0234b9d8"/>
                    <w:id w:val="182731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应收利息</w:t>
                    </w:r>
                  </w:p>
                </w:tc>
                <w:sdt>
                  <w:sdtPr>
                    <w:rPr>
                      <w:szCs w:val="21"/>
                    </w:rPr>
                    <w:alias w:val="附注_应收利息"/>
                    <w:tag w:val="_GBC_182f0b3e3abd47eab04a66d1ae914185"/>
                    <w:id w:val="182731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收利息"/>
                    <w:tag w:val="_GBC_78c4eed6fae04b3e8fe9d3c4f52ac293"/>
                    <w:id w:val="182731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应收利息"/>
                    <w:tag w:val="_GBC_587d1beffc5a46f19a287c5bce7beb70"/>
                    <w:id w:val="182731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应收股利</w:t>
                    </w:r>
                  </w:p>
                </w:tc>
                <w:sdt>
                  <w:sdtPr>
                    <w:rPr>
                      <w:szCs w:val="21"/>
                    </w:rPr>
                    <w:alias w:val="附注_应收股利"/>
                    <w:tag w:val="_GBC_412e647ad71f471dabac1ef636aab597"/>
                    <w:id w:val="182732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收股利"/>
                    <w:tag w:val="_GBC_3cec2ea899104765bda49086a7fab073"/>
                    <w:id w:val="182732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应收股利"/>
                    <w:tag w:val="_GBC_64536bdfaf674f12a763bc091d1b1f3e"/>
                    <w:id w:val="182732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其他应收款</w:t>
                    </w:r>
                  </w:p>
                </w:tc>
                <w:sdt>
                  <w:sdtPr>
                    <w:rPr>
                      <w:szCs w:val="21"/>
                    </w:rPr>
                    <w:alias w:val="附注_其他应收款"/>
                    <w:tag w:val="_GBC_d71b7decad3b486ea8a480bc41655f82"/>
                    <w:id w:val="182732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其他应收款"/>
                    <w:tag w:val="_GBC_91dcafa21d8d433792da7555ae2101d9"/>
                    <w:id w:val="182732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289,052,266.43</w:t>
                        </w:r>
                      </w:p>
                    </w:tc>
                  </w:sdtContent>
                </w:sdt>
                <w:sdt>
                  <w:sdtPr>
                    <w:rPr>
                      <w:szCs w:val="21"/>
                    </w:rPr>
                    <w:alias w:val="其他应收款"/>
                    <w:tag w:val="_GBC_0f38f795bedc4b8c9028e530375eed96"/>
                    <w:id w:val="1827325"/>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319,543,563.51</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买入返售金融资产</w:t>
                    </w:r>
                  </w:p>
                </w:tc>
                <w:sdt>
                  <w:sdtPr>
                    <w:rPr>
                      <w:szCs w:val="21"/>
                    </w:rPr>
                    <w:alias w:val="附注_买入返售金融资产"/>
                    <w:tag w:val="_GBC_38c86a970e6049b3be1614505888a077"/>
                    <w:id w:val="182732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买入返售金融资产"/>
                    <w:tag w:val="_GBC_70bba4abe8bc4536b71034eea9cd0cb0"/>
                    <w:id w:val="182732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买入返售金融资产"/>
                    <w:tag w:val="_GBC_d08de43c7b8c415f874d1819139f3681"/>
                    <w:id w:val="182732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存货</w:t>
                    </w:r>
                  </w:p>
                </w:tc>
                <w:sdt>
                  <w:sdtPr>
                    <w:rPr>
                      <w:szCs w:val="21"/>
                    </w:rPr>
                    <w:alias w:val="附注_存货"/>
                    <w:tag w:val="_GBC_d7985cfaaff849b8b86619bfc5c68d8d"/>
                    <w:id w:val="182732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存货"/>
                    <w:tag w:val="_GBC_654f2c8ff22e42b4a6a58b9144e3ad8e"/>
                    <w:id w:val="182733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1,729,204,193.22</w:t>
                        </w:r>
                      </w:p>
                    </w:tc>
                  </w:sdtContent>
                </w:sdt>
                <w:sdt>
                  <w:sdtPr>
                    <w:rPr>
                      <w:szCs w:val="21"/>
                    </w:rPr>
                    <w:alias w:val="存货"/>
                    <w:tag w:val="_GBC_2b83fc4523844ad2b40a8d282c2b13fb"/>
                    <w:id w:val="182733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1,517,074,546.68</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划分为持有待售的资产</w:t>
                    </w:r>
                  </w:p>
                </w:tc>
                <w:sdt>
                  <w:sdtPr>
                    <w:rPr>
                      <w:szCs w:val="21"/>
                    </w:rPr>
                    <w:alias w:val="附注_划分为持有待售的资产"/>
                    <w:tag w:val="_GBC_3db4fb1443f64732b4fb18337e7ecce9"/>
                    <w:id w:val="182733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划分为持有待售的资产"/>
                    <w:tag w:val="_GBC_c5ec051145b74076840bf6ec5cc3c54d"/>
                    <w:id w:val="182733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划分为持有待售的资产"/>
                    <w:tag w:val="_GBC_c0e6d7ac1dfa48bbbd5a5cb6e0395a71"/>
                    <w:id w:val="182733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一年内到期的非流动资产</w:t>
                    </w:r>
                  </w:p>
                </w:tc>
                <w:sdt>
                  <w:sdtPr>
                    <w:rPr>
                      <w:szCs w:val="21"/>
                    </w:rPr>
                    <w:alias w:val="附注_一年内到期的非流动资产"/>
                    <w:tag w:val="_GBC_b22ad6487b994ef68eeaa60aafdd8f88"/>
                    <w:id w:val="182733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一年内到期的非流动资产"/>
                    <w:tag w:val="_GBC_26775ab84dde431588ae5fd71f2b9c6c"/>
                    <w:id w:val="182733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一年内到期的非流动资产"/>
                    <w:tag w:val="_GBC_a664a1be0c424e60a3e59a08a7a45cbb"/>
                    <w:id w:val="182733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其他流动资产</w:t>
                    </w:r>
                  </w:p>
                </w:tc>
                <w:sdt>
                  <w:sdtPr>
                    <w:rPr>
                      <w:szCs w:val="21"/>
                    </w:rPr>
                    <w:alias w:val="附注_其他流动资产"/>
                    <w:tag w:val="_GBC_65e7411d4e9943f4b5ae472462b8e0b6"/>
                    <w:id w:val="18273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其他流动资产"/>
                    <w:tag w:val="_GBC_cb743162ff77424b937c4fb3c9dcf477"/>
                    <w:id w:val="182733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62,543,553.43</w:t>
                        </w:r>
                      </w:p>
                    </w:tc>
                  </w:sdtContent>
                </w:sdt>
                <w:sdt>
                  <w:sdtPr>
                    <w:rPr>
                      <w:szCs w:val="21"/>
                    </w:rPr>
                    <w:alias w:val="其他流动资产"/>
                    <w:tag w:val="_GBC_b2d2af6dd19e4878b056666134c9ea1b"/>
                    <w:id w:val="182734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59,122,740.81</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200" w:firstLine="420"/>
                      <w:rPr>
                        <w:szCs w:val="21"/>
                      </w:rPr>
                    </w:pPr>
                    <w:r>
                      <w:rPr>
                        <w:rFonts w:hint="eastAsia"/>
                        <w:szCs w:val="21"/>
                      </w:rPr>
                      <w:t>流动资产合计</w:t>
                    </w:r>
                  </w:p>
                </w:tc>
                <w:sdt>
                  <w:sdtPr>
                    <w:rPr>
                      <w:szCs w:val="21"/>
                    </w:rPr>
                    <w:alias w:val="附注_流动资产合计"/>
                    <w:tag w:val="_GBC_63c81e360fdd40eb8602fefcac8dd496"/>
                    <w:id w:val="182734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流动资产合计"/>
                    <w:tag w:val="_GBC_1463011cc68c41ddb2a1cfc73f8a83fb"/>
                    <w:id w:val="1827342"/>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4,691,812,032.85</w:t>
                        </w:r>
                      </w:p>
                    </w:tc>
                  </w:sdtContent>
                </w:sdt>
                <w:sdt>
                  <w:sdtPr>
                    <w:rPr>
                      <w:szCs w:val="21"/>
                    </w:rPr>
                    <w:alias w:val="流动资产合计"/>
                    <w:tag w:val="_GBC_b319dfd2cf884078b71aba4386ab35f6"/>
                    <w:id w:val="1827343"/>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5,546,744,424.28</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rPr>
                        <w:szCs w:val="21"/>
                      </w:rPr>
                    </w:pPr>
                    <w:r>
                      <w:rPr>
                        <w:rFonts w:hint="eastAsia"/>
                        <w:b/>
                        <w:bCs/>
                        <w:szCs w:val="21"/>
                      </w:rPr>
                      <w:t>非流动资产：</w:t>
                    </w:r>
                  </w:p>
                </w:tc>
                <w:tc>
                  <w:tcPr>
                    <w:tcW w:w="2983" w:type="pct"/>
                    <w:gridSpan w:val="3"/>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p>
                </w:tc>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发放贷款及垫款</w:t>
                    </w:r>
                  </w:p>
                </w:tc>
                <w:sdt>
                  <w:sdtPr>
                    <w:rPr>
                      <w:szCs w:val="21"/>
                    </w:rPr>
                    <w:alias w:val="附注_发放贷款及垫款"/>
                    <w:tag w:val="_GBC_7d15e2e3f2984cca977943af69e0b5ad"/>
                    <w:id w:val="182734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发放贷款和垫款"/>
                    <w:tag w:val="_GBC_e2688688f2824f83b7288b90da4af582"/>
                    <w:id w:val="182734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发放贷款和垫款"/>
                    <w:tag w:val="_GBC_30aa5a17894344ba88bdf1ef97ff99dc"/>
                    <w:id w:val="182734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可供出售金融资产</w:t>
                    </w:r>
                  </w:p>
                </w:tc>
                <w:sdt>
                  <w:sdtPr>
                    <w:rPr>
                      <w:szCs w:val="21"/>
                    </w:rPr>
                    <w:alias w:val="附注_可供出售金融资产"/>
                    <w:tag w:val="_GBC_60fd4fb9493749289ad1c0a823faa889"/>
                    <w:id w:val="182734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可供出售金融资产"/>
                    <w:tag w:val="_GBC_192b48d8bb8047a1b4adfeef4f082c14"/>
                    <w:id w:val="182734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1,826,498.74</w:t>
                        </w:r>
                      </w:p>
                    </w:tc>
                  </w:sdtContent>
                </w:sdt>
                <w:sdt>
                  <w:sdtPr>
                    <w:rPr>
                      <w:szCs w:val="21"/>
                    </w:rPr>
                    <w:alias w:val="可供出售金融资产"/>
                    <w:tag w:val="_GBC_2a8b2ff7084b411199963926c7a9ec74"/>
                    <w:id w:val="182734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1,826,498.74</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持有至到期投资</w:t>
                    </w:r>
                  </w:p>
                </w:tc>
                <w:sdt>
                  <w:sdtPr>
                    <w:rPr>
                      <w:szCs w:val="21"/>
                    </w:rPr>
                    <w:alias w:val="附注_持有至到期投资"/>
                    <w:tag w:val="_GBC_366592866fff4fedad97c185647ad6af"/>
                    <w:id w:val="182735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持有至到期投资"/>
                    <w:tag w:val="_GBC_44ce95fbb8b242b1a94fc95c1b515bdf"/>
                    <w:id w:val="182735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持有至到期投资"/>
                    <w:tag w:val="_GBC_eb35c146f69e4c1389213d95f4c9c2c4"/>
                    <w:id w:val="182735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长期应收款</w:t>
                    </w:r>
                  </w:p>
                </w:tc>
                <w:sdt>
                  <w:sdtPr>
                    <w:rPr>
                      <w:szCs w:val="21"/>
                    </w:rPr>
                    <w:alias w:val="附注_长期应收款"/>
                    <w:tag w:val="_GBC_745766e062d34cf598ca7b2d7acbdcdc"/>
                    <w:id w:val="182735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长期应收款"/>
                    <w:tag w:val="_GBC_24e3020f3503434fb7ebf951525bb2a7"/>
                    <w:id w:val="182735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长期应收款"/>
                    <w:tag w:val="_GBC_911026695ad34110af732a38926a3e7d"/>
                    <w:id w:val="182735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lastRenderedPageBreak/>
                      <w:t>长期股权投资</w:t>
                    </w:r>
                  </w:p>
                </w:tc>
                <w:sdt>
                  <w:sdtPr>
                    <w:rPr>
                      <w:szCs w:val="21"/>
                    </w:rPr>
                    <w:alias w:val="附注_长期股权投资"/>
                    <w:tag w:val="_GBC_480d1135d63f48cdb048003f6ebff45c"/>
                    <w:id w:val="182735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长期股权投资"/>
                    <w:tag w:val="_GBC_0bd7e246b1b94f5e82cbd5b27f9019fb"/>
                    <w:id w:val="182735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3,284,440.00</w:t>
                        </w:r>
                      </w:p>
                    </w:tc>
                  </w:sdtContent>
                </w:sdt>
                <w:sdt>
                  <w:sdtPr>
                    <w:rPr>
                      <w:szCs w:val="21"/>
                    </w:rPr>
                    <w:alias w:val="长期股权投资"/>
                    <w:tag w:val="_GBC_50f870990acf47b8b862d803c6ca63b7"/>
                    <w:id w:val="182735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3,284,440.00</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投资性房地产</w:t>
                    </w:r>
                  </w:p>
                </w:tc>
                <w:sdt>
                  <w:sdtPr>
                    <w:rPr>
                      <w:szCs w:val="21"/>
                    </w:rPr>
                    <w:alias w:val="附注_投资性房地产"/>
                    <w:tag w:val="_GBC_c06c743f61f746b78e2b3d2e823df025"/>
                    <w:id w:val="182735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投资性房地产"/>
                    <w:tag w:val="_GBC_6044402c2c1243199c82a82b10c5c7d9"/>
                    <w:id w:val="182736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114,428,911.84</w:t>
                        </w:r>
                      </w:p>
                    </w:tc>
                  </w:sdtContent>
                </w:sdt>
                <w:sdt>
                  <w:sdtPr>
                    <w:rPr>
                      <w:szCs w:val="21"/>
                    </w:rPr>
                    <w:alias w:val="投资性房地产"/>
                    <w:tag w:val="_GBC_283f04661aae43e4b54b183dc2b26bde"/>
                    <w:id w:val="182736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116,202,643.00</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固定资产</w:t>
                    </w:r>
                  </w:p>
                </w:tc>
                <w:sdt>
                  <w:sdtPr>
                    <w:rPr>
                      <w:szCs w:val="21"/>
                    </w:rPr>
                    <w:alias w:val="附注_固定资产净额"/>
                    <w:tag w:val="_GBC_083697257f1a48cd88ebedb5fcf59b5e"/>
                    <w:id w:val="182736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固定资产净额"/>
                    <w:tag w:val="_GBC_70744e272590491ebc4bd1c4684de756"/>
                    <w:id w:val="1827363"/>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984,338,912.57</w:t>
                        </w:r>
                      </w:p>
                    </w:tc>
                  </w:sdtContent>
                </w:sdt>
                <w:sdt>
                  <w:sdtPr>
                    <w:rPr>
                      <w:szCs w:val="21"/>
                    </w:rPr>
                    <w:alias w:val="固定资产净额"/>
                    <w:tag w:val="_GBC_7d20849367e5416986536438347d67f0"/>
                    <w:id w:val="182736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1,032,811,071.75</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在建工程</w:t>
                    </w:r>
                  </w:p>
                </w:tc>
                <w:sdt>
                  <w:sdtPr>
                    <w:rPr>
                      <w:szCs w:val="21"/>
                    </w:rPr>
                    <w:alias w:val="附注_在建工程"/>
                    <w:tag w:val="_GBC_b0b167e8a8e04e95b1cf3edf9fbc23fc"/>
                    <w:id w:val="182736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在建工程"/>
                    <w:tag w:val="_GBC_78557e9aa71a4bea990e8acce75735f2"/>
                    <w:id w:val="182736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565,033,179.21</w:t>
                        </w:r>
                      </w:p>
                    </w:tc>
                  </w:sdtContent>
                </w:sdt>
                <w:sdt>
                  <w:sdtPr>
                    <w:rPr>
                      <w:szCs w:val="21"/>
                    </w:rPr>
                    <w:alias w:val="在建工程"/>
                    <w:tag w:val="_GBC_5cf8e57fa6c14164afd12124697e4b82"/>
                    <w:id w:val="182736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539,380,449.38</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工程物资</w:t>
                    </w:r>
                  </w:p>
                </w:tc>
                <w:sdt>
                  <w:sdtPr>
                    <w:rPr>
                      <w:szCs w:val="21"/>
                    </w:rPr>
                    <w:alias w:val="附注_工程物资"/>
                    <w:tag w:val="_GBC_5c9c659d92cf4724b01dc43a5fc25aa3"/>
                    <w:id w:val="182736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工程物资"/>
                    <w:tag w:val="_GBC_08be4944c9de426884582313f95a844e"/>
                    <w:id w:val="182736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工程物资"/>
                    <w:tag w:val="_GBC_25086bbbd14b4a00b676b3bcbb87f0b4"/>
                    <w:id w:val="182737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固定资产清理</w:t>
                    </w:r>
                  </w:p>
                </w:tc>
                <w:sdt>
                  <w:sdtPr>
                    <w:rPr>
                      <w:szCs w:val="21"/>
                    </w:rPr>
                    <w:alias w:val="附注_固定资产清理"/>
                    <w:tag w:val="_GBC_efc0fb9850e64090bac8d5c8ad2a2eac"/>
                    <w:id w:val="182737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固定资产清理"/>
                    <w:tag w:val="_GBC_923fad8908b74a2ba16e96c8fb9586e4"/>
                    <w:id w:val="182737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固定资产清理"/>
                    <w:tag w:val="_GBC_2330c5e22c6145cfaaf9e4ed41653486"/>
                    <w:id w:val="182737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生产性生物资产</w:t>
                    </w:r>
                  </w:p>
                </w:tc>
                <w:sdt>
                  <w:sdtPr>
                    <w:rPr>
                      <w:szCs w:val="21"/>
                    </w:rPr>
                    <w:alias w:val="附注_生产性生物资产"/>
                    <w:tag w:val="_GBC_4672f8b6c0dd44af96dca56d2ad52544"/>
                    <w:id w:val="182737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生产性生物资产"/>
                    <w:tag w:val="_GBC_4e83c99659e245ba8bc315e2f8167422"/>
                    <w:id w:val="182737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生产性生物资产"/>
                    <w:tag w:val="_GBC_9ec88db25464460889301c2484db528b"/>
                    <w:id w:val="182737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油气资产</w:t>
                    </w:r>
                  </w:p>
                </w:tc>
                <w:sdt>
                  <w:sdtPr>
                    <w:rPr>
                      <w:szCs w:val="21"/>
                    </w:rPr>
                    <w:alias w:val="附注_油气资产"/>
                    <w:tag w:val="_GBC_112ece09284147c29949d7eb86144b47"/>
                    <w:id w:val="182737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油气资产"/>
                    <w:tag w:val="_GBC_b276c859ada34df4b67772fa5f3abf4f"/>
                    <w:id w:val="182737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油气资产"/>
                    <w:tag w:val="_GBC_271fc03969eb4828b2287496ad578a2b"/>
                    <w:id w:val="182737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无形资产</w:t>
                    </w:r>
                  </w:p>
                </w:tc>
                <w:sdt>
                  <w:sdtPr>
                    <w:rPr>
                      <w:szCs w:val="21"/>
                    </w:rPr>
                    <w:alias w:val="附注_无形资产"/>
                    <w:tag w:val="_GBC_4870a845c4c7466084171dddbc9a1cdc"/>
                    <w:id w:val="182738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无形资产"/>
                    <w:tag w:val="_GBC_f9a166c26ed94237b1d38e461c00fe6f"/>
                    <w:id w:val="182738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389,952,140.80</w:t>
                        </w:r>
                      </w:p>
                    </w:tc>
                  </w:sdtContent>
                </w:sdt>
                <w:sdt>
                  <w:sdtPr>
                    <w:rPr>
                      <w:szCs w:val="21"/>
                    </w:rPr>
                    <w:alias w:val="无形资产"/>
                    <w:tag w:val="_GBC_8b4ebd26860140cbbb10cd247d686ba1"/>
                    <w:id w:val="1827382"/>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395,463,227.89</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开发支出</w:t>
                    </w:r>
                  </w:p>
                </w:tc>
                <w:sdt>
                  <w:sdtPr>
                    <w:rPr>
                      <w:szCs w:val="21"/>
                    </w:rPr>
                    <w:alias w:val="附注_开发支出"/>
                    <w:tag w:val="_GBC_c6fd8550abcd4d9e923c240ef1af8ae7"/>
                    <w:id w:val="182738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开发支出"/>
                    <w:tag w:val="_GBC_d9f6634447b541b7b80c0210d05e580f"/>
                    <w:id w:val="182738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13,593,843.46</w:t>
                        </w:r>
                      </w:p>
                    </w:tc>
                  </w:sdtContent>
                </w:sdt>
                <w:sdt>
                  <w:sdtPr>
                    <w:rPr>
                      <w:szCs w:val="21"/>
                    </w:rPr>
                    <w:alias w:val="开发支出"/>
                    <w:tag w:val="_GBC_ed0e4df111354af2ac628cdbf7367db2"/>
                    <w:id w:val="1827385"/>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7,636,697.72</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商誉</w:t>
                    </w:r>
                  </w:p>
                </w:tc>
                <w:sdt>
                  <w:sdtPr>
                    <w:rPr>
                      <w:szCs w:val="21"/>
                    </w:rPr>
                    <w:alias w:val="附注_商誉"/>
                    <w:tag w:val="_GBC_6af3a9ffa5024c47901710378fc07f20"/>
                    <w:id w:val="182738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商誉"/>
                    <w:tag w:val="_GBC_d49f7312e04f476cab0229555f159b25"/>
                    <w:id w:val="182738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49,371,301.50</w:t>
                        </w:r>
                      </w:p>
                    </w:tc>
                  </w:sdtContent>
                </w:sdt>
                <w:sdt>
                  <w:sdtPr>
                    <w:rPr>
                      <w:szCs w:val="21"/>
                    </w:rPr>
                    <w:alias w:val="商誉"/>
                    <w:tag w:val="_GBC_fbcd69b89490458fae090884be075a2d"/>
                    <w:id w:val="182738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49,371,301.50</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长期待摊费用</w:t>
                    </w:r>
                  </w:p>
                </w:tc>
                <w:sdt>
                  <w:sdtPr>
                    <w:rPr>
                      <w:szCs w:val="21"/>
                    </w:rPr>
                    <w:alias w:val="附注_长期待摊费用"/>
                    <w:tag w:val="_GBC_a149dfec768f4dd6bc0c542e2fde0e3c"/>
                    <w:id w:val="182738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长期待摊费用"/>
                    <w:tag w:val="_GBC_d53841160d514796a81f8cb529e039e7"/>
                    <w:id w:val="182739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19,520,601.48</w:t>
                        </w:r>
                      </w:p>
                    </w:tc>
                  </w:sdtContent>
                </w:sdt>
                <w:sdt>
                  <w:sdtPr>
                    <w:rPr>
                      <w:szCs w:val="21"/>
                    </w:rPr>
                    <w:alias w:val="长期待摊费用"/>
                    <w:tag w:val="_GBC_2dff544b981f467ca187cfc8175771ac"/>
                    <w:id w:val="182739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20,295,626.04</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递延所得税资产</w:t>
                    </w:r>
                  </w:p>
                </w:tc>
                <w:sdt>
                  <w:sdtPr>
                    <w:rPr>
                      <w:szCs w:val="21"/>
                    </w:rPr>
                    <w:alias w:val="附注_递延税款借项合计"/>
                    <w:tag w:val="_GBC_a4811706e99c421c9e19d0065e7b2891"/>
                    <w:id w:val="182739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递延税款借项合计"/>
                    <w:tag w:val="_GBC_7180c0e9176f4bd6bc1a202ed49711c1"/>
                    <w:id w:val="1827393"/>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29,890,842.62</w:t>
                        </w:r>
                      </w:p>
                    </w:tc>
                  </w:sdtContent>
                </w:sdt>
                <w:sdt>
                  <w:sdtPr>
                    <w:rPr>
                      <w:szCs w:val="21"/>
                    </w:rPr>
                    <w:alias w:val="递延税款借项合计"/>
                    <w:tag w:val="_GBC_e31dbcb3f9964df6ac24de23743d4222"/>
                    <w:id w:val="182739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29,346,158.98</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其他非流动资产</w:t>
                    </w:r>
                  </w:p>
                </w:tc>
                <w:sdt>
                  <w:sdtPr>
                    <w:rPr>
                      <w:szCs w:val="21"/>
                    </w:rPr>
                    <w:alias w:val="附注_其他长期资产"/>
                    <w:tag w:val="_GBC_92aad48f16ee40fca86d8d88c628ba9e"/>
                    <w:id w:val="182739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其他长期资产"/>
                    <w:tag w:val="_GBC_b6c38e30877e49efb3d8f69697e18166"/>
                    <w:id w:val="182739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90,796,251.64</w:t>
                        </w:r>
                      </w:p>
                    </w:tc>
                  </w:sdtContent>
                </w:sdt>
                <w:sdt>
                  <w:sdtPr>
                    <w:rPr>
                      <w:szCs w:val="21"/>
                    </w:rPr>
                    <w:alias w:val="其他长期资产"/>
                    <w:tag w:val="_GBC_0ab27e64ef414be6a8e05eebb388ba2a"/>
                    <w:id w:val="182739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108,684,231.84</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200" w:firstLine="420"/>
                      <w:rPr>
                        <w:szCs w:val="21"/>
                      </w:rPr>
                    </w:pPr>
                    <w:r>
                      <w:rPr>
                        <w:rFonts w:hint="eastAsia"/>
                        <w:szCs w:val="21"/>
                      </w:rPr>
                      <w:t>非流动资产合计</w:t>
                    </w:r>
                  </w:p>
                </w:tc>
                <w:sdt>
                  <w:sdtPr>
                    <w:rPr>
                      <w:szCs w:val="21"/>
                    </w:rPr>
                    <w:alias w:val="附注_非流动资产合计"/>
                    <w:tag w:val="_GBC_d0af3d31d5e74613945d6d39445fadce"/>
                    <w:id w:val="182739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非流动资产合计"/>
                    <w:tag w:val="_GBC_022d733c330745299fa8dfe9da404635"/>
                    <w:id w:val="182739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2,262,036,923.86</w:t>
                        </w:r>
                      </w:p>
                    </w:tc>
                  </w:sdtContent>
                </w:sdt>
                <w:sdt>
                  <w:sdtPr>
                    <w:rPr>
                      <w:szCs w:val="21"/>
                    </w:rPr>
                    <w:alias w:val="非流动资产合计"/>
                    <w:tag w:val="_GBC_7cc29793fc3d420ea6ae74a1833f837d"/>
                    <w:id w:val="182740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2,304,302,346.84</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300" w:firstLine="630"/>
                      <w:rPr>
                        <w:szCs w:val="21"/>
                      </w:rPr>
                    </w:pPr>
                    <w:r>
                      <w:rPr>
                        <w:rFonts w:hint="eastAsia"/>
                        <w:szCs w:val="21"/>
                      </w:rPr>
                      <w:t>资产总计</w:t>
                    </w:r>
                  </w:p>
                </w:tc>
                <w:sdt>
                  <w:sdtPr>
                    <w:rPr>
                      <w:szCs w:val="21"/>
                    </w:rPr>
                    <w:alias w:val="附注_资产总计"/>
                    <w:tag w:val="_GBC_6ea37cb49d0c4a989742bca81b86d549"/>
                    <w:id w:val="182740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资产总计"/>
                    <w:tag w:val="_GBC_32c5ad6bb0a34a5b817416f6e3b0deb0"/>
                    <w:id w:val="1827402"/>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6,953,848,956.71</w:t>
                        </w:r>
                      </w:p>
                    </w:tc>
                  </w:sdtContent>
                </w:sdt>
                <w:sdt>
                  <w:sdtPr>
                    <w:rPr>
                      <w:szCs w:val="21"/>
                    </w:rPr>
                    <w:alias w:val="资产总计"/>
                    <w:tag w:val="_GBC_83929280cfaf41fcbb0eff040d5781cd"/>
                    <w:id w:val="1827403"/>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7,851,046,771.12</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rPr>
                        <w:szCs w:val="21"/>
                      </w:rPr>
                    </w:pPr>
                    <w:r>
                      <w:rPr>
                        <w:rFonts w:hint="eastAsia"/>
                        <w:b/>
                        <w:bCs/>
                        <w:szCs w:val="21"/>
                      </w:rPr>
                      <w:t>流动负债：</w:t>
                    </w:r>
                  </w:p>
                </w:tc>
                <w:tc>
                  <w:tcPr>
                    <w:tcW w:w="2983" w:type="pct"/>
                    <w:gridSpan w:val="3"/>
                    <w:tcBorders>
                      <w:top w:val="outset" w:sz="6" w:space="0" w:color="auto"/>
                      <w:left w:val="outset" w:sz="6" w:space="0" w:color="auto"/>
                      <w:bottom w:val="outset" w:sz="6" w:space="0" w:color="auto"/>
                      <w:right w:val="outset" w:sz="6" w:space="0" w:color="auto"/>
                    </w:tcBorders>
                  </w:tcPr>
                  <w:p w:rsidR="00ED027B" w:rsidRDefault="00ED027B" w:rsidP="00ED027B">
                    <w:pPr>
                      <w:rPr>
                        <w:color w:val="FF00FF"/>
                        <w:szCs w:val="21"/>
                      </w:rPr>
                    </w:pPr>
                  </w:p>
                </w:tc>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短期借款</w:t>
                    </w:r>
                  </w:p>
                </w:tc>
                <w:sdt>
                  <w:sdtPr>
                    <w:rPr>
                      <w:szCs w:val="21"/>
                    </w:rPr>
                    <w:alias w:val="附注_短期借款"/>
                    <w:tag w:val="_GBC_df8ac5c6c1c740b9bf165d17c6d98923"/>
                    <w:id w:val="182740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短期借款"/>
                    <w:tag w:val="_GBC_46b181ddb7114e3298018c8bc35a9af5"/>
                    <w:id w:val="1827405"/>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1,925,314,194.52</w:t>
                        </w:r>
                      </w:p>
                    </w:tc>
                  </w:sdtContent>
                </w:sdt>
                <w:sdt>
                  <w:sdtPr>
                    <w:rPr>
                      <w:szCs w:val="21"/>
                    </w:rPr>
                    <w:alias w:val="短期借款"/>
                    <w:tag w:val="_GBC_256a27a1cc574f649042284bc61d0e39"/>
                    <w:id w:val="182740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2,113,016,177.32</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向中央银行借款</w:t>
                    </w:r>
                  </w:p>
                </w:tc>
                <w:sdt>
                  <w:sdtPr>
                    <w:rPr>
                      <w:szCs w:val="21"/>
                    </w:rPr>
                    <w:alias w:val="附注_向中央银行借款"/>
                    <w:tag w:val="_GBC_284eab39be0343b38e4d62b1e62b891e"/>
                    <w:id w:val="182740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向中央银行借款"/>
                    <w:tag w:val="_GBC_43cd36340a4144c0a9d6f67634f340b8"/>
                    <w:id w:val="182740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向中央银行借款"/>
                    <w:tag w:val="_GBC_27a0872e446a45ca91f4d972d44c9aa9"/>
                    <w:id w:val="182740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吸收存款及同业存放</w:t>
                    </w:r>
                  </w:p>
                </w:tc>
                <w:sdt>
                  <w:sdtPr>
                    <w:rPr>
                      <w:szCs w:val="21"/>
                    </w:rPr>
                    <w:alias w:val="附注_吸收存款及同业存放"/>
                    <w:tag w:val="_GBC_46b552b6f62d45b0b4a2db258b030266"/>
                    <w:id w:val="182741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吸收存款及同业存放"/>
                    <w:tag w:val="_GBC_a930dc60308a490b90e99129de7fd0d5"/>
                    <w:id w:val="182741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吸收存款及同业存放"/>
                    <w:tag w:val="_GBC_d53b48a4231b493d86a174b0d7d76d8d"/>
                    <w:id w:val="182741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拆入资金</w:t>
                    </w:r>
                  </w:p>
                </w:tc>
                <w:sdt>
                  <w:sdtPr>
                    <w:rPr>
                      <w:szCs w:val="21"/>
                    </w:rPr>
                    <w:alias w:val="附注_拆入资金"/>
                    <w:tag w:val="_GBC_49a7e0ea9a1347c69ad5ace18c45ad29"/>
                    <w:id w:val="182741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拆入资金"/>
                    <w:tag w:val="_GBC_ce76078ee0924bd38eaea07b86ec8ded"/>
                    <w:id w:val="182741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拆入资金"/>
                    <w:tag w:val="_GBC_4af90d2100ea4f6b88371d387558edeb"/>
                    <w:id w:val="182741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f3dd1fec615d4f0d9ed538d914fc48c6"/>
                    <w:id w:val="182741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以公允价值计量且其变动计入当期损益的金融负债"/>
                    <w:tag w:val="_GBC_5cb9187ed96f4fe9aa3de3e2260e3960"/>
                    <w:id w:val="182741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以公允价值计量且其变动计入当期损益的金融负债"/>
                    <w:tag w:val="_GBC_b8d781a2d5d34dbd8032378db20699c2"/>
                    <w:id w:val="182741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衍生金融负债</w:t>
                    </w:r>
                  </w:p>
                </w:tc>
                <w:sdt>
                  <w:sdtPr>
                    <w:rPr>
                      <w:szCs w:val="21"/>
                    </w:rPr>
                    <w:alias w:val="附注_衍生金融负债"/>
                    <w:tag w:val="_GBC_97e8d8e58f3143aaa3983e6a01544ac6"/>
                    <w:id w:val="182741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衍生金融负债"/>
                    <w:tag w:val="_GBC_689789bc00c44dab8e8a4911d2818568"/>
                    <w:id w:val="182742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衍生金融负债"/>
                    <w:tag w:val="_GBC_64fb5fba2e464e49b014a1fd6a06f1d1"/>
                    <w:id w:val="182742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应付票据</w:t>
                    </w:r>
                  </w:p>
                </w:tc>
                <w:sdt>
                  <w:sdtPr>
                    <w:rPr>
                      <w:szCs w:val="21"/>
                    </w:rPr>
                    <w:alias w:val="附注_应付票据"/>
                    <w:tag w:val="_GBC_0aad1c53fed14527be42a0665c829294"/>
                    <w:id w:val="182742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付票据"/>
                    <w:tag w:val="_GBC_b7e10ae5dd4a47c7963b3455d112c7b9"/>
                    <w:id w:val="1827423"/>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140,106,621.99</w:t>
                        </w:r>
                      </w:p>
                    </w:tc>
                  </w:sdtContent>
                </w:sdt>
                <w:sdt>
                  <w:sdtPr>
                    <w:rPr>
                      <w:szCs w:val="21"/>
                    </w:rPr>
                    <w:alias w:val="应付票据"/>
                    <w:tag w:val="_GBC_1f3155f66f9b4eb1ac7422682aed458d"/>
                    <w:id w:val="182742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174,291,776.66</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应付账款</w:t>
                    </w:r>
                  </w:p>
                </w:tc>
                <w:sdt>
                  <w:sdtPr>
                    <w:rPr>
                      <w:szCs w:val="21"/>
                    </w:rPr>
                    <w:alias w:val="附注_应付帐款"/>
                    <w:tag w:val="_GBC_bdc3173f6cf7448d965ccfdad2dc5432"/>
                    <w:id w:val="182742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付帐款"/>
                    <w:tag w:val="_GBC_9dc60ae5c8e249499d8d95169ed78ec9"/>
                    <w:id w:val="182742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1,001,698,971.07</w:t>
                        </w:r>
                      </w:p>
                    </w:tc>
                  </w:sdtContent>
                </w:sdt>
                <w:sdt>
                  <w:sdtPr>
                    <w:rPr>
                      <w:szCs w:val="21"/>
                    </w:rPr>
                    <w:alias w:val="应付帐款"/>
                    <w:tag w:val="_GBC_79eff5cbdd4c44129254a16d50a34331"/>
                    <w:id w:val="182742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1,202,377,311.95</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预收款项</w:t>
                    </w:r>
                  </w:p>
                </w:tc>
                <w:sdt>
                  <w:sdtPr>
                    <w:rPr>
                      <w:szCs w:val="21"/>
                    </w:rPr>
                    <w:alias w:val="附注_预收帐款"/>
                    <w:tag w:val="_GBC_e4b14f8473794fbdb93f93e44020eaec"/>
                    <w:id w:val="182742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预收帐款"/>
                    <w:tag w:val="_GBC_f20c02115ffd4297862efc12b566cfeb"/>
                    <w:id w:val="182742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685,904,230.71</w:t>
                        </w:r>
                      </w:p>
                    </w:tc>
                  </w:sdtContent>
                </w:sdt>
                <w:sdt>
                  <w:sdtPr>
                    <w:rPr>
                      <w:szCs w:val="21"/>
                    </w:rPr>
                    <w:alias w:val="预收帐款"/>
                    <w:tag w:val="_GBC_2aeef32fbc6e47678f344a48a2965dff"/>
                    <w:id w:val="182743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1,138,380,325.68</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卖出回购金融资产款</w:t>
                    </w:r>
                  </w:p>
                </w:tc>
                <w:sdt>
                  <w:sdtPr>
                    <w:rPr>
                      <w:szCs w:val="21"/>
                    </w:rPr>
                    <w:alias w:val="附注_卖出回购金融资产款"/>
                    <w:tag w:val="_GBC_0fb3b078bced4f99935b46996ffa3c77"/>
                    <w:id w:val="182743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卖出回购金融资产款"/>
                    <w:tag w:val="_GBC_239a34ab54ad4fff9c16cd0dfd3216d0"/>
                    <w:id w:val="182743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卖出回购金融资产款"/>
                    <w:tag w:val="_GBC_ad16934cfb684aeb96f76c4a5dc7a4e1"/>
                    <w:id w:val="182743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应付手续费及佣金</w:t>
                    </w:r>
                  </w:p>
                </w:tc>
                <w:sdt>
                  <w:sdtPr>
                    <w:rPr>
                      <w:szCs w:val="21"/>
                    </w:rPr>
                    <w:alias w:val="附注_应付手续费及佣金"/>
                    <w:tag w:val="_GBC_49d88194c6fe43f78661fe876b48809d"/>
                    <w:id w:val="182743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付手续费及佣金"/>
                    <w:tag w:val="_GBC_75e9e9a4dc6e4210b4875aea6147fc5a"/>
                    <w:id w:val="182743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应付手续费及佣金"/>
                    <w:tag w:val="_GBC_95e23198e4a34295b8e819779c67a801"/>
                    <w:id w:val="182743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应付职工薪酬</w:t>
                    </w:r>
                  </w:p>
                </w:tc>
                <w:sdt>
                  <w:sdtPr>
                    <w:rPr>
                      <w:szCs w:val="21"/>
                    </w:rPr>
                    <w:alias w:val="附注_应付职工薪酬"/>
                    <w:tag w:val="_GBC_e622533e114942eea16d5f7cb3e011a6"/>
                    <w:id w:val="182743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付职工薪酬"/>
                    <w:tag w:val="_GBC_63575ba5992e47688c02476b86e87815"/>
                    <w:id w:val="182743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27,413,512.52</w:t>
                        </w:r>
                      </w:p>
                    </w:tc>
                  </w:sdtContent>
                </w:sdt>
                <w:sdt>
                  <w:sdtPr>
                    <w:rPr>
                      <w:szCs w:val="21"/>
                    </w:rPr>
                    <w:alias w:val="应付职工薪酬"/>
                    <w:tag w:val="_GBC_563a214f497a4165b97fdc838d3f5b7f"/>
                    <w:id w:val="182743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47,493,708.70</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应交税费</w:t>
                    </w:r>
                  </w:p>
                </w:tc>
                <w:sdt>
                  <w:sdtPr>
                    <w:rPr>
                      <w:szCs w:val="21"/>
                    </w:rPr>
                    <w:alias w:val="附注_应交税金"/>
                    <w:tag w:val="_GBC_2339184b172c42b089bdc959064d23d2"/>
                    <w:id w:val="182744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交税金"/>
                    <w:tag w:val="_GBC_7c1398034382449ab61dcf2adfe81021"/>
                    <w:id w:val="182744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98,980,137.48</w:t>
                        </w:r>
                      </w:p>
                    </w:tc>
                  </w:sdtContent>
                </w:sdt>
                <w:sdt>
                  <w:sdtPr>
                    <w:rPr>
                      <w:szCs w:val="21"/>
                    </w:rPr>
                    <w:alias w:val="应交税金"/>
                    <w:tag w:val="_GBC_740c6c5c024d437a9c6540bc0cbf0ceb"/>
                    <w:id w:val="1827442"/>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175,630,580.74</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应付利息</w:t>
                    </w:r>
                  </w:p>
                </w:tc>
                <w:sdt>
                  <w:sdtPr>
                    <w:rPr>
                      <w:szCs w:val="21"/>
                    </w:rPr>
                    <w:alias w:val="附注_应付利息"/>
                    <w:tag w:val="_GBC_cb34360490a643a68ca45362340d8de3"/>
                    <w:id w:val="182744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付利息"/>
                    <w:tag w:val="_GBC_e935ed7988fa44c58b49a2644de29a99"/>
                    <w:id w:val="182744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8,915,217.55</w:t>
                        </w:r>
                      </w:p>
                    </w:tc>
                  </w:sdtContent>
                </w:sdt>
                <w:sdt>
                  <w:sdtPr>
                    <w:rPr>
                      <w:szCs w:val="21"/>
                    </w:rPr>
                    <w:alias w:val="应付利息"/>
                    <w:tag w:val="_GBC_888db896342e4acc9213ea3086585dd4"/>
                    <w:id w:val="1827445"/>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13,195,690.38</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应付股利</w:t>
                    </w:r>
                  </w:p>
                </w:tc>
                <w:sdt>
                  <w:sdtPr>
                    <w:rPr>
                      <w:szCs w:val="21"/>
                    </w:rPr>
                    <w:alias w:val="附注_应付股利"/>
                    <w:tag w:val="_GBC_a5490ab5185848558d596143c594b946"/>
                    <w:id w:val="182744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付股利"/>
                    <w:tag w:val="_GBC_7f671a5c926d474eb238dc064871f59d"/>
                    <w:id w:val="182744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34,286,756.34</w:t>
                        </w:r>
                      </w:p>
                    </w:tc>
                  </w:sdtContent>
                </w:sdt>
                <w:sdt>
                  <w:sdtPr>
                    <w:rPr>
                      <w:szCs w:val="21"/>
                    </w:rPr>
                    <w:alias w:val="应付股利"/>
                    <w:tag w:val="_GBC_6eeba8577a39400ea7342e62375f2a20"/>
                    <w:id w:val="182744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31,851,460.57</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其他应付款</w:t>
                    </w:r>
                  </w:p>
                </w:tc>
                <w:sdt>
                  <w:sdtPr>
                    <w:rPr>
                      <w:szCs w:val="21"/>
                    </w:rPr>
                    <w:alias w:val="附注_其他应付款"/>
                    <w:tag w:val="_GBC_b86818e97cd640d2adaa6f42d30c2b7e"/>
                    <w:id w:val="182744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其他应付款"/>
                    <w:tag w:val="_GBC_efa46651baaa4b15a386ff37f3ce1ea0"/>
                    <w:id w:val="182745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383,451,497.48</w:t>
                        </w:r>
                      </w:p>
                    </w:tc>
                  </w:sdtContent>
                </w:sdt>
                <w:sdt>
                  <w:sdtPr>
                    <w:rPr>
                      <w:szCs w:val="21"/>
                    </w:rPr>
                    <w:alias w:val="其他应付款"/>
                    <w:tag w:val="_GBC_bdf7e90027f445968c94a584e5bfde6a"/>
                    <w:id w:val="182745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307,479,330.11</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应付分保账款</w:t>
                    </w:r>
                  </w:p>
                </w:tc>
                <w:sdt>
                  <w:sdtPr>
                    <w:rPr>
                      <w:szCs w:val="21"/>
                    </w:rPr>
                    <w:alias w:val="附注_应付分保账款"/>
                    <w:tag w:val="_GBC_31280829b5e643719751b2a1921a268b"/>
                    <w:id w:val="182745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付分保账款"/>
                    <w:tag w:val="_GBC_61421a861c1442e0bac51d7792822e6f"/>
                    <w:id w:val="182745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应付分保账款"/>
                    <w:tag w:val="_GBC_bcac85cb350d402e938c810fd6871ecb"/>
                    <w:id w:val="182745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保险合同准备金</w:t>
                    </w:r>
                  </w:p>
                </w:tc>
                <w:sdt>
                  <w:sdtPr>
                    <w:rPr>
                      <w:szCs w:val="21"/>
                    </w:rPr>
                    <w:alias w:val="附注_保险合同准备金"/>
                    <w:tag w:val="_GBC_f89409fdf35440129b37f9616677f963"/>
                    <w:id w:val="182745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保险合同准备金"/>
                    <w:tag w:val="_GBC_0bb0b42097134e04a75735ab08bdae9a"/>
                    <w:id w:val="182745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保险合同准备金"/>
                    <w:tag w:val="_GBC_f76694be0baf4d9fa7ae66881e447f3e"/>
                    <w:id w:val="182745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代理买卖证券款</w:t>
                    </w:r>
                  </w:p>
                </w:tc>
                <w:sdt>
                  <w:sdtPr>
                    <w:rPr>
                      <w:szCs w:val="21"/>
                    </w:rPr>
                    <w:alias w:val="附注_代理买卖证券款"/>
                    <w:tag w:val="_GBC_4df96e85bdb54266b2ceff94431c2c2f"/>
                    <w:id w:val="182745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代理买卖证券款"/>
                    <w:tag w:val="_GBC_88374533f8064bb88c7e1b406517d2d2"/>
                    <w:id w:val="182745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代理买卖证券款"/>
                    <w:tag w:val="_GBC_dbd82224d43c4b318565b5d38854341b"/>
                    <w:id w:val="182746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代理承销证券款</w:t>
                    </w:r>
                  </w:p>
                </w:tc>
                <w:sdt>
                  <w:sdtPr>
                    <w:rPr>
                      <w:szCs w:val="21"/>
                    </w:rPr>
                    <w:alias w:val="附注_代理承销证券款"/>
                    <w:tag w:val="_GBC_f2be007a383c4eb586f16d4853df0b48"/>
                    <w:id w:val="182746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代理承销证券款"/>
                    <w:tag w:val="_GBC_02b4474b605443658f4468c143a7fb86"/>
                    <w:id w:val="182746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代理承销证券款"/>
                    <w:tag w:val="_GBC_254c4c50f16b4e898d2273946f7831f1"/>
                    <w:id w:val="182746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划分为持有待售的负债</w:t>
                    </w:r>
                  </w:p>
                </w:tc>
                <w:sdt>
                  <w:sdtPr>
                    <w:rPr>
                      <w:szCs w:val="21"/>
                    </w:rPr>
                    <w:alias w:val="附注_划分为持有待售的负债"/>
                    <w:tag w:val="_GBC_286597432a3443d3b0a207d3cc544b4f"/>
                    <w:id w:val="182746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划分为持有待售的负债"/>
                    <w:tag w:val="_GBC_28ad852152934bd5b4bcd5f0886b96e2"/>
                    <w:id w:val="182746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划分为持有待售的负债"/>
                    <w:tag w:val="_GBC_fc0a41d9091b4db7b6f7ae39dcd16c3d"/>
                    <w:id w:val="182746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一年内到期的非流动负债</w:t>
                    </w:r>
                  </w:p>
                </w:tc>
                <w:sdt>
                  <w:sdtPr>
                    <w:rPr>
                      <w:szCs w:val="21"/>
                    </w:rPr>
                    <w:alias w:val="附注_一年内到期的长期负债"/>
                    <w:tag w:val="_GBC_96072b5f8927490dbc3b0fd4660ce310"/>
                    <w:id w:val="182746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一年内到期的长期负债"/>
                    <w:tag w:val="_GBC_bfc6928d48ef4ba08a75d5514049c632"/>
                    <w:id w:val="182746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58,000,000.00</w:t>
                        </w:r>
                      </w:p>
                    </w:tc>
                  </w:sdtContent>
                </w:sdt>
                <w:sdt>
                  <w:sdtPr>
                    <w:rPr>
                      <w:szCs w:val="21"/>
                    </w:rPr>
                    <w:alias w:val="一年内到期的长期负债"/>
                    <w:tag w:val="_GBC_793766ce8ddd485f81c37ce4489ac87f"/>
                    <w:id w:val="182746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188,000,000.00</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其他流动负债</w:t>
                    </w:r>
                  </w:p>
                </w:tc>
                <w:sdt>
                  <w:sdtPr>
                    <w:rPr>
                      <w:szCs w:val="21"/>
                    </w:rPr>
                    <w:alias w:val="附注_其他流动负债"/>
                    <w:tag w:val="_GBC_cdd3cfaf9f3a444a9d5f011f29ccbed0"/>
                    <w:id w:val="182747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其他流动负债"/>
                    <w:tag w:val="_GBC_78856be9e114442980c34a4dec3e185a"/>
                    <w:id w:val="182747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 xml:space="preserve">     </w:t>
                        </w:r>
                      </w:p>
                    </w:tc>
                  </w:sdtContent>
                </w:sdt>
                <w:sdt>
                  <w:sdtPr>
                    <w:rPr>
                      <w:szCs w:val="21"/>
                    </w:rPr>
                    <w:alias w:val="其他流动负债"/>
                    <w:tag w:val="_GBC_d843039c1b7945e09217e6db81908831"/>
                    <w:id w:val="182747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200" w:firstLine="420"/>
                      <w:rPr>
                        <w:szCs w:val="21"/>
                      </w:rPr>
                    </w:pPr>
                    <w:r>
                      <w:rPr>
                        <w:rFonts w:hint="eastAsia"/>
                        <w:szCs w:val="21"/>
                      </w:rPr>
                      <w:t>流动负债合计</w:t>
                    </w:r>
                  </w:p>
                </w:tc>
                <w:sdt>
                  <w:sdtPr>
                    <w:rPr>
                      <w:szCs w:val="21"/>
                    </w:rPr>
                    <w:alias w:val="附注_流动负债合计"/>
                    <w:tag w:val="_GBC_8153301f9d384314959a45b527f09b42"/>
                    <w:id w:val="182747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流动负债合计"/>
                    <w:tag w:val="_GBC_5caca7099de04df1be54f6c2ad3cd01f"/>
                    <w:id w:val="182747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4,364,071,139.66</w:t>
                        </w:r>
                      </w:p>
                    </w:tc>
                  </w:sdtContent>
                </w:sdt>
                <w:sdt>
                  <w:sdtPr>
                    <w:rPr>
                      <w:szCs w:val="21"/>
                    </w:rPr>
                    <w:alias w:val="流动负债合计"/>
                    <w:tag w:val="_GBC_eb2ca3f906bd4f9b80639dcccf7a9b06"/>
                    <w:id w:val="1827475"/>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5,391,716,362.11</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rPr>
                        <w:szCs w:val="21"/>
                      </w:rPr>
                    </w:pPr>
                    <w:r>
                      <w:rPr>
                        <w:rFonts w:hint="eastAsia"/>
                        <w:b/>
                        <w:bCs/>
                        <w:szCs w:val="21"/>
                      </w:rPr>
                      <w:t>非流动负债：</w:t>
                    </w:r>
                  </w:p>
                </w:tc>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ind w:right="210"/>
                      <w:jc w:val="right"/>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p>
                </w:tc>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长期借款</w:t>
                    </w:r>
                  </w:p>
                </w:tc>
                <w:sdt>
                  <w:sdtPr>
                    <w:rPr>
                      <w:szCs w:val="21"/>
                    </w:rPr>
                    <w:alias w:val="附注_长期借款"/>
                    <w:tag w:val="_GBC_825daf50b9e44bc9b6c66ce27643e56e"/>
                    <w:id w:val="182747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长期借款"/>
                    <w:tag w:val="_GBC_bfb4dfac552a446faa84f08012059e4c"/>
                    <w:id w:val="182747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498,000,000.00</w:t>
                        </w:r>
                      </w:p>
                    </w:tc>
                  </w:sdtContent>
                </w:sdt>
                <w:sdt>
                  <w:sdtPr>
                    <w:rPr>
                      <w:szCs w:val="21"/>
                    </w:rPr>
                    <w:alias w:val="长期借款"/>
                    <w:tag w:val="_GBC_40a0f3abde7b490985dabb36cca6fc2b"/>
                    <w:id w:val="182747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228,000,000.00</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应付债券</w:t>
                    </w:r>
                  </w:p>
                </w:tc>
                <w:sdt>
                  <w:sdtPr>
                    <w:rPr>
                      <w:szCs w:val="21"/>
                    </w:rPr>
                    <w:alias w:val="附注_应付债券"/>
                    <w:tag w:val="_GBC_6357393a4caa47abbf509fac0d3915ca"/>
                    <w:id w:val="182747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应付债券"/>
                    <w:tag w:val="_GBC_85677fcf9b924b4db082bee354e8063c"/>
                    <w:id w:val="182748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应付债券"/>
                    <w:tag w:val="_GBC_ffed37c075294d22ba54adb27334d473"/>
                    <w:id w:val="182748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其中：优先股</w:t>
                    </w:r>
                  </w:p>
                </w:tc>
                <w:sdt>
                  <w:sdtPr>
                    <w:rPr>
                      <w:szCs w:val="21"/>
                    </w:rPr>
                    <w:alias w:val="附注_其中：优先股"/>
                    <w:tag w:val="_GBC_59b0560065de4537bcb158106081249b"/>
                    <w:id w:val="182748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其中：优先股"/>
                    <w:tag w:val="_GBC_6a8f5ae1e7b6421e9e22e0a4585cbf1b"/>
                    <w:id w:val="182748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其中：优先股"/>
                    <w:tag w:val="_GBC_12686e5828d7459fb10b4ff188433646"/>
                    <w:id w:val="182748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leftChars="300" w:left="630" w:firstLineChars="100" w:firstLine="210"/>
                      <w:rPr>
                        <w:szCs w:val="21"/>
                      </w:rPr>
                    </w:pPr>
                    <w:r>
                      <w:rPr>
                        <w:rFonts w:hint="eastAsia"/>
                        <w:szCs w:val="21"/>
                      </w:rPr>
                      <w:t>永续债</w:t>
                    </w:r>
                  </w:p>
                </w:tc>
                <w:sdt>
                  <w:sdtPr>
                    <w:rPr>
                      <w:szCs w:val="21"/>
                    </w:rPr>
                    <w:alias w:val="附注_永续债"/>
                    <w:tag w:val="_GBC_e41e059fa0444345b5bfcb2117d801a2"/>
                    <w:id w:val="182748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永续债"/>
                    <w:tag w:val="_GBC_6b8f43f1fa174a7a8c858f4a9a3c3fe6"/>
                    <w:id w:val="182748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永续债"/>
                    <w:tag w:val="_GBC_3598c99e9ddb446e992c9d16b73e6509"/>
                    <w:id w:val="182748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长期应付款</w:t>
                    </w:r>
                  </w:p>
                </w:tc>
                <w:sdt>
                  <w:sdtPr>
                    <w:rPr>
                      <w:szCs w:val="21"/>
                    </w:rPr>
                    <w:alias w:val="附注_长期应付款"/>
                    <w:tag w:val="_GBC_a6ab1943df3b4e4199c5446cd0faa6da"/>
                    <w:id w:val="182748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长期应付款"/>
                    <w:tag w:val="_GBC_ef369b79886c480da9b60fcbbc88e27b"/>
                    <w:id w:val="182748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长期应付款"/>
                    <w:tag w:val="_GBC_ae298b627a85429aa58ac081daa3ad53"/>
                    <w:id w:val="182749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lastRenderedPageBreak/>
                      <w:t>长期应付职工薪酬</w:t>
                    </w:r>
                  </w:p>
                </w:tc>
                <w:sdt>
                  <w:sdtPr>
                    <w:rPr>
                      <w:szCs w:val="21"/>
                    </w:rPr>
                    <w:alias w:val="附注_长期应付职工薪酬"/>
                    <w:tag w:val="_GBC_c694577bff97479e8313ff2888bc4667"/>
                    <w:id w:val="182749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长期应付职工薪酬"/>
                    <w:tag w:val="_GBC_f494f7149bc84cf4b97d0cc377e3c322"/>
                    <w:id w:val="182749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长期应付职工薪酬"/>
                    <w:tag w:val="_GBC_51663446008a4e978c3e3d86222de656"/>
                    <w:id w:val="182749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专项应付款</w:t>
                    </w:r>
                  </w:p>
                </w:tc>
                <w:sdt>
                  <w:sdtPr>
                    <w:rPr>
                      <w:szCs w:val="21"/>
                    </w:rPr>
                    <w:alias w:val="附注_专项应付款"/>
                    <w:tag w:val="_GBC_29921b12958148baa0d39e1ec3ace1aa"/>
                    <w:id w:val="182749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专项应付款"/>
                    <w:tag w:val="_GBC_49d3c7195bc043e083f267e82703e061"/>
                    <w:id w:val="182749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专项应付款"/>
                    <w:tag w:val="_GBC_7600370b282b48938950a7df721ab5ad"/>
                    <w:id w:val="182749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预计负债</w:t>
                    </w:r>
                  </w:p>
                </w:tc>
                <w:sdt>
                  <w:sdtPr>
                    <w:rPr>
                      <w:szCs w:val="21"/>
                    </w:rPr>
                    <w:alias w:val="附注_预计负债"/>
                    <w:tag w:val="_GBC_4bb65f42816c48b7bd7022d5fecf133f"/>
                    <w:id w:val="182749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预计负债"/>
                    <w:tag w:val="_GBC_cd2391bf698d46518e1b3a5200d4726d"/>
                    <w:id w:val="182749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预计负债"/>
                    <w:tag w:val="_GBC_332753455a6c47ca81c0543c26e83e23"/>
                    <w:id w:val="182749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递延收益</w:t>
                    </w:r>
                  </w:p>
                </w:tc>
                <w:sdt>
                  <w:sdtPr>
                    <w:rPr>
                      <w:szCs w:val="21"/>
                    </w:rPr>
                    <w:alias w:val="附注_递延收益"/>
                    <w:tag w:val="_GBC_0991678877014bb28cf6a4b431b0d04e"/>
                    <w:id w:val="182750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递延收益"/>
                    <w:tag w:val="_GBC_7e7fb4deb4ae41a290883820e0738564"/>
                    <w:id w:val="182750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79,141,327.70</w:t>
                        </w:r>
                      </w:p>
                    </w:tc>
                  </w:sdtContent>
                </w:sdt>
                <w:sdt>
                  <w:sdtPr>
                    <w:rPr>
                      <w:szCs w:val="21"/>
                    </w:rPr>
                    <w:alias w:val="递延收益"/>
                    <w:tag w:val="_GBC_a8cc901e20014cf9a069e58c0d513057"/>
                    <w:id w:val="1827502"/>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77,899,576.52</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递延所得税负债</w:t>
                    </w:r>
                  </w:p>
                </w:tc>
                <w:sdt>
                  <w:sdtPr>
                    <w:rPr>
                      <w:szCs w:val="21"/>
                    </w:rPr>
                    <w:alias w:val="附注_递延税款贷项合计"/>
                    <w:tag w:val="_GBC_1b56fee7084344c6a9878feccbae6a1b"/>
                    <w:id w:val="182750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递延税款贷项合计"/>
                    <w:tag w:val="_GBC_ce70ad84e03f4c97b74f4e320db6f98d"/>
                    <w:id w:val="182750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 xml:space="preserve">     </w:t>
                        </w:r>
                      </w:p>
                    </w:tc>
                  </w:sdtContent>
                </w:sdt>
                <w:sdt>
                  <w:sdtPr>
                    <w:rPr>
                      <w:szCs w:val="21"/>
                    </w:rPr>
                    <w:alias w:val="递延税款贷项合计"/>
                    <w:tag w:val="_GBC_2346ac77c9a9499b8b2730432b472b86"/>
                    <w:id w:val="182750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其他非流动负债</w:t>
                    </w:r>
                  </w:p>
                </w:tc>
                <w:sdt>
                  <w:sdtPr>
                    <w:rPr>
                      <w:szCs w:val="21"/>
                    </w:rPr>
                    <w:alias w:val="附注_其他长期负债"/>
                    <w:tag w:val="_GBC_b8a7515e291a44ca80f54e95547a3732"/>
                    <w:id w:val="182750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其他长期负债"/>
                    <w:tag w:val="_GBC_f1538bc01bf54640b609bf8c43113a1f"/>
                    <w:id w:val="182750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1,301,271.08</w:t>
                        </w:r>
                      </w:p>
                    </w:tc>
                  </w:sdtContent>
                </w:sdt>
                <w:sdt>
                  <w:sdtPr>
                    <w:rPr>
                      <w:szCs w:val="21"/>
                    </w:rPr>
                    <w:alias w:val="其他长期负债"/>
                    <w:tag w:val="_GBC_68b7718f8fbd4984997b772ca3ea7be9"/>
                    <w:id w:val="182750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114,788,053.13</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200" w:firstLine="420"/>
                      <w:rPr>
                        <w:szCs w:val="21"/>
                      </w:rPr>
                    </w:pPr>
                    <w:r>
                      <w:rPr>
                        <w:rFonts w:hint="eastAsia"/>
                        <w:szCs w:val="21"/>
                      </w:rPr>
                      <w:t>非流动负债合计</w:t>
                    </w:r>
                  </w:p>
                </w:tc>
                <w:sdt>
                  <w:sdtPr>
                    <w:rPr>
                      <w:szCs w:val="21"/>
                    </w:rPr>
                    <w:alias w:val="附注_长期负债合计"/>
                    <w:tag w:val="_GBC_cff18651c62c400e8bf62815b9b68052"/>
                    <w:id w:val="182750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长期负债合计"/>
                    <w:tag w:val="_GBC_942a8435074440a6901ae947c8fee373"/>
                    <w:id w:val="182751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578,442,598.78</w:t>
                        </w:r>
                      </w:p>
                    </w:tc>
                  </w:sdtContent>
                </w:sdt>
                <w:sdt>
                  <w:sdtPr>
                    <w:rPr>
                      <w:szCs w:val="21"/>
                    </w:rPr>
                    <w:alias w:val="长期负债合计"/>
                    <w:tag w:val="_GBC_d58e0314275b422a802d892da240de16"/>
                    <w:id w:val="182751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420,687,629.65</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300" w:firstLine="630"/>
                      <w:rPr>
                        <w:szCs w:val="21"/>
                      </w:rPr>
                    </w:pPr>
                    <w:r>
                      <w:rPr>
                        <w:rFonts w:hint="eastAsia"/>
                        <w:szCs w:val="21"/>
                      </w:rPr>
                      <w:t>负债合计</w:t>
                    </w:r>
                  </w:p>
                </w:tc>
                <w:sdt>
                  <w:sdtPr>
                    <w:rPr>
                      <w:szCs w:val="21"/>
                    </w:rPr>
                    <w:alias w:val="附注_负债合计"/>
                    <w:tag w:val="_GBC_9786e1dff9fd4c9580b9649556ced58b"/>
                    <w:id w:val="182751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负债合计"/>
                    <w:tag w:val="_GBC_3915c08b106d4a43bc1f8ea9f903c70c"/>
                    <w:id w:val="1827513"/>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4,942,513,738.44</w:t>
                        </w:r>
                      </w:p>
                    </w:tc>
                  </w:sdtContent>
                </w:sdt>
                <w:sdt>
                  <w:sdtPr>
                    <w:rPr>
                      <w:szCs w:val="21"/>
                    </w:rPr>
                    <w:alias w:val="负债合计"/>
                    <w:tag w:val="_GBC_bdec02799dfe4a18a4c5f1b175f9126e"/>
                    <w:id w:val="1827514"/>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5,812,403,991.76</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rPr>
                        <w:szCs w:val="21"/>
                      </w:rPr>
                    </w:pPr>
                    <w:r>
                      <w:rPr>
                        <w:rFonts w:hint="eastAsia"/>
                        <w:b/>
                        <w:bCs/>
                        <w:szCs w:val="21"/>
                      </w:rPr>
                      <w:t>所有者权益</w:t>
                    </w:r>
                  </w:p>
                </w:tc>
                <w:tc>
                  <w:tcPr>
                    <w:tcW w:w="2983" w:type="pct"/>
                    <w:gridSpan w:val="3"/>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p>
                </w:tc>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股本</w:t>
                    </w:r>
                  </w:p>
                </w:tc>
                <w:sdt>
                  <w:sdtPr>
                    <w:rPr>
                      <w:szCs w:val="21"/>
                    </w:rPr>
                    <w:alias w:val="附注_股本"/>
                    <w:tag w:val="_GBC_76ce82bbaaa3482d93135b36d377390c"/>
                    <w:id w:val="182751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股本"/>
                    <w:tag w:val="_GBC_b9a1f09931884abd9e1c1646e78aedac"/>
                    <w:id w:val="182751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416,428,086.00</w:t>
                        </w:r>
                      </w:p>
                    </w:tc>
                  </w:sdtContent>
                </w:sdt>
                <w:sdt>
                  <w:sdtPr>
                    <w:rPr>
                      <w:szCs w:val="21"/>
                    </w:rPr>
                    <w:alias w:val="股本"/>
                    <w:tag w:val="_GBC_298e900cfc804c779f4f4f80ff232e42"/>
                    <w:id w:val="182751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416,428,086.00</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其他权益工具</w:t>
                    </w:r>
                  </w:p>
                </w:tc>
                <w:sdt>
                  <w:sdtPr>
                    <w:rPr>
                      <w:szCs w:val="21"/>
                    </w:rPr>
                    <w:alias w:val="附注_其他权益工具"/>
                    <w:tag w:val="_GBC_9ec07c0e6c534d1794ac8cc9f8954232"/>
                    <w:id w:val="182751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其他权益工具"/>
                    <w:tag w:val="_GBC_378f17ad6dea49e2a86990d0f543a567"/>
                    <w:id w:val="182751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其他权益工具"/>
                    <w:tag w:val="_GBC_21754499c5a442af9cab424ce796f65c"/>
                    <w:id w:val="1827520"/>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其中：优先股</w:t>
                    </w:r>
                  </w:p>
                </w:tc>
                <w:sdt>
                  <w:sdtPr>
                    <w:rPr>
                      <w:szCs w:val="21"/>
                    </w:rPr>
                    <w:alias w:val="附注_其他权益工具-其中：优先股"/>
                    <w:tag w:val="_GBC_d92858c798b84da6b14fb55a82f49411"/>
                    <w:id w:val="182752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其他权益工具-其中：优先股"/>
                    <w:tag w:val="_GBC_5f934952214e40dd87392b4a3cb1beb9"/>
                    <w:id w:val="182752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其他权益工具-其中：优先股"/>
                    <w:tag w:val="_GBC_019db6d76d14458da9c4a66e1c87d825"/>
                    <w:id w:val="182752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leftChars="300" w:left="630" w:firstLineChars="100" w:firstLine="210"/>
                      <w:rPr>
                        <w:szCs w:val="21"/>
                      </w:rPr>
                    </w:pPr>
                    <w:r>
                      <w:rPr>
                        <w:rFonts w:hint="eastAsia"/>
                        <w:szCs w:val="21"/>
                      </w:rPr>
                      <w:t>永续债</w:t>
                    </w:r>
                  </w:p>
                </w:tc>
                <w:sdt>
                  <w:sdtPr>
                    <w:rPr>
                      <w:szCs w:val="21"/>
                    </w:rPr>
                    <w:alias w:val="附注_其他权益工具-永续债"/>
                    <w:tag w:val="_GBC_7ae5d4282ecb404d9cd70ab7cbdcb87e"/>
                    <w:id w:val="182752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其他权益工具-永续债"/>
                    <w:tag w:val="_GBC_4c539b2132fa4a0a8a71af13c1e96898"/>
                    <w:id w:val="182752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其他权益工具-永续债"/>
                    <w:tag w:val="_GBC_64c06042e60046d580fdffa2889a6d1a"/>
                    <w:id w:val="1827526"/>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资本公积</w:t>
                    </w:r>
                  </w:p>
                </w:tc>
                <w:sdt>
                  <w:sdtPr>
                    <w:rPr>
                      <w:szCs w:val="21"/>
                    </w:rPr>
                    <w:alias w:val="附注_资本公积"/>
                    <w:tag w:val="_GBC_52f3913fdc0b4b1eb708535a4f039682"/>
                    <w:id w:val="182752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资本公积"/>
                    <w:tag w:val="_GBC_3fe7753869284b599f84f46dba18f571"/>
                    <w:id w:val="182752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672,655,472.31</w:t>
                        </w:r>
                      </w:p>
                    </w:tc>
                  </w:sdtContent>
                </w:sdt>
                <w:sdt>
                  <w:sdtPr>
                    <w:rPr>
                      <w:szCs w:val="21"/>
                    </w:rPr>
                    <w:alias w:val="资本公积"/>
                    <w:tag w:val="_GBC_b52e142a054a447188ff1c76f9434d41"/>
                    <w:id w:val="182752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672,655,472.31</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减：库存股</w:t>
                    </w:r>
                  </w:p>
                </w:tc>
                <w:sdt>
                  <w:sdtPr>
                    <w:rPr>
                      <w:szCs w:val="21"/>
                    </w:rPr>
                    <w:alias w:val="附注_减：库存股"/>
                    <w:tag w:val="_GBC_f6da35bd57fd4d29b6697759c88e40db"/>
                    <w:id w:val="182753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库存股"/>
                    <w:tag w:val="_GBC_7614119bb7e843d9aee735e9c79670e4"/>
                    <w:id w:val="1827531"/>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库存股"/>
                    <w:tag w:val="_GBC_da18b474eaa34ad1ab7f2355a96f40ae"/>
                    <w:id w:val="182753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其他综合收益</w:t>
                    </w:r>
                  </w:p>
                </w:tc>
                <w:sdt>
                  <w:sdtPr>
                    <w:rPr>
                      <w:szCs w:val="21"/>
                    </w:rPr>
                    <w:alias w:val="附注_其他综合收益（资产负债表项目）"/>
                    <w:tag w:val="_GBC_6031c6898a064cd1a8a4aa3b5737d99c"/>
                    <w:id w:val="182753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szCs w:val="21"/>
                          </w:rPr>
                        </w:pPr>
                        <w:r>
                          <w:rPr>
                            <w:rFonts w:hint="eastAsia"/>
                            <w:color w:val="333399"/>
                            <w:szCs w:val="21"/>
                          </w:rPr>
                          <w:t xml:space="preserve">　</w:t>
                        </w:r>
                      </w:p>
                    </w:tc>
                  </w:sdtContent>
                </w:sdt>
                <w:sdt>
                  <w:sdtPr>
                    <w:rPr>
                      <w:szCs w:val="21"/>
                    </w:rPr>
                    <w:alias w:val="其他综合收益（资产负债表项目）"/>
                    <w:tag w:val="_GBC_0c8204e0db6c4ee5bbd8db21c6f55acb"/>
                    <w:id w:val="182753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sdt>
                  <w:sdtPr>
                    <w:rPr>
                      <w:szCs w:val="21"/>
                    </w:rPr>
                    <w:alias w:val="其他综合收益（资产负债表项目）"/>
                    <w:tag w:val="_GBC_c4e3a4693e934c1c880e69e96ab00c63"/>
                    <w:id w:val="1827535"/>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专项储备</w:t>
                    </w:r>
                  </w:p>
                </w:tc>
                <w:sdt>
                  <w:sdtPr>
                    <w:rPr>
                      <w:szCs w:val="21"/>
                    </w:rPr>
                    <w:alias w:val="附注_专项储备"/>
                    <w:tag w:val="_GBC_4e0552fe8c364947bbfa5c0b58502aab"/>
                    <w:id w:val="18275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专项储备"/>
                    <w:tag w:val="_GBC_cfb368cb7b034761a9e2bcbbe8e82497"/>
                    <w:id w:val="182753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专项储备"/>
                    <w:tag w:val="_GBC_fe392760a9e64a469af4c151c8b6ede1"/>
                    <w:id w:val="1827538"/>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盈余公积</w:t>
                    </w:r>
                  </w:p>
                </w:tc>
                <w:sdt>
                  <w:sdtPr>
                    <w:rPr>
                      <w:szCs w:val="21"/>
                    </w:rPr>
                    <w:alias w:val="附注_盈余公积"/>
                    <w:tag w:val="_GBC_818a7e6528884322a9888e8ee5966e5e"/>
                    <w:id w:val="182753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盈余公积"/>
                    <w:tag w:val="_GBC_ea5db01b100a4006a7dfc249d3d9e0a9"/>
                    <w:id w:val="182754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5,492,343.07</w:t>
                        </w:r>
                      </w:p>
                    </w:tc>
                  </w:sdtContent>
                </w:sdt>
                <w:sdt>
                  <w:sdtPr>
                    <w:rPr>
                      <w:szCs w:val="21"/>
                    </w:rPr>
                    <w:alias w:val="盈余公积"/>
                    <w:tag w:val="_GBC_c8a80db78f1f44fa87dc36b8812b32a5"/>
                    <w:id w:val="1827541"/>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5,492,343.07</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一般风险准备</w:t>
                    </w:r>
                  </w:p>
                </w:tc>
                <w:sdt>
                  <w:sdtPr>
                    <w:rPr>
                      <w:szCs w:val="21"/>
                    </w:rPr>
                    <w:alias w:val="附注_一般风险准备"/>
                    <w:tag w:val="_GBC_9d0eca7f8ff346e78eeb7e3e0819d16d"/>
                    <w:id w:val="18275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一般风险准备"/>
                    <w:tag w:val="_GBC_eaf28c48885546f7b10656b717b32af6"/>
                    <w:id w:val="1827543"/>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sdt>
                  <w:sdtPr>
                    <w:rPr>
                      <w:szCs w:val="21"/>
                    </w:rPr>
                    <w:alias w:val="一般风险准备"/>
                    <w:tag w:val="_GBC_caae8a52dade4acc9315cbf1fc6b0d30"/>
                    <w:id w:val="182754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rFonts w:hint="eastAsia"/>
                            <w:color w:val="333399"/>
                            <w:szCs w:val="21"/>
                          </w:rPr>
                          <w:t xml:space="preserve">　</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未分配利润</w:t>
                    </w:r>
                  </w:p>
                </w:tc>
                <w:sdt>
                  <w:sdtPr>
                    <w:rPr>
                      <w:szCs w:val="21"/>
                    </w:rPr>
                    <w:alias w:val="附注_未分配利润"/>
                    <w:tag w:val="_GBC_d02a8f5b3a214402969e34cc0ef54249"/>
                    <w:id w:val="182754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未分配利润"/>
                    <w:tag w:val="_GBC_a7d7c2efbd0c4f8a921609669b352616"/>
                    <w:id w:val="182754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408,165,323.39</w:t>
                        </w:r>
                      </w:p>
                    </w:tc>
                  </w:sdtContent>
                </w:sdt>
                <w:sdt>
                  <w:sdtPr>
                    <w:rPr>
                      <w:szCs w:val="21"/>
                    </w:rPr>
                    <w:alias w:val="未分配利润"/>
                    <w:tag w:val="_GBC_4d56d41d550f484a9f3f18b62f3c908f"/>
                    <w:id w:val="1827547"/>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443,433,273.52</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归属于母公司所有者权益合计</w:t>
                    </w:r>
                  </w:p>
                </w:tc>
                <w:sdt>
                  <w:sdtPr>
                    <w:rPr>
                      <w:szCs w:val="21"/>
                    </w:rPr>
                    <w:alias w:val="附注_归属于母公司所有者权益合计"/>
                    <w:tag w:val="_GBC_c2c329b5464445518f2a88363dd45c8d"/>
                    <w:id w:val="182754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归属于母公司所有者权益合计"/>
                    <w:tag w:val="_GBC_97bd9ee638db4ff392f8092deadd95b0"/>
                    <w:id w:val="182754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1,502,741,224.77</w:t>
                        </w:r>
                      </w:p>
                    </w:tc>
                  </w:sdtContent>
                </w:sdt>
                <w:sdt>
                  <w:sdtPr>
                    <w:rPr>
                      <w:szCs w:val="21"/>
                    </w:rPr>
                    <w:alias w:val="归属于母公司所有者权益合计"/>
                    <w:tag w:val="_GBC_54ca9a65b06643159fe3fc2c70870a61"/>
                    <w:id w:val="1827550"/>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1,538,009,174.90</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100" w:firstLine="210"/>
                      <w:rPr>
                        <w:szCs w:val="21"/>
                      </w:rPr>
                    </w:pPr>
                    <w:r>
                      <w:rPr>
                        <w:rFonts w:hint="eastAsia"/>
                        <w:szCs w:val="21"/>
                      </w:rPr>
                      <w:t>少数股东权益</w:t>
                    </w:r>
                  </w:p>
                </w:tc>
                <w:sdt>
                  <w:sdtPr>
                    <w:rPr>
                      <w:szCs w:val="21"/>
                    </w:rPr>
                    <w:alias w:val="附注_少数股东权益"/>
                    <w:tag w:val="_GBC_75001fe3499c4b3c9bff264dcd402fdc"/>
                    <w:id w:val="182755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少数股东权益"/>
                    <w:tag w:val="_GBC_e6568ff2e9d34664a93d042ed90a242c"/>
                    <w:id w:val="1827552"/>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508,593,993.50</w:t>
                        </w:r>
                      </w:p>
                    </w:tc>
                  </w:sdtContent>
                </w:sdt>
                <w:sdt>
                  <w:sdtPr>
                    <w:rPr>
                      <w:szCs w:val="21"/>
                    </w:rPr>
                    <w:alias w:val="少数股东权益"/>
                    <w:tag w:val="_GBC_b7a91544a8704b5988800da6b0983581"/>
                    <w:id w:val="1827553"/>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500,633,604.46</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200" w:firstLine="420"/>
                      <w:rPr>
                        <w:szCs w:val="21"/>
                      </w:rPr>
                    </w:pPr>
                    <w:r>
                      <w:rPr>
                        <w:rFonts w:hint="eastAsia"/>
                        <w:szCs w:val="21"/>
                      </w:rPr>
                      <w:t>所有者权益合计</w:t>
                    </w:r>
                  </w:p>
                </w:tc>
                <w:sdt>
                  <w:sdtPr>
                    <w:rPr>
                      <w:szCs w:val="21"/>
                    </w:rPr>
                    <w:alias w:val="附注_股东权益合计"/>
                    <w:tag w:val="_GBC_c435856c9d4e40bb9e537ab4678a61a5"/>
                    <w:id w:val="182755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股东权益合计"/>
                    <w:tag w:val="_GBC_bb07066692f644269ee1b6727ccdab03"/>
                    <w:id w:val="1827555"/>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2,011,335,218.27</w:t>
                        </w:r>
                      </w:p>
                    </w:tc>
                  </w:sdtContent>
                </w:sdt>
                <w:sdt>
                  <w:sdtPr>
                    <w:rPr>
                      <w:szCs w:val="21"/>
                    </w:rPr>
                    <w:alias w:val="股东权益合计"/>
                    <w:tag w:val="_GBC_d111d89a58154364857a9eff965dfbb6"/>
                    <w:id w:val="1827556"/>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color w:val="008000"/>
                            <w:szCs w:val="21"/>
                          </w:rPr>
                        </w:pPr>
                        <w:r>
                          <w:rPr>
                            <w:szCs w:val="21"/>
                          </w:rPr>
                          <w:t>2,038,642,779.36</w:t>
                        </w:r>
                      </w:p>
                    </w:tc>
                  </w:sdtContent>
                </w:sdt>
              </w:tr>
              <w:tr w:rsidR="00ED027B" w:rsidTr="00ED027B">
                <w:tc>
                  <w:tcPr>
                    <w:tcW w:w="2017" w:type="pct"/>
                    <w:tcBorders>
                      <w:top w:val="outset" w:sz="6" w:space="0" w:color="auto"/>
                      <w:left w:val="outset" w:sz="6" w:space="0" w:color="auto"/>
                      <w:bottom w:val="outset" w:sz="6" w:space="0" w:color="auto"/>
                      <w:right w:val="outset" w:sz="6" w:space="0" w:color="auto"/>
                    </w:tcBorders>
                    <w:vAlign w:val="center"/>
                  </w:tcPr>
                  <w:p w:rsidR="00ED027B" w:rsidRDefault="00ED027B" w:rsidP="00ED027B">
                    <w:pPr>
                      <w:ind w:firstLineChars="300" w:firstLine="630"/>
                      <w:rPr>
                        <w:szCs w:val="21"/>
                      </w:rPr>
                    </w:pPr>
                    <w:r>
                      <w:rPr>
                        <w:rFonts w:hint="eastAsia"/>
                        <w:szCs w:val="21"/>
                      </w:rPr>
                      <w:t>负债和所有者权益总计</w:t>
                    </w:r>
                  </w:p>
                </w:tc>
                <w:sdt>
                  <w:sdtPr>
                    <w:rPr>
                      <w:szCs w:val="21"/>
                    </w:rPr>
                    <w:alias w:val="附注_负债和股东权益合计"/>
                    <w:tag w:val="_GBC_0a3a80cd32ce420fa20ea5b4b2460441"/>
                    <w:id w:val="182755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ED027B" w:rsidRDefault="00ED027B" w:rsidP="00ED027B">
                        <w:pPr>
                          <w:rPr>
                            <w:color w:val="008000"/>
                            <w:szCs w:val="21"/>
                          </w:rPr>
                        </w:pPr>
                        <w:r>
                          <w:rPr>
                            <w:rFonts w:hint="eastAsia"/>
                            <w:color w:val="333399"/>
                            <w:szCs w:val="21"/>
                          </w:rPr>
                          <w:t xml:space="preserve">　</w:t>
                        </w:r>
                      </w:p>
                    </w:tc>
                  </w:sdtContent>
                </w:sdt>
                <w:sdt>
                  <w:sdtPr>
                    <w:rPr>
                      <w:szCs w:val="21"/>
                    </w:rPr>
                    <w:alias w:val="负债和股东权益合计"/>
                    <w:tag w:val="_GBC_cf2b035327b645ada09f700f6d7fbb6a"/>
                    <w:id w:val="1827558"/>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6,953,848,956.71</w:t>
                        </w:r>
                      </w:p>
                    </w:tc>
                  </w:sdtContent>
                </w:sdt>
                <w:sdt>
                  <w:sdtPr>
                    <w:rPr>
                      <w:szCs w:val="21"/>
                    </w:rPr>
                    <w:alias w:val="负债和股东权益合计"/>
                    <w:tag w:val="_GBC_7452e0a3fba547c796ad1c5182fe963c"/>
                    <w:id w:val="1827559"/>
                    <w:lock w:val="sdtLocked"/>
                  </w:sdtPr>
                  <w:sdtContent>
                    <w:tc>
                      <w:tcPr>
                        <w:tcW w:w="1220" w:type="pct"/>
                        <w:tcBorders>
                          <w:top w:val="outset" w:sz="6" w:space="0" w:color="auto"/>
                          <w:left w:val="outset" w:sz="6" w:space="0" w:color="auto"/>
                          <w:bottom w:val="outset" w:sz="6" w:space="0" w:color="auto"/>
                          <w:right w:val="outset" w:sz="6" w:space="0" w:color="auto"/>
                        </w:tcBorders>
                      </w:tcPr>
                      <w:p w:rsidR="00ED027B" w:rsidRDefault="00ED027B" w:rsidP="00ED027B">
                        <w:pPr>
                          <w:jc w:val="right"/>
                          <w:rPr>
                            <w:szCs w:val="21"/>
                          </w:rPr>
                        </w:pPr>
                        <w:r>
                          <w:rPr>
                            <w:szCs w:val="21"/>
                          </w:rPr>
                          <w:t>7,851,046,771.12</w:t>
                        </w:r>
                      </w:p>
                    </w:tc>
                  </w:sdtContent>
                </w:sdt>
              </w:tr>
            </w:tbl>
            <w:p w:rsidR="00ED027B" w:rsidRDefault="00ED027B"/>
            <w:p w:rsidR="004808DF" w:rsidRDefault="00011C56">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82350876809b4479afe9f3c55db147dd"/>
                  <w:id w:val="663737927"/>
                  <w:lock w:val="sdtLocked"/>
                  <w:placeholder>
                    <w:docPart w:val="GBC22222222222222222222222222222"/>
                  </w:placeholder>
                  <w:dataBinding w:prefixMappings="xmlns:clcid-cgi='clcid-cgi'" w:xpath="/*/clcid-cgi:GongSiFaDingDaiBiaoRen" w:storeItemID="{89EBAB94-44A0-46A2-B712-30D997D04A6D}"/>
                  <w:text/>
                </w:sdtPr>
                <w:sdtContent>
                  <w:r w:rsidR="00C427AC">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9caf2fff268b41a7b3fe74fc4a3d6533"/>
                  <w:id w:val="-586143514"/>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陈加武</w:t>
                  </w:r>
                </w:sdtContent>
              </w:sdt>
              <w:r>
                <w:rPr>
                  <w:szCs w:val="21"/>
                </w:rPr>
                <w:t>会计机构负责人</w:t>
              </w:r>
              <w:r>
                <w:rPr>
                  <w:rFonts w:hint="eastAsia"/>
                  <w:szCs w:val="21"/>
                </w:rPr>
                <w:t>：</w:t>
              </w:r>
              <w:sdt>
                <w:sdtPr>
                  <w:rPr>
                    <w:rFonts w:hint="eastAsia"/>
                    <w:szCs w:val="21"/>
                  </w:rPr>
                  <w:alias w:val="会计机构负责人姓名"/>
                  <w:tag w:val="_GBC_8cacbe4a6fcc41699e67ce809516ec50"/>
                  <w:id w:val="1523513867"/>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p w:rsidR="004808DF" w:rsidRDefault="006F5580">
              <w:pPr>
                <w:ind w:rightChars="-73" w:right="-153"/>
                <w:rPr>
                  <w:b/>
                  <w:bCs/>
                  <w:color w:val="008000"/>
                  <w:szCs w:val="21"/>
                  <w:u w:val="single"/>
                </w:rPr>
              </w:pPr>
            </w:p>
          </w:sdtContent>
        </w:sdt>
        <w:p w:rsidR="004808DF" w:rsidRDefault="004808DF">
          <w:pPr>
            <w:snapToGrid w:val="0"/>
            <w:spacing w:line="240" w:lineRule="atLeast"/>
            <w:ind w:rightChars="-759" w:right="-1594"/>
            <w:rPr>
              <w:szCs w:val="21"/>
            </w:rPr>
          </w:pPr>
        </w:p>
        <w:sdt>
          <w:sdtPr>
            <w:rPr>
              <w:rFonts w:hint="eastAsia"/>
              <w:b/>
              <w:bCs/>
              <w:szCs w:val="21"/>
            </w:rPr>
            <w:tag w:val="_GBC_af8c8d1094d041008b00be724891aff3"/>
            <w:id w:val="-14920311"/>
            <w:lock w:val="sdtLocked"/>
            <w:placeholder>
              <w:docPart w:val="GBC22222222222222222222222222222"/>
            </w:placeholder>
          </w:sdtPr>
          <w:sdtEndPr>
            <w:rPr>
              <w:b w:val="0"/>
              <w:bCs w:val="0"/>
            </w:rPr>
          </w:sdtEndPr>
          <w:sdtContent>
            <w:p w:rsidR="004808DF" w:rsidRDefault="00011C56">
              <w:pPr>
                <w:jc w:val="center"/>
                <w:rPr>
                  <w:b/>
                  <w:bCs/>
                  <w:szCs w:val="21"/>
                </w:rPr>
              </w:pPr>
              <w:r>
                <w:rPr>
                  <w:rFonts w:hint="eastAsia"/>
                  <w:b/>
                  <w:bCs/>
                  <w:szCs w:val="21"/>
                </w:rPr>
                <w:t>母公司</w:t>
              </w:r>
              <w:r>
                <w:rPr>
                  <w:b/>
                  <w:bCs/>
                  <w:szCs w:val="21"/>
                </w:rPr>
                <w:t>资产负债表</w:t>
              </w:r>
            </w:p>
            <w:p w:rsidR="004808DF" w:rsidRDefault="00011C56">
              <w:pPr>
                <w:jc w:val="center"/>
                <w:rPr>
                  <w:b/>
                  <w:bCs/>
                  <w:szCs w:val="21"/>
                </w:rPr>
              </w:pPr>
              <w:r>
                <w:rPr>
                  <w:szCs w:val="21"/>
                </w:rPr>
                <w:t>201</w:t>
              </w:r>
              <w:r>
                <w:rPr>
                  <w:rFonts w:hint="eastAsia"/>
                  <w:szCs w:val="21"/>
                </w:rPr>
                <w:t>5</w:t>
              </w:r>
              <w:r>
                <w:rPr>
                  <w:szCs w:val="21"/>
                </w:rPr>
                <w:t>年</w:t>
              </w:r>
              <w:r>
                <w:rPr>
                  <w:rFonts w:hint="eastAsia"/>
                  <w:szCs w:val="21"/>
                </w:rPr>
                <w:t>6</w:t>
              </w:r>
              <w:r>
                <w:rPr>
                  <w:szCs w:val="21"/>
                </w:rPr>
                <w:t>月3</w:t>
              </w:r>
              <w:r>
                <w:rPr>
                  <w:rFonts w:hint="eastAsia"/>
                  <w:szCs w:val="21"/>
                </w:rPr>
                <w:t>0</w:t>
              </w:r>
              <w:r>
                <w:rPr>
                  <w:szCs w:val="21"/>
                </w:rPr>
                <w:t>日</w:t>
              </w:r>
            </w:p>
            <w:p w:rsidR="004808DF" w:rsidRDefault="00011C56">
              <w:pPr>
                <w:rPr>
                  <w:szCs w:val="21"/>
                </w:rPr>
              </w:pPr>
              <w:r>
                <w:rPr>
                  <w:szCs w:val="21"/>
                </w:rPr>
                <w:t>编制单位:</w:t>
              </w:r>
              <w:sdt>
                <w:sdtPr>
                  <w:rPr>
                    <w:szCs w:val="21"/>
                  </w:rPr>
                  <w:alias w:val="公司法定中文名称"/>
                  <w:tag w:val="_GBC_824a3e7402834e78aa66a9ee77d287bc"/>
                  <w:id w:val="-2080425596"/>
                  <w:lock w:val="sdtLocked"/>
                  <w:placeholder>
                    <w:docPart w:val="GBC22222222222222222222222222222"/>
                  </w:placeholder>
                  <w:dataBinding w:prefixMappings="xmlns:clcid-cgi='clcid-cgi'" w:xpath="/*/clcid-cgi:GongSiFaDingZhongWenMingCheng" w:storeItemID="{89EBAB94-44A0-46A2-B712-30D997D04A6D}"/>
                  <w:text/>
                </w:sdtPr>
                <w:sdtContent>
                  <w:r>
                    <w:rPr>
                      <w:szCs w:val="21"/>
                    </w:rPr>
                    <w:t>航天通信控股集团股份有限公司</w:t>
                  </w:r>
                </w:sdtContent>
              </w:sdt>
              <w:r>
                <w:rPr>
                  <w:szCs w:val="21"/>
                </w:rPr>
                <w:t> </w:t>
              </w:r>
            </w:p>
            <w:p w:rsidR="004808DF" w:rsidRDefault="00011C56">
              <w:pPr>
                <w:jc w:val="right"/>
                <w:rPr>
                  <w:szCs w:val="21"/>
                </w:rPr>
              </w:pPr>
              <w:r>
                <w:rPr>
                  <w:szCs w:val="21"/>
                </w:rPr>
                <w:t>单位:</w:t>
              </w:r>
              <w:sdt>
                <w:sdtPr>
                  <w:rPr>
                    <w:szCs w:val="21"/>
                  </w:rPr>
                  <w:alias w:val="单位：母公司资产负债表"/>
                  <w:tag w:val="_GBC_7be010b1a07f4048a3805d40208ccda4"/>
                  <w:id w:val="-1107040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资产负债表"/>
                  <w:tag w:val="_GBC_ecd35f8ce6f84d6f8ad30e1e244c15ff"/>
                  <w:id w:val="-17781716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65"/>
                <w:gridCol w:w="956"/>
                <w:gridCol w:w="2193"/>
                <w:gridCol w:w="2235"/>
              </w:tblGrid>
              <w:tr w:rsidR="00F07DAD" w:rsidTr="00F07DAD">
                <w:trPr>
                  <w:cantSplit/>
                </w:trPr>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b/>
                        <w:szCs w:val="21"/>
                      </w:rPr>
                      <w:t>项目</w:t>
                    </w:r>
                  </w:p>
                </w:tc>
                <w:tc>
                  <w:tcPr>
                    <w:tcW w:w="528"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rFonts w:hint="eastAsia"/>
                        <w:b/>
                        <w:szCs w:val="21"/>
                      </w:rPr>
                      <w:t>附注</w:t>
                    </w:r>
                  </w:p>
                </w:tc>
                <w:tc>
                  <w:tcPr>
                    <w:tcW w:w="1212"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b/>
                        <w:szCs w:val="21"/>
                      </w:rPr>
                      <w:t>期末余额</w:t>
                    </w:r>
                  </w:p>
                </w:tc>
                <w:tc>
                  <w:tcPr>
                    <w:tcW w:w="1236"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rFonts w:hint="eastAsia"/>
                        <w:b/>
                        <w:szCs w:val="21"/>
                      </w:rPr>
                      <w:t>期初</w:t>
                    </w:r>
                    <w:r>
                      <w:rPr>
                        <w:b/>
                        <w:szCs w:val="21"/>
                      </w:rPr>
                      <w:t>余额</w:t>
                    </w:r>
                  </w:p>
                </w:tc>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szCs w:val="21"/>
                      </w:rPr>
                    </w:pPr>
                    <w:r>
                      <w:rPr>
                        <w:rFonts w:hint="eastAsia"/>
                        <w:b/>
                        <w:bCs/>
                        <w:szCs w:val="21"/>
                      </w:rPr>
                      <w:t>流动资产：</w:t>
                    </w:r>
                  </w:p>
                </w:tc>
                <w:tc>
                  <w:tcPr>
                    <w:tcW w:w="2975" w:type="pct"/>
                    <w:gridSpan w:val="3"/>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szCs w:val="21"/>
                      </w:rPr>
                    </w:pPr>
                  </w:p>
                </w:tc>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货币资金</w:t>
                    </w:r>
                  </w:p>
                </w:tc>
                <w:sdt>
                  <w:sdtPr>
                    <w:rPr>
                      <w:szCs w:val="21"/>
                    </w:rPr>
                    <w:alias w:val="附注_货币资金"/>
                    <w:tag w:val="_GBC_e2075e3ca3994d829ae93f59e23bf680"/>
                    <w:id w:val="183236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货币资金"/>
                    <w:tag w:val="_GBC_cad1e0002d1d4f94ab8166b2213a3d05"/>
                    <w:id w:val="1832363"/>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113,609,062.55</w:t>
                        </w:r>
                      </w:p>
                    </w:tc>
                  </w:sdtContent>
                </w:sdt>
                <w:sdt>
                  <w:sdtPr>
                    <w:rPr>
                      <w:szCs w:val="21"/>
                    </w:rPr>
                    <w:alias w:val="货币资金"/>
                    <w:tag w:val="_GBC_991339345b0247abb1ccbbce1769b9bd"/>
                    <w:id w:val="1832364"/>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115,234,758.10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以公允价值计量且其变动计入当期损益的金融资产</w:t>
                    </w:r>
                  </w:p>
                </w:tc>
                <w:sdt>
                  <w:sdtPr>
                    <w:rPr>
                      <w:szCs w:val="21"/>
                    </w:rPr>
                    <w:alias w:val="附注_以公允价值计量且其变动计入当期损益的金融资产"/>
                    <w:tag w:val="_GBC_110bc67b0021478fb4b3c695ae1db516"/>
                    <w:id w:val="183236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以公允价值计量且其变动计入当期损益的金融资产"/>
                    <w:tag w:val="_GBC_029bf5c9ab0a4bdb8960e6f8e460c16d"/>
                    <w:id w:val="183236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以公允价值计量且其变动计入当期损益的金融资产"/>
                    <w:tag w:val="_GBC_0d3d9a199eb249c58ba3ca12bbc2f042"/>
                    <w:id w:val="1832367"/>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衍生金融资产</w:t>
                    </w:r>
                  </w:p>
                </w:tc>
                <w:sdt>
                  <w:sdtPr>
                    <w:rPr>
                      <w:szCs w:val="21"/>
                    </w:rPr>
                    <w:alias w:val="附注_衍生金融资产"/>
                    <w:tag w:val="_GBC_5df88345c34144fdb8426d9fa36fed58"/>
                    <w:id w:val="183236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衍生金融资产"/>
                    <w:tag w:val="_GBC_e624400816794c3fa90a44955dfde069"/>
                    <w:id w:val="1832369"/>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衍生金融资产"/>
                    <w:tag w:val="_GBC_28053c863c194f1cbbc2fb9ae2048671"/>
                    <w:id w:val="1832370"/>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应收票据</w:t>
                    </w:r>
                  </w:p>
                </w:tc>
                <w:sdt>
                  <w:sdtPr>
                    <w:rPr>
                      <w:szCs w:val="21"/>
                    </w:rPr>
                    <w:alias w:val="附注_应收票据"/>
                    <w:tag w:val="_GBC_d3c39f5dcaba463cb9e5c850c79df6b7"/>
                    <w:id w:val="183237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收票据"/>
                    <w:tag w:val="_GBC_334dfef64df44a9baa50eb80152a8b5c"/>
                    <w:id w:val="1832372"/>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14,343,859.43</w:t>
                        </w:r>
                      </w:p>
                    </w:tc>
                  </w:sdtContent>
                </w:sdt>
                <w:sdt>
                  <w:sdtPr>
                    <w:rPr>
                      <w:szCs w:val="21"/>
                    </w:rPr>
                    <w:alias w:val="应收票据"/>
                    <w:tag w:val="_GBC_bff4cdbd2f184969968b8267920573a7"/>
                    <w:id w:val="1832373"/>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45,695,370.80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应收账款</w:t>
                    </w:r>
                  </w:p>
                </w:tc>
                <w:sdt>
                  <w:sdtPr>
                    <w:rPr>
                      <w:szCs w:val="21"/>
                    </w:rPr>
                    <w:alias w:val="附注_应收帐款"/>
                    <w:tag w:val="_GBC_a7811f41439348f8801da43ef9bd3bee"/>
                    <w:id w:val="183237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收帐款"/>
                    <w:tag w:val="_GBC_02cb2dfcb8504c4b9fe401ccd48aa96a"/>
                    <w:id w:val="1832375"/>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190,399,160.80</w:t>
                        </w:r>
                      </w:p>
                    </w:tc>
                  </w:sdtContent>
                </w:sdt>
                <w:sdt>
                  <w:sdtPr>
                    <w:rPr>
                      <w:szCs w:val="21"/>
                    </w:rPr>
                    <w:alias w:val="应收帐款"/>
                    <w:tag w:val="_GBC_5a26642fd7c34fd9957b8315c37f60be"/>
                    <w:id w:val="1832376"/>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210,768,016.56</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预付款项</w:t>
                    </w:r>
                  </w:p>
                </w:tc>
                <w:sdt>
                  <w:sdtPr>
                    <w:rPr>
                      <w:szCs w:val="21"/>
                    </w:rPr>
                    <w:alias w:val="附注_预付帐款"/>
                    <w:tag w:val="_GBC_b4703eb752064e82b5a91d08b0731a53"/>
                    <w:id w:val="183237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预付帐款"/>
                    <w:tag w:val="_GBC_bce312dff0394735bab7c54634dc3e88"/>
                    <w:id w:val="1832378"/>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297,329,605.79</w:t>
                        </w:r>
                      </w:p>
                    </w:tc>
                  </w:sdtContent>
                </w:sdt>
                <w:sdt>
                  <w:sdtPr>
                    <w:rPr>
                      <w:szCs w:val="21"/>
                    </w:rPr>
                    <w:alias w:val="预付帐款"/>
                    <w:tag w:val="_GBC_64942ee4978447da905258e890637330"/>
                    <w:id w:val="1832379"/>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285,372,119.29</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应收利息</w:t>
                    </w:r>
                  </w:p>
                </w:tc>
                <w:sdt>
                  <w:sdtPr>
                    <w:rPr>
                      <w:szCs w:val="21"/>
                    </w:rPr>
                    <w:alias w:val="附注_应收利息"/>
                    <w:tag w:val="_GBC_1c2da067f87945a3bc0d5703e6661d33"/>
                    <w:id w:val="183238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收利息"/>
                    <w:tag w:val="_GBC_ecf7317be57e4094af96f11a5d855c77"/>
                    <w:id w:val="1832381"/>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应收利息"/>
                    <w:tag w:val="_GBC_be0dd381a5a84c9fa04813e9f3eddf1c"/>
                    <w:id w:val="1832382"/>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应收股利</w:t>
                    </w:r>
                  </w:p>
                </w:tc>
                <w:sdt>
                  <w:sdtPr>
                    <w:rPr>
                      <w:szCs w:val="21"/>
                    </w:rPr>
                    <w:alias w:val="附注_应收股利"/>
                    <w:tag w:val="_GBC_e3ab28843bdd4f0cae0e101457f689fb"/>
                    <w:id w:val="183238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收股利"/>
                    <w:tag w:val="_GBC_e151e619644b433e8e8b2636d1d1174e"/>
                    <w:id w:val="1832384"/>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269,133,237.84</w:t>
                        </w:r>
                      </w:p>
                    </w:tc>
                  </w:sdtContent>
                </w:sdt>
                <w:sdt>
                  <w:sdtPr>
                    <w:rPr>
                      <w:szCs w:val="21"/>
                    </w:rPr>
                    <w:alias w:val="应收股利"/>
                    <w:tag w:val="_GBC_b4554527460348b7a32d6aaf8eff860e"/>
                    <w:id w:val="1832385"/>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262,375,249.17</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其他应收款</w:t>
                    </w:r>
                  </w:p>
                </w:tc>
                <w:sdt>
                  <w:sdtPr>
                    <w:rPr>
                      <w:szCs w:val="21"/>
                    </w:rPr>
                    <w:alias w:val="附注_其他应收款"/>
                    <w:tag w:val="_GBC_143fadb5ac724cb3959cfafece00df39"/>
                    <w:id w:val="183238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其他应收款"/>
                    <w:tag w:val="_GBC_6d69befcbc5646e2a64303180fd87947"/>
                    <w:id w:val="1832387"/>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660,579,831.82</w:t>
                        </w:r>
                      </w:p>
                    </w:tc>
                  </w:sdtContent>
                </w:sdt>
                <w:sdt>
                  <w:sdtPr>
                    <w:rPr>
                      <w:szCs w:val="21"/>
                    </w:rPr>
                    <w:alias w:val="其他应收款"/>
                    <w:tag w:val="_GBC_7f3ddb5211114255b1b8a851acbcae63"/>
                    <w:id w:val="1832388"/>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364,012,502.86</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存货</w:t>
                    </w:r>
                  </w:p>
                </w:tc>
                <w:sdt>
                  <w:sdtPr>
                    <w:rPr>
                      <w:szCs w:val="21"/>
                    </w:rPr>
                    <w:alias w:val="附注_存货"/>
                    <w:tag w:val="_GBC_8b4ac5ee3a2248cbb4afc04150fc1b86"/>
                    <w:id w:val="183238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存货"/>
                    <w:tag w:val="_GBC_2ee027fc557a4e4089a66079bf637a1b"/>
                    <w:id w:val="1832390"/>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192,282,002.53</w:t>
                        </w:r>
                      </w:p>
                    </w:tc>
                  </w:sdtContent>
                </w:sdt>
                <w:sdt>
                  <w:sdtPr>
                    <w:rPr>
                      <w:szCs w:val="21"/>
                    </w:rPr>
                    <w:alias w:val="存货"/>
                    <w:tag w:val="_GBC_f85a8480623e47e39db4508ab4d778cb"/>
                    <w:id w:val="1832391"/>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318,748,972.12</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划分为持有待售的资产</w:t>
                    </w:r>
                  </w:p>
                </w:tc>
                <w:sdt>
                  <w:sdtPr>
                    <w:rPr>
                      <w:szCs w:val="21"/>
                    </w:rPr>
                    <w:alias w:val="附注_划分为持有待售的资产"/>
                    <w:tag w:val="_GBC_55f38d20e52d437cb261926dbb168e3d"/>
                    <w:id w:val="183239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划分为持有待售的资产"/>
                    <w:tag w:val="_GBC_4b037e48a8e947679f92f6b9d7047be7"/>
                    <w:id w:val="183239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划分为持有待售的资产"/>
                    <w:tag w:val="_GBC_be982a15033b4ed5bfaa5d33116ba67e"/>
                    <w:id w:val="183239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一年内到期的非流动资产</w:t>
                    </w:r>
                  </w:p>
                </w:tc>
                <w:sdt>
                  <w:sdtPr>
                    <w:rPr>
                      <w:szCs w:val="21"/>
                    </w:rPr>
                    <w:alias w:val="附注_一年内到期的非流动资产"/>
                    <w:tag w:val="_GBC_24ff394505dc4a058b093dce55562ddf"/>
                    <w:id w:val="183239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一年内到期的非流动资产"/>
                    <w:tag w:val="_GBC_956a0363ba1a477b883557dd782a21ab"/>
                    <w:id w:val="183239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 xml:space="preserve">     </w:t>
                        </w:r>
                      </w:p>
                    </w:tc>
                  </w:sdtContent>
                </w:sdt>
                <w:sdt>
                  <w:sdtPr>
                    <w:rPr>
                      <w:szCs w:val="21"/>
                    </w:rPr>
                    <w:alias w:val="一年内到期的非流动资产"/>
                    <w:tag w:val="_GBC_900fe487920f4b2895a6d8aedab52b1f"/>
                    <w:id w:val="1832397"/>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其他流动资产</w:t>
                    </w:r>
                  </w:p>
                </w:tc>
                <w:sdt>
                  <w:sdtPr>
                    <w:rPr>
                      <w:szCs w:val="21"/>
                    </w:rPr>
                    <w:alias w:val="附注_其他流动资产"/>
                    <w:tag w:val="_GBC_f057bca026934bbd88969043e627bdac"/>
                    <w:id w:val="183239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其他流动资产"/>
                    <w:tag w:val="_GBC_18b0217d4efa4ec3bafa6d74ef2fdd42"/>
                    <w:id w:val="1832399"/>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81,961,964.21</w:t>
                        </w:r>
                      </w:p>
                    </w:tc>
                  </w:sdtContent>
                </w:sdt>
                <w:sdt>
                  <w:sdtPr>
                    <w:rPr>
                      <w:szCs w:val="21"/>
                    </w:rPr>
                    <w:alias w:val="其他流动资产"/>
                    <w:tag w:val="_GBC_714a9236ef5a4fe0b07267c09c4b6545"/>
                    <w:id w:val="1832400"/>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162,866,399.60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rFonts w:hint="eastAsia"/>
                        <w:szCs w:val="21"/>
                      </w:rPr>
                      <w:lastRenderedPageBreak/>
                      <w:t>流动资产合计</w:t>
                    </w:r>
                  </w:p>
                </w:tc>
                <w:sdt>
                  <w:sdtPr>
                    <w:rPr>
                      <w:szCs w:val="21"/>
                    </w:rPr>
                    <w:alias w:val="附注_流动资产合计"/>
                    <w:tag w:val="_GBC_347694dd4489407fa6a1129ca8715579"/>
                    <w:id w:val="183240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流动资产合计"/>
                    <w:tag w:val="_GBC_e01738935f4047fd869155e56099d825"/>
                    <w:id w:val="1832402"/>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1,819,638,724.97</w:t>
                        </w:r>
                      </w:p>
                    </w:tc>
                  </w:sdtContent>
                </w:sdt>
                <w:sdt>
                  <w:sdtPr>
                    <w:rPr>
                      <w:szCs w:val="21"/>
                    </w:rPr>
                    <w:alias w:val="流动资产合计"/>
                    <w:tag w:val="_GBC_f4f8c50bca534d98bb2d549a8d4923ec"/>
                    <w:id w:val="1832403"/>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1,765,073,388.50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szCs w:val="21"/>
                      </w:rPr>
                    </w:pPr>
                    <w:r>
                      <w:rPr>
                        <w:rFonts w:hint="eastAsia"/>
                        <w:b/>
                        <w:bCs/>
                        <w:szCs w:val="21"/>
                      </w:rPr>
                      <w:t>非流动资产：</w:t>
                    </w:r>
                  </w:p>
                </w:tc>
                <w:tc>
                  <w:tcPr>
                    <w:tcW w:w="2975" w:type="pct"/>
                    <w:gridSpan w:val="3"/>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p>
                </w:tc>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可供出售金融资产</w:t>
                    </w:r>
                  </w:p>
                </w:tc>
                <w:sdt>
                  <w:sdtPr>
                    <w:rPr>
                      <w:szCs w:val="21"/>
                    </w:rPr>
                    <w:alias w:val="附注_可供出售金融资产"/>
                    <w:tag w:val="_GBC_85ad021e7cd14568825841090372ae64"/>
                    <w:id w:val="183240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可供出售金融资产"/>
                    <w:tag w:val="_GBC_9c7517292c6641b7904bf108d8e97b0b"/>
                    <w:id w:val="1832405"/>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1,000,000.00</w:t>
                        </w:r>
                      </w:p>
                    </w:tc>
                  </w:sdtContent>
                </w:sdt>
                <w:sdt>
                  <w:sdtPr>
                    <w:rPr>
                      <w:szCs w:val="21"/>
                    </w:rPr>
                    <w:alias w:val="可供出售金融资产"/>
                    <w:tag w:val="_GBC_5341340f0fe14b8a839b1f01a58e50b6"/>
                    <w:id w:val="1832406"/>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1,000,000.00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持有至到期投资</w:t>
                    </w:r>
                  </w:p>
                </w:tc>
                <w:sdt>
                  <w:sdtPr>
                    <w:rPr>
                      <w:szCs w:val="21"/>
                    </w:rPr>
                    <w:alias w:val="附注_持有至到期投资"/>
                    <w:tag w:val="_GBC_977b39522b6e4f6fb48a03f9fb0286d1"/>
                    <w:id w:val="183240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持有至到期投资"/>
                    <w:tag w:val="_GBC_d344653deb864db3b7cf10e5d1db80f2"/>
                    <w:id w:val="1832408"/>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持有至到期投资"/>
                    <w:tag w:val="_GBC_33c99522bf5b48fba942d034818c056c"/>
                    <w:id w:val="1832409"/>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长期应收款</w:t>
                    </w:r>
                  </w:p>
                </w:tc>
                <w:sdt>
                  <w:sdtPr>
                    <w:rPr>
                      <w:szCs w:val="21"/>
                    </w:rPr>
                    <w:alias w:val="附注_长期应收款"/>
                    <w:tag w:val="_GBC_c65fd7d5aa934ba0b84763f6c260b984"/>
                    <w:id w:val="183241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长期应收款"/>
                    <w:tag w:val="_GBC_27682942e6a24ba198c695dd65e81449"/>
                    <w:id w:val="1832411"/>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长期应收款"/>
                    <w:tag w:val="_GBC_744a54e311a2491ab5fc1b50bf585ae5"/>
                    <w:id w:val="1832412"/>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长期股权投资</w:t>
                    </w:r>
                  </w:p>
                </w:tc>
                <w:sdt>
                  <w:sdtPr>
                    <w:rPr>
                      <w:szCs w:val="21"/>
                    </w:rPr>
                    <w:alias w:val="附注_长期股权投资"/>
                    <w:tag w:val="_GBC_553137ced198446b83182777c9ffd215"/>
                    <w:id w:val="183241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长期股权投资"/>
                    <w:tag w:val="_GBC_006400a320874fee932b3e16eda116b3"/>
                    <w:id w:val="1832414"/>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1,398,373,851.47</w:t>
                        </w:r>
                      </w:p>
                    </w:tc>
                  </w:sdtContent>
                </w:sdt>
                <w:sdt>
                  <w:sdtPr>
                    <w:rPr>
                      <w:szCs w:val="21"/>
                    </w:rPr>
                    <w:alias w:val="长期股权投资"/>
                    <w:tag w:val="_GBC_e86a9adc5e1c44238b65065270363c5c"/>
                    <w:id w:val="1832415"/>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1,398,373,851.47</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投资性房地产</w:t>
                    </w:r>
                  </w:p>
                </w:tc>
                <w:sdt>
                  <w:sdtPr>
                    <w:rPr>
                      <w:szCs w:val="21"/>
                    </w:rPr>
                    <w:alias w:val="附注_投资性房地产"/>
                    <w:tag w:val="_GBC_ee956fba5b334a6ca2448e5b21a6c620"/>
                    <w:id w:val="183241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投资性房地产"/>
                    <w:tag w:val="_GBC_4f470fd282824233ad7a0584e9bed687"/>
                    <w:id w:val="1832417"/>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27,667,236.28</w:t>
                        </w:r>
                      </w:p>
                    </w:tc>
                  </w:sdtContent>
                </w:sdt>
                <w:sdt>
                  <w:sdtPr>
                    <w:rPr>
                      <w:szCs w:val="21"/>
                    </w:rPr>
                    <w:alias w:val="投资性房地产"/>
                    <w:tag w:val="_GBC_7c5a60fed82540d4b903c56194495854"/>
                    <w:id w:val="1832418"/>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28,201,120.84</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固定资产</w:t>
                    </w:r>
                  </w:p>
                </w:tc>
                <w:sdt>
                  <w:sdtPr>
                    <w:rPr>
                      <w:szCs w:val="21"/>
                    </w:rPr>
                    <w:alias w:val="附注_固定资产净额"/>
                    <w:tag w:val="_GBC_f770983437e54c62a1a39146cae7e62e"/>
                    <w:id w:val="183241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固定资产净额"/>
                    <w:tag w:val="_GBC_3085b6fc737d42908853b76dbba0cf90"/>
                    <w:id w:val="1832420"/>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73,627,600.71</w:t>
                        </w:r>
                      </w:p>
                    </w:tc>
                  </w:sdtContent>
                </w:sdt>
                <w:sdt>
                  <w:sdtPr>
                    <w:rPr>
                      <w:szCs w:val="21"/>
                    </w:rPr>
                    <w:alias w:val="固定资产净额"/>
                    <w:tag w:val="_GBC_d9d62366ef5246e08645bf47353d1c05"/>
                    <w:id w:val="1832421"/>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65,493,367.94</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在建工程</w:t>
                    </w:r>
                  </w:p>
                </w:tc>
                <w:sdt>
                  <w:sdtPr>
                    <w:rPr>
                      <w:szCs w:val="21"/>
                    </w:rPr>
                    <w:alias w:val="附注_在建工程"/>
                    <w:tag w:val="_GBC_3534fcea8dc44ad39ffb2b96b5fbc358"/>
                    <w:id w:val="183242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在建工程"/>
                    <w:tag w:val="_GBC_a0aebd4d4a6a4591bee3881bbb11591c"/>
                    <w:id w:val="1832423"/>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49,290,629.04</w:t>
                        </w:r>
                      </w:p>
                    </w:tc>
                  </w:sdtContent>
                </w:sdt>
                <w:sdt>
                  <w:sdtPr>
                    <w:rPr>
                      <w:szCs w:val="21"/>
                    </w:rPr>
                    <w:alias w:val="在建工程"/>
                    <w:tag w:val="_GBC_45d5593c3eb045e9970e284ed08257b2"/>
                    <w:id w:val="1832424"/>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56,799,976.43</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工程物资</w:t>
                    </w:r>
                  </w:p>
                </w:tc>
                <w:sdt>
                  <w:sdtPr>
                    <w:rPr>
                      <w:szCs w:val="21"/>
                    </w:rPr>
                    <w:alias w:val="附注_工程物资"/>
                    <w:tag w:val="_GBC_8f7edf330aec48aabf1e0f884660dc06"/>
                    <w:id w:val="183242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工程物资"/>
                    <w:tag w:val="_GBC_18d2c1b1a80b4d49a638c3e132d86d64"/>
                    <w:id w:val="1832426"/>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工程物资"/>
                    <w:tag w:val="_GBC_1503771aa11e45c1bbcbf2ad34c5f22d"/>
                    <w:id w:val="1832427"/>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固定资产清理</w:t>
                    </w:r>
                  </w:p>
                </w:tc>
                <w:sdt>
                  <w:sdtPr>
                    <w:rPr>
                      <w:szCs w:val="21"/>
                    </w:rPr>
                    <w:alias w:val="附注_固定资产清理"/>
                    <w:tag w:val="_GBC_6b38a36b34c24c33876e5eab295bd699"/>
                    <w:id w:val="183242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固定资产清理"/>
                    <w:tag w:val="_GBC_c351e2245e94401a9453582632a2883d"/>
                    <w:id w:val="1832429"/>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固定资产清理"/>
                    <w:tag w:val="_GBC_a5925a56ee914b4b9c55421134663c20"/>
                    <w:id w:val="1832430"/>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生产性生物资产</w:t>
                    </w:r>
                  </w:p>
                </w:tc>
                <w:sdt>
                  <w:sdtPr>
                    <w:rPr>
                      <w:szCs w:val="21"/>
                    </w:rPr>
                    <w:alias w:val="附注_生产性生物资产"/>
                    <w:tag w:val="_GBC_dffaad6a5ff34dada1cbebd872043304"/>
                    <w:id w:val="183243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生产性生物资产"/>
                    <w:tag w:val="_GBC_80607f63c65f441f8675fdbcfa135274"/>
                    <w:id w:val="1832432"/>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生产性生物资产"/>
                    <w:tag w:val="_GBC_b69dff5116fa49a586292a5688a463a9"/>
                    <w:id w:val="1832433"/>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油气资产</w:t>
                    </w:r>
                  </w:p>
                </w:tc>
                <w:sdt>
                  <w:sdtPr>
                    <w:rPr>
                      <w:szCs w:val="21"/>
                    </w:rPr>
                    <w:alias w:val="附注_油气资产"/>
                    <w:tag w:val="_GBC_40e8fcb6c29b4549b829166accbc875b"/>
                    <w:id w:val="183243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油气资产"/>
                    <w:tag w:val="_GBC_96262b0ce1b64c1694599511d83489ca"/>
                    <w:id w:val="1832435"/>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油气资产"/>
                    <w:tag w:val="_GBC_35738d85af4a47729ac48ba76a9305d7"/>
                    <w:id w:val="1832436"/>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无形资产</w:t>
                    </w:r>
                  </w:p>
                </w:tc>
                <w:sdt>
                  <w:sdtPr>
                    <w:rPr>
                      <w:szCs w:val="21"/>
                    </w:rPr>
                    <w:alias w:val="附注_无形资产"/>
                    <w:tag w:val="_GBC_a53bbc966bb248078dda5b56f81182c3"/>
                    <w:id w:val="183243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无形资产"/>
                    <w:tag w:val="_GBC_a4fa9a914e764eb5b700d9d7f049d050"/>
                    <w:id w:val="1832438"/>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42,460,632.73</w:t>
                        </w:r>
                      </w:p>
                    </w:tc>
                  </w:sdtContent>
                </w:sdt>
                <w:sdt>
                  <w:sdtPr>
                    <w:rPr>
                      <w:szCs w:val="21"/>
                    </w:rPr>
                    <w:alias w:val="无形资产"/>
                    <w:tag w:val="_GBC_b2750a6462204b788f71c62a4cf6bb6f"/>
                    <w:id w:val="1832439"/>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43,522,334.77</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开发支出</w:t>
                    </w:r>
                  </w:p>
                </w:tc>
                <w:sdt>
                  <w:sdtPr>
                    <w:rPr>
                      <w:szCs w:val="21"/>
                    </w:rPr>
                    <w:alias w:val="附注_开发支出"/>
                    <w:tag w:val="_GBC_7c9160e876604be2848491bf9285f14f"/>
                    <w:id w:val="183244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开发支出"/>
                    <w:tag w:val="_GBC_4b753ac5042247f9817336f64409a392"/>
                    <w:id w:val="1832441"/>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开发支出"/>
                    <w:tag w:val="_GBC_3dadda8b62a046e0ac4da7696adafa47"/>
                    <w:id w:val="1832442"/>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商誉</w:t>
                    </w:r>
                  </w:p>
                </w:tc>
                <w:sdt>
                  <w:sdtPr>
                    <w:rPr>
                      <w:szCs w:val="21"/>
                    </w:rPr>
                    <w:alias w:val="附注_商誉"/>
                    <w:tag w:val="_GBC_996631bcef4646429856ee6382ee04f9"/>
                    <w:id w:val="183244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商誉"/>
                    <w:tag w:val="_GBC_fcd47c77e0e249fab148a27ce843bd1a"/>
                    <w:id w:val="1832444"/>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商誉"/>
                    <w:tag w:val="_GBC_e5b22cbd0e98438cb2caa782ac3183d8"/>
                    <w:id w:val="1832445"/>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长期待摊费用</w:t>
                    </w:r>
                  </w:p>
                </w:tc>
                <w:sdt>
                  <w:sdtPr>
                    <w:rPr>
                      <w:szCs w:val="21"/>
                    </w:rPr>
                    <w:alias w:val="附注_长期待摊费用"/>
                    <w:tag w:val="_GBC_dd97edd1eb1e4a8495467e6d5d85e295"/>
                    <w:id w:val="183244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长期待摊费用"/>
                    <w:tag w:val="_GBC_7b14730f068f47d1b8dafbad2032af5a"/>
                    <w:id w:val="1832447"/>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10,820,577.77</w:t>
                        </w:r>
                      </w:p>
                    </w:tc>
                  </w:sdtContent>
                </w:sdt>
                <w:sdt>
                  <w:sdtPr>
                    <w:rPr>
                      <w:szCs w:val="21"/>
                    </w:rPr>
                    <w:alias w:val="长期待摊费用"/>
                    <w:tag w:val="_GBC_84ab0c8ff59a46af91f21d565a1f388c"/>
                    <w:id w:val="1832448"/>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11,009,892.17</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递延所得税资产</w:t>
                    </w:r>
                  </w:p>
                </w:tc>
                <w:sdt>
                  <w:sdtPr>
                    <w:rPr>
                      <w:szCs w:val="21"/>
                    </w:rPr>
                    <w:alias w:val="附注_递延税款借项合计"/>
                    <w:tag w:val="_GBC_9275787feb9049d59bf9eabf41e052cd"/>
                    <w:id w:val="183244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递延税款借项合计"/>
                    <w:tag w:val="_GBC_466c94c1eb8242b784038f09db3f65aa"/>
                    <w:id w:val="1832450"/>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递延税款借项合计"/>
                    <w:tag w:val="_GBC_8d9e1285d2274832b97490ae9be0ce31"/>
                    <w:id w:val="1832451"/>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其他非流动资产</w:t>
                    </w:r>
                  </w:p>
                </w:tc>
                <w:sdt>
                  <w:sdtPr>
                    <w:rPr>
                      <w:szCs w:val="21"/>
                    </w:rPr>
                    <w:alias w:val="附注_其他长期资产"/>
                    <w:tag w:val="_GBC_123ae6ee30fd428188183ffef5498854"/>
                    <w:id w:val="183245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其他长期资产"/>
                    <w:tag w:val="_GBC_299ca1595c454dd0a8dd09be2c35fc19"/>
                    <w:id w:val="1832453"/>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其他长期资产"/>
                    <w:tag w:val="_GBC_ad991823600d4db39f3023c1a9989c5c"/>
                    <w:id w:val="1832454"/>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rFonts w:hint="eastAsia"/>
                        <w:szCs w:val="21"/>
                      </w:rPr>
                      <w:t>非流动资产合计</w:t>
                    </w:r>
                  </w:p>
                </w:tc>
                <w:sdt>
                  <w:sdtPr>
                    <w:rPr>
                      <w:szCs w:val="21"/>
                    </w:rPr>
                    <w:alias w:val="附注_非流动资产合计"/>
                    <w:tag w:val="_GBC_88c1cdbb5dbe4b48b83296b890b90756"/>
                    <w:id w:val="183245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非流动资产合计"/>
                    <w:tag w:val="_GBC_6f519ff4049e4eb4bc92f5208c0f5264"/>
                    <w:id w:val="1832456"/>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1,603,240,528.00</w:t>
                        </w:r>
                      </w:p>
                    </w:tc>
                  </w:sdtContent>
                </w:sdt>
                <w:sdt>
                  <w:sdtPr>
                    <w:rPr>
                      <w:szCs w:val="21"/>
                    </w:rPr>
                    <w:alias w:val="非流动资产合计"/>
                    <w:tag w:val="_GBC_945c186ec6624e529ee5dbb424f1ffef"/>
                    <w:id w:val="1832457"/>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1,604,400,543.62</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资产总计</w:t>
                    </w:r>
                  </w:p>
                </w:tc>
                <w:sdt>
                  <w:sdtPr>
                    <w:rPr>
                      <w:szCs w:val="21"/>
                    </w:rPr>
                    <w:alias w:val="附注_资产总计"/>
                    <w:tag w:val="_GBC_95ec390a72724a9d87b1b8c6dfb7bf52"/>
                    <w:id w:val="183245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资产总计"/>
                    <w:tag w:val="_GBC_4a4e3bce8f7743d78375ab0eac6c546f"/>
                    <w:id w:val="1832459"/>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3,422,879,252.97</w:t>
                        </w:r>
                      </w:p>
                    </w:tc>
                  </w:sdtContent>
                </w:sdt>
                <w:sdt>
                  <w:sdtPr>
                    <w:rPr>
                      <w:szCs w:val="21"/>
                    </w:rPr>
                    <w:alias w:val="资产总计"/>
                    <w:tag w:val="_GBC_7e6ee69406d8433cb5b2c9cd103b2e38"/>
                    <w:id w:val="1832460"/>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3,369,473,932.12</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szCs w:val="21"/>
                      </w:rPr>
                    </w:pPr>
                    <w:r>
                      <w:rPr>
                        <w:rFonts w:hint="eastAsia"/>
                        <w:b/>
                        <w:bCs/>
                        <w:szCs w:val="21"/>
                      </w:rPr>
                      <w:t>流动负债：</w:t>
                    </w:r>
                  </w:p>
                </w:tc>
                <w:tc>
                  <w:tcPr>
                    <w:tcW w:w="2975" w:type="pct"/>
                    <w:gridSpan w:val="3"/>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p>
                </w:tc>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短期借款</w:t>
                    </w:r>
                  </w:p>
                </w:tc>
                <w:sdt>
                  <w:sdtPr>
                    <w:rPr>
                      <w:szCs w:val="21"/>
                    </w:rPr>
                    <w:alias w:val="附注_短期借款"/>
                    <w:tag w:val="_GBC_3ed4a6690d8f4082b88d4ddbcbd79fcc"/>
                    <w:id w:val="183246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短期借款"/>
                    <w:tag w:val="_GBC_c5f4e7d617d24b17a57a3c601f33e312"/>
                    <w:id w:val="1832462"/>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1,142,152,882.52</w:t>
                        </w:r>
                      </w:p>
                    </w:tc>
                  </w:sdtContent>
                </w:sdt>
                <w:sdt>
                  <w:sdtPr>
                    <w:rPr>
                      <w:szCs w:val="21"/>
                    </w:rPr>
                    <w:alias w:val="短期借款"/>
                    <w:tag w:val="_GBC_538c48ce306949cab758e44112b520b3"/>
                    <w:id w:val="1832463"/>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1,247,386,834.46</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以公允价值计量且其变动计入当期损益的金融负债</w:t>
                    </w:r>
                  </w:p>
                </w:tc>
                <w:sdt>
                  <w:sdtPr>
                    <w:rPr>
                      <w:szCs w:val="21"/>
                    </w:rPr>
                    <w:alias w:val="附注_以公允价值计量且其变动计入当期损益的金融负债"/>
                    <w:tag w:val="_GBC_e04a81628058407daa8bdd2bb08aa931"/>
                    <w:id w:val="183246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以公允价值计量且其变动计入当期损益的金融负债"/>
                    <w:tag w:val="_GBC_a10a5bcff0844135996ee136ea5557eb"/>
                    <w:id w:val="1832465"/>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以公允价值计量且其变动计入当期损益的金融负债"/>
                    <w:tag w:val="_GBC_c540c775810040659af4dd5e7921db15"/>
                    <w:id w:val="1832466"/>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衍生金融负债</w:t>
                    </w:r>
                  </w:p>
                </w:tc>
                <w:sdt>
                  <w:sdtPr>
                    <w:rPr>
                      <w:szCs w:val="21"/>
                    </w:rPr>
                    <w:alias w:val="附注_衍生金融负债"/>
                    <w:tag w:val="_GBC_d65fc32eb18c431fbf9d7769e18af645"/>
                    <w:id w:val="183246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衍生金融负债"/>
                    <w:tag w:val="_GBC_6756fca7ab534bedabc615290bb32e7e"/>
                    <w:id w:val="1832468"/>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衍生金融负债"/>
                    <w:tag w:val="_GBC_a55aff7ad4424230b9db7d10a5d2c96b"/>
                    <w:id w:val="1832469"/>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应付票据</w:t>
                    </w:r>
                  </w:p>
                </w:tc>
                <w:sdt>
                  <w:sdtPr>
                    <w:rPr>
                      <w:szCs w:val="21"/>
                    </w:rPr>
                    <w:alias w:val="附注_应付票据"/>
                    <w:tag w:val="_GBC_6217836f9f344d1b91e86854f1ac979c"/>
                    <w:id w:val="183247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付票据"/>
                    <w:tag w:val="_GBC_c365de90dce24150bf915b9fb59f3e06"/>
                    <w:id w:val="1832471"/>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28,950,000.00</w:t>
                        </w:r>
                      </w:p>
                    </w:tc>
                  </w:sdtContent>
                </w:sdt>
                <w:sdt>
                  <w:sdtPr>
                    <w:rPr>
                      <w:szCs w:val="21"/>
                    </w:rPr>
                    <w:alias w:val="应付票据"/>
                    <w:tag w:val="_GBC_11bda6622a9a486f93ea9f2d48ba97e2"/>
                    <w:id w:val="1832472"/>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74,036,407.00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应付账款</w:t>
                    </w:r>
                  </w:p>
                </w:tc>
                <w:sdt>
                  <w:sdtPr>
                    <w:rPr>
                      <w:szCs w:val="21"/>
                    </w:rPr>
                    <w:alias w:val="附注_应付帐款"/>
                    <w:tag w:val="_GBC_89de26754fb24a0cb11fc218d4c298e4"/>
                    <w:id w:val="183247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付帐款"/>
                    <w:tag w:val="_GBC_1521a95ddb4d49f9a00fba30b6ee734b"/>
                    <w:id w:val="1832474"/>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33,302,127.52</w:t>
                        </w:r>
                      </w:p>
                    </w:tc>
                  </w:sdtContent>
                </w:sdt>
                <w:sdt>
                  <w:sdtPr>
                    <w:rPr>
                      <w:szCs w:val="21"/>
                    </w:rPr>
                    <w:alias w:val="应付帐款"/>
                    <w:tag w:val="_GBC_aab080803d514beb876f0d243309e6d5"/>
                    <w:id w:val="1832475"/>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44,912,433.48</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预收款项</w:t>
                    </w:r>
                  </w:p>
                </w:tc>
                <w:sdt>
                  <w:sdtPr>
                    <w:rPr>
                      <w:szCs w:val="21"/>
                    </w:rPr>
                    <w:alias w:val="附注_预收帐款"/>
                    <w:tag w:val="_GBC_028d30e7a5dc44b7828f27a8aab478bd"/>
                    <w:id w:val="183247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预收帐款"/>
                    <w:tag w:val="_GBC_45278441b393474c9c394dc013ff5b69"/>
                    <w:id w:val="1832477"/>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304,343,856.08</w:t>
                        </w:r>
                      </w:p>
                    </w:tc>
                  </w:sdtContent>
                </w:sdt>
                <w:sdt>
                  <w:sdtPr>
                    <w:rPr>
                      <w:szCs w:val="21"/>
                    </w:rPr>
                    <w:alias w:val="预收帐款"/>
                    <w:tag w:val="_GBC_0b690e28270947f8bc84fb14699905c7"/>
                    <w:id w:val="1832478"/>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279,395,067.96</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应付职工薪酬</w:t>
                    </w:r>
                  </w:p>
                </w:tc>
                <w:sdt>
                  <w:sdtPr>
                    <w:rPr>
                      <w:szCs w:val="21"/>
                    </w:rPr>
                    <w:alias w:val="附注_应付职工薪酬"/>
                    <w:tag w:val="_GBC_cd3ab390d010498c80bcba31ce0a56e5"/>
                    <w:id w:val="183247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付职工薪酬"/>
                    <w:tag w:val="_GBC_411ca7f5c2c54866ad5ac4f9c0ab7ec7"/>
                    <w:id w:val="1832480"/>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164,854.77</w:t>
                        </w:r>
                      </w:p>
                    </w:tc>
                  </w:sdtContent>
                </w:sdt>
                <w:sdt>
                  <w:sdtPr>
                    <w:rPr>
                      <w:szCs w:val="21"/>
                    </w:rPr>
                    <w:alias w:val="应付职工薪酬"/>
                    <w:tag w:val="_GBC_e87314018e034a7a886458d86a5c5115"/>
                    <w:id w:val="1832481"/>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4,150,829.51</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应交税费</w:t>
                    </w:r>
                  </w:p>
                </w:tc>
                <w:sdt>
                  <w:sdtPr>
                    <w:rPr>
                      <w:szCs w:val="21"/>
                    </w:rPr>
                    <w:alias w:val="附注_应交税金"/>
                    <w:tag w:val="_GBC_f6897d5097474e5a8bbcf7a89b5447c6"/>
                    <w:id w:val="183248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交税金"/>
                    <w:tag w:val="_GBC_0c1c8b9974bc4a4e9cea0b04188594d1"/>
                    <w:id w:val="1832483"/>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1,304,891.80</w:t>
                        </w:r>
                      </w:p>
                    </w:tc>
                  </w:sdtContent>
                </w:sdt>
                <w:sdt>
                  <w:sdtPr>
                    <w:rPr>
                      <w:szCs w:val="21"/>
                    </w:rPr>
                    <w:alias w:val="应交税金"/>
                    <w:tag w:val="_GBC_a34afc154dfa4508abdad8bb921a2666"/>
                    <w:id w:val="1832484"/>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292,931.56</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应付利息</w:t>
                    </w:r>
                  </w:p>
                </w:tc>
                <w:sdt>
                  <w:sdtPr>
                    <w:rPr>
                      <w:szCs w:val="21"/>
                    </w:rPr>
                    <w:alias w:val="附注_应付利息"/>
                    <w:tag w:val="_GBC_f91f43bed2ce4a55927f07321a1666c5"/>
                    <w:id w:val="183248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付利息"/>
                    <w:tag w:val="_GBC_2f70417c8b444bb3a31b0d31dc894f1b"/>
                    <w:id w:val="1832486"/>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5,705,594.35</w:t>
                        </w:r>
                      </w:p>
                    </w:tc>
                  </w:sdtContent>
                </w:sdt>
                <w:sdt>
                  <w:sdtPr>
                    <w:rPr>
                      <w:szCs w:val="21"/>
                    </w:rPr>
                    <w:alias w:val="应付利息"/>
                    <w:tag w:val="_GBC_bfe1486cca9c4960a021f18bdd0bf94f"/>
                    <w:id w:val="1832487"/>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7,833,533.27</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应付股利</w:t>
                    </w:r>
                  </w:p>
                </w:tc>
                <w:sdt>
                  <w:sdtPr>
                    <w:rPr>
                      <w:szCs w:val="21"/>
                    </w:rPr>
                    <w:alias w:val="附注_应付股利"/>
                    <w:tag w:val="_GBC_7f5e0c427cb746d784dcf61f10510d34"/>
                    <w:id w:val="183248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付股利"/>
                    <w:tag w:val="_GBC_a9462b30610e411e9d11584af2013091"/>
                    <w:id w:val="1832489"/>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9,861,800.28</w:t>
                        </w:r>
                      </w:p>
                    </w:tc>
                  </w:sdtContent>
                </w:sdt>
                <w:sdt>
                  <w:sdtPr>
                    <w:rPr>
                      <w:szCs w:val="21"/>
                    </w:rPr>
                    <w:alias w:val="应付股利"/>
                    <w:tag w:val="_GBC_0cbe271dbb094d5a91c7e3d35dd160eb"/>
                    <w:id w:val="1832490"/>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9,861,800.28</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其他应付款</w:t>
                    </w:r>
                  </w:p>
                </w:tc>
                <w:sdt>
                  <w:sdtPr>
                    <w:rPr>
                      <w:szCs w:val="21"/>
                    </w:rPr>
                    <w:alias w:val="附注_其他应付款"/>
                    <w:tag w:val="_GBC_39f83559fc8c48d9b84b8d42f244c76c"/>
                    <w:id w:val="183249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其他应付款"/>
                    <w:tag w:val="_GBC_6b966daa1e6146dea15e927f65366008"/>
                    <w:id w:val="1832492"/>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401,240,244.86</w:t>
                        </w:r>
                      </w:p>
                    </w:tc>
                  </w:sdtContent>
                </w:sdt>
                <w:sdt>
                  <w:sdtPr>
                    <w:rPr>
                      <w:szCs w:val="21"/>
                    </w:rPr>
                    <w:alias w:val="其他应付款"/>
                    <w:tag w:val="_GBC_29763338b77c46c7beb89348af490ab1"/>
                    <w:id w:val="1832493"/>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322,124,077.77</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划分为持有待售的负债</w:t>
                    </w:r>
                  </w:p>
                </w:tc>
                <w:sdt>
                  <w:sdtPr>
                    <w:rPr>
                      <w:szCs w:val="21"/>
                    </w:rPr>
                    <w:alias w:val="附注_划分为持有待售的负债"/>
                    <w:tag w:val="_GBC_f117ce28323e4b49a6d9888c59d98590"/>
                    <w:id w:val="183249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划分为持有待售的负债"/>
                    <w:tag w:val="_GBC_dafe2e42301a4e9a92a53e4dd12e395a"/>
                    <w:id w:val="1832495"/>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划分为持有待售的负债"/>
                    <w:tag w:val="_GBC_b478a06275354818931b02cf9df10132"/>
                    <w:id w:val="1832496"/>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一年内到期的非流动负债</w:t>
                    </w:r>
                  </w:p>
                </w:tc>
                <w:sdt>
                  <w:sdtPr>
                    <w:rPr>
                      <w:szCs w:val="21"/>
                    </w:rPr>
                    <w:alias w:val="附注_一年内到期的长期负债"/>
                    <w:tag w:val="_GBC_dc600a84530344e8b9da19c791c6b602"/>
                    <w:id w:val="183249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一年内到期的长期负债"/>
                    <w:tag w:val="_GBC_3c0ee06df69b4b3cb649072d1b3bbdfb"/>
                    <w:id w:val="1832498"/>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一年内到期的长期负债"/>
                    <w:tag w:val="_GBC_341a262b48a94fd684a49cb349105eb4"/>
                    <w:id w:val="1832499"/>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其他流动负债</w:t>
                    </w:r>
                  </w:p>
                </w:tc>
                <w:sdt>
                  <w:sdtPr>
                    <w:rPr>
                      <w:szCs w:val="21"/>
                    </w:rPr>
                    <w:alias w:val="附注_其他流动负债"/>
                    <w:tag w:val="_GBC_3c4a81cfd1c8414e83673bb37e52bd42"/>
                    <w:id w:val="183250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其他流动负债"/>
                    <w:tag w:val="_GBC_31b78510624348ae9f8ae8189d1e721b"/>
                    <w:id w:val="1832501"/>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其他流动负债"/>
                    <w:tag w:val="_GBC_06c7e6b6ad584b90b82b71ccab5d47d5"/>
                    <w:id w:val="1832502"/>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rFonts w:hint="eastAsia"/>
                        <w:szCs w:val="21"/>
                      </w:rPr>
                      <w:t>流动负债合计</w:t>
                    </w:r>
                  </w:p>
                </w:tc>
                <w:sdt>
                  <w:sdtPr>
                    <w:rPr>
                      <w:szCs w:val="21"/>
                    </w:rPr>
                    <w:alias w:val="附注_流动负债合计"/>
                    <w:tag w:val="_GBC_b661d02b4f4343f9811f1d6dc069747d"/>
                    <w:id w:val="183250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流动负债合计"/>
                    <w:tag w:val="_GBC_fecdfaa6ea804322a41a8644049a0967"/>
                    <w:id w:val="1832504"/>
                    <w:lock w:val="sdtLocked"/>
                  </w:sdtPr>
                  <w:sdtContent>
                    <w:tc>
                      <w:tcPr>
                        <w:tcW w:w="1212"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right"/>
                          <w:rPr>
                            <w:szCs w:val="21"/>
                          </w:rPr>
                        </w:pPr>
                        <w:r>
                          <w:rPr>
                            <w:szCs w:val="21"/>
                          </w:rPr>
                          <w:t>1,927,026,252.18</w:t>
                        </w:r>
                      </w:p>
                    </w:tc>
                  </w:sdtContent>
                </w:sdt>
                <w:sdt>
                  <w:sdtPr>
                    <w:rPr>
                      <w:szCs w:val="21"/>
                    </w:rPr>
                    <w:alias w:val="流动负债合计"/>
                    <w:tag w:val="_GBC_f195cbddf35d486cabe59e7b86132be0"/>
                    <w:id w:val="1832505"/>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1,989,993,915.29</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szCs w:val="21"/>
                      </w:rPr>
                    </w:pPr>
                    <w:r>
                      <w:rPr>
                        <w:rFonts w:hint="eastAsia"/>
                        <w:b/>
                        <w:bCs/>
                        <w:szCs w:val="21"/>
                      </w:rPr>
                      <w:t>非流动负债：</w:t>
                    </w:r>
                  </w:p>
                </w:tc>
                <w:tc>
                  <w:tcPr>
                    <w:tcW w:w="2975" w:type="pct"/>
                    <w:gridSpan w:val="3"/>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p>
                </w:tc>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长期借款</w:t>
                    </w:r>
                  </w:p>
                </w:tc>
                <w:sdt>
                  <w:sdtPr>
                    <w:rPr>
                      <w:szCs w:val="21"/>
                    </w:rPr>
                    <w:alias w:val="附注_长期借款"/>
                    <w:tag w:val="_GBC_768b707115eb48d78b7be085706f55db"/>
                    <w:id w:val="183250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长期借款"/>
                    <w:tag w:val="_GBC_7929ae597e9b4e42873f9fe49595905e"/>
                    <w:id w:val="1832507"/>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438,000,000.00</w:t>
                        </w:r>
                      </w:p>
                    </w:tc>
                  </w:sdtContent>
                </w:sdt>
                <w:sdt>
                  <w:sdtPr>
                    <w:rPr>
                      <w:szCs w:val="21"/>
                    </w:rPr>
                    <w:alias w:val="长期借款"/>
                    <w:tag w:val="_GBC_e90923dc4f204f64bf3440d7cf1e41c2"/>
                    <w:id w:val="1832508"/>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278,000,000.00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应付债券</w:t>
                    </w:r>
                  </w:p>
                </w:tc>
                <w:sdt>
                  <w:sdtPr>
                    <w:rPr>
                      <w:szCs w:val="21"/>
                    </w:rPr>
                    <w:alias w:val="附注_应付债券"/>
                    <w:tag w:val="_GBC_b5ae7a4d182a42d18b822c53f1dfb4a1"/>
                    <w:id w:val="183250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应付债券"/>
                    <w:tag w:val="_GBC_8bca5ccc3f974e39b2a862de1fc9776d"/>
                    <w:id w:val="1832510"/>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应付债券"/>
                    <w:tag w:val="_GBC_8d77a8f2a8034004bbff285bfb137bb8"/>
                    <w:id w:val="1832511"/>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其中：优先股</w:t>
                    </w:r>
                  </w:p>
                </w:tc>
                <w:sdt>
                  <w:sdtPr>
                    <w:rPr>
                      <w:szCs w:val="21"/>
                    </w:rPr>
                    <w:alias w:val="附注_其中：优先股"/>
                    <w:tag w:val="_GBC_7b5741a3e0dd41728703130764cdcf8c"/>
                    <w:id w:val="183251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中：优先股"/>
                    <w:tag w:val="_GBC_c6d27554245147c4a567d544a9085b88"/>
                    <w:id w:val="1832513"/>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其中：优先股"/>
                    <w:tag w:val="_GBC_d22996b89a5a4c85aa747ce89534c87e"/>
                    <w:id w:val="1832514"/>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Chars="300" w:left="630" w:firstLineChars="100" w:firstLine="210"/>
                      <w:rPr>
                        <w:szCs w:val="21"/>
                      </w:rPr>
                    </w:pPr>
                    <w:r>
                      <w:rPr>
                        <w:rFonts w:hint="eastAsia"/>
                        <w:szCs w:val="21"/>
                      </w:rPr>
                      <w:t>永续债</w:t>
                    </w:r>
                  </w:p>
                </w:tc>
                <w:sdt>
                  <w:sdtPr>
                    <w:rPr>
                      <w:szCs w:val="21"/>
                    </w:rPr>
                    <w:alias w:val="附注_永续债"/>
                    <w:tag w:val="_GBC_d8fef8a2a80a4f7eaba0302a8f4150b9"/>
                    <w:id w:val="183251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永续债"/>
                    <w:tag w:val="_GBC_0f8512a288464610ab2554c2b6727ff0"/>
                    <w:id w:val="1832516"/>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永续债"/>
                    <w:tag w:val="_GBC_95ca95a3aaf541b5beb70dd651d8594f"/>
                    <w:id w:val="1832517"/>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长期应付款</w:t>
                    </w:r>
                  </w:p>
                </w:tc>
                <w:sdt>
                  <w:sdtPr>
                    <w:rPr>
                      <w:szCs w:val="21"/>
                    </w:rPr>
                    <w:alias w:val="附注_长期应付款"/>
                    <w:tag w:val="_GBC_60d043588d284791905bd2bb623a8456"/>
                    <w:id w:val="183251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长期应付款"/>
                    <w:tag w:val="_GBC_df7975445a3d4a27a546cb5ac2c989a0"/>
                    <w:id w:val="1832519"/>
                    <w:lock w:val="sdtLocked"/>
                    <w:showingPlcHdr/>
                  </w:sdtPr>
                  <w:sdtContent>
                    <w:tc>
                      <w:tcPr>
                        <w:tcW w:w="1212"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长期应付款"/>
                    <w:tag w:val="_GBC_cc70c00af0a847cfa9b0e1c1c250c5bf"/>
                    <w:id w:val="1832520"/>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长期应付职工薪酬</w:t>
                    </w:r>
                  </w:p>
                </w:tc>
                <w:sdt>
                  <w:sdtPr>
                    <w:rPr>
                      <w:szCs w:val="21"/>
                    </w:rPr>
                    <w:alias w:val="附注_长期应付职工薪酬"/>
                    <w:tag w:val="_GBC_e5beb02a42ee4296bab6e29680c16943"/>
                    <w:id w:val="183252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长期应付职工薪酬"/>
                    <w:tag w:val="_GBC_737a5946ea76404d84e43aaab74851e8"/>
                    <w:id w:val="1832522"/>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长期应付职工薪酬"/>
                    <w:tag w:val="_GBC_2ca61a96e81d4df0be6eaabe6b4a1549"/>
                    <w:id w:val="1832523"/>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专项应付款</w:t>
                    </w:r>
                  </w:p>
                </w:tc>
                <w:sdt>
                  <w:sdtPr>
                    <w:rPr>
                      <w:szCs w:val="21"/>
                    </w:rPr>
                    <w:alias w:val="附注_专项应付款"/>
                    <w:tag w:val="_GBC_7578a775f6774f1685d622a7fe5554da"/>
                    <w:id w:val="183252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专项应付款"/>
                    <w:tag w:val="_GBC_58167ff824b74715bb9b34429ac203f8"/>
                    <w:id w:val="1832525"/>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专项应付款"/>
                    <w:tag w:val="_GBC_12cff8eea9174dce858f36b924f5a914"/>
                    <w:id w:val="1832526"/>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预计负债</w:t>
                    </w:r>
                  </w:p>
                </w:tc>
                <w:sdt>
                  <w:sdtPr>
                    <w:rPr>
                      <w:szCs w:val="21"/>
                    </w:rPr>
                    <w:alias w:val="附注_预计负债"/>
                    <w:tag w:val="_GBC_43c6c0651b4141008feeea93a0f402d8"/>
                    <w:id w:val="183252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预计负债"/>
                    <w:tag w:val="_GBC_302238c8ce52421abc68464da2734038"/>
                    <w:id w:val="1832528"/>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预计负债"/>
                    <w:tag w:val="_GBC_e0eab3b487c5482ca30ba817648e168b"/>
                    <w:id w:val="1832529"/>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递延收益</w:t>
                    </w:r>
                  </w:p>
                </w:tc>
                <w:sdt>
                  <w:sdtPr>
                    <w:rPr>
                      <w:szCs w:val="21"/>
                    </w:rPr>
                    <w:alias w:val="附注_递延收益"/>
                    <w:tag w:val="_GBC_5218262d6de84eb7b3cca00bd974564b"/>
                    <w:id w:val="183253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递延收益"/>
                    <w:tag w:val="_GBC_fb7b578865ee409eaf6d8c9a9eec80af"/>
                    <w:id w:val="1832531"/>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递延收益"/>
                    <w:tag w:val="_GBC_3ac546028058455695af15f4a4bbf4a8"/>
                    <w:id w:val="1832532"/>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lastRenderedPageBreak/>
                      <w:t>递延所得税负债</w:t>
                    </w:r>
                  </w:p>
                </w:tc>
                <w:sdt>
                  <w:sdtPr>
                    <w:rPr>
                      <w:szCs w:val="21"/>
                    </w:rPr>
                    <w:alias w:val="附注_递延税款贷项合计"/>
                    <w:tag w:val="_GBC_727cb3552ab945f595904d19df900e2c"/>
                    <w:id w:val="183253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递延税款贷项合计"/>
                    <w:tag w:val="_GBC_c08305e690b74caf8fb4dc6ba54a0c07"/>
                    <w:id w:val="1832534"/>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递延税款贷项合计"/>
                    <w:tag w:val="_GBC_b2bb0f997c314000a6506507dae160ba"/>
                    <w:id w:val="1832535"/>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其他非流动负债</w:t>
                    </w:r>
                  </w:p>
                </w:tc>
                <w:sdt>
                  <w:sdtPr>
                    <w:rPr>
                      <w:szCs w:val="21"/>
                    </w:rPr>
                    <w:alias w:val="附注_其他长期负债"/>
                    <w:tag w:val="_GBC_549774016d7e4cd9ae790a55c20800c7"/>
                    <w:id w:val="183253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其他长期负债"/>
                    <w:tag w:val="_GBC_ba6c0b78a01a4c788dcd8a28a47c6345"/>
                    <w:id w:val="1832537"/>
                    <w:lock w:val="sdtLocked"/>
                    <w:showingPlcHdr/>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其他长期负债"/>
                    <w:tag w:val="_GBC_f8d9355ffc8f4d82a67aaea66cde6b86"/>
                    <w:id w:val="1832538"/>
                    <w:lock w:val="sdtLocked"/>
                    <w:showingPlcHdr/>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rFonts w:hint="eastAsia"/>
                        <w:szCs w:val="21"/>
                      </w:rPr>
                      <w:t>非流动负债合计</w:t>
                    </w:r>
                  </w:p>
                </w:tc>
                <w:sdt>
                  <w:sdtPr>
                    <w:rPr>
                      <w:szCs w:val="21"/>
                    </w:rPr>
                    <w:alias w:val="附注_长期负债合计"/>
                    <w:tag w:val="_GBC_02ba7f3bf7b642e1878cc44a5bfd379d"/>
                    <w:id w:val="183253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长期负债合计"/>
                    <w:tag w:val="_GBC_8cfa77efe820410980b6e17d2dad27b4"/>
                    <w:id w:val="1832540"/>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438,000,000.00</w:t>
                        </w:r>
                      </w:p>
                    </w:tc>
                  </w:sdtContent>
                </w:sdt>
                <w:sdt>
                  <w:sdtPr>
                    <w:rPr>
                      <w:szCs w:val="21"/>
                    </w:rPr>
                    <w:alias w:val="长期负债合计"/>
                    <w:tag w:val="_GBC_fe0832625e9048b0943f879931fe4c58"/>
                    <w:id w:val="1832541"/>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278,000,000.00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负债合计</w:t>
                    </w:r>
                  </w:p>
                </w:tc>
                <w:sdt>
                  <w:sdtPr>
                    <w:rPr>
                      <w:szCs w:val="21"/>
                    </w:rPr>
                    <w:alias w:val="附注_负债合计"/>
                    <w:tag w:val="_GBC_237f346af43149de90120584eaa2af66"/>
                    <w:id w:val="183254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负债合计"/>
                    <w:tag w:val="_GBC_d1ead45aa003474594aad141c66509d3"/>
                    <w:id w:val="1832543"/>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2,365,026,252.18</w:t>
                        </w:r>
                      </w:p>
                    </w:tc>
                  </w:sdtContent>
                </w:sdt>
                <w:sdt>
                  <w:sdtPr>
                    <w:rPr>
                      <w:szCs w:val="21"/>
                    </w:rPr>
                    <w:alias w:val="负债合计"/>
                    <w:tag w:val="_GBC_79fcf0e651ee4a2d8cc2c4b5cde6b216"/>
                    <w:id w:val="1832544"/>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2,267,993,915.29</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szCs w:val="21"/>
                      </w:rPr>
                    </w:pPr>
                    <w:r>
                      <w:rPr>
                        <w:rFonts w:hint="eastAsia"/>
                        <w:b/>
                        <w:bCs/>
                        <w:szCs w:val="21"/>
                      </w:rPr>
                      <w:t>所有者权益：</w:t>
                    </w:r>
                  </w:p>
                </w:tc>
                <w:tc>
                  <w:tcPr>
                    <w:tcW w:w="2975" w:type="pct"/>
                    <w:gridSpan w:val="3"/>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p>
                </w:tc>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股本</w:t>
                    </w:r>
                  </w:p>
                </w:tc>
                <w:sdt>
                  <w:sdtPr>
                    <w:rPr>
                      <w:szCs w:val="21"/>
                    </w:rPr>
                    <w:alias w:val="附注_股本"/>
                    <w:tag w:val="_GBC_7c451a063b1a4af2b3013bf50285f4fa"/>
                    <w:id w:val="183254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股本"/>
                    <w:tag w:val="_GBC_63eaa9e080434846bc98e06a3ed7ff26"/>
                    <w:id w:val="1832546"/>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416,428,086.00</w:t>
                        </w:r>
                      </w:p>
                    </w:tc>
                  </w:sdtContent>
                </w:sdt>
                <w:sdt>
                  <w:sdtPr>
                    <w:rPr>
                      <w:szCs w:val="21"/>
                    </w:rPr>
                    <w:alias w:val="股本"/>
                    <w:tag w:val="_GBC_ba234827b0884bb29c8593a8039ff403"/>
                    <w:id w:val="1832547"/>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416,428,086.00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其他权益工具</w:t>
                    </w:r>
                  </w:p>
                </w:tc>
                <w:sdt>
                  <w:sdtPr>
                    <w:rPr>
                      <w:szCs w:val="21"/>
                    </w:rPr>
                    <w:alias w:val="附注_其他权益工具"/>
                    <w:tag w:val="_GBC_fe313ff1d91f4742b74606fb85c5f0a5"/>
                    <w:id w:val="183254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他权益工具"/>
                    <w:tag w:val="_GBC_c2631367c4064d1e967b09107f167262"/>
                    <w:id w:val="1832549"/>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其他权益工具"/>
                    <w:tag w:val="_GBC_d55ae9d556764dbfa81bb7537df6d68e"/>
                    <w:id w:val="1832550"/>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其中：优先股</w:t>
                    </w:r>
                  </w:p>
                </w:tc>
                <w:sdt>
                  <w:sdtPr>
                    <w:rPr>
                      <w:szCs w:val="21"/>
                    </w:rPr>
                    <w:alias w:val="附注_其他权益工具-其中：优先股"/>
                    <w:tag w:val="_GBC_2943d58f2f8743c5a12724b80ecde6cb"/>
                    <w:id w:val="1832551"/>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他权益工具-其中：优先股"/>
                    <w:tag w:val="_GBC_b8fb10084f9d40a18d042ee53dc1a217"/>
                    <w:id w:val="1832552"/>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其他权益工具-其中：优先股"/>
                    <w:tag w:val="_GBC_61b23476eebc428aaa699fccdecffeb4"/>
                    <w:id w:val="1832553"/>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Chars="300" w:left="630" w:firstLineChars="100" w:firstLine="210"/>
                      <w:rPr>
                        <w:szCs w:val="21"/>
                      </w:rPr>
                    </w:pPr>
                    <w:r>
                      <w:rPr>
                        <w:rFonts w:hint="eastAsia"/>
                        <w:szCs w:val="21"/>
                      </w:rPr>
                      <w:t>永续债</w:t>
                    </w:r>
                  </w:p>
                </w:tc>
                <w:sdt>
                  <w:sdtPr>
                    <w:rPr>
                      <w:szCs w:val="21"/>
                    </w:rPr>
                    <w:alias w:val="附注_其他权益工具-永续债"/>
                    <w:tag w:val="_GBC_3c39a285ff5c41ccb88efa9669d2b0d3"/>
                    <w:id w:val="1832554"/>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他权益工具-永续债"/>
                    <w:tag w:val="_GBC_446305e7e2cc4d7d871a6276c3a3e2a0"/>
                    <w:id w:val="1832555"/>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其他权益工具-永续债"/>
                    <w:tag w:val="_GBC_0cb5ac34b37943c2a121de3174699166"/>
                    <w:id w:val="1832556"/>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资本公积</w:t>
                    </w:r>
                  </w:p>
                </w:tc>
                <w:sdt>
                  <w:sdtPr>
                    <w:rPr>
                      <w:szCs w:val="21"/>
                    </w:rPr>
                    <w:alias w:val="附注_资本公积"/>
                    <w:tag w:val="_GBC_27d9d9e9fbb647e18e29dbb9e1021510"/>
                    <w:id w:val="1832557"/>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资本公积"/>
                    <w:tag w:val="_GBC_14bfeba8cbd249c2a3cfd708c56169a6"/>
                    <w:id w:val="1832558"/>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650,949,904.50</w:t>
                        </w:r>
                      </w:p>
                    </w:tc>
                  </w:sdtContent>
                </w:sdt>
                <w:sdt>
                  <w:sdtPr>
                    <w:rPr>
                      <w:szCs w:val="21"/>
                    </w:rPr>
                    <w:alias w:val="资本公积"/>
                    <w:tag w:val="_GBC_c3e9828940d44707992a84e4aa660467"/>
                    <w:id w:val="1832559"/>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650,949,904.50</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减：库存股</w:t>
                    </w:r>
                  </w:p>
                </w:tc>
                <w:sdt>
                  <w:sdtPr>
                    <w:rPr>
                      <w:szCs w:val="21"/>
                    </w:rPr>
                    <w:alias w:val="附注_减：库存股"/>
                    <w:tag w:val="_GBC_552afd109a104e49994e5b85b6476cd1"/>
                    <w:id w:val="1832560"/>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库存股"/>
                    <w:tag w:val="_GBC_ff43ef51049e41f788caeefc2ac5d1dd"/>
                    <w:id w:val="1832561"/>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库存股"/>
                    <w:tag w:val="_GBC_061092e5a5e741338c24ff83227517d1"/>
                    <w:id w:val="1832562"/>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其他综合收益</w:t>
                    </w:r>
                  </w:p>
                </w:tc>
                <w:sdt>
                  <w:sdtPr>
                    <w:rPr>
                      <w:szCs w:val="21"/>
                    </w:rPr>
                    <w:alias w:val="附注_其他综合收益（资产负债表项目）"/>
                    <w:tag w:val="_GBC_ce27865c780748358b283258d07f031a"/>
                    <w:id w:val="1832563"/>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他综合收益（资产负债表项目）"/>
                    <w:tag w:val="_GBC_5d25653cc7a24f0db9a56bc2e4381cdd"/>
                    <w:id w:val="1832564"/>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其他综合收益（资产负债表项目）"/>
                    <w:tag w:val="_GBC_df2beeec9a2e402ead48ef95b42f0921"/>
                    <w:id w:val="1832565"/>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专项储备</w:t>
                    </w:r>
                  </w:p>
                </w:tc>
                <w:sdt>
                  <w:sdtPr>
                    <w:rPr>
                      <w:szCs w:val="21"/>
                    </w:rPr>
                    <w:alias w:val="附注_专项储备"/>
                    <w:tag w:val="_GBC_f8ea08abf0af4a139b58cd1dc53d9d08"/>
                    <w:id w:val="1832566"/>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专项储备"/>
                    <w:tag w:val="_GBC_df35d88fac594af68cfb85a02ec9f5c7"/>
                    <w:id w:val="1832567"/>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专项储备"/>
                    <w:tag w:val="_GBC_3f2000afa16449f6843adcbddd5acbd6"/>
                    <w:id w:val="1832568"/>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盈余公积</w:t>
                    </w:r>
                  </w:p>
                </w:tc>
                <w:sdt>
                  <w:sdtPr>
                    <w:rPr>
                      <w:szCs w:val="21"/>
                    </w:rPr>
                    <w:alias w:val="附注_盈余公积"/>
                    <w:tag w:val="_GBC_ec170e34f2ce45168ddfd54c101e8f0e"/>
                    <w:id w:val="1832569"/>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盈余公积"/>
                    <w:tag w:val="_GBC_9cd8c9049219443f8aecb208a95654bc"/>
                    <w:id w:val="1832570"/>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5,492,343.07</w:t>
                        </w:r>
                      </w:p>
                    </w:tc>
                  </w:sdtContent>
                </w:sdt>
                <w:sdt>
                  <w:sdtPr>
                    <w:rPr>
                      <w:szCs w:val="21"/>
                    </w:rPr>
                    <w:alias w:val="盈余公积"/>
                    <w:tag w:val="_GBC_613f09f87568418e868d44cfe2dbdd80"/>
                    <w:id w:val="1832571"/>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5,492,343.07</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未分配利润</w:t>
                    </w:r>
                  </w:p>
                </w:tc>
                <w:sdt>
                  <w:sdtPr>
                    <w:rPr>
                      <w:szCs w:val="21"/>
                    </w:rPr>
                    <w:alias w:val="附注_未分配利润"/>
                    <w:tag w:val="_GBC_ad347f4df290455a9c938fd219b7358c"/>
                    <w:id w:val="1832572"/>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未分配利润"/>
                    <w:tag w:val="_GBC_913070de2eb84b3991b1a5404230fe1e"/>
                    <w:id w:val="1832573"/>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-15,017,332.78</w:t>
                        </w:r>
                      </w:p>
                    </w:tc>
                  </w:sdtContent>
                </w:sdt>
                <w:sdt>
                  <w:sdtPr>
                    <w:rPr>
                      <w:szCs w:val="21"/>
                    </w:rPr>
                    <w:alias w:val="未分配利润"/>
                    <w:tag w:val="_GBC_72dc4fdb6c3a4fda8028a3cab99dd1e9"/>
                    <w:id w:val="1832574"/>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28,609,683.26</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rFonts w:hint="eastAsia"/>
                        <w:szCs w:val="21"/>
                      </w:rPr>
                      <w:t>所有者权益合计</w:t>
                    </w:r>
                  </w:p>
                </w:tc>
                <w:sdt>
                  <w:sdtPr>
                    <w:rPr>
                      <w:szCs w:val="21"/>
                    </w:rPr>
                    <w:alias w:val="附注_股东权益合计"/>
                    <w:tag w:val="_GBC_cd6861b1de824b639aefc0747ccd6785"/>
                    <w:id w:val="1832575"/>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股东权益合计"/>
                    <w:tag w:val="_GBC_06e0a0ab59604a818ed18a393205b94d"/>
                    <w:id w:val="1832576"/>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1,057,853,000.79</w:t>
                        </w:r>
                      </w:p>
                    </w:tc>
                  </w:sdtContent>
                </w:sdt>
                <w:sdt>
                  <w:sdtPr>
                    <w:rPr>
                      <w:szCs w:val="21"/>
                    </w:rPr>
                    <w:alias w:val="股东权益合计"/>
                    <w:tag w:val="_GBC_02469732ccae4503b18fed0f3c02a4b5"/>
                    <w:id w:val="1832577"/>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1,101,480,016.83</w:t>
                        </w:r>
                      </w:p>
                    </w:tc>
                  </w:sdtContent>
                </w:sdt>
              </w:tr>
              <w:tr w:rsidR="00F07DAD" w:rsidTr="00F07DAD">
                <w:tc>
                  <w:tcPr>
                    <w:tcW w:w="2025"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负债和所有者权益总计</w:t>
                    </w:r>
                  </w:p>
                </w:tc>
                <w:sdt>
                  <w:sdtPr>
                    <w:rPr>
                      <w:szCs w:val="21"/>
                    </w:rPr>
                    <w:alias w:val="附注_负债和股东权益合计"/>
                    <w:tag w:val="_GBC_e0eb76e430a64a7c84a4ac4905de5e2c"/>
                    <w:id w:val="1832578"/>
                    <w:lock w:val="sdtLocked"/>
                    <w:showingPlcHdr/>
                  </w:sdtPr>
                  <w:sdtContent>
                    <w:tc>
                      <w:tcPr>
                        <w:tcW w:w="528"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负债和股东权益合计"/>
                    <w:tag w:val="_GBC_28509a01ce6747029e4d8302bb1fa1ce"/>
                    <w:id w:val="1832579"/>
                    <w:lock w:val="sdtLocked"/>
                  </w:sdtPr>
                  <w:sdtContent>
                    <w:tc>
                      <w:tcPr>
                        <w:tcW w:w="1212"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3,422,879,252.97</w:t>
                        </w:r>
                      </w:p>
                    </w:tc>
                  </w:sdtContent>
                </w:sdt>
                <w:sdt>
                  <w:sdtPr>
                    <w:rPr>
                      <w:szCs w:val="21"/>
                    </w:rPr>
                    <w:alias w:val="负债和股东权益合计"/>
                    <w:tag w:val="_GBC_07fecb08812041a0a8fc0bdde0b9f079"/>
                    <w:id w:val="1832580"/>
                    <w:lock w:val="sdtLocked"/>
                  </w:sdtPr>
                  <w:sdtContent>
                    <w:tc>
                      <w:tcPr>
                        <w:tcW w:w="123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3,369,473,932.12</w:t>
                        </w:r>
                      </w:p>
                    </w:tc>
                  </w:sdtContent>
                </w:sdt>
              </w:tr>
            </w:tbl>
            <w:p w:rsidR="00F07DAD" w:rsidRDefault="00F07DAD"/>
            <w:p w:rsidR="004808DF" w:rsidRDefault="00011C56">
              <w:pPr>
                <w:ind w:rightChars="-73" w:right="-153"/>
                <w:rPr>
                  <w:szCs w:val="21"/>
                </w:rPr>
              </w:pPr>
              <w:r>
                <w:rPr>
                  <w:szCs w:val="21"/>
                </w:rPr>
                <w:t>法定代表人</w:t>
              </w:r>
              <w:r>
                <w:rPr>
                  <w:rFonts w:hint="eastAsia"/>
                  <w:szCs w:val="21"/>
                </w:rPr>
                <w:t>：</w:t>
              </w:r>
              <w:sdt>
                <w:sdtPr>
                  <w:rPr>
                    <w:rFonts w:hint="eastAsia"/>
                    <w:szCs w:val="21"/>
                  </w:rPr>
                  <w:alias w:val="公司法定代表人"/>
                  <w:tag w:val="_GBC_f43f422c96ec4e009c3976ce8e58b778"/>
                  <w:id w:val="1099834565"/>
                  <w:lock w:val="sdtLocked"/>
                  <w:placeholder>
                    <w:docPart w:val="GBC22222222222222222222222222222"/>
                  </w:placeholder>
                  <w:dataBinding w:prefixMappings="xmlns:clcid-cgi='clcid-cgi'" w:xpath="/*/clcid-cgi:GongSiFaDingDaiBiaoRen" w:storeItemID="{89EBAB94-44A0-46A2-B712-30D997D04A6D}"/>
                  <w:text/>
                </w:sdtPr>
                <w:sdtContent>
                  <w:r w:rsidR="00C427AC">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3ac751c8378d4424bbdf4c74057683d9"/>
                  <w:id w:val="-648592250"/>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陈加武</w:t>
                  </w:r>
                </w:sdtContent>
              </w:sdt>
              <w:r>
                <w:rPr>
                  <w:szCs w:val="21"/>
                </w:rPr>
                <w:t>会计机构负责人</w:t>
              </w:r>
              <w:r>
                <w:rPr>
                  <w:rFonts w:hint="eastAsia"/>
                  <w:szCs w:val="21"/>
                </w:rPr>
                <w:t>：</w:t>
              </w:r>
              <w:sdt>
                <w:sdtPr>
                  <w:rPr>
                    <w:rFonts w:hint="eastAsia"/>
                    <w:szCs w:val="21"/>
                  </w:rPr>
                  <w:alias w:val="会计机构负责人姓名"/>
                  <w:tag w:val="_GBC_182ff185180a4ea4b9c93bbd4b01de2c"/>
                  <w:id w:val="629590069"/>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4808DF" w:rsidRDefault="006F5580">
          <w:pPr>
            <w:snapToGrid w:val="0"/>
            <w:rPr>
              <w:szCs w:val="21"/>
            </w:rPr>
          </w:pPr>
        </w:p>
      </w:sdtContent>
    </w:sdt>
    <w:p w:rsidR="004808DF" w:rsidRDefault="004808DF">
      <w:pPr>
        <w:ind w:rightChars="-73" w:right="-153"/>
        <w:rPr>
          <w:b/>
          <w:bCs/>
          <w:color w:val="008000"/>
          <w:szCs w:val="21"/>
          <w:u w:val="single"/>
        </w:rPr>
      </w:pPr>
    </w:p>
    <w:sdt>
      <w:sdtPr>
        <w:rPr>
          <w:rFonts w:hint="eastAsia"/>
          <w:b/>
          <w:szCs w:val="21"/>
        </w:rPr>
        <w:tag w:val="_GBC_bf89afc47e17438594730edb3412d929"/>
        <w:id w:val="-1267069215"/>
        <w:lock w:val="sdtLocked"/>
        <w:placeholder>
          <w:docPart w:val="GBC22222222222222222222222222222"/>
        </w:placeholder>
      </w:sdtPr>
      <w:sdtEndPr>
        <w:rPr>
          <w:rFonts w:cs="宋体-方正超大字符集"/>
          <w:b w:val="0"/>
        </w:rPr>
      </w:sdtEndPr>
      <w:sdtContent>
        <w:p w:rsidR="004808DF" w:rsidRDefault="004808DF">
          <w:pPr>
            <w:jc w:val="center"/>
            <w:rPr>
              <w:b/>
              <w:szCs w:val="21"/>
            </w:rPr>
          </w:pPr>
        </w:p>
        <w:sdt>
          <w:sdtPr>
            <w:rPr>
              <w:rFonts w:hint="eastAsia"/>
              <w:b/>
              <w:szCs w:val="21"/>
            </w:rPr>
            <w:tag w:val="_GBC_cc363e9840a448cbaf363887668cbe2a"/>
            <w:id w:val="521594129"/>
            <w:lock w:val="sdtLocked"/>
            <w:placeholder>
              <w:docPart w:val="GBC22222222222222222222222222222"/>
            </w:placeholder>
          </w:sdtPr>
          <w:sdtEndPr>
            <w:rPr>
              <w:b w:val="0"/>
            </w:rPr>
          </w:sdtEndPr>
          <w:sdtContent>
            <w:p w:rsidR="004808DF" w:rsidRDefault="00011C56">
              <w:pPr>
                <w:jc w:val="center"/>
                <w:rPr>
                  <w:b/>
                  <w:bCs/>
                  <w:szCs w:val="21"/>
                </w:rPr>
              </w:pPr>
              <w:r>
                <w:rPr>
                  <w:rFonts w:hint="eastAsia"/>
                  <w:b/>
                  <w:szCs w:val="21"/>
                </w:rPr>
                <w:t>合并</w:t>
              </w:r>
              <w:r>
                <w:rPr>
                  <w:b/>
                  <w:bCs/>
                  <w:szCs w:val="21"/>
                </w:rPr>
                <w:t>利润表</w:t>
              </w:r>
            </w:p>
            <w:p w:rsidR="004808DF" w:rsidRDefault="00011C56">
              <w:pPr>
                <w:jc w:val="center"/>
                <w:rPr>
                  <w:b/>
                  <w:bCs/>
                  <w:szCs w:val="21"/>
                </w:rPr>
              </w:pPr>
              <w:r>
                <w:rPr>
                  <w:szCs w:val="21"/>
                </w:rPr>
                <w:t>201</w:t>
              </w:r>
              <w:r>
                <w:rPr>
                  <w:rFonts w:hint="eastAsia"/>
                  <w:szCs w:val="21"/>
                </w:rPr>
                <w:t>5</w:t>
              </w:r>
              <w:r>
                <w:rPr>
                  <w:szCs w:val="21"/>
                </w:rPr>
                <w:t>年</w:t>
              </w:r>
              <w:r>
                <w:rPr>
                  <w:rFonts w:hint="eastAsia"/>
                  <w:szCs w:val="21"/>
                </w:rPr>
                <w:t>1—6</w:t>
              </w:r>
              <w:r>
                <w:rPr>
                  <w:szCs w:val="21"/>
                </w:rPr>
                <w:t>月</w:t>
              </w:r>
            </w:p>
            <w:p w:rsidR="004808DF" w:rsidRDefault="00011C56">
              <w:pPr>
                <w:jc w:val="right"/>
                <w:rPr>
                  <w:szCs w:val="21"/>
                </w:rPr>
              </w:pPr>
              <w:r>
                <w:rPr>
                  <w:szCs w:val="21"/>
                </w:rPr>
                <w:t>单位:</w:t>
              </w:r>
              <w:sdt>
                <w:sdtPr>
                  <w:rPr>
                    <w:szCs w:val="21"/>
                  </w:rPr>
                  <w:alias w:val="单位：合并利润表"/>
                  <w:tag w:val="_GBC_4fec24feb4834b768c484fe556046382"/>
                  <w:id w:val="-2092382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利润表"/>
                  <w:tag w:val="_GBC_ae5c0d79e5694eb28ba1b8160e27a464"/>
                  <w:id w:val="135569031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F07DAD" w:rsidTr="00F07DAD">
                <w:trPr>
                  <w:cantSplit/>
                </w:trPr>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b/>
                        <w:szCs w:val="21"/>
                      </w:rPr>
                      <w:t>本期</w:t>
                    </w:r>
                    <w:r>
                      <w:rPr>
                        <w:rFonts w:hint="eastAsia"/>
                        <w:b/>
                        <w:szCs w:val="21"/>
                      </w:rPr>
                      <w:t>发生额</w:t>
                    </w:r>
                  </w:p>
                </w:tc>
                <w:tc>
                  <w:tcPr>
                    <w:tcW w:w="1096"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b/>
                        <w:szCs w:val="21"/>
                      </w:rPr>
                      <w:t>上期</w:t>
                    </w:r>
                    <w:r>
                      <w:rPr>
                        <w:rFonts w:hint="eastAsia"/>
                        <w:b/>
                        <w:szCs w:val="21"/>
                      </w:rPr>
                      <w:t>发生额</w:t>
                    </w:r>
                  </w:p>
                </w:tc>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color w:val="000000"/>
                        <w:szCs w:val="21"/>
                      </w:rPr>
                    </w:pPr>
                    <w:r>
                      <w:rPr>
                        <w:rFonts w:hint="eastAsia"/>
                        <w:szCs w:val="21"/>
                      </w:rPr>
                      <w:t>一、营业总收入</w:t>
                    </w:r>
                  </w:p>
                </w:tc>
                <w:sdt>
                  <w:sdtPr>
                    <w:rPr>
                      <w:szCs w:val="21"/>
                    </w:rPr>
                    <w:alias w:val="附注_营业总收入"/>
                    <w:tag w:val="_GBC_63a82a8a6c4e42b7afa0c5c31478e0f6"/>
                    <w:id w:val="183375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总收入"/>
                    <w:tag w:val="_GBC_1219f04da5f14f189d97c5a2d7a5e2ea"/>
                    <w:id w:val="1833757"/>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2,600,174,300.08</w:t>
                        </w:r>
                      </w:p>
                    </w:tc>
                  </w:sdtContent>
                </w:sdt>
                <w:sdt>
                  <w:sdtPr>
                    <w:rPr>
                      <w:szCs w:val="21"/>
                    </w:rPr>
                    <w:alias w:val="营业总收入"/>
                    <w:tag w:val="_GBC_af4bb6a84c6f4b41970413dc3905f0b3"/>
                    <w:id w:val="1833758"/>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3,464,139,645.58</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color w:val="000000"/>
                        <w:szCs w:val="21"/>
                      </w:rPr>
                    </w:pPr>
                    <w:r>
                      <w:rPr>
                        <w:rFonts w:hint="eastAsia"/>
                        <w:szCs w:val="21"/>
                      </w:rPr>
                      <w:t>其中：营业收入</w:t>
                    </w:r>
                  </w:p>
                </w:tc>
                <w:sdt>
                  <w:sdtPr>
                    <w:rPr>
                      <w:szCs w:val="21"/>
                    </w:rPr>
                    <w:alias w:val="附注_营业收入"/>
                    <w:tag w:val="_GBC_2e7df889f3194114ad4f7804c29a1c53"/>
                    <w:id w:val="183375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收入"/>
                    <w:tag w:val="_GBC_f43db05ff5614aa99d3729846fc2ebc7"/>
                    <w:id w:val="1833760"/>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2,600,174,300.08</w:t>
                        </w:r>
                      </w:p>
                    </w:tc>
                  </w:sdtContent>
                </w:sdt>
                <w:sdt>
                  <w:sdtPr>
                    <w:rPr>
                      <w:szCs w:val="21"/>
                    </w:rPr>
                    <w:alias w:val="营业收入"/>
                    <w:tag w:val="_GBC_8d227a3748ce4a6ba5792c6ff8b63a13"/>
                    <w:id w:val="1833761"/>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3,464,139,645.58</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color w:val="000000"/>
                        <w:szCs w:val="21"/>
                      </w:rPr>
                    </w:pPr>
                    <w:r>
                      <w:rPr>
                        <w:rFonts w:hint="eastAsia"/>
                        <w:szCs w:val="21"/>
                      </w:rPr>
                      <w:t>利息收入</w:t>
                    </w:r>
                  </w:p>
                </w:tc>
                <w:sdt>
                  <w:sdtPr>
                    <w:rPr>
                      <w:szCs w:val="21"/>
                    </w:rPr>
                    <w:alias w:val="附注_利息收入"/>
                    <w:tag w:val="_GBC_4550e84e530540ae870393ca595fc98a"/>
                    <w:id w:val="183376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金融资产利息收入"/>
                    <w:tag w:val="_GBC_f30b3bbf9ea24aef940b873f8a2384c1"/>
                    <w:id w:val="183376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金融资产利息收入"/>
                    <w:tag w:val="_GBC_a7f48217a001435d9de712d18fbc2cae"/>
                    <w:id w:val="183376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已赚保费</w:t>
                    </w:r>
                  </w:p>
                </w:tc>
                <w:sdt>
                  <w:sdtPr>
                    <w:rPr>
                      <w:szCs w:val="21"/>
                    </w:rPr>
                    <w:alias w:val="附注_已赚保费"/>
                    <w:tag w:val="_GBC_e554f1b9c88d4a35b2b6ae2985e707da"/>
                    <w:id w:val="183376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已赚保费"/>
                    <w:tag w:val="_GBC_69e3f926ef484911864144e01ef010e9"/>
                    <w:id w:val="183376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已赚保费"/>
                    <w:tag w:val="_GBC_57a28c61087548be8164d7738f6c04ab"/>
                    <w:id w:val="183376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手续费及佣金收入</w:t>
                    </w:r>
                  </w:p>
                </w:tc>
                <w:sdt>
                  <w:sdtPr>
                    <w:rPr>
                      <w:szCs w:val="21"/>
                    </w:rPr>
                    <w:alias w:val="附注_手续费及佣金收入"/>
                    <w:tag w:val="_GBC_0066fd118b134a499c5160feab4d9a86"/>
                    <w:id w:val="183376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手续费及佣金收入"/>
                    <w:tag w:val="_GBC_fd005913d2544c929273109478246f3c"/>
                    <w:id w:val="183376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手续费及佣金收入"/>
                    <w:tag w:val="_GBC_623cf090059c4808bdcd84183b77c7c5"/>
                    <w:id w:val="183377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color w:val="000000"/>
                        <w:szCs w:val="21"/>
                      </w:rPr>
                    </w:pPr>
                    <w:r>
                      <w:rPr>
                        <w:rFonts w:hint="eastAsia"/>
                        <w:szCs w:val="21"/>
                      </w:rPr>
                      <w:t>二、营业总成本</w:t>
                    </w:r>
                  </w:p>
                </w:tc>
                <w:sdt>
                  <w:sdtPr>
                    <w:rPr>
                      <w:szCs w:val="21"/>
                    </w:rPr>
                    <w:alias w:val="附注_营业总成本"/>
                    <w:tag w:val="_GBC_87ed6c2bc5f240f5a0a671d65e9bb211"/>
                    <w:id w:val="183377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总成本"/>
                    <w:tag w:val="_GBC_531f0985123942ddb5b845bcc2107fc9"/>
                    <w:id w:val="1833772"/>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2,636,416,506.28</w:t>
                        </w:r>
                      </w:p>
                    </w:tc>
                  </w:sdtContent>
                </w:sdt>
                <w:sdt>
                  <w:sdtPr>
                    <w:rPr>
                      <w:szCs w:val="21"/>
                    </w:rPr>
                    <w:alias w:val="营业总成本"/>
                    <w:tag w:val="_GBC_ec4f14d683e94e3ca23ea26b8334272c"/>
                    <w:id w:val="1833773"/>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3,516,624,813.56</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color w:val="000000"/>
                        <w:szCs w:val="21"/>
                      </w:rPr>
                    </w:pPr>
                    <w:r>
                      <w:rPr>
                        <w:rFonts w:hint="eastAsia"/>
                        <w:szCs w:val="21"/>
                      </w:rPr>
                      <w:t>其中：营业成本</w:t>
                    </w:r>
                  </w:p>
                </w:tc>
                <w:sdt>
                  <w:sdtPr>
                    <w:rPr>
                      <w:szCs w:val="21"/>
                    </w:rPr>
                    <w:alias w:val="附注_营业成本"/>
                    <w:tag w:val="_GBC_2441063dd486457ca8e05e0b4b8c8c54"/>
                    <w:id w:val="183377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成本"/>
                    <w:tag w:val="_GBC_6a896395eb0348b0899b114030b45b3f"/>
                    <w:id w:val="1833775"/>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2,234,549,345.40</w:t>
                        </w:r>
                      </w:p>
                    </w:tc>
                  </w:sdtContent>
                </w:sdt>
                <w:sdt>
                  <w:sdtPr>
                    <w:rPr>
                      <w:szCs w:val="21"/>
                    </w:rPr>
                    <w:alias w:val="营业成本"/>
                    <w:tag w:val="_GBC_24b057eae2cb416181894a5f3737d46e"/>
                    <w:id w:val="1833776"/>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3,099,862,620.55</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利息支出</w:t>
                    </w:r>
                  </w:p>
                </w:tc>
                <w:sdt>
                  <w:sdtPr>
                    <w:rPr>
                      <w:szCs w:val="21"/>
                    </w:rPr>
                    <w:alias w:val="附注_利息支出"/>
                    <w:tag w:val="_GBC_b2482cb727f4400ba25f6ad9b23b2d71"/>
                    <w:id w:val="183377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金融资产利息支出"/>
                    <w:tag w:val="_GBC_c9c7406ca7cb4f7db2bfa30585ce9056"/>
                    <w:id w:val="183377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金融资产利息支出"/>
                    <w:tag w:val="_GBC_aa56063e21c942b1a9f81c10197d22c5"/>
                    <w:id w:val="183377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手续费及佣金支出</w:t>
                    </w:r>
                  </w:p>
                </w:tc>
                <w:sdt>
                  <w:sdtPr>
                    <w:rPr>
                      <w:szCs w:val="21"/>
                    </w:rPr>
                    <w:alias w:val="附注_手续费及佣金支出"/>
                    <w:tag w:val="_GBC_83619179d9b849eeacf78cfde44abfa7"/>
                    <w:id w:val="183378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手续费及佣金支出"/>
                    <w:tag w:val="_GBC_6f8d93ce15a6450a885c0a4ee28cb314"/>
                    <w:id w:val="183378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手续费及佣金支出"/>
                    <w:tag w:val="_GBC_ce11c6d5551f4bb79e0a096be8a157ca"/>
                    <w:id w:val="183378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退保金</w:t>
                    </w:r>
                  </w:p>
                </w:tc>
                <w:sdt>
                  <w:sdtPr>
                    <w:rPr>
                      <w:szCs w:val="21"/>
                    </w:rPr>
                    <w:alias w:val="附注_退保金"/>
                    <w:tag w:val="_GBC_45bf27abf08e47f7a53f5d9ca7674ad4"/>
                    <w:id w:val="183378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退保金"/>
                    <w:tag w:val="_GBC_5abbcfd3a36d47fda5ab145d03351138"/>
                    <w:id w:val="183378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退保金"/>
                    <w:tag w:val="_GBC_1fcd9d023de14929aeed6b62eeb62b8c"/>
                    <w:id w:val="183378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赔付支出净额</w:t>
                    </w:r>
                  </w:p>
                </w:tc>
                <w:sdt>
                  <w:sdtPr>
                    <w:rPr>
                      <w:szCs w:val="21"/>
                    </w:rPr>
                    <w:alias w:val="附注_赔付支出净额"/>
                    <w:tag w:val="_GBC_181c34892b084f028cb460d31be1b6f9"/>
                    <w:id w:val="183378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赔付支出净额"/>
                    <w:tag w:val="_GBC_3c3345d16c6c473186154bdb32573b9e"/>
                    <w:id w:val="183378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赔付支出净额"/>
                    <w:tag w:val="_GBC_523241994de540ce97cbc010407727f8"/>
                    <w:id w:val="183378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提取保险合同准备金净额</w:t>
                    </w:r>
                  </w:p>
                </w:tc>
                <w:sdt>
                  <w:sdtPr>
                    <w:rPr>
                      <w:szCs w:val="21"/>
                    </w:rPr>
                    <w:alias w:val="附注_提取保险合同准备金净额"/>
                    <w:tag w:val="_GBC_7350d3147b3a4c3a8b619a54dce46640"/>
                    <w:id w:val="183378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提取保险合同准备金净额"/>
                    <w:tag w:val="_GBC_8deef2ba4b264a66bb7d05aaa4dacf4f"/>
                    <w:id w:val="183379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提取保险合同准备金净额"/>
                    <w:tag w:val="_GBC_2e72f4e4ca5f49bfbb74ee3f2bbb3fe8"/>
                    <w:id w:val="183379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保单红利支出</w:t>
                    </w:r>
                  </w:p>
                </w:tc>
                <w:sdt>
                  <w:sdtPr>
                    <w:rPr>
                      <w:szCs w:val="21"/>
                    </w:rPr>
                    <w:alias w:val="附注_保单红利支出"/>
                    <w:tag w:val="_GBC_dc89f9b17c7441b39376f2637abbdd56"/>
                    <w:id w:val="183379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保单红利支出"/>
                    <w:tag w:val="_GBC_e4de0d0317ab449aa4cb6febd57f7c3f"/>
                    <w:id w:val="183379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保单红利支出"/>
                    <w:tag w:val="_GBC_7f58b331c1e14efab67ada69521f3543"/>
                    <w:id w:val="183379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分保费用</w:t>
                    </w:r>
                  </w:p>
                </w:tc>
                <w:sdt>
                  <w:sdtPr>
                    <w:rPr>
                      <w:szCs w:val="21"/>
                    </w:rPr>
                    <w:alias w:val="附注_分保费用"/>
                    <w:tag w:val="_GBC_7efe936f5fb8495c99ccf8de7380a690"/>
                    <w:id w:val="183379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分保费用"/>
                    <w:tag w:val="_GBC_6a52bdd99de048f4bf1a33d512ba9183"/>
                    <w:id w:val="183379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分保费用"/>
                    <w:tag w:val="_GBC_bf7723e2fe1d44a98256c822cb5ac9c1"/>
                    <w:id w:val="183379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营业税金及附加</w:t>
                    </w:r>
                  </w:p>
                </w:tc>
                <w:sdt>
                  <w:sdtPr>
                    <w:rPr>
                      <w:szCs w:val="21"/>
                    </w:rPr>
                    <w:alias w:val="附注_营业税金及附加"/>
                    <w:tag w:val="_GBC_b58d0d702ff4475b80b7b4f2f7c55705"/>
                    <w:id w:val="183379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税金及附加"/>
                    <w:tag w:val="_GBC_3fddf0d6ca2f4ca7bb52e367e6b0045f"/>
                    <w:id w:val="1833799"/>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6,680,199.44</w:t>
                        </w:r>
                      </w:p>
                    </w:tc>
                  </w:sdtContent>
                </w:sdt>
                <w:sdt>
                  <w:sdtPr>
                    <w:rPr>
                      <w:szCs w:val="21"/>
                    </w:rPr>
                    <w:alias w:val="营业税金及附加"/>
                    <w:tag w:val="_GBC_1ba2c8dcce604bd88a53c51d4dc16c6b"/>
                    <w:id w:val="1833800"/>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7,007,442.90</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销售费用</w:t>
                    </w:r>
                  </w:p>
                </w:tc>
                <w:sdt>
                  <w:sdtPr>
                    <w:rPr>
                      <w:szCs w:val="21"/>
                    </w:rPr>
                    <w:alias w:val="附注_销售费用"/>
                    <w:tag w:val="_GBC_54dad74ba0964263b697b1679a1e2d64"/>
                    <w:id w:val="183380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销售费用"/>
                    <w:tag w:val="_GBC_5fafd54967da46608f9d7de2d94b4f7d"/>
                    <w:id w:val="1833802"/>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85,609,200.45</w:t>
                        </w:r>
                      </w:p>
                    </w:tc>
                  </w:sdtContent>
                </w:sdt>
                <w:sdt>
                  <w:sdtPr>
                    <w:rPr>
                      <w:szCs w:val="21"/>
                    </w:rPr>
                    <w:alias w:val="销售费用"/>
                    <w:tag w:val="_GBC_9431abc814d742c5afe546ada63e7910"/>
                    <w:id w:val="1833803"/>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100,036,162.32</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管理费用</w:t>
                    </w:r>
                  </w:p>
                </w:tc>
                <w:sdt>
                  <w:sdtPr>
                    <w:rPr>
                      <w:szCs w:val="21"/>
                    </w:rPr>
                    <w:alias w:val="附注_管理费用"/>
                    <w:tag w:val="_GBC_aa5cda2c591a47a4adb4290212e14a2b"/>
                    <w:id w:val="183380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管理费用"/>
                    <w:tag w:val="_GBC_d1d2d9d7e09341a9bf742827b0be4e08"/>
                    <w:id w:val="1833805"/>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229,164,738.49</w:t>
                        </w:r>
                      </w:p>
                    </w:tc>
                  </w:sdtContent>
                </w:sdt>
                <w:sdt>
                  <w:sdtPr>
                    <w:rPr>
                      <w:szCs w:val="21"/>
                    </w:rPr>
                    <w:alias w:val="管理费用"/>
                    <w:tag w:val="_GBC_7ff42c0b66dd4ee3b21e5de491fc31e1"/>
                    <w:id w:val="1833806"/>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208,094,810.66</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财务费用</w:t>
                    </w:r>
                  </w:p>
                </w:tc>
                <w:sdt>
                  <w:sdtPr>
                    <w:rPr>
                      <w:szCs w:val="21"/>
                    </w:rPr>
                    <w:alias w:val="附注_财务费用"/>
                    <w:tag w:val="_GBC_2ae44708da11477ab28fb5dbcd612a37"/>
                    <w:id w:val="183380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财务费用"/>
                    <w:tag w:val="_GBC_1a1cec60c9c34d179f761cd07a0854d8"/>
                    <w:id w:val="1833808"/>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72,271,666.66</w:t>
                        </w:r>
                      </w:p>
                    </w:tc>
                  </w:sdtContent>
                </w:sdt>
                <w:sdt>
                  <w:sdtPr>
                    <w:rPr>
                      <w:szCs w:val="21"/>
                    </w:rPr>
                    <w:alias w:val="财务费用"/>
                    <w:tag w:val="_GBC_6fc95dd2285347029a9707b960617271"/>
                    <w:id w:val="1833809"/>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85,271,215.87</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资产减值损失</w:t>
                    </w:r>
                  </w:p>
                </w:tc>
                <w:sdt>
                  <w:sdtPr>
                    <w:rPr>
                      <w:szCs w:val="21"/>
                    </w:rPr>
                    <w:alias w:val="附注_资产减值损失"/>
                    <w:tag w:val="_GBC_e4a28d4cb95d4a6f9c963ac9f7ea03dc"/>
                    <w:id w:val="183381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资产减值损失"/>
                    <w:tag w:val="_GBC_f91749f3bcc74673b2d824f87fc803cf"/>
                    <w:id w:val="1833811"/>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8,141,355.84</w:t>
                        </w:r>
                      </w:p>
                    </w:tc>
                  </w:sdtContent>
                </w:sdt>
                <w:sdt>
                  <w:sdtPr>
                    <w:rPr>
                      <w:szCs w:val="21"/>
                    </w:rPr>
                    <w:alias w:val="资产减值损失"/>
                    <w:tag w:val="_GBC_277157e704b74f29a1efa7c7b5563d39"/>
                    <w:id w:val="1833812"/>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16,352,561.26</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a5fbd9cd2b954392ac76fb26608cf172"/>
                    <w:id w:val="183381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公允价值变动收益"/>
                    <w:tag w:val="_GBC_30eeb526db7c44d0993660393cb293f9"/>
                    <w:id w:val="183381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公允价值变动收益"/>
                    <w:tag w:val="_GBC_224b7a2141b2429db993fdc627cc0424"/>
                    <w:id w:val="183381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投资收益（损失以“－”号填列）</w:t>
                    </w:r>
                  </w:p>
                </w:tc>
                <w:sdt>
                  <w:sdtPr>
                    <w:rPr>
                      <w:szCs w:val="21"/>
                    </w:rPr>
                    <w:alias w:val="附注_投资收益"/>
                    <w:tag w:val="_GBC_97b5650f675f4edd8232924c0d329166"/>
                    <w:id w:val="183381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投资收益"/>
                    <w:tag w:val="_GBC_211c45ace2394115946ee52cde0bc76f"/>
                    <w:id w:val="183381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 xml:space="preserve">     </w:t>
                        </w:r>
                      </w:p>
                    </w:tc>
                  </w:sdtContent>
                </w:sdt>
                <w:sdt>
                  <w:sdtPr>
                    <w:rPr>
                      <w:szCs w:val="21"/>
                    </w:rPr>
                    <w:alias w:val="投资收益"/>
                    <w:tag w:val="_GBC_fb7394a2b1444b56a09356bc9a69001c"/>
                    <w:id w:val="1833818"/>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-314,585.87</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lastRenderedPageBreak/>
                      <w:t>其中：对联营企业和合营企业的投资收益</w:t>
                    </w:r>
                  </w:p>
                </w:tc>
                <w:sdt>
                  <w:sdtPr>
                    <w:rPr>
                      <w:szCs w:val="21"/>
                    </w:rPr>
                    <w:alias w:val="附注_对联营企业和合营企业的投资收益"/>
                    <w:tag w:val="_GBC_7211564d7d244b92976a6d27783e7109"/>
                    <w:id w:val="183381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对联营企业和合营企业的投资收益"/>
                    <w:tag w:val="_GBC_6d221c4aa5d343f288a7112d0f791757"/>
                    <w:id w:val="1833820"/>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对联营企业和合营企业的投资收益"/>
                    <w:tag w:val="_GBC_0a433da6569a40fe9372d2ef25fd7223"/>
                    <w:id w:val="1833821"/>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汇兑收益（损失以“－”号填列）</w:t>
                    </w:r>
                  </w:p>
                </w:tc>
                <w:sdt>
                  <w:sdtPr>
                    <w:rPr>
                      <w:szCs w:val="21"/>
                    </w:rPr>
                    <w:alias w:val="附注_汇兑收益"/>
                    <w:tag w:val="_GBC_3d58241d4586454788f9b53f0a307a82"/>
                    <w:id w:val="183382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汇兑收益"/>
                    <w:tag w:val="_GBC_c4432259b0f948c6be43e13eab702c58"/>
                    <w:id w:val="1833823"/>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汇兑收益"/>
                    <w:tag w:val="_GBC_3755cc09d70f4bbe9f5a56b3e179d505"/>
                    <w:id w:val="1833824"/>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color w:val="000000"/>
                        <w:szCs w:val="21"/>
                      </w:rPr>
                    </w:pPr>
                    <w:r>
                      <w:rPr>
                        <w:rFonts w:hint="eastAsia"/>
                        <w:szCs w:val="21"/>
                      </w:rPr>
                      <w:t>三、营业利润（亏损以“－”号填列）</w:t>
                    </w:r>
                  </w:p>
                </w:tc>
                <w:sdt>
                  <w:sdtPr>
                    <w:rPr>
                      <w:szCs w:val="21"/>
                    </w:rPr>
                    <w:alias w:val="附注_营业利润"/>
                    <w:tag w:val="_GBC_a3610a70777c473883a986661878edb5"/>
                    <w:id w:val="183382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利润"/>
                    <w:tag w:val="_GBC_5127ac5276744a1bb1d580464c30f408"/>
                    <w:id w:val="1833826"/>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-36,242,206.20</w:t>
                        </w:r>
                      </w:p>
                    </w:tc>
                  </w:sdtContent>
                </w:sdt>
                <w:sdt>
                  <w:sdtPr>
                    <w:rPr>
                      <w:szCs w:val="21"/>
                    </w:rPr>
                    <w:alias w:val="营业利润"/>
                    <w:tag w:val="_GBC_7f8ab2408cdf4d289aa813960d6f88c4"/>
                    <w:id w:val="1833827"/>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-52,799,753.85</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加：营业外收入</w:t>
                    </w:r>
                  </w:p>
                </w:tc>
                <w:sdt>
                  <w:sdtPr>
                    <w:rPr>
                      <w:szCs w:val="21"/>
                    </w:rPr>
                    <w:alias w:val="附注_营业外收入"/>
                    <w:tag w:val="_GBC_308b73ef5e5a46888a2bacb3bf52fe82"/>
                    <w:id w:val="183382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外收入"/>
                    <w:tag w:val="_GBC_86e9a1974f4349cfb89fff7ca07f7f16"/>
                    <w:id w:val="1833829"/>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26,012,792.42</w:t>
                        </w:r>
                      </w:p>
                    </w:tc>
                  </w:sdtContent>
                </w:sdt>
                <w:sdt>
                  <w:sdtPr>
                    <w:rPr>
                      <w:szCs w:val="21"/>
                    </w:rPr>
                    <w:alias w:val="营业外收入"/>
                    <w:tag w:val="_GBC_8f7e328feaee4254b1264735d020c8d1"/>
                    <w:id w:val="1833830"/>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61,989,769.08</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其中：非流动资产处置利得</w:t>
                    </w:r>
                  </w:p>
                </w:tc>
                <w:sdt>
                  <w:sdtPr>
                    <w:rPr>
                      <w:szCs w:val="21"/>
                    </w:rPr>
                    <w:alias w:val="附注_其中：非流动资产处置利得"/>
                    <w:tag w:val="_GBC_71ccd2e44591419f92a0f94ba58106bf"/>
                    <w:id w:val="183383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中：非流动资产处置利得"/>
                    <w:tag w:val="_GBC_98a68f0ca00c4720ab57ef5e2fccc87f"/>
                    <w:id w:val="1833832"/>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4,116,111.45</w:t>
                        </w:r>
                      </w:p>
                    </w:tc>
                  </w:sdtContent>
                </w:sdt>
                <w:sdt>
                  <w:sdtPr>
                    <w:rPr>
                      <w:szCs w:val="21"/>
                    </w:rPr>
                    <w:alias w:val="其中：非流动资产处置利得"/>
                    <w:tag w:val="_GBC_fae72810bba74913baf01ec3e3247ba5"/>
                    <w:id w:val="1833833"/>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21,618,148.41</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减：营业外支出</w:t>
                    </w:r>
                  </w:p>
                </w:tc>
                <w:sdt>
                  <w:sdtPr>
                    <w:rPr>
                      <w:szCs w:val="21"/>
                    </w:rPr>
                    <w:alias w:val="附注_营业外支出"/>
                    <w:tag w:val="_GBC_bcedf6979f9b42d9b73aaf999afcbedf"/>
                    <w:id w:val="183383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外支出"/>
                    <w:tag w:val="_GBC_8d0f93645d8a4ea28fab2f1b207aedd7"/>
                    <w:id w:val="1833835"/>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1,273,347.74</w:t>
                        </w:r>
                      </w:p>
                    </w:tc>
                  </w:sdtContent>
                </w:sdt>
                <w:sdt>
                  <w:sdtPr>
                    <w:rPr>
                      <w:szCs w:val="21"/>
                    </w:rPr>
                    <w:alias w:val="营业外支出"/>
                    <w:tag w:val="_GBC_12c096235ab64f7c9d3d8dedf5d85eca"/>
                    <w:id w:val="1833836"/>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4,929,528.58</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其中：非流动资产处置损失</w:t>
                    </w:r>
                  </w:p>
                </w:tc>
                <w:sdt>
                  <w:sdtPr>
                    <w:rPr>
                      <w:szCs w:val="21"/>
                    </w:rPr>
                    <w:alias w:val="附注_非流动资产处置净损"/>
                    <w:tag w:val="_GBC_9330653260bc4c9e8da4b97003536150"/>
                    <w:id w:val="183383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非流动资产处置净损失"/>
                    <w:tag w:val="_GBC_dbdee61fadac4dfd88658d95f8aa9486"/>
                    <w:id w:val="1833838"/>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191,205.70</w:t>
                        </w:r>
                      </w:p>
                    </w:tc>
                  </w:sdtContent>
                </w:sdt>
                <w:sdt>
                  <w:sdtPr>
                    <w:rPr>
                      <w:szCs w:val="21"/>
                    </w:rPr>
                    <w:alias w:val="非流动资产处置净损失"/>
                    <w:tag w:val="_GBC_b6823a54d13a4933b784e104cf27633f"/>
                    <w:id w:val="1833839"/>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642,834.20</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
                  <w:sdtPr>
                    <w:rPr>
                      <w:szCs w:val="21"/>
                    </w:rPr>
                    <w:alias w:val="附注_利润总额"/>
                    <w:tag w:val="_GBC_4340d28a7b3a4eea85bf3e2ac261ddff"/>
                    <w:id w:val="183384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利润总额"/>
                    <w:tag w:val="_GBC_3f2db206bbfb4939a3022c62594e5269"/>
                    <w:id w:val="1833841"/>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-11,502,761.52</w:t>
                        </w:r>
                      </w:p>
                    </w:tc>
                  </w:sdtContent>
                </w:sdt>
                <w:sdt>
                  <w:sdtPr>
                    <w:rPr>
                      <w:szCs w:val="21"/>
                    </w:rPr>
                    <w:alias w:val="利润总额"/>
                    <w:tag w:val="_GBC_2f40b6dccd744365a34fcb40dc6a7e03"/>
                    <w:id w:val="1833842"/>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4,260,486.65</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color w:val="000000"/>
                        <w:szCs w:val="21"/>
                      </w:rPr>
                    </w:pPr>
                    <w:r>
                      <w:rPr>
                        <w:rFonts w:hint="eastAsia"/>
                        <w:szCs w:val="21"/>
                      </w:rPr>
                      <w:t>减：所得税费用</w:t>
                    </w:r>
                  </w:p>
                </w:tc>
                <w:sdt>
                  <w:sdtPr>
                    <w:rPr>
                      <w:szCs w:val="21"/>
                    </w:rPr>
                    <w:alias w:val="附注_所得税"/>
                    <w:tag w:val="_GBC_7691fe5ee0ce4cc3a8a56baa3d0065f4"/>
                    <w:id w:val="183384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所得税"/>
                    <w:tag w:val="_GBC_c73515505aad4daf9145457747598afc"/>
                    <w:id w:val="1833844"/>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15,804,799.57</w:t>
                        </w:r>
                      </w:p>
                    </w:tc>
                  </w:sdtContent>
                </w:sdt>
                <w:sdt>
                  <w:sdtPr>
                    <w:rPr>
                      <w:szCs w:val="21"/>
                    </w:rPr>
                    <w:alias w:val="所得税"/>
                    <w:tag w:val="_GBC_f4444f847fb7489596ffe29e6eb983e4"/>
                    <w:id w:val="1833845"/>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17,733,894.70</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
                  <w:sdtPr>
                    <w:rPr>
                      <w:szCs w:val="21"/>
                    </w:rPr>
                    <w:alias w:val="附注_净利润"/>
                    <w:tag w:val="_GBC_d9d7818439e841debac69eab893f7ca2"/>
                    <w:id w:val="183384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净利润"/>
                    <w:tag w:val="_GBC_bd7bb57818b84ee1b544edce91ab69ba"/>
                    <w:id w:val="1833847"/>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-27,307,561.09</w:t>
                        </w:r>
                      </w:p>
                    </w:tc>
                  </w:sdtContent>
                </w:sdt>
                <w:sdt>
                  <w:sdtPr>
                    <w:rPr>
                      <w:szCs w:val="21"/>
                    </w:rPr>
                    <w:alias w:val="净利润"/>
                    <w:tag w:val="_GBC_d398266e35ef421e92ddd5f9feb5deb4"/>
                    <w:id w:val="1833848"/>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-13,473,408.05</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归属于母公司所有者的净利润</w:t>
                    </w:r>
                  </w:p>
                </w:tc>
                <w:sdt>
                  <w:sdtPr>
                    <w:rPr>
                      <w:szCs w:val="21"/>
                    </w:rPr>
                    <w:alias w:val="附注_归属于母公司所有者的净利润"/>
                    <w:tag w:val="_GBC_9c08baf52347499f92b232230b5f1a03"/>
                    <w:id w:val="183384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归属于母公司所有者的净利润"/>
                    <w:tag w:val="_GBC_a36c8c8fce2945a2be161a60267b7c51"/>
                    <w:id w:val="1833850"/>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-35,267,950.13</w:t>
                        </w:r>
                      </w:p>
                    </w:tc>
                  </w:sdtContent>
                </w:sdt>
                <w:sdt>
                  <w:sdtPr>
                    <w:rPr>
                      <w:szCs w:val="21"/>
                    </w:rPr>
                    <w:alias w:val="归属于母公司所有者的净利润"/>
                    <w:tag w:val="_GBC_ec9419dc4781422f8249d0dbc4387f94"/>
                    <w:id w:val="1833851"/>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-18,326,859.86</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少数股东损益</w:t>
                    </w:r>
                  </w:p>
                </w:tc>
                <w:sdt>
                  <w:sdtPr>
                    <w:rPr>
                      <w:szCs w:val="21"/>
                    </w:rPr>
                    <w:alias w:val="附注_少数股东损益"/>
                    <w:tag w:val="_GBC_1706de5451cb41e8b4356253d8b312e7"/>
                    <w:id w:val="183385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少数股东损益"/>
                    <w:tag w:val="_GBC_990a44fe187b4f20a29f5c62f3120b13"/>
                    <w:id w:val="1833853"/>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7,960,389.04</w:t>
                        </w:r>
                      </w:p>
                    </w:tc>
                  </w:sdtContent>
                </w:sdt>
                <w:sdt>
                  <w:sdtPr>
                    <w:rPr>
                      <w:szCs w:val="21"/>
                    </w:rPr>
                    <w:alias w:val="少数股东损益"/>
                    <w:tag w:val="_GBC_1ad6fdafbe4b423d8ed0a937fdeafbed"/>
                    <w:id w:val="1833854"/>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4,853,451.81</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szCs w:val="21"/>
                      </w:rPr>
                    </w:pPr>
                    <w:r>
                      <w:rPr>
                        <w:rFonts w:hint="eastAsia"/>
                        <w:szCs w:val="21"/>
                      </w:rPr>
                      <w:t>六、其他综合收益的税后净额</w:t>
                    </w:r>
                  </w:p>
                </w:tc>
                <w:sdt>
                  <w:sdtPr>
                    <w:rPr>
                      <w:szCs w:val="21"/>
                    </w:rPr>
                    <w:alias w:val="附注_其他综合收益的税后净额"/>
                    <w:tag w:val="_GBC_6a8bdbbda65e46b290114c8a8d9652c9"/>
                    <w:id w:val="183385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他综合收益的税后净额"/>
                    <w:tag w:val="_GBC_26f943e1f6704a5f9410d7ad0eb2a402"/>
                    <w:id w:val="183385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其他综合收益的税后净额"/>
                    <w:tag w:val="_GBC_300fb3d8c08c426db238eb0b7e15501f"/>
                    <w:id w:val="183385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归属母公司所有者的其他综合收益的税后净额</w:t>
                    </w:r>
                  </w:p>
                </w:tc>
                <w:sdt>
                  <w:sdtPr>
                    <w:rPr>
                      <w:szCs w:val="21"/>
                    </w:rPr>
                    <w:alias w:val="附注_归属母公司所有者的其他综合收益的税后净额"/>
                    <w:tag w:val="_GBC_6b98c211f082429baef82e47a4e4c3a9"/>
                    <w:id w:val="183385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归属母公司所有者的其他综合收益的税后净额"/>
                    <w:tag w:val="_GBC_f7bcd41099244337a7197bbfe7a2a6c8"/>
                    <w:id w:val="183385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归属母公司所有者的其他综合收益的税后净额"/>
                    <w:tag w:val="_GBC_817f1db5d94e4b45af88644380d9a9e6"/>
                    <w:id w:val="183386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rFonts w:hint="eastAsia"/>
                        <w:szCs w:val="21"/>
                      </w:rPr>
                      <w:t>（一）以后不能重分类进损益的其他综合收益</w:t>
                    </w:r>
                  </w:p>
                </w:tc>
                <w:sdt>
                  <w:sdtPr>
                    <w:rPr>
                      <w:szCs w:val="21"/>
                    </w:rPr>
                    <w:alias w:val="附注_以后不能重分类进损益的其他综合收益"/>
                    <w:tag w:val="_GBC_0200c1d1a99145bfae1346f217c88e27"/>
                    <w:id w:val="183386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以后不能重分类进损益的其他综合收益"/>
                    <w:tag w:val="_GBC_9fb11af1a9474702b5d6c30d0d7795e4"/>
                    <w:id w:val="183386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以后不能重分类进损益的其他综合收益"/>
                    <w:tag w:val="_GBC_b8da08ed479e4d47a248b8d7b6e17791"/>
                    <w:id w:val="183386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szCs w:val="21"/>
                      </w:rPr>
                      <w:t>1.重新计量设定受益计划净负债或净资产的变动</w:t>
                    </w:r>
                  </w:p>
                </w:tc>
                <w:sdt>
                  <w:sdtPr>
                    <w:rPr>
                      <w:szCs w:val="21"/>
                    </w:rPr>
                    <w:alias w:val="附注_重新计量设定受益计划净负债或净资产的变动"/>
                    <w:tag w:val="_GBC_85adffab008a4d3c999911191a5efacc"/>
                    <w:id w:val="183386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重新计量设定受益计划净负债或净资产的变动"/>
                    <w:tag w:val="_GBC_0d26ee896e0841f0a3ed06a242f15677"/>
                    <w:id w:val="183386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重新计量设定受益计划净负债或净资产的变动"/>
                    <w:tag w:val="_GBC_3f8c2ce0320b4c4a89324c1ff6eea37d"/>
                    <w:id w:val="183386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94e433235a034b969cdf9a667a35ddcb"/>
                    <w:id w:val="183386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74ff017646274b2db4f5956a35e67507"/>
                    <w:id w:val="183386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ce3ccb239c174c44ba91f0902e69b3c1"/>
                    <w:id w:val="183386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rFonts w:hint="eastAsia"/>
                        <w:szCs w:val="21"/>
                      </w:rPr>
                      <w:t>（二）以后将重分类进损益的其他综合收益</w:t>
                    </w:r>
                  </w:p>
                </w:tc>
                <w:sdt>
                  <w:sdtPr>
                    <w:rPr>
                      <w:szCs w:val="21"/>
                    </w:rPr>
                    <w:alias w:val="附注_以后将重分类进损益的其他综合收益"/>
                    <w:tag w:val="_GBC_5bd2bdc7171842ae9c759e3617897658"/>
                    <w:id w:val="183387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以后将重分类进损益的其他综合收益"/>
                    <w:tag w:val="_GBC_cdb45fa97b094c7c96ee7b1a56c985e9"/>
                    <w:id w:val="183387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以后将重分类进损益的其他综合收益"/>
                    <w:tag w:val="_GBC_ad2b0338d9c44b68a4eb31b397bc0ad0"/>
                    <w:id w:val="183387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c5f18ec4e2d740e38851a65a85f683e6"/>
                    <w:id w:val="183387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39686f5fd7c40b6b1e44ebbe2f5a855"/>
                    <w:id w:val="183387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72393ea0b3454d5c96f094dfc9341f03"/>
                    <w:id w:val="183387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szCs w:val="21"/>
                      </w:rPr>
                      <w:t>2.可供出售金融资产公允价值变动损益</w:t>
                    </w:r>
                  </w:p>
                </w:tc>
                <w:sdt>
                  <w:sdtPr>
                    <w:rPr>
                      <w:szCs w:val="21"/>
                    </w:rPr>
                    <w:alias w:val="附注_可供出售金融资产公允价值变动损益"/>
                    <w:tag w:val="_GBC_7867138770dc4865871d186ccd46607d"/>
                    <w:id w:val="183387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可供出售金融资产公允价值变动损益"/>
                    <w:tag w:val="_GBC_f7932cd64ee44a8a9dcdee455f164d70"/>
                    <w:id w:val="183387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可供出售金融资产公允价值变动损益"/>
                    <w:tag w:val="_GBC_5dd6330f429d4a83b253c279b37769d5"/>
                    <w:id w:val="183387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szCs w:val="21"/>
                      </w:rPr>
                      <w:t>3.持有至到期投资重分类为可供出售金融资产损益</w:t>
                    </w:r>
                  </w:p>
                </w:tc>
                <w:sdt>
                  <w:sdtPr>
                    <w:rPr>
                      <w:szCs w:val="21"/>
                    </w:rPr>
                    <w:alias w:val="附注_持有至到期投资重分类为可供出售金融资产损益"/>
                    <w:tag w:val="_GBC_9d01ca544bf746398566710b5cbe6a15"/>
                    <w:id w:val="183387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持有至到期投资重分类为可供出售金融资产损益"/>
                    <w:tag w:val="_GBC_b32459b963b646759b4f59adbd19177f"/>
                    <w:id w:val="183388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持有至到期投资重分类为可供出售金融资产损益"/>
                    <w:tag w:val="_GBC_4415ce3330e54957ad454e6daafa89a0"/>
                    <w:id w:val="183388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szCs w:val="21"/>
                      </w:rPr>
                      <w:t>4.现金流量套期损益的有效部分</w:t>
                    </w:r>
                  </w:p>
                </w:tc>
                <w:sdt>
                  <w:sdtPr>
                    <w:rPr>
                      <w:szCs w:val="21"/>
                    </w:rPr>
                    <w:alias w:val="附注_现金流量套期损益的有效部分"/>
                    <w:tag w:val="_GBC_b09ada5bf90d4b66b8e3207451947773"/>
                    <w:id w:val="183388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现金流量套期损益的有效部分"/>
                    <w:tag w:val="_GBC_3936e8cb9c484e19a69314a103c90edd"/>
                    <w:id w:val="183388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现金流量套期损益的有效部分"/>
                    <w:tag w:val="_GBC_9dde1da29a7b43fba70d7ea2eddec4d2"/>
                    <w:id w:val="183388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szCs w:val="21"/>
                      </w:rPr>
                      <w:t>5.外币财务报表折算差额</w:t>
                    </w:r>
                  </w:p>
                </w:tc>
                <w:sdt>
                  <w:sdtPr>
                    <w:rPr>
                      <w:szCs w:val="21"/>
                    </w:rPr>
                    <w:alias w:val="附注_外币财务报表折算差额"/>
                    <w:tag w:val="_GBC_932f235b71984f50ac20f3a5b5237538"/>
                    <w:id w:val="183388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rPr>
                          <w:t xml:space="preserve">　</w:t>
                        </w:r>
                      </w:p>
                    </w:tc>
                  </w:sdtContent>
                </w:sdt>
                <w:sdt>
                  <w:sdtPr>
                    <w:rPr>
                      <w:szCs w:val="21"/>
                    </w:rPr>
                    <w:alias w:val="外币财务报表折算差额"/>
                    <w:tag w:val="_GBC_56c334a5f10a491b9d531c18a16f33ce"/>
                    <w:id w:val="183388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sdt>
                  <w:sdtPr>
                    <w:rPr>
                      <w:szCs w:val="21"/>
                    </w:rPr>
                    <w:alias w:val="外币财务报表折算差额"/>
                    <w:tag w:val="_GBC_e825de71cd344b698cef5868e13d6faa"/>
                    <w:id w:val="183388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szCs w:val="21"/>
                      </w:rPr>
                      <w:t>6.其他</w:t>
                    </w:r>
                  </w:p>
                </w:tc>
                <w:sdt>
                  <w:sdtPr>
                    <w:rPr>
                      <w:szCs w:val="21"/>
                    </w:rPr>
                    <w:alias w:val="附注_以后将重分类进损益的其他综合收益-其他"/>
                    <w:tag w:val="_GBC_b46909bbefe1454b804ffb38f4d9ce06"/>
                    <w:id w:val="183388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以后将重分类进损益的其他综合收益-其他"/>
                    <w:tag w:val="_GBC_362d0ffb15624a40bec572f1e356b9c5"/>
                    <w:id w:val="183388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以后将重分类进损益的其他综合收益-其他"/>
                    <w:tag w:val="_GBC_d5b45a36e7474e76aac34cb5626dee6d"/>
                    <w:id w:val="183389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归属于少数股东的其他综合收益的税后净额</w:t>
                    </w:r>
                  </w:p>
                </w:tc>
                <w:sdt>
                  <w:sdtPr>
                    <w:rPr>
                      <w:szCs w:val="21"/>
                    </w:rPr>
                    <w:alias w:val="附注_归属于少数股东的其他综合收益的税后净额"/>
                    <w:tag w:val="_GBC_c05cf9f7611e4c4aa4754e218173fbe0"/>
                    <w:id w:val="183389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归属于少数股东的其他综合收益的税后净额"/>
                    <w:tag w:val="_GBC_8fe3dacca24c47b98af5f9017f561014"/>
                    <w:id w:val="183389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归属于少数股东的其他综合收益的税后净额"/>
                    <w:tag w:val="_GBC_9a1b2eb1fe2d413ea601a949be52cb99"/>
                    <w:id w:val="183389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szCs w:val="21"/>
                      </w:rPr>
                    </w:pPr>
                    <w:r>
                      <w:rPr>
                        <w:rFonts w:hint="eastAsia"/>
                        <w:szCs w:val="21"/>
                      </w:rPr>
                      <w:t>七、综合收益总额</w:t>
                    </w:r>
                  </w:p>
                </w:tc>
                <w:sdt>
                  <w:sdtPr>
                    <w:rPr>
                      <w:szCs w:val="21"/>
                    </w:rPr>
                    <w:alias w:val="附注_综合收益总额"/>
                    <w:tag w:val="_GBC_4042d69cae3d4372bce00a02188bb94f"/>
                    <w:id w:val="183389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综合收益总额"/>
                    <w:tag w:val="_GBC_86135b34faa745fcb9357f03f355184e"/>
                    <w:id w:val="1833895"/>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-27,307,561.09</w:t>
                        </w:r>
                      </w:p>
                    </w:tc>
                  </w:sdtContent>
                </w:sdt>
                <w:sdt>
                  <w:sdtPr>
                    <w:rPr>
                      <w:szCs w:val="21"/>
                    </w:rPr>
                    <w:alias w:val="综合收益总额"/>
                    <w:tag w:val="_GBC_9e5624afa57841d68dc46b68e5e4c3ce"/>
                    <w:id w:val="1833896"/>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-13,473,408.05</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归属于母公司所有者的综合收益总额</w:t>
                    </w:r>
                  </w:p>
                </w:tc>
                <w:sdt>
                  <w:sdtPr>
                    <w:rPr>
                      <w:szCs w:val="21"/>
                    </w:rPr>
                    <w:alias w:val="附注_归属于母公司所有者的综合收益总额"/>
                    <w:tag w:val="_GBC_6a520beca36a47f2885f1281a1adc188"/>
                    <w:id w:val="183389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归属于母公司所有者的综合收益总额"/>
                    <w:tag w:val="_GBC_d808a516c4a24805a3de5efd51036355"/>
                    <w:id w:val="1833898"/>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-35,267,950.13</w:t>
                        </w:r>
                      </w:p>
                    </w:tc>
                  </w:sdtContent>
                </w:sdt>
                <w:sdt>
                  <w:sdtPr>
                    <w:rPr>
                      <w:szCs w:val="21"/>
                    </w:rPr>
                    <w:alias w:val="归属于母公司所有者的综合收益总额"/>
                    <w:tag w:val="_GBC_3b5c5d21370c455a95f3fc0e9259b344"/>
                    <w:id w:val="1833899"/>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-18,326,859.86</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归属于少数股东的综合收益总额</w:t>
                    </w:r>
                  </w:p>
                </w:tc>
                <w:sdt>
                  <w:sdtPr>
                    <w:rPr>
                      <w:szCs w:val="21"/>
                    </w:rPr>
                    <w:alias w:val="附注_归属于少数股东的综合收益总额"/>
                    <w:tag w:val="_GBC_660c0f73d5594ffaa887fd5a96411510"/>
                    <w:id w:val="183390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归属于少数股东的综合收益总额"/>
                    <w:tag w:val="_GBC_16e60edda60d45b6b3ca4094a10ae36c"/>
                    <w:id w:val="1833901"/>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7,960,389.04</w:t>
                        </w:r>
                      </w:p>
                    </w:tc>
                  </w:sdtContent>
                </w:sdt>
                <w:sdt>
                  <w:sdtPr>
                    <w:rPr>
                      <w:szCs w:val="21"/>
                    </w:rPr>
                    <w:alias w:val="归属于少数股东的综合收益总额"/>
                    <w:tag w:val="_GBC_eec51dfcac9d429babc7b689631527f9"/>
                    <w:id w:val="1833902"/>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4,853,451.81</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rPr>
                        <w:color w:val="000000"/>
                        <w:szCs w:val="21"/>
                      </w:rPr>
                    </w:pPr>
                    <w:r>
                      <w:rPr>
                        <w:rFonts w:hint="eastAsia"/>
                        <w:szCs w:val="21"/>
                      </w:rPr>
                      <w:t>八、每股收益：</w:t>
                    </w:r>
                  </w:p>
                </w:tc>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p>
                </w:tc>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p>
                </w:tc>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p>
                </w:tc>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szCs w:val="21"/>
                      </w:rPr>
                      <w:t>（一）基本每股收益</w:t>
                    </w:r>
                    <w:r>
                      <w:rPr>
                        <w:rFonts w:hint="eastAsia"/>
                        <w:szCs w:val="21"/>
                      </w:rPr>
                      <w:t>(元/股)</w:t>
                    </w:r>
                  </w:p>
                </w:tc>
                <w:sdt>
                  <w:sdtPr>
                    <w:rPr>
                      <w:szCs w:val="21"/>
                    </w:rPr>
                    <w:alias w:val="附注_基本每股收益"/>
                    <w:tag w:val="_GBC_b1cce79383ea472394d2a66ccc7bdafd"/>
                    <w:id w:val="183390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5c5d280b34fb42298e76e0435fe706fb"/>
                      <w:id w:val="1833904"/>
                      <w:lock w:val="sdtLocked"/>
                    </w:sdtPr>
                    <w:sdtContent>
                      <w:p w:rsidR="00F07DAD" w:rsidRDefault="00F07DAD" w:rsidP="00F07DAD">
                        <w:pPr>
                          <w:jc w:val="right"/>
                          <w:rPr>
                            <w:szCs w:val="21"/>
                          </w:rPr>
                        </w:pPr>
                        <w:r>
                          <w:rPr>
                            <w:szCs w:val="21"/>
                          </w:rPr>
                          <w:t>-0.08</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85b39e8115824c6a89e87af7c94cef34"/>
                      <w:id w:val="1833905"/>
                      <w:lock w:val="sdtLocked"/>
                    </w:sdtPr>
                    <w:sdtContent>
                      <w:p w:rsidR="00F07DAD" w:rsidRDefault="00F07DAD" w:rsidP="00F07DAD">
                        <w:pPr>
                          <w:jc w:val="right"/>
                          <w:rPr>
                            <w:szCs w:val="21"/>
                          </w:rPr>
                        </w:pPr>
                        <w:r>
                          <w:rPr>
                            <w:szCs w:val="21"/>
                          </w:rPr>
                          <w:t>-0.04</w:t>
                        </w:r>
                      </w:p>
                    </w:sdtContent>
                  </w:sdt>
                </w:tc>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szCs w:val="21"/>
                      </w:rPr>
                      <w:t>（二）稀释每股收益</w:t>
                    </w:r>
                    <w:r>
                      <w:rPr>
                        <w:rFonts w:hint="eastAsia"/>
                        <w:szCs w:val="21"/>
                      </w:rPr>
                      <w:t>(元/股)</w:t>
                    </w:r>
                  </w:p>
                </w:tc>
                <w:sdt>
                  <w:sdtPr>
                    <w:rPr>
                      <w:szCs w:val="21"/>
                    </w:rPr>
                    <w:alias w:val="附注_稀释每股收益"/>
                    <w:tag w:val="_GBC_b16ba0a9c8684d6ab0a9e8b7fbe8ff73"/>
                    <w:id w:val="183390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fc327e54bffe449c97ebd726c118ab2e"/>
                      <w:id w:val="1833907"/>
                      <w:lock w:val="sdtLocked"/>
                    </w:sdtPr>
                    <w:sdtContent>
                      <w:p w:rsidR="00F07DAD" w:rsidRDefault="00F07DAD" w:rsidP="00F07DAD">
                        <w:pPr>
                          <w:jc w:val="right"/>
                          <w:rPr>
                            <w:szCs w:val="21"/>
                          </w:rPr>
                        </w:pPr>
                        <w:r>
                          <w:rPr>
                            <w:szCs w:val="21"/>
                          </w:rPr>
                          <w:t>-0.08</w:t>
                        </w:r>
                      </w:p>
                    </w:sdtContent>
                  </w:sdt>
                </w:tc>
                <w:tc>
                  <w:tcPr>
                    <w:tcW w:w="1096" w:type="pct"/>
                    <w:tcBorders>
                      <w:top w:val="outset" w:sz="6" w:space="0" w:color="auto"/>
                      <w:left w:val="outset" w:sz="6" w:space="0" w:color="auto"/>
                      <w:bottom w:val="outset" w:sz="6" w:space="0" w:color="auto"/>
                      <w:right w:val="outset" w:sz="6" w:space="0" w:color="auto"/>
                    </w:tcBorders>
                  </w:tcPr>
                  <w:sdt>
                    <w:sdtPr>
                      <w:rPr>
                        <w:rFonts w:hint="eastAsia"/>
                        <w:szCs w:val="21"/>
                      </w:rPr>
                      <w:alias w:val="稀释每股收益"/>
                      <w:tag w:val="_GBC_128c7ea90b9147069b596a3b1ed3580f"/>
                      <w:id w:val="1833908"/>
                      <w:lock w:val="sdtLocked"/>
                    </w:sdtPr>
                    <w:sdtContent>
                      <w:p w:rsidR="00F07DAD" w:rsidRDefault="00F07DAD" w:rsidP="00F07DAD">
                        <w:pPr>
                          <w:jc w:val="right"/>
                          <w:rPr>
                            <w:szCs w:val="21"/>
                          </w:rPr>
                        </w:pPr>
                        <w:r>
                          <w:rPr>
                            <w:rFonts w:hint="eastAsia"/>
                            <w:szCs w:val="21"/>
                          </w:rPr>
                          <w:t>-0.04</w:t>
                        </w:r>
                      </w:p>
                    </w:sdtContent>
                  </w:sdt>
                </w:tc>
              </w:tr>
            </w:tbl>
            <w:p w:rsidR="00F07DAD" w:rsidRDefault="00F07DAD"/>
            <w:p w:rsidR="004808DF" w:rsidRDefault="00011C56">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262689676"/>
                  <w:lock w:val="sdtLocked"/>
                  <w:placeholder>
                    <w:docPart w:val="GBC22222222222222222222222222222"/>
                  </w:placeholder>
                </w:sdtPr>
                <w:sdtContent>
                  <w:r w:rsidR="00F07DAD">
                    <w:rPr>
                      <w:rFonts w:hint="eastAsia"/>
                      <w:szCs w:val="21"/>
                    </w:rPr>
                    <w:t>0</w:t>
                  </w:r>
                </w:sdtContent>
              </w:sdt>
              <w:r>
                <w:rPr>
                  <w:rFonts w:hint="eastAsia"/>
                  <w:szCs w:val="21"/>
                </w:rPr>
                <w:t xml:space="preserve"> 元, 上期被合并方实现的净利润为： </w:t>
              </w:r>
              <w:sdt>
                <w:sdtPr>
                  <w:rPr>
                    <w:rFonts w:hint="eastAsia"/>
                    <w:szCs w:val="21"/>
                  </w:rPr>
                  <w:alias w:val="同一控制下的企业合并中被合并方在合并前实现的净利润"/>
                  <w:tag w:val="_GBC_7e8cf02e71b9434883c60dcb8fb33270"/>
                  <w:id w:val="197050451"/>
                  <w:lock w:val="sdtLocked"/>
                  <w:placeholder>
                    <w:docPart w:val="GBC22222222222222222222222222222"/>
                  </w:placeholder>
                </w:sdtPr>
                <w:sdtEndPr>
                  <w:rPr>
                    <w:rFonts w:hint="default"/>
                  </w:rPr>
                </w:sdtEndPr>
                <w:sdtContent>
                  <w:r w:rsidR="00F07DAD">
                    <w:rPr>
                      <w:rFonts w:hint="eastAsia"/>
                      <w:szCs w:val="21"/>
                    </w:rPr>
                    <w:t>0</w:t>
                  </w:r>
                </w:sdtContent>
              </w:sdt>
              <w:r>
                <w:rPr>
                  <w:rFonts w:hint="eastAsia"/>
                  <w:szCs w:val="21"/>
                </w:rPr>
                <w:t xml:space="preserve"> 元。</w:t>
              </w:r>
            </w:p>
            <w:p w:rsidR="004808DF" w:rsidRDefault="00011C56">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1086962736"/>
                  <w:lock w:val="sdtLocked"/>
                  <w:placeholder>
                    <w:docPart w:val="GBC22222222222222222222222222222"/>
                  </w:placeholder>
                  <w:dataBinding w:prefixMappings="xmlns:clcid-cgi='clcid-cgi'" w:xpath="/*/clcid-cgi:GongSiFaDingDaiBiaoRen" w:storeItemID="{89EBAB94-44A0-46A2-B712-30D997D04A6D}"/>
                  <w:text/>
                </w:sdtPr>
                <w:sdtContent>
                  <w:r w:rsidR="00C427AC">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e958f3d59232458da90c4799548d15ea"/>
                  <w:id w:val="-675652227"/>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陈加武</w:t>
                  </w:r>
                </w:sdtContent>
              </w:sdt>
              <w:r>
                <w:rPr>
                  <w:szCs w:val="21"/>
                </w:rPr>
                <w:t>会计机构负责人</w:t>
              </w:r>
              <w:r>
                <w:rPr>
                  <w:rFonts w:hint="eastAsia"/>
                  <w:szCs w:val="21"/>
                </w:rPr>
                <w:t>：</w:t>
              </w:r>
              <w:sdt>
                <w:sdtPr>
                  <w:rPr>
                    <w:rFonts w:hint="eastAsia"/>
                    <w:szCs w:val="21"/>
                  </w:rPr>
                  <w:alias w:val="会计机构负责人姓名"/>
                  <w:tag w:val="_GBC_83eea96809554a8b86e8c53c6e3da040"/>
                  <w:id w:val="-465197979"/>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4808DF" w:rsidRDefault="004808DF">
          <w:pPr>
            <w:rPr>
              <w:color w:val="008000"/>
              <w:szCs w:val="21"/>
              <w:u w:val="single"/>
            </w:rPr>
          </w:pPr>
        </w:p>
        <w:p w:rsidR="004808DF" w:rsidRDefault="004808DF">
          <w:pPr>
            <w:rPr>
              <w:color w:val="008000"/>
              <w:szCs w:val="21"/>
              <w:u w:val="single"/>
            </w:rPr>
          </w:pPr>
        </w:p>
        <w:sdt>
          <w:sdtPr>
            <w:rPr>
              <w:rFonts w:hint="eastAsia"/>
              <w:b/>
              <w:bCs/>
              <w:szCs w:val="21"/>
            </w:rPr>
            <w:tag w:val="_GBC_fab740d2e6854481af171030c14673b7"/>
            <w:id w:val="648402202"/>
            <w:lock w:val="sdtLocked"/>
            <w:placeholder>
              <w:docPart w:val="GBC22222222222222222222222222222"/>
            </w:placeholder>
          </w:sdtPr>
          <w:sdtEndPr>
            <w:rPr>
              <w:rFonts w:cs="宋体-方正超大字符集"/>
              <w:b w:val="0"/>
              <w:bCs w:val="0"/>
            </w:rPr>
          </w:sdtEndPr>
          <w:sdtContent>
            <w:p w:rsidR="004808DF" w:rsidRDefault="00011C56">
              <w:pPr>
                <w:jc w:val="center"/>
                <w:rPr>
                  <w:b/>
                  <w:bCs/>
                  <w:szCs w:val="21"/>
                </w:rPr>
              </w:pPr>
              <w:r>
                <w:rPr>
                  <w:rFonts w:hint="eastAsia"/>
                  <w:b/>
                  <w:bCs/>
                  <w:szCs w:val="21"/>
                </w:rPr>
                <w:t>母公司</w:t>
              </w:r>
              <w:r>
                <w:rPr>
                  <w:b/>
                  <w:bCs/>
                  <w:szCs w:val="21"/>
                </w:rPr>
                <w:t>利润表</w:t>
              </w:r>
            </w:p>
            <w:p w:rsidR="004808DF" w:rsidRDefault="00011C56">
              <w:pPr>
                <w:jc w:val="center"/>
                <w:rPr>
                  <w:b/>
                  <w:bCs/>
                  <w:szCs w:val="21"/>
                </w:rPr>
              </w:pPr>
              <w:r>
                <w:rPr>
                  <w:szCs w:val="21"/>
                </w:rPr>
                <w:t>201</w:t>
              </w:r>
              <w:r>
                <w:rPr>
                  <w:rFonts w:hint="eastAsia"/>
                  <w:szCs w:val="21"/>
                </w:rPr>
                <w:t>5</w:t>
              </w:r>
              <w:r>
                <w:rPr>
                  <w:szCs w:val="21"/>
                </w:rPr>
                <w:t>年</w:t>
              </w:r>
              <w:r>
                <w:rPr>
                  <w:rFonts w:hint="eastAsia"/>
                  <w:szCs w:val="21"/>
                </w:rPr>
                <w:t>1—6</w:t>
              </w:r>
              <w:r>
                <w:rPr>
                  <w:szCs w:val="21"/>
                </w:rPr>
                <w:t>月</w:t>
              </w:r>
            </w:p>
            <w:p w:rsidR="004808DF" w:rsidRDefault="00011C56">
              <w:pPr>
                <w:snapToGrid w:val="0"/>
                <w:spacing w:line="240" w:lineRule="atLeast"/>
                <w:jc w:val="right"/>
                <w:rPr>
                  <w:b/>
                  <w:bCs/>
                  <w:color w:val="FF0000"/>
                  <w:szCs w:val="21"/>
                </w:rPr>
              </w:pPr>
              <w:r>
                <w:rPr>
                  <w:szCs w:val="21"/>
                </w:rPr>
                <w:lastRenderedPageBreak/>
                <w:t>单位:</w:t>
              </w:r>
              <w:sdt>
                <w:sdtPr>
                  <w:rPr>
                    <w:szCs w:val="21"/>
                  </w:rPr>
                  <w:alias w:val="单位：母公司利润表"/>
                  <w:tag w:val="_GBC_955732cd74ff4f1f9b098e70c1b85c60"/>
                  <w:id w:val="4928473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利润表"/>
                  <w:tag w:val="_GBC_125a2547934143ccb384434361f57d37"/>
                  <w:id w:val="-1119685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4126"/>
                <w:gridCol w:w="966"/>
                <w:gridCol w:w="1973"/>
                <w:gridCol w:w="1984"/>
              </w:tblGrid>
              <w:tr w:rsidR="00F07DAD" w:rsidTr="00F07DAD">
                <w:trPr>
                  <w:cantSplit/>
                </w:trPr>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Chars="-19" w:hangingChars="19" w:hanging="40"/>
                      <w:jc w:val="center"/>
                      <w:rPr>
                        <w:b/>
                        <w:szCs w:val="21"/>
                      </w:rPr>
                    </w:pPr>
                    <w:r>
                      <w:rPr>
                        <w:b/>
                        <w:szCs w:val="21"/>
                      </w:rPr>
                      <w:t>项目</w:t>
                    </w:r>
                  </w:p>
                </w:tc>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jc w:val="center"/>
                      <w:rPr>
                        <w:b/>
                        <w:szCs w:val="21"/>
                      </w:rPr>
                    </w:pPr>
                    <w:r>
                      <w:rPr>
                        <w:rFonts w:hint="eastAsia"/>
                        <w:b/>
                        <w:szCs w:val="21"/>
                      </w:rPr>
                      <w:t>附注</w:t>
                    </w:r>
                  </w:p>
                </w:tc>
                <w:tc>
                  <w:tcPr>
                    <w:tcW w:w="109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b/>
                        <w:szCs w:val="21"/>
                      </w:rPr>
                      <w:t>本期</w:t>
                    </w:r>
                    <w:r>
                      <w:rPr>
                        <w:rFonts w:hint="eastAsia"/>
                        <w:b/>
                        <w:szCs w:val="21"/>
                      </w:rPr>
                      <w:t>发生</w:t>
                    </w:r>
                    <w:r>
                      <w:rPr>
                        <w:b/>
                        <w:szCs w:val="21"/>
                      </w:rPr>
                      <w:t>额</w:t>
                    </w:r>
                  </w:p>
                </w:tc>
                <w:tc>
                  <w:tcPr>
                    <w:tcW w:w="1096"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jc w:val="center"/>
                      <w:rPr>
                        <w:b/>
                        <w:szCs w:val="21"/>
                      </w:rPr>
                    </w:pPr>
                    <w:r>
                      <w:rPr>
                        <w:b/>
                        <w:szCs w:val="21"/>
                      </w:rPr>
                      <w:t>上期</w:t>
                    </w:r>
                    <w:r>
                      <w:rPr>
                        <w:rFonts w:hint="eastAsia"/>
                        <w:b/>
                        <w:szCs w:val="21"/>
                      </w:rPr>
                      <w:t>发生</w:t>
                    </w:r>
                    <w:r>
                      <w:rPr>
                        <w:b/>
                        <w:szCs w:val="21"/>
                      </w:rPr>
                      <w:t>额</w:t>
                    </w:r>
                  </w:p>
                </w:tc>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19"/>
                      <w:rPr>
                        <w:color w:val="000000"/>
                        <w:szCs w:val="21"/>
                      </w:rPr>
                    </w:pPr>
                    <w:r>
                      <w:rPr>
                        <w:rFonts w:hint="eastAsia"/>
                        <w:szCs w:val="21"/>
                      </w:rPr>
                      <w:t>一、营业收入</w:t>
                    </w:r>
                  </w:p>
                </w:tc>
                <w:sdt>
                  <w:sdtPr>
                    <w:rPr>
                      <w:szCs w:val="21"/>
                    </w:rPr>
                    <w:alias w:val="附注_营业收入"/>
                    <w:tag w:val="_GBC_c38663d98e764ea394b8a246ef02a5df"/>
                    <w:id w:val="183621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szCs w:val="21"/>
                          </w:rPr>
                          <w:t xml:space="preserve">　</w:t>
                        </w:r>
                      </w:p>
                    </w:tc>
                  </w:sdtContent>
                </w:sdt>
                <w:sdt>
                  <w:sdtPr>
                    <w:rPr>
                      <w:szCs w:val="21"/>
                    </w:rPr>
                    <w:alias w:val="营业收入"/>
                    <w:tag w:val="_GBC_0743e2ea33e64edfa9f422ccf183ea75"/>
                    <w:id w:val="1836212"/>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450,159,585.04</w:t>
                        </w:r>
                      </w:p>
                    </w:tc>
                  </w:sdtContent>
                </w:sdt>
                <w:sdt>
                  <w:sdtPr>
                    <w:rPr>
                      <w:szCs w:val="21"/>
                    </w:rPr>
                    <w:alias w:val="营业收入"/>
                    <w:tag w:val="_GBC_c4404d8569c74a45bc584b0c1c6c0d23"/>
                    <w:id w:val="1836213"/>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777,746,786.42</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color w:val="000000"/>
                        <w:szCs w:val="21"/>
                      </w:rPr>
                    </w:pPr>
                    <w:r>
                      <w:rPr>
                        <w:rFonts w:hint="eastAsia"/>
                        <w:szCs w:val="21"/>
                      </w:rPr>
                      <w:t>减：营业成本</w:t>
                    </w:r>
                  </w:p>
                </w:tc>
                <w:sdt>
                  <w:sdtPr>
                    <w:rPr>
                      <w:szCs w:val="21"/>
                    </w:rPr>
                    <w:alias w:val="附注_营业成本"/>
                    <w:tag w:val="_GBC_1f72050b44354aa8bcf6ba14490cd083"/>
                    <w:id w:val="183621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成本"/>
                    <w:tag w:val="_GBC_fb8b72848f4947a8991872acff576c7f"/>
                    <w:id w:val="1836215"/>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428,337,722.79</w:t>
                        </w:r>
                      </w:p>
                    </w:tc>
                  </w:sdtContent>
                </w:sdt>
                <w:sdt>
                  <w:sdtPr>
                    <w:rPr>
                      <w:szCs w:val="21"/>
                    </w:rPr>
                    <w:alias w:val="营业成本"/>
                    <w:tag w:val="_GBC_9e663408a65b40dcba11efddbfd6ab29"/>
                    <w:id w:val="1836216"/>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742,883,571.77</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营业税金及附加</w:t>
                    </w:r>
                  </w:p>
                </w:tc>
                <w:sdt>
                  <w:sdtPr>
                    <w:rPr>
                      <w:szCs w:val="21"/>
                    </w:rPr>
                    <w:alias w:val="附注_营业税金及附加"/>
                    <w:tag w:val="_GBC_fbc3d19bc5584c63b21cde8826aeb9a2"/>
                    <w:id w:val="183621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税金及附加"/>
                    <w:tag w:val="_GBC_49aa71ca30d0438e971acc4ca96ae07e"/>
                    <w:id w:val="1836218"/>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2,500,090.83</w:t>
                        </w:r>
                      </w:p>
                    </w:tc>
                  </w:sdtContent>
                </w:sdt>
                <w:sdt>
                  <w:sdtPr>
                    <w:rPr>
                      <w:szCs w:val="21"/>
                    </w:rPr>
                    <w:alias w:val="营业税金及附加"/>
                    <w:tag w:val="_GBC_d83446ded6334ca9a086715a38d61d6f"/>
                    <w:id w:val="1836219"/>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2,450,689.94</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销售费用</w:t>
                    </w:r>
                  </w:p>
                </w:tc>
                <w:sdt>
                  <w:sdtPr>
                    <w:rPr>
                      <w:szCs w:val="21"/>
                    </w:rPr>
                    <w:alias w:val="附注_销售费用"/>
                    <w:tag w:val="_GBC_bf16effa01244b01baef4634ea71b33c"/>
                    <w:id w:val="183622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销售费用"/>
                    <w:tag w:val="_GBC_f431fb03c95b4516a2a50ad1a569f0d0"/>
                    <w:id w:val="1836221"/>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14,268,906.13</w:t>
                        </w:r>
                      </w:p>
                    </w:tc>
                  </w:sdtContent>
                </w:sdt>
                <w:sdt>
                  <w:sdtPr>
                    <w:rPr>
                      <w:szCs w:val="21"/>
                    </w:rPr>
                    <w:alias w:val="销售费用"/>
                    <w:tag w:val="_GBC_711c3a26597b4306a37a6fc197f27c4c"/>
                    <w:id w:val="1836222"/>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17,115,598.02</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管理费用</w:t>
                    </w:r>
                  </w:p>
                </w:tc>
                <w:sdt>
                  <w:sdtPr>
                    <w:rPr>
                      <w:szCs w:val="21"/>
                    </w:rPr>
                    <w:alias w:val="附注_管理费用"/>
                    <w:tag w:val="_GBC_1771a4e537dd4fd48c7446a628ad996a"/>
                    <w:id w:val="183622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管理费用"/>
                    <w:tag w:val="_GBC_644aaa5f146f47cbbd35a0698dd977ae"/>
                    <w:id w:val="1836224"/>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22,864,276.78</w:t>
                        </w:r>
                      </w:p>
                    </w:tc>
                  </w:sdtContent>
                </w:sdt>
                <w:sdt>
                  <w:sdtPr>
                    <w:rPr>
                      <w:szCs w:val="21"/>
                    </w:rPr>
                    <w:alias w:val="管理费用"/>
                    <w:tag w:val="_GBC_f6780517e266490a8c5a13abd705df5c"/>
                    <w:id w:val="1836225"/>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23,073,534.86</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财务费用</w:t>
                    </w:r>
                  </w:p>
                </w:tc>
                <w:sdt>
                  <w:sdtPr>
                    <w:rPr>
                      <w:szCs w:val="21"/>
                    </w:rPr>
                    <w:alias w:val="附注_财务费用"/>
                    <w:tag w:val="_GBC_b14bad5de2174d61a8d568520bf349e8"/>
                    <w:id w:val="183622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财务费用"/>
                    <w:tag w:val="_GBC_b7f22d06371843239060908c8823da85"/>
                    <w:id w:val="1836227"/>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39,177,404.35</w:t>
                        </w:r>
                      </w:p>
                    </w:tc>
                  </w:sdtContent>
                </w:sdt>
                <w:sdt>
                  <w:sdtPr>
                    <w:rPr>
                      <w:szCs w:val="21"/>
                    </w:rPr>
                    <w:alias w:val="财务费用"/>
                    <w:tag w:val="_GBC_488e01373a9b4e6eb243ed69d92412bf"/>
                    <w:id w:val="1836228"/>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43,182,270.61</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资产减值损失</w:t>
                    </w:r>
                  </w:p>
                </w:tc>
                <w:sdt>
                  <w:sdtPr>
                    <w:rPr>
                      <w:szCs w:val="21"/>
                    </w:rPr>
                    <w:alias w:val="附注_资产减值损失"/>
                    <w:tag w:val="_GBC_4553ba626a8247f79b52b09cefae8618"/>
                    <w:id w:val="183622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资产减值损失"/>
                    <w:tag w:val="_GBC_78ff082837324f8fbc29bc13bba9b287"/>
                    <w:id w:val="1836230"/>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-2,499,639.40</w:t>
                        </w:r>
                      </w:p>
                    </w:tc>
                  </w:sdtContent>
                </w:sdt>
                <w:sdt>
                  <w:sdtPr>
                    <w:rPr>
                      <w:szCs w:val="21"/>
                    </w:rPr>
                    <w:alias w:val="资产减值损失"/>
                    <w:tag w:val="_GBC_04c931f3a95449ab8451d81ec80520f3"/>
                    <w:id w:val="1836231"/>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-1,052,144.38</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color w:val="000000"/>
                        <w:szCs w:val="21"/>
                      </w:rPr>
                    </w:pPr>
                    <w:r>
                      <w:rPr>
                        <w:rFonts w:hint="eastAsia"/>
                        <w:szCs w:val="21"/>
                      </w:rPr>
                      <w:t>加：公允价值变动收益（损失以“－”号填列）</w:t>
                    </w:r>
                  </w:p>
                </w:tc>
                <w:sdt>
                  <w:sdtPr>
                    <w:rPr>
                      <w:szCs w:val="21"/>
                    </w:rPr>
                    <w:alias w:val="附注_公允价值变动收益"/>
                    <w:tag w:val="_GBC_c6e1163390b14ec8bfe9977ab2dbf42d"/>
                    <w:id w:val="183623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公允价值变动收益"/>
                    <w:tag w:val="_GBC_3f0bc11fd9b84e8a8b0f316cf548a4ef"/>
                    <w:id w:val="183623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公允价值变动收益"/>
                    <w:tag w:val="_GBC_a414d3d25b124b358456654d56d7c594"/>
                    <w:id w:val="183623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投资收益（损失以“－”号填列）</w:t>
                    </w:r>
                  </w:p>
                </w:tc>
                <w:sdt>
                  <w:sdtPr>
                    <w:rPr>
                      <w:szCs w:val="21"/>
                    </w:rPr>
                    <w:alias w:val="附注_投资收益"/>
                    <w:tag w:val="_GBC_9ff7c25db9cf41b7a6374b057780e673"/>
                    <w:id w:val="183623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投资收益"/>
                    <w:tag w:val="_GBC_597dc69f41b648d59c39ffaedd53a139"/>
                    <w:id w:val="1836236"/>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8,709,407.12</w:t>
                        </w:r>
                      </w:p>
                    </w:tc>
                  </w:sdtContent>
                </w:sdt>
                <w:sdt>
                  <w:sdtPr>
                    <w:rPr>
                      <w:szCs w:val="21"/>
                    </w:rPr>
                    <w:alias w:val="投资收益"/>
                    <w:tag w:val="_GBC_033ff2d588454955bd360b6d5fa25e90"/>
                    <w:id w:val="1836237"/>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10,037,906.91</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其中：对联营企业和合营企业的投资收益</w:t>
                    </w:r>
                  </w:p>
                </w:tc>
                <w:sdt>
                  <w:sdtPr>
                    <w:rPr>
                      <w:szCs w:val="21"/>
                    </w:rPr>
                    <w:alias w:val="附注_对联营企业和合营企业的投资收益"/>
                    <w:tag w:val="_GBC_fe97de90baad435d94de2e99cc463dc4"/>
                    <w:id w:val="183623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对联营企业和合营企业的投资收益"/>
                    <w:tag w:val="_GBC_f9c3855718104cc99c8437ff9880cc3a"/>
                    <w:id w:val="183623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对联营企业和合营企业的投资收益"/>
                    <w:tag w:val="_GBC_79f24ee31ca34b7d8b0fd5bfe6a73386"/>
                    <w:id w:val="183624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19"/>
                      <w:rPr>
                        <w:color w:val="000000"/>
                        <w:szCs w:val="21"/>
                      </w:rPr>
                    </w:pPr>
                    <w:r>
                      <w:rPr>
                        <w:rFonts w:hint="eastAsia"/>
                        <w:szCs w:val="21"/>
                      </w:rPr>
                      <w:t>二、营业利润（亏损以“－”号填列）</w:t>
                    </w:r>
                  </w:p>
                </w:tc>
                <w:sdt>
                  <w:sdtPr>
                    <w:rPr>
                      <w:szCs w:val="21"/>
                    </w:rPr>
                    <w:alias w:val="附注_营业利润"/>
                    <w:tag w:val="_GBC_2262c0dc7a7a4ade9f5dd70ab8a861bc"/>
                    <w:id w:val="183624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利润"/>
                    <w:tag w:val="_GBC_f285087f35ee4fa290b75c5dc58763ff"/>
                    <w:id w:val="1836242"/>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-45,779,769.32</w:t>
                        </w:r>
                      </w:p>
                    </w:tc>
                  </w:sdtContent>
                </w:sdt>
                <w:sdt>
                  <w:sdtPr>
                    <w:rPr>
                      <w:szCs w:val="21"/>
                    </w:rPr>
                    <w:alias w:val="营业利润"/>
                    <w:tag w:val="_GBC_13528f70b7b2481a86c0c9edb0c9aef6"/>
                    <w:id w:val="1836243"/>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-39,868,827.49</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color w:val="000000"/>
                        <w:szCs w:val="21"/>
                      </w:rPr>
                    </w:pPr>
                    <w:r>
                      <w:rPr>
                        <w:rFonts w:hint="eastAsia"/>
                        <w:szCs w:val="21"/>
                      </w:rPr>
                      <w:t>加：营业外收入</w:t>
                    </w:r>
                  </w:p>
                </w:tc>
                <w:sdt>
                  <w:sdtPr>
                    <w:rPr>
                      <w:szCs w:val="21"/>
                    </w:rPr>
                    <w:alias w:val="附注_营业外收入"/>
                    <w:tag w:val="_GBC_3d2111e090204ccb94f74f3db3653ab1"/>
                    <w:id w:val="183624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外收入"/>
                    <w:tag w:val="_GBC_2c26fe104a174a4d8cd8e2fade325e33"/>
                    <w:id w:val="1836245"/>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2,165,204.57</w:t>
                        </w:r>
                      </w:p>
                    </w:tc>
                  </w:sdtContent>
                </w:sdt>
                <w:sdt>
                  <w:sdtPr>
                    <w:rPr>
                      <w:szCs w:val="21"/>
                    </w:rPr>
                    <w:alias w:val="营业外收入"/>
                    <w:tag w:val="_GBC_eafad9b90b7e46e19d2b61c960b48340"/>
                    <w:id w:val="1836246"/>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20,135,666.91</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szCs w:val="21"/>
                      </w:rPr>
                    </w:pPr>
                    <w:r>
                      <w:rPr>
                        <w:rFonts w:hint="eastAsia"/>
                        <w:szCs w:val="21"/>
                      </w:rPr>
                      <w:t>其中：非流动资产处置利得</w:t>
                    </w:r>
                  </w:p>
                </w:tc>
                <w:sdt>
                  <w:sdtPr>
                    <w:rPr>
                      <w:szCs w:val="21"/>
                    </w:rPr>
                    <w:alias w:val="附注_其中：非流动资产处置利得"/>
                    <w:tag w:val="_GBC_f5c17ba482bc42509546c73bf41db0d0"/>
                    <w:id w:val="183624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中：非流动资产处置利得"/>
                    <w:tag w:val="_GBC_56dad11756804e64b37ef2d5364b5d11"/>
                    <w:id w:val="1836248"/>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71,758.46</w:t>
                        </w:r>
                      </w:p>
                    </w:tc>
                  </w:sdtContent>
                </w:sdt>
                <w:sdt>
                  <w:sdtPr>
                    <w:rPr>
                      <w:szCs w:val="21"/>
                    </w:rPr>
                    <w:alias w:val="其中：非流动资产处置利得"/>
                    <w:tag w:val="_GBC_aee7698c75fb434f9492302afa4d94fa"/>
                    <w:id w:val="1836249"/>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19,434,562.76</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color w:val="000000"/>
                        <w:szCs w:val="21"/>
                      </w:rPr>
                    </w:pPr>
                    <w:r>
                      <w:rPr>
                        <w:rFonts w:hint="eastAsia"/>
                        <w:szCs w:val="21"/>
                      </w:rPr>
                      <w:t>减：营业外支出</w:t>
                    </w:r>
                  </w:p>
                </w:tc>
                <w:sdt>
                  <w:sdtPr>
                    <w:rPr>
                      <w:szCs w:val="21"/>
                    </w:rPr>
                    <w:alias w:val="附注_营业外支出"/>
                    <w:tag w:val="_GBC_5824879a108f4eeb94f373fedd0873be"/>
                    <w:id w:val="183625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营业外支出"/>
                    <w:tag w:val="_GBC_8871849ebf3b488da511052a0c7ed512"/>
                    <w:id w:val="1836251"/>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12,451.29</w:t>
                        </w:r>
                      </w:p>
                    </w:tc>
                  </w:sdtContent>
                </w:sdt>
                <w:sdt>
                  <w:sdtPr>
                    <w:rPr>
                      <w:szCs w:val="21"/>
                    </w:rPr>
                    <w:alias w:val="营业外支出"/>
                    <w:tag w:val="_GBC_5bf32227ae934ebb965c03c58a365674"/>
                    <w:id w:val="1836252"/>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2,062,411.90</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300" w:firstLine="630"/>
                      <w:rPr>
                        <w:color w:val="000000"/>
                        <w:szCs w:val="21"/>
                      </w:rPr>
                    </w:pPr>
                    <w:r>
                      <w:rPr>
                        <w:rFonts w:hint="eastAsia"/>
                        <w:szCs w:val="21"/>
                      </w:rPr>
                      <w:t>其中：非流动资产处置损失</w:t>
                    </w:r>
                  </w:p>
                </w:tc>
                <w:sdt>
                  <w:sdtPr>
                    <w:rPr>
                      <w:szCs w:val="21"/>
                    </w:rPr>
                    <w:alias w:val="附注_非流动资产处置净损"/>
                    <w:tag w:val="_GBC_7ffeba6ced28484eaff6808911176de3"/>
                    <w:id w:val="183625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非流动资产处置净损失"/>
                    <w:tag w:val="_GBC_eecac9a08521422baf96e1281df2daf4"/>
                    <w:id w:val="1836254"/>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494.76</w:t>
                        </w:r>
                      </w:p>
                    </w:tc>
                  </w:sdtContent>
                </w:sdt>
                <w:sdt>
                  <w:sdtPr>
                    <w:rPr>
                      <w:szCs w:val="21"/>
                    </w:rPr>
                    <w:alias w:val="非流动资产处置净损失"/>
                    <w:tag w:val="_GBC_06678b2165db4979b9170d0fac6aa79f"/>
                    <w:id w:val="1836255"/>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582,826.42</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19"/>
                      <w:rPr>
                        <w:color w:val="000000"/>
                        <w:szCs w:val="21"/>
                      </w:rPr>
                    </w:pPr>
                    <w:r>
                      <w:rPr>
                        <w:rFonts w:hint="eastAsia"/>
                        <w:szCs w:val="21"/>
                      </w:rPr>
                      <w:t>三、利润总额（亏损总额以“－”号填列）</w:t>
                    </w:r>
                  </w:p>
                </w:tc>
                <w:sdt>
                  <w:sdtPr>
                    <w:rPr>
                      <w:szCs w:val="21"/>
                    </w:rPr>
                    <w:alias w:val="附注_利润总额"/>
                    <w:tag w:val="_GBC_fdadfc5e659c43379aa215a1f634b7da"/>
                    <w:id w:val="183625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利润总额"/>
                    <w:tag w:val="_GBC_40d37e620fdc43f998d3cfc1dd3ee17b"/>
                    <w:id w:val="1836257"/>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-43,627,016.04</w:t>
                        </w:r>
                      </w:p>
                    </w:tc>
                  </w:sdtContent>
                </w:sdt>
                <w:sdt>
                  <w:sdtPr>
                    <w:rPr>
                      <w:szCs w:val="21"/>
                    </w:rPr>
                    <w:alias w:val="利润总额"/>
                    <w:tag w:val="_GBC_e38763ba86554405a5277dd78fdb006e"/>
                    <w:id w:val="1836258"/>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-21,795,572.48</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19" w:firstLineChars="200" w:firstLine="420"/>
                      <w:rPr>
                        <w:color w:val="000000"/>
                        <w:szCs w:val="21"/>
                      </w:rPr>
                    </w:pPr>
                    <w:r>
                      <w:rPr>
                        <w:rFonts w:hint="eastAsia"/>
                        <w:szCs w:val="21"/>
                      </w:rPr>
                      <w:t>减：所得税费用</w:t>
                    </w:r>
                  </w:p>
                </w:tc>
                <w:sdt>
                  <w:sdtPr>
                    <w:rPr>
                      <w:szCs w:val="21"/>
                    </w:rPr>
                    <w:alias w:val="附注_所得税"/>
                    <w:tag w:val="_GBC_525966e3b7ea43a0812cbf32b23dc5a6"/>
                    <w:id w:val="183625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所得税"/>
                    <w:tag w:val="_GBC_52c71572d16b466ea24efade0493821d"/>
                    <w:id w:val="183626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所得税"/>
                    <w:tag w:val="_GBC_4b882e4e8c05461eb1b9511a001c9c40"/>
                    <w:id w:val="183626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19"/>
                      <w:rPr>
                        <w:color w:val="000000"/>
                        <w:szCs w:val="21"/>
                      </w:rPr>
                    </w:pPr>
                    <w:r>
                      <w:rPr>
                        <w:rFonts w:hint="eastAsia"/>
                        <w:szCs w:val="21"/>
                      </w:rPr>
                      <w:t>四、净利润（净亏损以“－”号填列）</w:t>
                    </w:r>
                  </w:p>
                </w:tc>
                <w:sdt>
                  <w:sdtPr>
                    <w:rPr>
                      <w:szCs w:val="21"/>
                    </w:rPr>
                    <w:alias w:val="附注_净利润"/>
                    <w:tag w:val="_GBC_10cf526cb60840fd903c70adf031036d"/>
                    <w:id w:val="183626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净利润"/>
                    <w:tag w:val="_GBC_b4c6e1a407e846dab013587554bf7082"/>
                    <w:id w:val="1836263"/>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-43,627,016.04</w:t>
                        </w:r>
                      </w:p>
                    </w:tc>
                  </w:sdtContent>
                </w:sdt>
                <w:sdt>
                  <w:sdtPr>
                    <w:rPr>
                      <w:szCs w:val="21"/>
                    </w:rPr>
                    <w:alias w:val="净利润"/>
                    <w:tag w:val="_GBC_850d778d35f444908874bda50fbd3e99"/>
                    <w:id w:val="1836264"/>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-21,795,572.48</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Chars="-19" w:hangingChars="19" w:hanging="40"/>
                      <w:rPr>
                        <w:szCs w:val="21"/>
                      </w:rPr>
                    </w:pPr>
                    <w:r>
                      <w:rPr>
                        <w:rFonts w:hint="eastAsia"/>
                        <w:szCs w:val="21"/>
                      </w:rPr>
                      <w:t>五、其他综合收益的税后净额</w:t>
                    </w:r>
                  </w:p>
                </w:tc>
                <w:sdt>
                  <w:sdtPr>
                    <w:rPr>
                      <w:szCs w:val="21"/>
                    </w:rPr>
                    <w:alias w:val="附注_其他综合收益的税后净额"/>
                    <w:tag w:val="_GBC_0938382a88aa4a6594ce3dc9389f50b3"/>
                    <w:id w:val="183626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其他综合收益的税后净额"/>
                    <w:tag w:val="_GBC_835cf4ef9afc44dfb9b940a3e84c0865"/>
                    <w:id w:val="183626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其他综合收益的税后净额"/>
                    <w:tag w:val="_GBC_7b9060b40d384e659b02a1b98b7c6bc6"/>
                    <w:id w:val="183626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（一）以后不能重分类进损益的其他综合收益</w:t>
                    </w:r>
                  </w:p>
                </w:tc>
                <w:sdt>
                  <w:sdtPr>
                    <w:rPr>
                      <w:szCs w:val="21"/>
                    </w:rPr>
                    <w:alias w:val="附注_以后不能重分类进损益的其他综合收益"/>
                    <w:tag w:val="_GBC_3c5deeb2c51143e290062be119af2cd8"/>
                    <w:id w:val="183626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以后不能重分类进损益的其他综合收益"/>
                    <w:tag w:val="_GBC_2f32a633c2df4057b3c7c1e970b367fa"/>
                    <w:id w:val="1836269"/>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以后不能重分类进损益的其他综合收益"/>
                    <w:tag w:val="_GBC_02cc4dd2400f4f839d9f94094f9d400e"/>
                    <w:id w:val="1836270"/>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szCs w:val="21"/>
                      </w:rPr>
                      <w:t>1.重新计量设定受益计划净负债</w:t>
                    </w:r>
                    <w:r>
                      <w:rPr>
                        <w:rFonts w:hint="eastAsia"/>
                        <w:szCs w:val="21"/>
                      </w:rPr>
                      <w:t>或</w:t>
                    </w:r>
                    <w:r>
                      <w:rPr>
                        <w:szCs w:val="21"/>
                      </w:rPr>
                      <w:t>净资产的变动</w:t>
                    </w:r>
                  </w:p>
                </w:tc>
                <w:sdt>
                  <w:sdtPr>
                    <w:rPr>
                      <w:szCs w:val="21"/>
                    </w:rPr>
                    <w:alias w:val="附注_重新计量设定受益计划净负债或净资产的变动"/>
                    <w:tag w:val="_GBC_8a75b0ec9d164294bac02f277c7a768d"/>
                    <w:id w:val="183627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重新计量设定受益计划净负债或净资产的变动"/>
                    <w:tag w:val="_GBC_9370ccbf282a461aba209871d16b8306"/>
                    <w:id w:val="1836272"/>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重新计量设定受益计划净负债或净资产的变动"/>
                    <w:tag w:val="_GBC_1fb1d471b97a4585960ea51f98cc6f4c"/>
                    <w:id w:val="1836273"/>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57" w:firstLineChars="200" w:firstLine="420"/>
                      <w:rPr>
                        <w:szCs w:val="21"/>
                      </w:rPr>
                    </w:pPr>
                    <w:r>
                      <w:rPr>
                        <w:szCs w:val="21"/>
                      </w:rPr>
                      <w:t>2.权益法下在被投资单位不能重分类进损益的其他综合收益中享有的份额</w:t>
                    </w:r>
                  </w:p>
                </w:tc>
                <w:sdt>
                  <w:sdtPr>
                    <w:rPr>
                      <w:szCs w:val="21"/>
                    </w:rPr>
                    <w:alias w:val="附注_权益法下在被投资单位不能重分类进损益的其他综合收益中享有的份额"/>
                    <w:tag w:val="_GBC_3abda7750cea4759a2167d4e78df9616"/>
                    <w:id w:val="183627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e9debc596764009a5a50ef809b5567a"/>
                    <w:id w:val="1836275"/>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权益法下在被投资单位不能重分类进损益的其他综合收益中享有的份额"/>
                    <w:tag w:val="_GBC_586fae6fb9144cd1bf8fbcd26cd3f8da"/>
                    <w:id w:val="1836276"/>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100" w:firstLine="210"/>
                      <w:rPr>
                        <w:szCs w:val="21"/>
                      </w:rPr>
                    </w:pPr>
                    <w:r>
                      <w:rPr>
                        <w:rFonts w:hint="eastAsia"/>
                        <w:szCs w:val="21"/>
                      </w:rPr>
                      <w:t>（二）以后将重分类进损益的其他综合收益</w:t>
                    </w:r>
                  </w:p>
                </w:tc>
                <w:sdt>
                  <w:sdtPr>
                    <w:rPr>
                      <w:szCs w:val="21"/>
                    </w:rPr>
                    <w:alias w:val="附注_以后将重分类进损益的其他综合收益"/>
                    <w:tag w:val="_GBC_846f5b9cf0e2448484d8b2929192fb13"/>
                    <w:id w:val="1836277"/>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以后将重分类进损益的其他综合收益"/>
                    <w:tag w:val="_GBC_fedf07c6e33f49a08eed71d7b99bb935"/>
                    <w:id w:val="1836278"/>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以后将重分类进损益的其他综合收益"/>
                    <w:tag w:val="_GBC_b31580b7aae34c81984972439bac7819"/>
                    <w:id w:val="1836279"/>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szCs w:val="21"/>
                      </w:rPr>
                      <w:t>1.权益法下在被投资单位以后将重分类进损益的其他综合收益中享有的份额</w:t>
                    </w:r>
                  </w:p>
                </w:tc>
                <w:sdt>
                  <w:sdtPr>
                    <w:rPr>
                      <w:szCs w:val="21"/>
                    </w:rPr>
                    <w:alias w:val="附注_权益法下在被投资单位以后将重分类进损益的其他综合收益中享有的份额"/>
                    <w:tag w:val="_GBC_3b437e077713492caeb4f7167fb822df"/>
                    <w:id w:val="1836280"/>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9902f4a4e1ee43068ee2159cd3a15a42"/>
                    <w:id w:val="1836281"/>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权益法下在被投资单位以后将重分类进损益的其他综合收益中享有的份额"/>
                    <w:tag w:val="_GBC_144cc0fbfab4481e87d69f827d9b2b03"/>
                    <w:id w:val="1836282"/>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szCs w:val="21"/>
                      </w:rPr>
                      <w:t>2.可供出售金融资产公允价值变动损益</w:t>
                    </w:r>
                  </w:p>
                </w:tc>
                <w:sdt>
                  <w:sdtPr>
                    <w:rPr>
                      <w:szCs w:val="21"/>
                    </w:rPr>
                    <w:alias w:val="附注_可供出售金融资产公允价值变动损益"/>
                    <w:tag w:val="_GBC_a49931ae883c497e835b10d24a1f1f6a"/>
                    <w:id w:val="1836283"/>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可供出售金融资产公允价值变动损益"/>
                    <w:tag w:val="_GBC_737da89fa1fa4e5398a9ebb2ddd06b88"/>
                    <w:id w:val="1836284"/>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可供出售金融资产公允价值变动损益"/>
                    <w:tag w:val="_GBC_0a2a129a5e96458a9e38e37938ebac2c"/>
                    <w:id w:val="1836285"/>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szCs w:val="21"/>
                      </w:rPr>
                      <w:t>3.持有至到期投资重分类为可供出售金融资产损益</w:t>
                    </w:r>
                  </w:p>
                </w:tc>
                <w:sdt>
                  <w:sdtPr>
                    <w:rPr>
                      <w:szCs w:val="21"/>
                    </w:rPr>
                    <w:alias w:val="附注_持有至到期投资重分类为可供出售金融资产损益"/>
                    <w:tag w:val="_GBC_af1b9bf67f0e44e38a045e0d419166cc"/>
                    <w:id w:val="1836286"/>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持有至到期投资重分类为可供出售金融资产损益"/>
                    <w:tag w:val="_GBC_a44e6b47066945889253e6998ac42e18"/>
                    <w:id w:val="1836287"/>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持有至到期投资重分类为可供出售金融资产损益"/>
                    <w:tag w:val="_GBC_90c9373e84ed451ea3f6bc186e4c9edc"/>
                    <w:id w:val="1836288"/>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szCs w:val="21"/>
                      </w:rPr>
                      <w:t>4.现金流量套期损益的有效部分</w:t>
                    </w:r>
                  </w:p>
                </w:tc>
                <w:sdt>
                  <w:sdtPr>
                    <w:rPr>
                      <w:szCs w:val="21"/>
                    </w:rPr>
                    <w:alias w:val="附注_现金流量套期损益的有效部分"/>
                    <w:tag w:val="_GBC_cb801651f5bb4c4c9f73798c9ecab2f4"/>
                    <w:id w:val="1836289"/>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现金流量套期损益的有效部分"/>
                    <w:tag w:val="_GBC_5a4ff1b083544fdf8e1377d6faa98624"/>
                    <w:id w:val="1836290"/>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现金流量套期损益的有效部分"/>
                    <w:tag w:val="_GBC_4e28f6c86cc6430e86ca171e54d93985"/>
                    <w:id w:val="1836291"/>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szCs w:val="21"/>
                      </w:rPr>
                      <w:t>5.外币财务报表折算差额</w:t>
                    </w:r>
                  </w:p>
                </w:tc>
                <w:sdt>
                  <w:sdtPr>
                    <w:rPr>
                      <w:szCs w:val="21"/>
                    </w:rPr>
                    <w:alias w:val="附注_外币财务报表折算差额"/>
                    <w:tag w:val="_GBC_f5e5cd67fd9e4fcfa6d117e5a0b8f997"/>
                    <w:id w:val="1836292"/>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外币财务报表折算差额"/>
                    <w:tag w:val="_GBC_4435a19c6e31430ba222af7094357069"/>
                    <w:id w:val="1836293"/>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外币财务报表折算差额"/>
                    <w:tag w:val="_GBC_23d7fb3989ca49f1bb03fe7de8c9e15e"/>
                    <w:id w:val="1836294"/>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FF00FF"/>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firstLineChars="200" w:firstLine="420"/>
                      <w:rPr>
                        <w:szCs w:val="21"/>
                      </w:rPr>
                    </w:pPr>
                    <w:r>
                      <w:rPr>
                        <w:szCs w:val="21"/>
                      </w:rPr>
                      <w:t>6.其他</w:t>
                    </w:r>
                  </w:p>
                </w:tc>
                <w:sdt>
                  <w:sdtPr>
                    <w:rPr>
                      <w:szCs w:val="21"/>
                    </w:rPr>
                    <w:alias w:val="附注_以后将重分类进损益的其他综合收益-其他"/>
                    <w:tag w:val="_GBC_4510e9aab9c342a89f9929dbd85a13f6"/>
                    <w:id w:val="1836295"/>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以后将重分类进损益的其他综合收益-其他"/>
                    <w:tag w:val="_GBC_b5e95f80ad534cd4b3f3782661c88a72"/>
                    <w:id w:val="1836296"/>
                    <w:lock w:val="sdtLocked"/>
                    <w:showingPlcHdr/>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以后将重分类进损益的其他综合收益-其他"/>
                    <w:tag w:val="_GBC_24919484c7624761bc21c9790fc0ffcd"/>
                    <w:id w:val="1836297"/>
                    <w:lock w:val="sdtLocked"/>
                    <w:showingPlcHdr/>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19"/>
                      <w:rPr>
                        <w:szCs w:val="21"/>
                      </w:rPr>
                    </w:pPr>
                    <w:r>
                      <w:rPr>
                        <w:rFonts w:hint="eastAsia"/>
                        <w:szCs w:val="21"/>
                      </w:rPr>
                      <w:t>六、综合收益总额</w:t>
                    </w:r>
                  </w:p>
                </w:tc>
                <w:sdt>
                  <w:sdtPr>
                    <w:rPr>
                      <w:szCs w:val="21"/>
                    </w:rPr>
                    <w:alias w:val="附注_综合收益总额"/>
                    <w:tag w:val="_GBC_5e48bde075c54fceac92e3b81610f8cd"/>
                    <w:id w:val="1836298"/>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综合收益总额"/>
                    <w:tag w:val="_GBC_845616ff45924da7832e04e4ba0a1980"/>
                    <w:id w:val="1836299"/>
                    <w:lock w:val="sdtLocked"/>
                  </w:sdtPr>
                  <w:sdtContent>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-43,627,016.04</w:t>
                        </w:r>
                      </w:p>
                    </w:tc>
                  </w:sdtContent>
                </w:sdt>
                <w:sdt>
                  <w:sdtPr>
                    <w:rPr>
                      <w:szCs w:val="21"/>
                    </w:rPr>
                    <w:alias w:val="综合收益总额"/>
                    <w:tag w:val="_GBC_20444045a227484ba1412f37578b41e1"/>
                    <w:id w:val="1836300"/>
                    <w:lock w:val="sdtLocked"/>
                  </w:sdtPr>
                  <w:sdtContent>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-21,795,572.48</w:t>
                        </w:r>
                      </w:p>
                    </w:tc>
                  </w:sdtContent>
                </w:sdt>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Chars="-19" w:hangingChars="19" w:hanging="40"/>
                      <w:rPr>
                        <w:szCs w:val="21"/>
                      </w:rPr>
                    </w:pPr>
                    <w:r>
                      <w:rPr>
                        <w:rFonts w:hint="eastAsia"/>
                        <w:szCs w:val="21"/>
                      </w:rPr>
                      <w:t>七</w:t>
                    </w:r>
                    <w:r>
                      <w:rPr>
                        <w:szCs w:val="21"/>
                      </w:rPr>
                      <w:t>、每股收益：</w:t>
                    </w:r>
                  </w:p>
                </w:tc>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p>
                </w:tc>
                <w:tc>
                  <w:tcPr>
                    <w:tcW w:w="1090"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tc>
                  <w:tcPr>
                    <w:tcW w:w="109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19" w:firstLineChars="200" w:firstLine="420"/>
                      <w:rPr>
                        <w:szCs w:val="21"/>
                      </w:rPr>
                    </w:pPr>
                    <w:r>
                      <w:rPr>
                        <w:szCs w:val="21"/>
                      </w:rPr>
                      <w:t>（一）基本每股收益</w:t>
                    </w:r>
                    <w:r>
                      <w:rPr>
                        <w:rFonts w:hint="eastAsia"/>
                        <w:szCs w:val="21"/>
                      </w:rPr>
                      <w:t>(元/股)</w:t>
                    </w:r>
                  </w:p>
                </w:tc>
                <w:sdt>
                  <w:sdtPr>
                    <w:rPr>
                      <w:szCs w:val="21"/>
                    </w:rPr>
                    <w:alias w:val="附注_基本每股收益"/>
                    <w:tag w:val="_GBC_d9092486a0614880b82e6c4afe12ce15"/>
                    <w:id w:val="1836301"/>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e01deffb1a9a4c63be47d31efbcaf338"/>
                      <w:id w:val="1836302"/>
                      <w:lock w:val="sdtLocked"/>
                      <w:showingPlcHdr/>
                    </w:sdtPr>
                    <w:sdtContent>
                      <w:p w:rsidR="00F07DAD" w:rsidRDefault="00F07DAD" w:rsidP="00F07DAD">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基本每股收益"/>
                      <w:tag w:val="_GBC_cdd48a5a111842cd803721976b9e61ec"/>
                      <w:id w:val="1836303"/>
                      <w:lock w:val="sdtLocked"/>
                      <w:showingPlcHdr/>
                    </w:sdtPr>
                    <w:sdtContent>
                      <w:p w:rsidR="00F07DAD" w:rsidRDefault="00F07DAD" w:rsidP="00F07DAD">
                        <w:pPr>
                          <w:jc w:val="right"/>
                          <w:rPr>
                            <w:color w:val="008000"/>
                            <w:szCs w:val="21"/>
                          </w:rPr>
                        </w:pPr>
                        <w:r>
                          <w:rPr>
                            <w:rFonts w:hint="eastAsia"/>
                            <w:color w:val="333399"/>
                            <w:szCs w:val="21"/>
                          </w:rPr>
                          <w:t xml:space="preserve">　</w:t>
                        </w:r>
                      </w:p>
                    </w:sdtContent>
                  </w:sdt>
                </w:tc>
              </w:tr>
              <w:tr w:rsidR="00F07DAD" w:rsidTr="00F07DAD">
                <w:tc>
                  <w:tcPr>
                    <w:tcW w:w="2280" w:type="pct"/>
                    <w:tcBorders>
                      <w:top w:val="outset" w:sz="6" w:space="0" w:color="auto"/>
                      <w:left w:val="outset" w:sz="6" w:space="0" w:color="auto"/>
                      <w:bottom w:val="outset" w:sz="6" w:space="0" w:color="auto"/>
                      <w:right w:val="outset" w:sz="6" w:space="0" w:color="auto"/>
                    </w:tcBorders>
                    <w:vAlign w:val="center"/>
                  </w:tcPr>
                  <w:p w:rsidR="00F07DAD" w:rsidRDefault="00F07DAD" w:rsidP="00F07DAD">
                    <w:pPr>
                      <w:ind w:left="-19" w:firstLineChars="200" w:firstLine="420"/>
                      <w:rPr>
                        <w:szCs w:val="21"/>
                      </w:rPr>
                    </w:pPr>
                    <w:r>
                      <w:rPr>
                        <w:szCs w:val="21"/>
                      </w:rPr>
                      <w:t>（二）稀释每股收益</w:t>
                    </w:r>
                    <w:r>
                      <w:rPr>
                        <w:rFonts w:hint="eastAsia"/>
                        <w:szCs w:val="21"/>
                      </w:rPr>
                      <w:t>(元/股)</w:t>
                    </w:r>
                  </w:p>
                </w:tc>
                <w:sdt>
                  <w:sdtPr>
                    <w:rPr>
                      <w:szCs w:val="21"/>
                    </w:rPr>
                    <w:alias w:val="附注_稀释每股收益"/>
                    <w:tag w:val="_GBC_af90350f2e424f3eaec1ea13ae5f45c0"/>
                    <w:id w:val="1836304"/>
                    <w:lock w:val="sdtLocked"/>
                    <w:showingPlcHdr/>
                  </w:sdtPr>
                  <w:sdtContent>
                    <w:tc>
                      <w:tcPr>
                        <w:tcW w:w="534"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tc>
                  <w:tcPr>
                    <w:tcW w:w="1090"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9a8ac5bea6d94306a54f76b9d24ecb43"/>
                      <w:id w:val="1836305"/>
                      <w:lock w:val="sdtLocked"/>
                      <w:showingPlcHdr/>
                    </w:sdtPr>
                    <w:sdtContent>
                      <w:p w:rsidR="00F07DAD" w:rsidRDefault="00F07DAD" w:rsidP="00F07DAD">
                        <w:pPr>
                          <w:jc w:val="right"/>
                          <w:rPr>
                            <w:color w:val="008000"/>
                            <w:szCs w:val="21"/>
                          </w:rPr>
                        </w:pPr>
                        <w:r>
                          <w:rPr>
                            <w:rFonts w:hint="eastAsia"/>
                            <w:color w:val="333399"/>
                            <w:szCs w:val="21"/>
                          </w:rPr>
                          <w:t xml:space="preserve">　</w:t>
                        </w:r>
                      </w:p>
                    </w:sdtContent>
                  </w:sdt>
                </w:tc>
                <w:tc>
                  <w:tcPr>
                    <w:tcW w:w="1096" w:type="pct"/>
                    <w:tcBorders>
                      <w:top w:val="outset" w:sz="6" w:space="0" w:color="auto"/>
                      <w:left w:val="outset" w:sz="6" w:space="0" w:color="auto"/>
                      <w:bottom w:val="outset" w:sz="6" w:space="0" w:color="auto"/>
                      <w:right w:val="outset" w:sz="6" w:space="0" w:color="auto"/>
                    </w:tcBorders>
                  </w:tcPr>
                  <w:sdt>
                    <w:sdtPr>
                      <w:rPr>
                        <w:szCs w:val="21"/>
                      </w:rPr>
                      <w:alias w:val="稀释每股收益"/>
                      <w:tag w:val="_GBC_bb3c649124ea42bf8448db0669674527"/>
                      <w:id w:val="1836306"/>
                      <w:lock w:val="sdtLocked"/>
                      <w:showingPlcHdr/>
                    </w:sdtPr>
                    <w:sdtContent>
                      <w:p w:rsidR="00F07DAD" w:rsidRDefault="00F07DAD" w:rsidP="00F07DAD">
                        <w:pPr>
                          <w:jc w:val="right"/>
                          <w:rPr>
                            <w:color w:val="008000"/>
                            <w:szCs w:val="21"/>
                          </w:rPr>
                        </w:pPr>
                        <w:r>
                          <w:rPr>
                            <w:rFonts w:hint="eastAsia"/>
                            <w:color w:val="333399"/>
                            <w:szCs w:val="21"/>
                          </w:rPr>
                          <w:t xml:space="preserve">　</w:t>
                        </w:r>
                      </w:p>
                    </w:sdtContent>
                  </w:sdt>
                </w:tc>
              </w:tr>
            </w:tbl>
            <w:p w:rsidR="00F07DAD" w:rsidRDefault="00F07DAD"/>
            <w:p w:rsidR="004808DF" w:rsidRDefault="00011C56">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1674073291"/>
                  <w:lock w:val="sdtLocked"/>
                  <w:placeholder>
                    <w:docPart w:val="GBC22222222222222222222222222222"/>
                  </w:placeholder>
                  <w:dataBinding w:prefixMappings="xmlns:clcid-cgi='clcid-cgi'" w:xpath="/*/clcid-cgi:GongSiFaDingDaiBiaoRen" w:storeItemID="{89EBAB94-44A0-46A2-B712-30D997D04A6D}"/>
                  <w:text/>
                </w:sdtPr>
                <w:sdtContent>
                  <w:r w:rsidR="00C427AC">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ac91a6c67f0a401ab312a449bd87b833"/>
                  <w:id w:val="1431546115"/>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陈加武</w:t>
                  </w:r>
                </w:sdtContent>
              </w:sdt>
              <w:r>
                <w:rPr>
                  <w:szCs w:val="21"/>
                </w:rPr>
                <w:t>会计机构负责人</w:t>
              </w:r>
              <w:r>
                <w:rPr>
                  <w:rFonts w:hint="eastAsia"/>
                  <w:szCs w:val="21"/>
                </w:rPr>
                <w:t>：</w:t>
              </w:r>
              <w:sdt>
                <w:sdtPr>
                  <w:rPr>
                    <w:rFonts w:hint="eastAsia"/>
                    <w:szCs w:val="21"/>
                  </w:rPr>
                  <w:alias w:val="会计机构负责人姓名"/>
                  <w:tag w:val="_GBC_60f6b900783346cfad817de4d84acf5e"/>
                  <w:id w:val="694896738"/>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4808DF" w:rsidRDefault="006F5580">
          <w:pPr>
            <w:snapToGrid w:val="0"/>
            <w:spacing w:line="240" w:lineRule="atLeast"/>
            <w:ind w:rightChars="-73" w:right="-153"/>
            <w:rPr>
              <w:b/>
              <w:bCs/>
              <w:color w:val="FF0000"/>
              <w:szCs w:val="21"/>
            </w:rPr>
          </w:pPr>
        </w:p>
      </w:sdtContent>
    </w:sdt>
    <w:p w:rsidR="004808DF" w:rsidRDefault="004808DF">
      <w:pPr>
        <w:rPr>
          <w:color w:val="FF0000"/>
          <w:szCs w:val="21"/>
        </w:rPr>
      </w:pPr>
    </w:p>
    <w:p w:rsidR="004808DF" w:rsidRDefault="004808DF">
      <w:pPr>
        <w:rPr>
          <w:color w:val="FF0000"/>
          <w:szCs w:val="21"/>
        </w:rPr>
      </w:pPr>
    </w:p>
    <w:sdt>
      <w:sdtPr>
        <w:rPr>
          <w:rFonts w:hint="eastAsia"/>
          <w:b/>
          <w:bCs/>
          <w:szCs w:val="21"/>
        </w:rPr>
        <w:tag w:val="_GBC_d6533048a32749eaa7738390457b7f24"/>
        <w:id w:val="-1672328928"/>
        <w:lock w:val="sdtLocked"/>
        <w:placeholder>
          <w:docPart w:val="GBC22222222222222222222222222222"/>
        </w:placeholder>
      </w:sdtPr>
      <w:sdtContent>
        <w:sdt>
          <w:sdtPr>
            <w:rPr>
              <w:rFonts w:hint="eastAsia"/>
              <w:b/>
              <w:bCs/>
              <w:szCs w:val="21"/>
            </w:rPr>
            <w:tag w:val="_GBC_17c43da24c7845d3aa093910aeaf2348"/>
            <w:id w:val="1382902676"/>
            <w:lock w:val="sdtLocked"/>
            <w:placeholder>
              <w:docPart w:val="GBC22222222222222222222222222222"/>
            </w:placeholder>
          </w:sdtPr>
          <w:sdtEndPr>
            <w:rPr>
              <w:b w:val="0"/>
              <w:bCs w:val="0"/>
            </w:rPr>
          </w:sdtEndPr>
          <w:sdtContent>
            <w:p w:rsidR="004808DF" w:rsidRDefault="00011C56">
              <w:pPr>
                <w:jc w:val="center"/>
                <w:rPr>
                  <w:b/>
                  <w:bCs/>
                  <w:szCs w:val="21"/>
                </w:rPr>
              </w:pPr>
              <w:r>
                <w:rPr>
                  <w:rFonts w:hint="eastAsia"/>
                  <w:b/>
                  <w:bCs/>
                  <w:szCs w:val="21"/>
                </w:rPr>
                <w:t>合并</w:t>
              </w:r>
              <w:r>
                <w:rPr>
                  <w:b/>
                  <w:bCs/>
                  <w:szCs w:val="21"/>
                </w:rPr>
                <w:t>现金流量表</w:t>
              </w:r>
            </w:p>
            <w:p w:rsidR="004808DF" w:rsidRDefault="00011C56">
              <w:pPr>
                <w:jc w:val="center"/>
                <w:rPr>
                  <w:b/>
                  <w:bCs/>
                  <w:szCs w:val="21"/>
                </w:rPr>
              </w:pPr>
              <w:r>
                <w:rPr>
                  <w:szCs w:val="21"/>
                </w:rPr>
                <w:t>201</w:t>
              </w:r>
              <w:r>
                <w:rPr>
                  <w:rFonts w:hint="eastAsia"/>
                  <w:szCs w:val="21"/>
                </w:rPr>
                <w:t>5</w:t>
              </w:r>
              <w:r>
                <w:rPr>
                  <w:szCs w:val="21"/>
                </w:rPr>
                <w:t>年</w:t>
              </w:r>
              <w:r>
                <w:rPr>
                  <w:rFonts w:hint="eastAsia"/>
                  <w:szCs w:val="21"/>
                </w:rPr>
                <w:t>1—6</w:t>
              </w:r>
              <w:r>
                <w:rPr>
                  <w:szCs w:val="21"/>
                </w:rPr>
                <w:t>月</w:t>
              </w:r>
            </w:p>
            <w:p w:rsidR="004808DF" w:rsidRDefault="00011C56">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49855341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746183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0"/>
                <w:gridCol w:w="983"/>
                <w:gridCol w:w="2215"/>
                <w:gridCol w:w="2201"/>
              </w:tblGrid>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jc w:val="center"/>
                      <w:rPr>
                        <w:b/>
                        <w:bCs/>
                        <w:szCs w:val="21"/>
                      </w:rPr>
                    </w:pPr>
                    <w:r>
                      <w:rPr>
                        <w:b/>
                        <w:szCs w:val="21"/>
                      </w:rPr>
                      <w:t>项目</w:t>
                    </w:r>
                  </w:p>
                </w:tc>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jc w:val="center"/>
                      <w:rPr>
                        <w:b/>
                        <w:szCs w:val="21"/>
                      </w:rPr>
                    </w:pPr>
                    <w:r>
                      <w:rPr>
                        <w:b/>
                        <w:szCs w:val="21"/>
                      </w:rPr>
                      <w:t>附注</w:t>
                    </w:r>
                  </w:p>
                </w:tc>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0000"/>
                        <w:szCs w:val="21"/>
                      </w:rPr>
                    </w:pPr>
                    <w:r>
                      <w:rPr>
                        <w:rFonts w:hint="eastAsia"/>
                        <w:b/>
                        <w:bCs/>
                        <w:szCs w:val="21"/>
                      </w:rPr>
                      <w:t>一、经营活动产生的现金流量：</w:t>
                    </w:r>
                  </w:p>
                </w:tc>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p>
                </w:tc>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p>
                </w:tc>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p>
                </w:tc>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94536314450b4062832df9bd05a0edd6"/>
                    <w:id w:val="184153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销售商品提供劳务收到的现金"/>
                    <w:tag w:val="_GBC_4b0cbf652f674117a1248dffdd00651a"/>
                    <w:id w:val="1841537"/>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2,312,239,716.39</w:t>
                        </w:r>
                      </w:p>
                    </w:tc>
                  </w:sdtContent>
                </w:sdt>
                <w:sdt>
                  <w:sdtPr>
                    <w:rPr>
                      <w:szCs w:val="21"/>
                    </w:rPr>
                    <w:alias w:val="销售商品提供劳务收到的现金"/>
                    <w:tag w:val="_GBC_378796c729b54fca9319cbfadb3f2b66"/>
                    <w:id w:val="1841538"/>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3,524,009,995.68</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客户存款和同业存放款项净增加额</w:t>
                    </w:r>
                  </w:p>
                </w:tc>
                <w:sdt>
                  <w:sdtPr>
                    <w:rPr>
                      <w:szCs w:val="21"/>
                    </w:rPr>
                    <w:alias w:val="附注_客户存款和同业存放款项净增加额"/>
                    <w:tag w:val="_GBC_e3a7987b47fd49718d6a1d78180e720a"/>
                    <w:id w:val="184153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客户存款和同业存放款项净增加额"/>
                    <w:tag w:val="_GBC_42f4842a44954f9abadf59f26e29af6b"/>
                    <w:id w:val="1841540"/>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客户存款和同业存放款项净增加额"/>
                    <w:tag w:val="_GBC_2390509343f744f59a12480e4af82c4b"/>
                    <w:id w:val="1841541"/>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向中央银行借款净增加额</w:t>
                    </w:r>
                  </w:p>
                </w:tc>
                <w:sdt>
                  <w:sdtPr>
                    <w:rPr>
                      <w:szCs w:val="21"/>
                    </w:rPr>
                    <w:alias w:val="附注_向中央银行借款净增加额"/>
                    <w:tag w:val="_GBC_5520760931b64001b52d86f558312ec1"/>
                    <w:id w:val="184154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向中央银行借款净增加额"/>
                    <w:tag w:val="_GBC_d9a239fdac3d4a789dbcb4769d228624"/>
                    <w:id w:val="184154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向中央银行借款净增加额"/>
                    <w:tag w:val="_GBC_1fc6f01b17a842ca98e62bad7ab3c532"/>
                    <w:id w:val="1841544"/>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向其他金融机构拆入资金净增加额</w:t>
                    </w:r>
                  </w:p>
                </w:tc>
                <w:sdt>
                  <w:sdtPr>
                    <w:rPr>
                      <w:szCs w:val="21"/>
                    </w:rPr>
                    <w:alias w:val="附注_向其他金融机构拆入资金净增加额"/>
                    <w:tag w:val="_GBC_cbd1adc7b6b144758b433ba2f0041958"/>
                    <w:id w:val="184154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向其他金融机构拆入资金净增加额"/>
                    <w:tag w:val="_GBC_495511ffe56349a8a7d996d410eda8de"/>
                    <w:id w:val="184154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向其他金融机构拆入资金净增加额"/>
                    <w:tag w:val="_GBC_f9f18c907c6245b58551c0aaf7ffb51a"/>
                    <w:id w:val="1841547"/>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收到原保险合同保费取得的现金</w:t>
                    </w:r>
                  </w:p>
                </w:tc>
                <w:sdt>
                  <w:sdtPr>
                    <w:rPr>
                      <w:szCs w:val="21"/>
                    </w:rPr>
                    <w:alias w:val="附注_收到原保险合同保费取得的现金"/>
                    <w:tag w:val="_GBC_b3c4e007871e48f3a4234483fb735f62"/>
                    <w:id w:val="184154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到原保险合同保费取得的现金"/>
                    <w:tag w:val="_GBC_c42fe751990649b191731cf193445ef3"/>
                    <w:id w:val="184154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收到原保险合同保费取得的现金"/>
                    <w:tag w:val="_GBC_d8258136ff70480ea6a959134f641f8a"/>
                    <w:id w:val="184155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收到再保险业务现金净额</w:t>
                    </w:r>
                  </w:p>
                </w:tc>
                <w:sdt>
                  <w:sdtPr>
                    <w:rPr>
                      <w:szCs w:val="21"/>
                    </w:rPr>
                    <w:alias w:val="附注_收到再保险业务现金净额"/>
                    <w:tag w:val="_GBC_752498eb17634c32a1c6f11fb8774c3a"/>
                    <w:id w:val="184155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到再保险业务现金净额"/>
                    <w:tag w:val="_GBC_d541114824a64ddb97e997bb4f4b3060"/>
                    <w:id w:val="184155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收到再保险业务现金净额"/>
                    <w:tag w:val="_GBC_76a9cbcd034548cb9d94d58ff97dc85a"/>
                    <w:id w:val="184155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保户储金及投资款净增加额</w:t>
                    </w:r>
                  </w:p>
                </w:tc>
                <w:sdt>
                  <w:sdtPr>
                    <w:rPr>
                      <w:szCs w:val="21"/>
                    </w:rPr>
                    <w:alias w:val="附注_保户储金及投资款净增加额"/>
                    <w:tag w:val="_GBC_9bb0cd47baa8406dbfd221bc11003b32"/>
                    <w:id w:val="184155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保户储金及投资款净增加额"/>
                    <w:tag w:val="_GBC_c65674b9bdd747e9ac11c78b1f13481b"/>
                    <w:id w:val="184155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保户储金及投资款净增加额"/>
                    <w:tag w:val="_GBC_953fc9751bbf4e8dbd83116476a14981"/>
                    <w:id w:val="184155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处置以公允价值计量且其变动计入当期损益的金融资产净增加额</w:t>
                    </w:r>
                  </w:p>
                </w:tc>
                <w:sdt>
                  <w:sdtPr>
                    <w:rPr>
                      <w:szCs w:val="21"/>
                    </w:rPr>
                    <w:alias w:val="附注_处置以公允价值计量且其变动计入当期损益的金融资产净增加额"/>
                    <w:tag w:val="_GBC_bda254a6b8c44fc4b2f9a3c96a3f3b07"/>
                    <w:id w:val="184155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szCs w:val="21"/>
                          </w:rPr>
                        </w:pPr>
                        <w:r>
                          <w:rPr>
                            <w:rFonts w:hint="eastAsia"/>
                            <w:color w:val="333399"/>
                          </w:rPr>
                          <w:t xml:space="preserve">　</w:t>
                        </w:r>
                      </w:p>
                    </w:tc>
                  </w:sdtContent>
                </w:sdt>
                <w:sdt>
                  <w:sdtPr>
                    <w:rPr>
                      <w:szCs w:val="21"/>
                    </w:rPr>
                    <w:alias w:val="处置以公允价值计量且其变动计入当期损益的金融资产净增加额"/>
                    <w:tag w:val="_GBC_09e93cbdf5d04aed893da15e40bb8384"/>
                    <w:id w:val="1841558"/>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sdt>
                  <w:sdtPr>
                    <w:rPr>
                      <w:szCs w:val="21"/>
                    </w:rPr>
                    <w:alias w:val="处置以公允价值计量且其变动计入当期损益的金融资产净增加额"/>
                    <w:tag w:val="_GBC_7ea52dcaa13f45e3bec674f82f4356fc"/>
                    <w:id w:val="1841559"/>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rFonts w:hint="eastAsia"/>
                            <w:color w:val="333399"/>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收取利息、手续费及佣金的现金</w:t>
                    </w:r>
                  </w:p>
                </w:tc>
                <w:sdt>
                  <w:sdtPr>
                    <w:rPr>
                      <w:szCs w:val="21"/>
                    </w:rPr>
                    <w:alias w:val="附注_收取利息、手续费及佣金的现金"/>
                    <w:tag w:val="_GBC_81c2ba18a65547d0b7e60481a49ef509"/>
                    <w:id w:val="184156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取利息、手续费及佣金的现金"/>
                    <w:tag w:val="_GBC_1bcb2001fac546c18e7150293a4f9c06"/>
                    <w:id w:val="184156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收取利息、手续费及佣金的现金"/>
                    <w:tag w:val="_GBC_c275a1015886469ab9a1fb9fa155ed8c"/>
                    <w:id w:val="184156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拆入资金净增加额</w:t>
                    </w:r>
                  </w:p>
                </w:tc>
                <w:sdt>
                  <w:sdtPr>
                    <w:rPr>
                      <w:szCs w:val="21"/>
                    </w:rPr>
                    <w:alias w:val="附注_拆入资金净增加额"/>
                    <w:tag w:val="_GBC_75fff874ba174d7f988b0811f98ec36e"/>
                    <w:id w:val="184156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拆入资金净增加额"/>
                    <w:tag w:val="_GBC_5348101acd39402c85b554d3a11de8a8"/>
                    <w:id w:val="184156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拆入资金净增加额"/>
                    <w:tag w:val="_GBC_3772b91ba4674bfca6a67a15a7947c8b"/>
                    <w:id w:val="184156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回购业务资金净增加额</w:t>
                    </w:r>
                  </w:p>
                </w:tc>
                <w:sdt>
                  <w:sdtPr>
                    <w:rPr>
                      <w:szCs w:val="21"/>
                    </w:rPr>
                    <w:alias w:val="附注_回购业务资金净增加额"/>
                    <w:tag w:val="_GBC_209c0c410fa1432684e418184c439ee0"/>
                    <w:id w:val="184156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回购业务资金净增加额"/>
                    <w:tag w:val="_GBC_138238269e0c43d4bf7495a3d7698632"/>
                    <w:id w:val="1841567"/>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回购业务资金净增加额"/>
                    <w:tag w:val="_GBC_6a5e6841912a4dcb8f86d06da24de51d"/>
                    <w:id w:val="1841568"/>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收到的税费返还</w:t>
                    </w:r>
                  </w:p>
                </w:tc>
                <w:sdt>
                  <w:sdtPr>
                    <w:rPr>
                      <w:szCs w:val="21"/>
                    </w:rPr>
                    <w:alias w:val="附注_收到的税费返还"/>
                    <w:tag w:val="_GBC_b4282e26a144415eae3e6509ce95d524"/>
                    <w:id w:val="184156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到的税费返还"/>
                    <w:tag w:val="_GBC_bde15b262ab54d17baaf1bd2d3120886"/>
                    <w:id w:val="1841570"/>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51,236,854.55</w:t>
                        </w:r>
                      </w:p>
                    </w:tc>
                  </w:sdtContent>
                </w:sdt>
                <w:sdt>
                  <w:sdtPr>
                    <w:rPr>
                      <w:szCs w:val="21"/>
                    </w:rPr>
                    <w:alias w:val="收到的税费返还"/>
                    <w:tag w:val="_GBC_e1915b70a95d4f4b92619e4058d4d41d"/>
                    <w:id w:val="1841571"/>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51,985,931.72</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收到其他与经营活动有关的现金</w:t>
                    </w:r>
                  </w:p>
                </w:tc>
                <w:sdt>
                  <w:sdtPr>
                    <w:rPr>
                      <w:szCs w:val="21"/>
                    </w:rPr>
                    <w:alias w:val="附注_收到的其他与经营活动有关的现金"/>
                    <w:tag w:val="_GBC_07b43af3ee6a44d6ac4c4019f5b6eee9"/>
                    <w:id w:val="184157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到的其他与经营活动有关的现金"/>
                    <w:tag w:val="_GBC_742cfa4b1291462c8417b7cbf78297e5"/>
                    <w:id w:val="1841573"/>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104,893,573.59</w:t>
                        </w:r>
                      </w:p>
                    </w:tc>
                  </w:sdtContent>
                </w:sdt>
                <w:sdt>
                  <w:sdtPr>
                    <w:rPr>
                      <w:szCs w:val="21"/>
                    </w:rPr>
                    <w:alias w:val="收到的其他与经营活动有关的现金"/>
                    <w:tag w:val="_GBC_dea13cd9bcf749b390701734b6d2465b"/>
                    <w:id w:val="1841574"/>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111,152,164.91</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04fd45fd14b84183920fe597a225cd91"/>
                    <w:id w:val="184157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经营活动现金流入小计"/>
                    <w:tag w:val="_GBC_a70f02009da94928b9cf8c1cd2f08c36"/>
                    <w:id w:val="1841576"/>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2,468,370,144.53</w:t>
                        </w:r>
                      </w:p>
                    </w:tc>
                  </w:sdtContent>
                </w:sdt>
                <w:sdt>
                  <w:sdtPr>
                    <w:rPr>
                      <w:szCs w:val="21"/>
                    </w:rPr>
                    <w:alias w:val="经营活动现金流入小计"/>
                    <w:tag w:val="_GBC_e36d069daf8b4626af6d5cc7481e1011"/>
                    <w:id w:val="1841577"/>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3,687,148,092.31</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5b5e25abc239488a94d85205aaf64c48"/>
                    <w:id w:val="184157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购买商品接受劳务支付的现金"/>
                    <w:tag w:val="_GBC_a67f9cd7f6864d84a0dcf323e1907ccc"/>
                    <w:id w:val="1841579"/>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2,727,892,827.03</w:t>
                        </w:r>
                      </w:p>
                    </w:tc>
                  </w:sdtContent>
                </w:sdt>
                <w:sdt>
                  <w:sdtPr>
                    <w:rPr>
                      <w:szCs w:val="21"/>
                    </w:rPr>
                    <w:alias w:val="购买商品接受劳务支付的现金"/>
                    <w:tag w:val="_GBC_2d855ce53ffb4b9a9410ee243a4b34b7"/>
                    <w:id w:val="1841580"/>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4,165,861,731.00</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客户贷款及垫款净增加额</w:t>
                    </w:r>
                  </w:p>
                </w:tc>
                <w:sdt>
                  <w:sdtPr>
                    <w:rPr>
                      <w:szCs w:val="21"/>
                    </w:rPr>
                    <w:alias w:val="附注_客户贷款及垫款净增加额"/>
                    <w:tag w:val="_GBC_b67221dd7b2541648ef3296af632a5db"/>
                    <w:id w:val="184158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客户贷款及垫款净增加额"/>
                    <w:tag w:val="_GBC_ef98bcb145004871ad6eab3c1ddac776"/>
                    <w:id w:val="184158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客户贷款及垫款净增加额"/>
                    <w:tag w:val="_GBC_97dc28c59f9a417ca00d446cfcddeca4"/>
                    <w:id w:val="184158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存放中央银行和同业款项净增加额</w:t>
                    </w:r>
                  </w:p>
                </w:tc>
                <w:sdt>
                  <w:sdtPr>
                    <w:rPr>
                      <w:szCs w:val="21"/>
                    </w:rPr>
                    <w:alias w:val="附注_存放中央银行和同业款项净增加额"/>
                    <w:tag w:val="_GBC_28a55b9e9e6f417bacdb3cdcef601a93"/>
                    <w:id w:val="184158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存放中央银行和同业款项净增加额"/>
                    <w:tag w:val="_GBC_e1a0048339554ee3bcfb5df68be6bfa2"/>
                    <w:id w:val="184158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存放中央银行和同业款项净增加额"/>
                    <w:tag w:val="_GBC_6a22c64c5f36460d81d6f4ce0c3dc24f"/>
                    <w:id w:val="184158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支付原保险合同赔付款项的现金</w:t>
                    </w:r>
                  </w:p>
                </w:tc>
                <w:sdt>
                  <w:sdtPr>
                    <w:rPr>
                      <w:szCs w:val="21"/>
                    </w:rPr>
                    <w:alias w:val="附注_支付原保险合同赔付款项的现金"/>
                    <w:tag w:val="_GBC_6d19f7a3af0e4f948b775a882c911640"/>
                    <w:id w:val="184158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支付原保险合同赔付款项的现金"/>
                    <w:tag w:val="_GBC_416cfa0b5b994e23bf26df565d5ff54b"/>
                    <w:id w:val="1841588"/>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支付原保险合同赔付款项的现金"/>
                    <w:tag w:val="_GBC_dc5f78ae77614d128461b30b6c918b2a"/>
                    <w:id w:val="1841589"/>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支付利息、手续费及佣金的现金</w:t>
                    </w:r>
                  </w:p>
                </w:tc>
                <w:sdt>
                  <w:sdtPr>
                    <w:rPr>
                      <w:szCs w:val="21"/>
                    </w:rPr>
                    <w:alias w:val="附注_支付利息、手续费及佣金的现金"/>
                    <w:tag w:val="_GBC_585a39aeaddf4d95af4285be7b2a33f8"/>
                    <w:id w:val="184159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支付利息、手续费及佣金的现金"/>
                    <w:tag w:val="_GBC_f80a321b60024edc9de4197b19d9805f"/>
                    <w:id w:val="184159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支付利息、手续费及佣金的现金"/>
                    <w:tag w:val="_GBC_a6d0dd04921742f6a2580cd39ed1809e"/>
                    <w:id w:val="184159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支付保单红利的现金</w:t>
                    </w:r>
                  </w:p>
                </w:tc>
                <w:sdt>
                  <w:sdtPr>
                    <w:rPr>
                      <w:szCs w:val="21"/>
                    </w:rPr>
                    <w:alias w:val="附注_支付保单红利的现金"/>
                    <w:tag w:val="_GBC_f397033a94a54e1688889dcd1f803e95"/>
                    <w:id w:val="184159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支付保单红利的现金"/>
                    <w:tag w:val="_GBC_85e216637dad47b8ba3e9b23db06515f"/>
                    <w:id w:val="184159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支付保单红利的现金"/>
                    <w:tag w:val="_GBC_82d555cac6194213bb937987454c85b9"/>
                    <w:id w:val="184159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dfe5e7bafd8d491387a5d32a76a2004e"/>
                    <w:id w:val="184159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支付给职工以及为职工支付的现金"/>
                    <w:tag w:val="_GBC_00aea9b2f2424dc498084b562799ee1f"/>
                    <w:id w:val="1841597"/>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294,853,339.25</w:t>
                        </w:r>
                      </w:p>
                    </w:tc>
                  </w:sdtContent>
                </w:sdt>
                <w:sdt>
                  <w:sdtPr>
                    <w:rPr>
                      <w:szCs w:val="21"/>
                    </w:rPr>
                    <w:alias w:val="支付给职工以及为职工支付的现金"/>
                    <w:tag w:val="_GBC_bbd5c6d9b82c44509b33dc4f9235419d"/>
                    <w:id w:val="1841598"/>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287,244,653.77</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支付的各项税费</w:t>
                    </w:r>
                  </w:p>
                </w:tc>
                <w:sdt>
                  <w:sdtPr>
                    <w:rPr>
                      <w:szCs w:val="21"/>
                    </w:rPr>
                    <w:alias w:val="附注_支付的各项税费"/>
                    <w:tag w:val="_GBC_370c7c59da5848e7901ef9cd4e8ab2b1"/>
                    <w:id w:val="184159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支付的各项税费"/>
                    <w:tag w:val="_GBC_d792a5c412664eb2a65bd7f0541af739"/>
                    <w:id w:val="1841600"/>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149,656,843.21</w:t>
                        </w:r>
                      </w:p>
                    </w:tc>
                  </w:sdtContent>
                </w:sdt>
                <w:sdt>
                  <w:sdtPr>
                    <w:rPr>
                      <w:szCs w:val="21"/>
                    </w:rPr>
                    <w:alias w:val="支付的各项税费"/>
                    <w:tag w:val="_GBC_109bf7c9b4c3423491c87bb7c369be3d"/>
                    <w:id w:val="1841601"/>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114,369,724.41</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ff46a550071d4b078a5c9be952705cbe"/>
                    <w:id w:val="184160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支付的其他与经营活动有关的现金"/>
                    <w:tag w:val="_GBC_cfb4c83217e44ab0bcee2921bd5424cb"/>
                    <w:id w:val="1841603"/>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282,807,908.16</w:t>
                        </w:r>
                      </w:p>
                    </w:tc>
                  </w:sdtContent>
                </w:sdt>
                <w:sdt>
                  <w:sdtPr>
                    <w:rPr>
                      <w:szCs w:val="21"/>
                    </w:rPr>
                    <w:alias w:val="支付的其他与经营活动有关的现金"/>
                    <w:tag w:val="_GBC_c78bd8d6a5344ec89da4a961d9f37cb4"/>
                    <w:id w:val="1841604"/>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313,660,414.55</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72713b35f79c400eb3fa826a54f9eee1"/>
                    <w:id w:val="184160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经营活动现金流出小计"/>
                    <w:tag w:val="_GBC_8cad57674c774c649304983a955026ee"/>
                    <w:id w:val="1841606"/>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3,455,210,917.65</w:t>
                        </w:r>
                      </w:p>
                    </w:tc>
                  </w:sdtContent>
                </w:sdt>
                <w:sdt>
                  <w:sdtPr>
                    <w:rPr>
                      <w:szCs w:val="21"/>
                    </w:rPr>
                    <w:alias w:val="经营活动现金流出小计"/>
                    <w:tag w:val="_GBC_0a01fd0d99dc443bb67842f7c30237c8"/>
                    <w:id w:val="1841607"/>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4,881,136,523.73</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300" w:firstLine="630"/>
                      <w:rPr>
                        <w:color w:val="000000"/>
                        <w:szCs w:val="21"/>
                      </w:rPr>
                    </w:pPr>
                    <w:r>
                      <w:rPr>
                        <w:rFonts w:hint="eastAsia"/>
                        <w:szCs w:val="21"/>
                      </w:rPr>
                      <w:t>经营活动产生的现金流量净额</w:t>
                    </w:r>
                  </w:p>
                </w:tc>
                <w:sdt>
                  <w:sdtPr>
                    <w:rPr>
                      <w:szCs w:val="21"/>
                    </w:rPr>
                    <w:alias w:val="附注_经营活动现金流量净额"/>
                    <w:tag w:val="_GBC_af8fb6910a5648f18378eb6f4af5d051"/>
                    <w:id w:val="184160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经营活动现金流量净额"/>
                    <w:tag w:val="_GBC_1b0cef9c1c7645f68fc3961402650b52"/>
                    <w:id w:val="1841609"/>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-986,840,773.12</w:t>
                        </w:r>
                      </w:p>
                    </w:tc>
                  </w:sdtContent>
                </w:sdt>
                <w:sdt>
                  <w:sdtPr>
                    <w:rPr>
                      <w:szCs w:val="21"/>
                    </w:rPr>
                    <w:alias w:val="经营活动现金流量净额"/>
                    <w:tag w:val="_GBC_4a02dbe253d448d89971a9eb0126e8c9"/>
                    <w:id w:val="1841610"/>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-1,193,988,431.42</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0000"/>
                        <w:szCs w:val="21"/>
                      </w:rPr>
                    </w:pPr>
                    <w:r>
                      <w:rPr>
                        <w:rFonts w:hint="eastAsia"/>
                        <w:b/>
                        <w:bCs/>
                        <w:szCs w:val="21"/>
                      </w:rPr>
                      <w:t>二、投资活动产生的现金流量：</w:t>
                    </w:r>
                  </w:p>
                </w:tc>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p>
                </w:tc>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收回投资收到的现金</w:t>
                    </w:r>
                  </w:p>
                </w:tc>
                <w:sdt>
                  <w:sdtPr>
                    <w:rPr>
                      <w:szCs w:val="21"/>
                    </w:rPr>
                    <w:alias w:val="附注_收回投资所收到的现金"/>
                    <w:tag w:val="_GBC_ed53398ea177485b9d1a5855243bd07d"/>
                    <w:id w:val="184161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回投资所收到的现金"/>
                    <w:tag w:val="_GBC_e6056e2bdfea497ea5ee011ea20998f9"/>
                    <w:id w:val="184161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收回投资所收到的现金"/>
                    <w:tag w:val="_GBC_40b8d36263514021a6b2386e847d560e"/>
                    <w:id w:val="184161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取得投资收益收到的现金</w:t>
                    </w:r>
                  </w:p>
                </w:tc>
                <w:sdt>
                  <w:sdtPr>
                    <w:rPr>
                      <w:szCs w:val="21"/>
                    </w:rPr>
                    <w:alias w:val="附注_取得投资收益所收到的现金"/>
                    <w:tag w:val="_GBC_09db0ac3ee574b9688cddec228cb83ac"/>
                    <w:id w:val="184161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取得投资收益所收到的现金"/>
                    <w:tag w:val="_GBC_a91f0f4c4f11485f9c16058b28ee10fa"/>
                    <w:id w:val="184161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取得投资收益所收到的现金"/>
                    <w:tag w:val="_GBC_5f84c1e7f5e8495bb24fbf95e6f865f7"/>
                    <w:id w:val="184161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28746586bce14a278e171c83e537fcbf"/>
                    <w:id w:val="184161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679d98d4ce944bfc9233c3032e7c6f2d"/>
                    <w:id w:val="1841618"/>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1,086,373.00</w:t>
                        </w:r>
                      </w:p>
                    </w:tc>
                  </w:sdtContent>
                </w:sdt>
                <w:sdt>
                  <w:sdtPr>
                    <w:rPr>
                      <w:szCs w:val="21"/>
                    </w:rPr>
                    <w:alias w:val="处置固定资产、无形资产和其他长期资产而收回的现金"/>
                    <w:tag w:val="_GBC_a32e79485fe44cf295ab592ef5233fc0"/>
                    <w:id w:val="1841619"/>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14,549,072.69</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d95627b97c4f47c6a89c53912560cf12"/>
                    <w:id w:val="184162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50f95376dc474aadb985ed73a597a9ee"/>
                    <w:id w:val="184162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 xml:space="preserve">     </w:t>
                        </w:r>
                      </w:p>
                    </w:tc>
                  </w:sdtContent>
                </w:sdt>
                <w:sdt>
                  <w:sdtPr>
                    <w:rPr>
                      <w:szCs w:val="21"/>
                    </w:rPr>
                    <w:alias w:val="收回投资所收到的现金中的出售子公司收到的现金"/>
                    <w:tag w:val="_GBC_994248e0b42a4eba8444f2d21c05eec6"/>
                    <w:id w:val="184162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收到其他与投资活动有关的现金</w:t>
                    </w:r>
                  </w:p>
                </w:tc>
                <w:sdt>
                  <w:sdtPr>
                    <w:rPr>
                      <w:szCs w:val="21"/>
                    </w:rPr>
                    <w:alias w:val="附注_收到的其他与投资活动有关的现金"/>
                    <w:tag w:val="_GBC_69a83541efe14dc3b1f12b4a95642192"/>
                    <w:id w:val="184162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到的其他与投资活动有关的现金"/>
                    <w:tag w:val="_GBC_54191245326244a09359a2db126597bb"/>
                    <w:id w:val="1841624"/>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37,029,700.00</w:t>
                        </w:r>
                      </w:p>
                    </w:tc>
                  </w:sdtContent>
                </w:sdt>
                <w:sdt>
                  <w:sdtPr>
                    <w:rPr>
                      <w:szCs w:val="21"/>
                    </w:rPr>
                    <w:alias w:val="收到的其他与投资活动有关的现金"/>
                    <w:tag w:val="_GBC_a6da9644677344ee8c07c0f7ce47eea7"/>
                    <w:id w:val="184162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6530fccc1554a038779d871001b4bd4"/>
                    <w:id w:val="184162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投资活动现金流入小计"/>
                    <w:tag w:val="_GBC_0a77f186c60d45c3805659c7edb28d79"/>
                    <w:id w:val="1841627"/>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38,116,073.00</w:t>
                        </w:r>
                      </w:p>
                    </w:tc>
                  </w:sdtContent>
                </w:sdt>
                <w:sdt>
                  <w:sdtPr>
                    <w:rPr>
                      <w:szCs w:val="21"/>
                    </w:rPr>
                    <w:alias w:val="投资活动现金流入小计"/>
                    <w:tag w:val="_GBC_292a70c4caed4c01b0fa4000945e8483"/>
                    <w:id w:val="1841628"/>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14,549,072.69</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d631e6d4add54b6ba352ff30af145e12"/>
                    <w:id w:val="184162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1c4d3148631d4ffca37bb30aef424dc6"/>
                    <w:id w:val="1841630"/>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64,974,216.31</w:t>
                        </w:r>
                      </w:p>
                    </w:tc>
                  </w:sdtContent>
                </w:sdt>
                <w:sdt>
                  <w:sdtPr>
                    <w:rPr>
                      <w:szCs w:val="21"/>
                    </w:rPr>
                    <w:alias w:val="购建固定资产、无形资产和其他长期资产所支付的现金"/>
                    <w:tag w:val="_GBC_b67d09b7790a46baa4e7db765e9ebf73"/>
                    <w:id w:val="1841631"/>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93,072,282.46</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投资支付的现金</w:t>
                    </w:r>
                  </w:p>
                </w:tc>
                <w:sdt>
                  <w:sdtPr>
                    <w:rPr>
                      <w:szCs w:val="21"/>
                    </w:rPr>
                    <w:alias w:val="附注_投资所支付的现金"/>
                    <w:tag w:val="_GBC_e189fcfe1b1f47fd8493046fb0bc7e71"/>
                    <w:id w:val="184163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投资所支付的现金"/>
                    <w:tag w:val="_GBC_a817b318002a48ee98a47ae34388338d"/>
                    <w:id w:val="1841633"/>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投资所支付的现金"/>
                    <w:tag w:val="_GBC_1499272844cc4870a6f14f093ece8840"/>
                    <w:id w:val="1841634"/>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质押贷款净增加额</w:t>
                    </w:r>
                  </w:p>
                </w:tc>
                <w:sdt>
                  <w:sdtPr>
                    <w:rPr>
                      <w:szCs w:val="21"/>
                    </w:rPr>
                    <w:alias w:val="附注_质押贷款净增加额"/>
                    <w:tag w:val="_GBC_238afb9f636243ec9078759375d4bc75"/>
                    <w:id w:val="184163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质押贷款净增加额"/>
                    <w:tag w:val="_GBC_6dba2d129b1c4c76b0e6693413f60fca"/>
                    <w:id w:val="1841636"/>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质押贷款净增加额"/>
                    <w:tag w:val="_GBC_68743f95e31448d9b43d3d2c57204624"/>
                    <w:id w:val="1841637"/>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e226945087194017883b4f63beb92647"/>
                    <w:id w:val="184163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9bcbc3788b684de09dcefedf80fdd1b7"/>
                    <w:id w:val="1841639"/>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bd2afc7dc2754d208d59892592ffbe28"/>
                    <w:id w:val="1841640"/>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e44524f2a4a74b89bec2bc0ff2f29c1f"/>
                    <w:id w:val="184164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支付的其他与投资活动有关的现金"/>
                    <w:tag w:val="_GBC_a169c5280af34ed684bc4edad394ff53"/>
                    <w:id w:val="1841642"/>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4934839a836b4e28b0c9f4d22e0b8d7b"/>
                    <w:id w:val="1841643"/>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71255c2885e64052b6b6fe3e5e8f829e"/>
                    <w:id w:val="184164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投资活动现金流出小计"/>
                    <w:tag w:val="_GBC_35c4367dda6b4f878c275435100ea019"/>
                    <w:id w:val="1841645"/>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64,974,216.31</w:t>
                        </w:r>
                      </w:p>
                    </w:tc>
                  </w:sdtContent>
                </w:sdt>
                <w:sdt>
                  <w:sdtPr>
                    <w:rPr>
                      <w:szCs w:val="21"/>
                    </w:rPr>
                    <w:alias w:val="投资活动现金流出小计"/>
                    <w:tag w:val="_GBC_b67f65d466a84cfc9ba40126c3b7be6d"/>
                    <w:id w:val="1841646"/>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93,072,282.46</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300" w:firstLine="630"/>
                      <w:rPr>
                        <w:color w:val="000000"/>
                        <w:szCs w:val="21"/>
                      </w:rPr>
                    </w:pPr>
                    <w:r>
                      <w:rPr>
                        <w:rFonts w:hint="eastAsia"/>
                        <w:szCs w:val="21"/>
                      </w:rPr>
                      <w:lastRenderedPageBreak/>
                      <w:t>投资活动产生的现金流量净额</w:t>
                    </w:r>
                  </w:p>
                </w:tc>
                <w:sdt>
                  <w:sdtPr>
                    <w:rPr>
                      <w:szCs w:val="21"/>
                    </w:rPr>
                    <w:alias w:val="附注_投资活动产生的现金流量净额"/>
                    <w:tag w:val="_GBC_b7de28b136214100a3f4112f874464c8"/>
                    <w:id w:val="184164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投资活动产生的现金流量净额"/>
                    <w:tag w:val="_GBC_e2558f540c9b4a1a8b427769e1b7dded"/>
                    <w:id w:val="1841648"/>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-26,858,143.31</w:t>
                        </w:r>
                      </w:p>
                    </w:tc>
                  </w:sdtContent>
                </w:sdt>
                <w:sdt>
                  <w:sdtPr>
                    <w:rPr>
                      <w:szCs w:val="21"/>
                    </w:rPr>
                    <w:alias w:val="投资活动产生的现金流量净额"/>
                    <w:tag w:val="_GBC_c3eecb5ba8d744449af99ef0e4e1518d"/>
                    <w:id w:val="1841649"/>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szCs w:val="21"/>
                          </w:rPr>
                          <w:t>-78,523,209.77</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0000"/>
                        <w:szCs w:val="21"/>
                      </w:rPr>
                    </w:pPr>
                    <w:r>
                      <w:rPr>
                        <w:rFonts w:hint="eastAsia"/>
                        <w:b/>
                        <w:bCs/>
                        <w:szCs w:val="21"/>
                      </w:rPr>
                      <w:t>三、筹资活动产生的现金流量：</w:t>
                    </w:r>
                  </w:p>
                </w:tc>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p>
                </w:tc>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p>
                </w:tc>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p>
                </w:tc>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吸收投资收到的现金</w:t>
                    </w:r>
                  </w:p>
                </w:tc>
                <w:sdt>
                  <w:sdtPr>
                    <w:rPr>
                      <w:szCs w:val="21"/>
                    </w:rPr>
                    <w:alias w:val="附注_吸收投资所收到的现金"/>
                    <w:tag w:val="_GBC_d1ce96c19b534106ae74889b8ca054b1"/>
                    <w:id w:val="184165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吸收投资所收到的现金"/>
                    <w:tag w:val="_GBC_214812cf8a5847959c4ff6a7c91fc0b9"/>
                    <w:id w:val="1841651"/>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吸收投资所收到的现金"/>
                    <w:tag w:val="_GBC_ef80e14114a64e5893cdb4028535e060"/>
                    <w:id w:val="1841652"/>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其中：子公司吸收少数股东投资收到的现金</w:t>
                    </w:r>
                  </w:p>
                </w:tc>
                <w:sdt>
                  <w:sdtPr>
                    <w:rPr>
                      <w:szCs w:val="21"/>
                    </w:rPr>
                    <w:alias w:val="附注_吸收投资所收到的现金中的子公司吸收少数股东权益性投资收到的现金"/>
                    <w:tag w:val="_GBC_21fef2edc7bb4073945e46395c29885b"/>
                    <w:id w:val="184165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febb11c664cb409aa7271d63e72ef08f"/>
                    <w:id w:val="1841654"/>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sdt>
                  <w:sdtPr>
                    <w:rPr>
                      <w:szCs w:val="21"/>
                    </w:rPr>
                    <w:alias w:val="吸收投资所收到的现金中的子公司吸收少数股东权益性投资收到的现金"/>
                    <w:tag w:val="_GBC_bd716e00067944a68e097d259758f352"/>
                    <w:id w:val="1841655"/>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color w:val="008000"/>
                            <w:szCs w:val="21"/>
                          </w:rPr>
                        </w:pPr>
                        <w:r>
                          <w:rPr>
                            <w:rFonts w:hint="eastAsia"/>
                            <w:color w:val="333399"/>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取得借款收到的现金</w:t>
                    </w:r>
                  </w:p>
                </w:tc>
                <w:sdt>
                  <w:sdtPr>
                    <w:rPr>
                      <w:szCs w:val="21"/>
                    </w:rPr>
                    <w:alias w:val="附注_借款所收到的现金"/>
                    <w:tag w:val="_GBC_ea9de161e7454db58d2b334086a86e9a"/>
                    <w:id w:val="184165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借款所收到的现金"/>
                    <w:tag w:val="_GBC_c926bef7c43b4c6d8d3bfe7c14a70ee2"/>
                    <w:id w:val="1841657"/>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1,872,520,876.98</w:t>
                        </w:r>
                      </w:p>
                    </w:tc>
                  </w:sdtContent>
                </w:sdt>
                <w:sdt>
                  <w:sdtPr>
                    <w:rPr>
                      <w:szCs w:val="21"/>
                    </w:rPr>
                    <w:alias w:val="借款所收到的现金"/>
                    <w:tag w:val="_GBC_cda638dfb0994c05936aa30f512c9bbf"/>
                    <w:id w:val="1841658"/>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1,319,109,022.57</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发行债券收到的现金</w:t>
                    </w:r>
                  </w:p>
                </w:tc>
                <w:sdt>
                  <w:sdtPr>
                    <w:rPr>
                      <w:szCs w:val="21"/>
                    </w:rPr>
                    <w:alias w:val="附注_发行债券收到的现金"/>
                    <w:tag w:val="_GBC_ce8441f5f074481db17e78dca82f2597"/>
                    <w:id w:val="184165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发行债券所收到的现金"/>
                    <w:tag w:val="_GBC_d9ac853a5d684513b0d0d96157cec78b"/>
                    <w:id w:val="1841660"/>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sdt>
                  <w:sdtPr>
                    <w:rPr>
                      <w:szCs w:val="21"/>
                    </w:rPr>
                    <w:alias w:val="发行债券所收到的现金"/>
                    <w:tag w:val="_GBC_e5cf08aa6e2b4d949705bc2ebf1b01b6"/>
                    <w:id w:val="1841661"/>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0f215487d62d4de78f979073a043e743"/>
                    <w:id w:val="184166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收到其他与筹资活动有关的现金"/>
                    <w:tag w:val="_GBC_ff7a3bf0647e44fba0bc7c21cae57af1"/>
                    <w:id w:val="1841663"/>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28,800,000.00</w:t>
                        </w:r>
                      </w:p>
                    </w:tc>
                  </w:sdtContent>
                </w:sdt>
                <w:sdt>
                  <w:sdtPr>
                    <w:rPr>
                      <w:szCs w:val="21"/>
                    </w:rPr>
                    <w:alias w:val="收到其他与筹资活动有关的现金"/>
                    <w:tag w:val="_GBC_01edf6fbc7f0405bb988bffbe6d14256"/>
                    <w:id w:val="1841664"/>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26,964,000.00</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ffa49476261b44ca9cd02e1965e5a1a9"/>
                    <w:id w:val="184166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筹资活动现金流入小计"/>
                    <w:tag w:val="_GBC_1af3cda058124a6cac9112c4536ae624"/>
                    <w:id w:val="1841666"/>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1,901,320,876.98</w:t>
                        </w:r>
                      </w:p>
                    </w:tc>
                  </w:sdtContent>
                </w:sdt>
                <w:sdt>
                  <w:sdtPr>
                    <w:rPr>
                      <w:szCs w:val="21"/>
                    </w:rPr>
                    <w:alias w:val="筹资活动现金流入小计"/>
                    <w:tag w:val="_GBC_5297ee8c9f1a44baab337027bc323d2b"/>
                    <w:id w:val="1841667"/>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1,346,073,022.57</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偿还债务支付的现金</w:t>
                    </w:r>
                  </w:p>
                </w:tc>
                <w:sdt>
                  <w:sdtPr>
                    <w:rPr>
                      <w:szCs w:val="21"/>
                    </w:rPr>
                    <w:alias w:val="附注_偿还债务所支付的现金"/>
                    <w:tag w:val="_GBC_9c5c2e4ed15c49ca8a704815e6f3e339"/>
                    <w:id w:val="1841668"/>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偿还债务所支付的现金"/>
                    <w:tag w:val="_GBC_4d5fffa5a7d3488d92845d2214c60390"/>
                    <w:id w:val="1841669"/>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1,908,802,581.39</w:t>
                        </w:r>
                      </w:p>
                    </w:tc>
                  </w:sdtContent>
                </w:sdt>
                <w:sdt>
                  <w:sdtPr>
                    <w:rPr>
                      <w:szCs w:val="21"/>
                    </w:rPr>
                    <w:alias w:val="偿还债务所支付的现金"/>
                    <w:tag w:val="_GBC_1e7e4e008af24cb3b9bf91301e112063"/>
                    <w:id w:val="1841670"/>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1,085,549,669.14</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2b494ecef12a4118922086838b3d2adb"/>
                    <w:id w:val="1841671"/>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cec7cf4fe3f744c0a99053440f48349a"/>
                    <w:id w:val="1841672"/>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64,787,086.69</w:t>
                        </w:r>
                      </w:p>
                    </w:tc>
                  </w:sdtContent>
                </w:sdt>
                <w:sdt>
                  <w:sdtPr>
                    <w:rPr>
                      <w:szCs w:val="21"/>
                    </w:rPr>
                    <w:alias w:val="分配股利利润或偿付利息所支付的现金"/>
                    <w:tag w:val="_GBC_5ac113089bb64eec8384abcfa45d74ca"/>
                    <w:id w:val="1841673"/>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81,369,546.54</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其中：子公司支付给少数股东的股利、利润</w:t>
                    </w:r>
                  </w:p>
                </w:tc>
                <w:sdt>
                  <w:sdtPr>
                    <w:rPr>
                      <w:szCs w:val="21"/>
                    </w:rPr>
                    <w:alias w:val="附注_分配股利利润或偿付利息所支付的现金中的支付少数股东的股利"/>
                    <w:tag w:val="_GBC_618fe392f7ee43008a44c3d883f6e091"/>
                    <w:id w:val="1841674"/>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分配股利利润或偿付利息所支付的现金中的支付少数股东的股利"/>
                    <w:tag w:val="_GBC_b068fcde28294aadae7e81e7e0fef4ea"/>
                    <w:id w:val="1841675"/>
                    <w:lock w:val="sdtLocked"/>
                    <w:showingPlcHdr/>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 xml:space="preserve">     </w:t>
                        </w:r>
                      </w:p>
                    </w:tc>
                  </w:sdtContent>
                </w:sdt>
                <w:sdt>
                  <w:sdtPr>
                    <w:rPr>
                      <w:szCs w:val="21"/>
                    </w:rPr>
                    <w:alias w:val="分配股利利润或偿付利息所支付的现金中的支付少数股东的股利"/>
                    <w:tag w:val="_GBC_387e81f2f55c437db18eea98c09d53c3"/>
                    <w:id w:val="1841676"/>
                    <w:lock w:val="sdtLocked"/>
                    <w:showingPlcHdr/>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 xml:space="preserve">     </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szCs w:val="21"/>
                      </w:rPr>
                    </w:pPr>
                    <w:r>
                      <w:rPr>
                        <w:rFonts w:hint="eastAsia"/>
                        <w:szCs w:val="21"/>
                      </w:rPr>
                      <w:t>支付其他与筹资活动有关的现金</w:t>
                    </w:r>
                  </w:p>
                </w:tc>
                <w:sdt>
                  <w:sdtPr>
                    <w:rPr>
                      <w:szCs w:val="21"/>
                    </w:rPr>
                    <w:alias w:val="附注_支付的其他与筹资活动有关的现金"/>
                    <w:tag w:val="_GBC_88686fbce69647a08fedf928c6e6db24"/>
                    <w:id w:val="1841677"/>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支付的其他与筹资活动有关的现金"/>
                    <w:tag w:val="_GBC_19b81f32f7714009a3555234075279c8"/>
                    <w:id w:val="1841678"/>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164,000.00</w:t>
                        </w:r>
                      </w:p>
                    </w:tc>
                  </w:sdtContent>
                </w:sdt>
                <w:sdt>
                  <w:sdtPr>
                    <w:rPr>
                      <w:szCs w:val="21"/>
                    </w:rPr>
                    <w:alias w:val="支付的其他与筹资活动有关的现金"/>
                    <w:tag w:val="_GBC_edcad122e1074e1d9d0b784b4ab466ba"/>
                    <w:id w:val="1841679"/>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61a62821a4404984bb0667cf75dd7584"/>
                    <w:id w:val="1841680"/>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筹资活动现金流出小计"/>
                    <w:tag w:val="_GBC_33c5f7515ba34278a6763a4efa2cce1a"/>
                    <w:id w:val="1841681"/>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1,973,753,668.08</w:t>
                        </w:r>
                      </w:p>
                    </w:tc>
                  </w:sdtContent>
                </w:sdt>
                <w:sdt>
                  <w:sdtPr>
                    <w:rPr>
                      <w:szCs w:val="21"/>
                    </w:rPr>
                    <w:alias w:val="筹资活动现金流出小计"/>
                    <w:tag w:val="_GBC_dc70b9c9b8c241e6b272815d21043499"/>
                    <w:id w:val="1841682"/>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1,166,919,215.68</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9c0affd356084f899d74826769063ac3"/>
                    <w:id w:val="1841683"/>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筹资活动产生的现金流量净额"/>
                    <w:tag w:val="_GBC_838449ea1c5b4f97bee38ff76e40bdd4"/>
                    <w:id w:val="1841684"/>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-72,432,791.10</w:t>
                        </w:r>
                      </w:p>
                    </w:tc>
                  </w:sdtContent>
                </w:sdt>
                <w:sdt>
                  <w:sdtPr>
                    <w:rPr>
                      <w:szCs w:val="21"/>
                    </w:rPr>
                    <w:alias w:val="筹资活动产生的现金流量净额"/>
                    <w:tag w:val="_GBC_648f4585fbad4d8a907a5427adf5929a"/>
                    <w:id w:val="1841685"/>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179,153,806.89</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0000"/>
                        <w:szCs w:val="21"/>
                      </w:rPr>
                    </w:pPr>
                    <w:r>
                      <w:rPr>
                        <w:rFonts w:hint="eastAsia"/>
                        <w:b/>
                        <w:bCs/>
                        <w:szCs w:val="21"/>
                      </w:rPr>
                      <w:t>四、汇率变动对现金及现金等价物的影响</w:t>
                    </w:r>
                  </w:p>
                </w:tc>
                <w:sdt>
                  <w:sdtPr>
                    <w:rPr>
                      <w:szCs w:val="21"/>
                    </w:rPr>
                    <w:alias w:val="附注_汇率变动对现金的影响"/>
                    <w:tag w:val="_GBC_5cbb84f1ef104c50acc718b8ef934f77"/>
                    <w:id w:val="1841686"/>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汇率变动对现金的影响"/>
                    <w:tag w:val="_GBC_ccb694878b3d4ba3a27403714420249a"/>
                    <w:id w:val="1841687"/>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4,885,646.77</w:t>
                        </w:r>
                      </w:p>
                    </w:tc>
                  </w:sdtContent>
                </w:sdt>
                <w:sdt>
                  <w:sdtPr>
                    <w:rPr>
                      <w:szCs w:val="21"/>
                    </w:rPr>
                    <w:alias w:val="汇率变动对现金的影响"/>
                    <w:tag w:val="_GBC_7f1fe5c313b04f3bb4cae2b8e4edad29"/>
                    <w:id w:val="1841688"/>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-835,550.01</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0000"/>
                        <w:szCs w:val="21"/>
                      </w:rPr>
                    </w:pPr>
                    <w:r>
                      <w:rPr>
                        <w:rFonts w:hint="eastAsia"/>
                        <w:b/>
                        <w:bCs/>
                        <w:szCs w:val="21"/>
                      </w:rPr>
                      <w:t>五、现金及现金等价物净增加额</w:t>
                    </w:r>
                  </w:p>
                </w:tc>
                <w:sdt>
                  <w:sdtPr>
                    <w:rPr>
                      <w:szCs w:val="21"/>
                    </w:rPr>
                    <w:alias w:val="附注_现金及现金等价物净增加额"/>
                    <w:tag w:val="_GBC_28aceb1920d9482bb5b7521eb3bf830c"/>
                    <w:id w:val="1841689"/>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现金及现金等价物净增加额"/>
                    <w:tag w:val="_GBC_b6b01c9e77794c9f8587115c534cf8cc"/>
                    <w:id w:val="1841690"/>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-1,081,246,060.76</w:t>
                        </w:r>
                      </w:p>
                    </w:tc>
                  </w:sdtContent>
                </w:sdt>
                <w:sdt>
                  <w:sdtPr>
                    <w:rPr>
                      <w:szCs w:val="21"/>
                    </w:rPr>
                    <w:alias w:val="现金及现金等价物净增加额"/>
                    <w:tag w:val="_GBC_225a814e915f442bae7e6704c8477d5d"/>
                    <w:id w:val="1841691"/>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-1,094,193,384.31</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bfc5c246d60f424b9edeaa6525177b8b"/>
                    <w:id w:val="1841692"/>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现金及现金等价物余额"/>
                    <w:tag w:val="_GBC_dcd2243dd2f24df481ddcae7608e4649"/>
                    <w:id w:val="1841693"/>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1,414,488,371.20</w:t>
                        </w:r>
                      </w:p>
                    </w:tc>
                  </w:sdtContent>
                </w:sdt>
                <w:sdt>
                  <w:sdtPr>
                    <w:rPr>
                      <w:szCs w:val="21"/>
                    </w:rPr>
                    <w:alias w:val="现金及现金等价物余额"/>
                    <w:tag w:val="_GBC_3c851a526a974faf90c672921c00f4d0"/>
                    <w:id w:val="1841694"/>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1,610,110,558.14</w:t>
                        </w:r>
                      </w:p>
                    </w:tc>
                  </w:sdtContent>
                </w:sdt>
              </w:tr>
              <w:tr w:rsidR="00F07DAD" w:rsidTr="00F07DAD">
                <w:tc>
                  <w:tcPr>
                    <w:tcW w:w="2017"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0000"/>
                        <w:szCs w:val="21"/>
                      </w:rPr>
                    </w:pPr>
                    <w:r>
                      <w:rPr>
                        <w:rFonts w:hint="eastAsia"/>
                        <w:b/>
                        <w:bCs/>
                        <w:szCs w:val="21"/>
                      </w:rPr>
                      <w:t>六、期末现金及现金等价物余额</w:t>
                    </w:r>
                  </w:p>
                </w:tc>
                <w:sdt>
                  <w:sdtPr>
                    <w:rPr>
                      <w:szCs w:val="21"/>
                    </w:rPr>
                    <w:alias w:val="附注_现金及现金等价物余额"/>
                    <w:tag w:val="_GBC_7b520ce4e63b48d6b3c2745d22b2a179"/>
                    <w:id w:val="1841695"/>
                    <w:lock w:val="sdtLocked"/>
                    <w:showingPlcHdr/>
                  </w:sdtPr>
                  <w:sdtContent>
                    <w:tc>
                      <w:tcPr>
                        <w:tcW w:w="543" w:type="pct"/>
                        <w:tcBorders>
                          <w:top w:val="outset" w:sz="6" w:space="0" w:color="auto"/>
                          <w:left w:val="outset" w:sz="6" w:space="0" w:color="auto"/>
                          <w:bottom w:val="outset" w:sz="6" w:space="0" w:color="auto"/>
                          <w:right w:val="outset" w:sz="6" w:space="0" w:color="auto"/>
                        </w:tcBorders>
                      </w:tcPr>
                      <w:p w:rsidR="00F07DAD" w:rsidRDefault="00F07DAD" w:rsidP="00F07DAD">
                        <w:pPr>
                          <w:rPr>
                            <w:color w:val="008000"/>
                            <w:szCs w:val="21"/>
                          </w:rPr>
                        </w:pPr>
                        <w:r>
                          <w:rPr>
                            <w:rFonts w:hint="eastAsia"/>
                            <w:color w:val="333399"/>
                            <w:szCs w:val="21"/>
                          </w:rPr>
                          <w:t xml:space="preserve">　</w:t>
                        </w:r>
                      </w:p>
                    </w:tc>
                  </w:sdtContent>
                </w:sdt>
                <w:sdt>
                  <w:sdtPr>
                    <w:rPr>
                      <w:szCs w:val="21"/>
                    </w:rPr>
                    <w:alias w:val="现金及现金等价物余额"/>
                    <w:tag w:val="_GBC_16d21095fb964099892ed2663f901ede"/>
                    <w:id w:val="1841696"/>
                    <w:lock w:val="sdtLocked"/>
                  </w:sdtPr>
                  <w:sdtContent>
                    <w:tc>
                      <w:tcPr>
                        <w:tcW w:w="1224"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333,242,310.44</w:t>
                        </w:r>
                      </w:p>
                    </w:tc>
                  </w:sdtContent>
                </w:sdt>
                <w:sdt>
                  <w:sdtPr>
                    <w:rPr>
                      <w:szCs w:val="21"/>
                    </w:rPr>
                    <w:alias w:val="现金及现金等价物余额"/>
                    <w:tag w:val="_GBC_ddf06ba5241d4311945164c615b92123"/>
                    <w:id w:val="1841697"/>
                    <w:lock w:val="sdtLocked"/>
                  </w:sdtPr>
                  <w:sdtContent>
                    <w:tc>
                      <w:tcPr>
                        <w:tcW w:w="1216" w:type="pct"/>
                        <w:tcBorders>
                          <w:top w:val="outset" w:sz="6" w:space="0" w:color="auto"/>
                          <w:left w:val="outset" w:sz="6" w:space="0" w:color="auto"/>
                          <w:bottom w:val="outset" w:sz="6" w:space="0" w:color="auto"/>
                          <w:right w:val="outset" w:sz="6" w:space="0" w:color="auto"/>
                        </w:tcBorders>
                      </w:tcPr>
                      <w:p w:rsidR="00F07DAD" w:rsidRDefault="00F07DAD" w:rsidP="00F07DAD">
                        <w:pPr>
                          <w:jc w:val="right"/>
                          <w:rPr>
                            <w:szCs w:val="21"/>
                          </w:rPr>
                        </w:pPr>
                        <w:r>
                          <w:rPr>
                            <w:szCs w:val="21"/>
                          </w:rPr>
                          <w:t>515,917,173.83</w:t>
                        </w:r>
                      </w:p>
                    </w:tc>
                  </w:sdtContent>
                </w:sdt>
              </w:tr>
            </w:tbl>
            <w:p w:rsidR="00F07DAD" w:rsidRDefault="00F07DAD"/>
            <w:p w:rsidR="004808DF" w:rsidRDefault="00011C56">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1458486580"/>
                  <w:lock w:val="sdtLocked"/>
                  <w:placeholder>
                    <w:docPart w:val="GBC22222222222222222222222222222"/>
                  </w:placeholder>
                  <w:dataBinding w:prefixMappings="xmlns:clcid-cgi='clcid-cgi'" w:xpath="/*/clcid-cgi:GongSiFaDingDaiBiaoRen" w:storeItemID="{89EBAB94-44A0-46A2-B712-30D997D04A6D}"/>
                  <w:text/>
                </w:sdtPr>
                <w:sdtContent>
                  <w:r w:rsidR="00C427AC">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481003687"/>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陈加武</w:t>
                  </w:r>
                </w:sdtContent>
              </w:sdt>
              <w:r>
                <w:rPr>
                  <w:szCs w:val="21"/>
                </w:rPr>
                <w:t>会计机构负责人</w:t>
              </w:r>
              <w:r>
                <w:rPr>
                  <w:rFonts w:hint="eastAsia"/>
                  <w:szCs w:val="21"/>
                </w:rPr>
                <w:t>：</w:t>
              </w:r>
              <w:sdt>
                <w:sdtPr>
                  <w:rPr>
                    <w:rFonts w:hint="eastAsia"/>
                    <w:szCs w:val="21"/>
                  </w:rPr>
                  <w:alias w:val="会计机构负责人姓名"/>
                  <w:tag w:val="_GBC_e7d70223996e482d9871cfff87704452"/>
                  <w:id w:val="-41675631"/>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4808DF" w:rsidRDefault="004808DF">
          <w:pPr>
            <w:rPr>
              <w:szCs w:val="21"/>
            </w:rPr>
          </w:pPr>
        </w:p>
        <w:p w:rsidR="004808DF" w:rsidRDefault="004808DF">
          <w:pPr>
            <w:jc w:val="center"/>
            <w:rPr>
              <w:b/>
              <w:bCs/>
              <w:szCs w:val="21"/>
            </w:rPr>
          </w:pPr>
        </w:p>
        <w:sdt>
          <w:sdtPr>
            <w:rPr>
              <w:rFonts w:hint="eastAsia"/>
              <w:b/>
              <w:bCs/>
              <w:szCs w:val="21"/>
            </w:rPr>
            <w:tag w:val="_GBC_fa07832b39b14b348ba105d6cedbd7b8"/>
            <w:id w:val="1228189524"/>
            <w:lock w:val="sdtLocked"/>
            <w:placeholder>
              <w:docPart w:val="GBC22222222222222222222222222222"/>
            </w:placeholder>
          </w:sdtPr>
          <w:sdtEndPr>
            <w:rPr>
              <w:b w:val="0"/>
              <w:bCs w:val="0"/>
            </w:rPr>
          </w:sdtEndPr>
          <w:sdtContent>
            <w:p w:rsidR="004808DF" w:rsidRDefault="00011C56">
              <w:pPr>
                <w:jc w:val="center"/>
                <w:rPr>
                  <w:b/>
                  <w:bCs/>
                  <w:szCs w:val="21"/>
                </w:rPr>
              </w:pPr>
              <w:r>
                <w:rPr>
                  <w:rFonts w:hint="eastAsia"/>
                  <w:b/>
                  <w:bCs/>
                  <w:szCs w:val="21"/>
                </w:rPr>
                <w:t>母公司</w:t>
              </w:r>
              <w:r>
                <w:rPr>
                  <w:b/>
                  <w:bCs/>
                  <w:szCs w:val="21"/>
                </w:rPr>
                <w:t>现金流量表</w:t>
              </w:r>
            </w:p>
            <w:p w:rsidR="004808DF" w:rsidRDefault="00011C56">
              <w:pPr>
                <w:jc w:val="center"/>
                <w:rPr>
                  <w:b/>
                  <w:bCs/>
                  <w:szCs w:val="21"/>
                </w:rPr>
              </w:pPr>
              <w:r>
                <w:rPr>
                  <w:szCs w:val="21"/>
                </w:rPr>
                <w:t>201</w:t>
              </w:r>
              <w:r>
                <w:rPr>
                  <w:rFonts w:hint="eastAsia"/>
                  <w:szCs w:val="21"/>
                </w:rPr>
                <w:t>5</w:t>
              </w:r>
              <w:r>
                <w:rPr>
                  <w:szCs w:val="21"/>
                </w:rPr>
                <w:t>年</w:t>
              </w:r>
              <w:r>
                <w:rPr>
                  <w:rFonts w:hint="eastAsia"/>
                  <w:szCs w:val="21"/>
                </w:rPr>
                <w:t>1—6</w:t>
              </w:r>
              <w:r>
                <w:rPr>
                  <w:szCs w:val="21"/>
                </w:rPr>
                <w:t>月</w:t>
              </w:r>
            </w:p>
            <w:p w:rsidR="004808DF" w:rsidRDefault="00011C56">
              <w:pPr>
                <w:jc w:val="right"/>
                <w:rPr>
                  <w:szCs w:val="21"/>
                </w:rPr>
              </w:pPr>
              <w:r>
                <w:rPr>
                  <w:szCs w:val="21"/>
                </w:rPr>
                <w:t>单位:</w:t>
              </w:r>
              <w:sdt>
                <w:sdtPr>
                  <w:rPr>
                    <w:szCs w:val="21"/>
                  </w:rPr>
                  <w:alias w:val="单位：母公司现金流量表"/>
                  <w:tag w:val="_GBC_993ead81b27a41dfaccaacfaec8b7c78"/>
                  <w:id w:val="14030260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现金流量表"/>
                  <w:tag w:val="_GBC_2dd4b706d0a244a4b4c21166025356cc"/>
                  <w:id w:val="1404564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651"/>
                <w:gridCol w:w="995"/>
                <w:gridCol w:w="2208"/>
                <w:gridCol w:w="2195"/>
              </w:tblGrid>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jc w:val="center"/>
                      <w:rPr>
                        <w:b/>
                        <w:bCs/>
                        <w:szCs w:val="21"/>
                      </w:rPr>
                    </w:pPr>
                    <w:r>
                      <w:rPr>
                        <w:b/>
                        <w:bCs/>
                        <w:szCs w:val="21"/>
                      </w:rPr>
                      <w:t>项目</w:t>
                    </w:r>
                  </w:p>
                </w:tc>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autoSpaceDE w:val="0"/>
                      <w:autoSpaceDN w:val="0"/>
                      <w:adjustRightInd w:val="0"/>
                      <w:jc w:val="center"/>
                      <w:rPr>
                        <w:b/>
                        <w:szCs w:val="21"/>
                      </w:rPr>
                    </w:pPr>
                    <w:r>
                      <w:rPr>
                        <w:b/>
                        <w:szCs w:val="21"/>
                      </w:rPr>
                      <w:t>附注</w:t>
                    </w:r>
                  </w:p>
                </w:tc>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autoSpaceDE w:val="0"/>
                      <w:autoSpaceDN w:val="0"/>
                      <w:adjustRightInd w:val="0"/>
                      <w:jc w:val="center"/>
                      <w:rPr>
                        <w:b/>
                        <w:szCs w:val="21"/>
                      </w:rPr>
                    </w:pPr>
                    <w:r>
                      <w:rPr>
                        <w:b/>
                        <w:szCs w:val="21"/>
                      </w:rPr>
                      <w:t>本期</w:t>
                    </w:r>
                    <w:r>
                      <w:rPr>
                        <w:rFonts w:hint="eastAsia"/>
                        <w:b/>
                        <w:szCs w:val="21"/>
                      </w:rPr>
                      <w:t>发生</w:t>
                    </w:r>
                    <w:r>
                      <w:rPr>
                        <w:b/>
                        <w:szCs w:val="21"/>
                      </w:rPr>
                      <w:t>额</w:t>
                    </w:r>
                  </w:p>
                </w:tc>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autoSpaceDE w:val="0"/>
                      <w:autoSpaceDN w:val="0"/>
                      <w:adjustRightInd w:val="0"/>
                      <w:jc w:val="center"/>
                      <w:rPr>
                        <w:b/>
                        <w:szCs w:val="21"/>
                      </w:rPr>
                    </w:pPr>
                    <w:r>
                      <w:rPr>
                        <w:b/>
                        <w:szCs w:val="21"/>
                      </w:rPr>
                      <w:t>上期</w:t>
                    </w:r>
                    <w:r>
                      <w:rPr>
                        <w:rFonts w:hint="eastAsia"/>
                        <w:b/>
                        <w:szCs w:val="21"/>
                      </w:rPr>
                      <w:t>发生</w:t>
                    </w:r>
                    <w:r>
                      <w:rPr>
                        <w:b/>
                        <w:szCs w:val="21"/>
                      </w:rPr>
                      <w:t>额</w:t>
                    </w:r>
                  </w:p>
                </w:tc>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0000"/>
                        <w:szCs w:val="21"/>
                      </w:rPr>
                    </w:pPr>
                    <w:r>
                      <w:rPr>
                        <w:rFonts w:hint="eastAsia"/>
                        <w:b/>
                        <w:bCs/>
                        <w:szCs w:val="21"/>
                      </w:rPr>
                      <w:t>一、经营活动产生的现金流量：</w:t>
                    </w:r>
                  </w:p>
                </w:tc>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szCs w:val="21"/>
                      </w:rPr>
                    </w:pPr>
                  </w:p>
                </w:tc>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rPr>
                        <w:szCs w:val="21"/>
                      </w:rPr>
                    </w:pPr>
                  </w:p>
                </w:tc>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rPr>
                        <w:szCs w:val="21"/>
                      </w:rPr>
                    </w:pPr>
                  </w:p>
                </w:tc>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销售商品、提供劳务收到的现金</w:t>
                    </w:r>
                  </w:p>
                </w:tc>
                <w:sdt>
                  <w:sdtPr>
                    <w:rPr>
                      <w:szCs w:val="21"/>
                    </w:rPr>
                    <w:alias w:val="附注_销售商品提供劳务收到的现金"/>
                    <w:tag w:val="_GBC_605039522a294c848db6514f3b858e3c"/>
                    <w:id w:val="184357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销售商品提供劳务收到的现金"/>
                    <w:tag w:val="_GBC_26a0a8a7558d417e9aa2d6eae01a21fd"/>
                    <w:id w:val="1843575"/>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543,024,952.47</w:t>
                        </w:r>
                      </w:p>
                    </w:tc>
                  </w:sdtContent>
                </w:sdt>
                <w:sdt>
                  <w:sdtPr>
                    <w:rPr>
                      <w:szCs w:val="21"/>
                    </w:rPr>
                    <w:alias w:val="销售商品提供劳务收到的现金"/>
                    <w:tag w:val="_GBC_05e5c53359124c5e94c7a8fc62228bce"/>
                    <w:id w:val="1843576"/>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928,833,680.30</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收到的税费返还</w:t>
                    </w:r>
                  </w:p>
                </w:tc>
                <w:sdt>
                  <w:sdtPr>
                    <w:rPr>
                      <w:szCs w:val="21"/>
                    </w:rPr>
                    <w:alias w:val="附注_收到的税费返还"/>
                    <w:tag w:val="_GBC_8eb77bbdbf4c47a8a925b440c63b905c"/>
                    <w:id w:val="184357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收到的税费返还"/>
                    <w:tag w:val="_GBC_ee0a170a65c340459ceaa6addfec3107"/>
                    <w:id w:val="1843578"/>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29,479,184.32</w:t>
                        </w:r>
                      </w:p>
                    </w:tc>
                  </w:sdtContent>
                </w:sdt>
                <w:sdt>
                  <w:sdtPr>
                    <w:rPr>
                      <w:szCs w:val="21"/>
                    </w:rPr>
                    <w:alias w:val="收到的税费返还"/>
                    <w:tag w:val="_GBC_447db6067afa41abba002ffed5fb7e91"/>
                    <w:id w:val="1843579"/>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26,440,225.44</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收到其他与经营活动有关的现金</w:t>
                    </w:r>
                  </w:p>
                </w:tc>
                <w:sdt>
                  <w:sdtPr>
                    <w:rPr>
                      <w:szCs w:val="21"/>
                    </w:rPr>
                    <w:alias w:val="附注_收到的其他与经营活动有关的现金"/>
                    <w:tag w:val="_GBC_a082de20afc34bb0bef1856bfbeac469"/>
                    <w:id w:val="184358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收到的其他与经营活动有关的现金"/>
                    <w:tag w:val="_GBC_ceeebc045b4c4666960e378cb1447232"/>
                    <w:id w:val="1843581"/>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49,486,546.82</w:t>
                        </w:r>
                      </w:p>
                    </w:tc>
                  </w:sdtContent>
                </w:sdt>
                <w:sdt>
                  <w:sdtPr>
                    <w:rPr>
                      <w:szCs w:val="21"/>
                    </w:rPr>
                    <w:alias w:val="收到的其他与经营活动有关的现金"/>
                    <w:tag w:val="_GBC_f6856dc7490d41cf8df5583b50d22f13"/>
                    <w:id w:val="1843582"/>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21,576,082.72</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200" w:firstLine="420"/>
                      <w:rPr>
                        <w:color w:val="000000"/>
                        <w:szCs w:val="21"/>
                      </w:rPr>
                    </w:pPr>
                    <w:r>
                      <w:rPr>
                        <w:rFonts w:hint="eastAsia"/>
                        <w:szCs w:val="21"/>
                      </w:rPr>
                      <w:t>经营活动现金流入小计</w:t>
                    </w:r>
                  </w:p>
                </w:tc>
                <w:sdt>
                  <w:sdtPr>
                    <w:rPr>
                      <w:szCs w:val="21"/>
                    </w:rPr>
                    <w:alias w:val="附注_经营活动现金流入小计"/>
                    <w:tag w:val="_GBC_c0b08bc225234d389d4be625a45e7012"/>
                    <w:id w:val="184358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经营活动现金流入小计"/>
                    <w:tag w:val="_GBC_3b0be85fe5024f3c8389f11883e52a2d"/>
                    <w:id w:val="1843584"/>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621,990,683.61</w:t>
                        </w:r>
                      </w:p>
                    </w:tc>
                  </w:sdtContent>
                </w:sdt>
                <w:sdt>
                  <w:sdtPr>
                    <w:rPr>
                      <w:szCs w:val="21"/>
                    </w:rPr>
                    <w:alias w:val="经营活动现金流入小计"/>
                    <w:tag w:val="_GBC_8d4b347eb1b0406ab1031ee33e91a0bb"/>
                    <w:id w:val="1843585"/>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976,849,988.46</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购买商品、接受劳务支付的现金</w:t>
                    </w:r>
                  </w:p>
                </w:tc>
                <w:sdt>
                  <w:sdtPr>
                    <w:rPr>
                      <w:szCs w:val="21"/>
                    </w:rPr>
                    <w:alias w:val="附注_购买商品接受劳务支付的现金"/>
                    <w:tag w:val="_GBC_ce0ca858af8c4337916a0ed534439006"/>
                    <w:id w:val="184358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购买商品接受劳务支付的现金"/>
                    <w:tag w:val="_GBC_695cc505466e453aaf12a5694eb77c5f"/>
                    <w:id w:val="1843587"/>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425,857,968.92</w:t>
                        </w:r>
                      </w:p>
                    </w:tc>
                  </w:sdtContent>
                </w:sdt>
                <w:sdt>
                  <w:sdtPr>
                    <w:rPr>
                      <w:szCs w:val="21"/>
                    </w:rPr>
                    <w:alias w:val="购买商品接受劳务支付的现金"/>
                    <w:tag w:val="_GBC_7b7db7ab3b7845cc80c2e36d22f48d53"/>
                    <w:id w:val="1843588"/>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1,071,598,104.70</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支付给职工以及为职工支付的现金</w:t>
                    </w:r>
                  </w:p>
                </w:tc>
                <w:sdt>
                  <w:sdtPr>
                    <w:rPr>
                      <w:szCs w:val="21"/>
                    </w:rPr>
                    <w:alias w:val="附注_支付给职工以及为职工支付的现金"/>
                    <w:tag w:val="_GBC_88b3e9db5418440989fa99464de061e8"/>
                    <w:id w:val="184358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支付给职工以及为职工支付的现金"/>
                    <w:tag w:val="_GBC_a2ad1d7953b941588c4844a2fb94f1ca"/>
                    <w:id w:val="1843590"/>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18,499,077.77</w:t>
                        </w:r>
                      </w:p>
                    </w:tc>
                  </w:sdtContent>
                </w:sdt>
                <w:sdt>
                  <w:sdtPr>
                    <w:rPr>
                      <w:szCs w:val="21"/>
                    </w:rPr>
                    <w:alias w:val="支付给职工以及为职工支付的现金"/>
                    <w:tag w:val="_GBC_88919a7d686d4bc5bbdfed9c0440019b"/>
                    <w:id w:val="1843591"/>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19,655,622.42</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支付的各项税费</w:t>
                    </w:r>
                  </w:p>
                </w:tc>
                <w:sdt>
                  <w:sdtPr>
                    <w:rPr>
                      <w:szCs w:val="21"/>
                    </w:rPr>
                    <w:alias w:val="附注_支付的各项税费"/>
                    <w:tag w:val="_GBC_dc3cc8ee517942d089e1a214aa409604"/>
                    <w:id w:val="184359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支付的各项税费"/>
                    <w:tag w:val="_GBC_c2a673debc6d4e239e25d63ad8b658e5"/>
                    <w:id w:val="1843593"/>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4,566,046.08</w:t>
                        </w:r>
                      </w:p>
                    </w:tc>
                  </w:sdtContent>
                </w:sdt>
                <w:sdt>
                  <w:sdtPr>
                    <w:rPr>
                      <w:szCs w:val="21"/>
                    </w:rPr>
                    <w:alias w:val="支付的各项税费"/>
                    <w:tag w:val="_GBC_3a3b5133bd32484598c95fd281047a6c"/>
                    <w:id w:val="1843594"/>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13,605,232.01</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支付其他与经营活动有关的现金</w:t>
                    </w:r>
                  </w:p>
                </w:tc>
                <w:sdt>
                  <w:sdtPr>
                    <w:rPr>
                      <w:szCs w:val="21"/>
                    </w:rPr>
                    <w:alias w:val="附注_支付的其他与经营活动有关的现金"/>
                    <w:tag w:val="_GBC_e9b4ea901ff0479cb63510fcaa60fad0"/>
                    <w:id w:val="184359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支付的其他与经营活动有关的现金"/>
                    <w:tag w:val="_GBC_fc0287f0660c4639897e7d3989286094"/>
                    <w:id w:val="1843596"/>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34,957,829.34</w:t>
                        </w:r>
                      </w:p>
                    </w:tc>
                  </w:sdtContent>
                </w:sdt>
                <w:sdt>
                  <w:sdtPr>
                    <w:rPr>
                      <w:szCs w:val="21"/>
                    </w:rPr>
                    <w:alias w:val="支付的其他与经营活动有关的现金"/>
                    <w:tag w:val="_GBC_4c015bad09cd43ee8c7730dd8e2c7abe"/>
                    <w:id w:val="1843597"/>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34,621,749.09</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200" w:firstLine="420"/>
                      <w:rPr>
                        <w:color w:val="000000"/>
                        <w:szCs w:val="21"/>
                      </w:rPr>
                    </w:pPr>
                    <w:r>
                      <w:rPr>
                        <w:rFonts w:hint="eastAsia"/>
                        <w:szCs w:val="21"/>
                      </w:rPr>
                      <w:t>经营活动现金流出小计</w:t>
                    </w:r>
                  </w:p>
                </w:tc>
                <w:sdt>
                  <w:sdtPr>
                    <w:rPr>
                      <w:szCs w:val="21"/>
                    </w:rPr>
                    <w:alias w:val="附注_经营活动现金流出小计"/>
                    <w:tag w:val="_GBC_68f0e77dc3544c89887b86896352e48a"/>
                    <w:id w:val="184359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经营活动现金流出小计"/>
                    <w:tag w:val="_GBC_7548f56e30094a2b8dfcb3c9688fa0cf"/>
                    <w:id w:val="1843599"/>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483,880,922.11</w:t>
                        </w:r>
                      </w:p>
                    </w:tc>
                  </w:sdtContent>
                </w:sdt>
                <w:sdt>
                  <w:sdtPr>
                    <w:rPr>
                      <w:szCs w:val="21"/>
                    </w:rPr>
                    <w:alias w:val="经营活动现金流出小计"/>
                    <w:tag w:val="_GBC_e020ff4a8d6440668287bab4c93ac14b"/>
                    <w:id w:val="1843600"/>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1,139,480,708.22</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经营活动产生的现金流量净额</w:t>
                    </w:r>
                  </w:p>
                </w:tc>
                <w:sdt>
                  <w:sdtPr>
                    <w:rPr>
                      <w:szCs w:val="21"/>
                    </w:rPr>
                    <w:alias w:val="附注_经营活动现金流量净额"/>
                    <w:tag w:val="_GBC_e49a6d18583d4f9e85d9f24b84c73e48"/>
                    <w:id w:val="184360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经营活动现金流量净额"/>
                    <w:tag w:val="_GBC_edbc5c88fe1c4df1ace5ee2bbe84843b"/>
                    <w:id w:val="1843602"/>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138,109,761.50</w:t>
                        </w:r>
                      </w:p>
                    </w:tc>
                  </w:sdtContent>
                </w:sdt>
                <w:sdt>
                  <w:sdtPr>
                    <w:rPr>
                      <w:szCs w:val="21"/>
                    </w:rPr>
                    <w:alias w:val="经营活动现金流量净额"/>
                    <w:tag w:val="_GBC_ac48b37a318243fd876f6329e4de3454"/>
                    <w:id w:val="1843603"/>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-162,630,719.76</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0000"/>
                        <w:szCs w:val="21"/>
                      </w:rPr>
                    </w:pPr>
                    <w:r>
                      <w:rPr>
                        <w:rFonts w:hint="eastAsia"/>
                        <w:b/>
                        <w:bCs/>
                        <w:szCs w:val="21"/>
                      </w:rPr>
                      <w:t>二、投资活动产生的现金流量：</w:t>
                    </w:r>
                  </w:p>
                </w:tc>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p>
                </w:tc>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收回投资收到的现金</w:t>
                    </w:r>
                  </w:p>
                </w:tc>
                <w:sdt>
                  <w:sdtPr>
                    <w:rPr>
                      <w:szCs w:val="21"/>
                    </w:rPr>
                    <w:alias w:val="附注_收回投资所收到的现金"/>
                    <w:tag w:val="_GBC_b7a11a195b604feaa1a0883f4cd62dc9"/>
                    <w:id w:val="184360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收回投资所收到的现金"/>
                    <w:tag w:val="_GBC_4cf53dc1685e4ddf97dbb2ed4c0ebc60"/>
                    <w:id w:val="1843605"/>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99,000,000.00</w:t>
                        </w:r>
                      </w:p>
                    </w:tc>
                  </w:sdtContent>
                </w:sdt>
                <w:sdt>
                  <w:sdtPr>
                    <w:rPr>
                      <w:szCs w:val="21"/>
                    </w:rPr>
                    <w:alias w:val="收回投资所收到的现金"/>
                    <w:tag w:val="_GBC_e353bd01067741b7a51ca94e2136bb0e"/>
                    <w:id w:val="1843606"/>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66,000,000.00</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取得投资收益收到的现金</w:t>
                    </w:r>
                  </w:p>
                </w:tc>
                <w:sdt>
                  <w:sdtPr>
                    <w:rPr>
                      <w:szCs w:val="21"/>
                    </w:rPr>
                    <w:alias w:val="附注_取得投资收益所收到的现金"/>
                    <w:tag w:val="_GBC_23b33d5daea14607a2562deba2ec338a"/>
                    <w:id w:val="184360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取得投资收益所收到的现金"/>
                    <w:tag w:val="_GBC_bd221de6e9f942dd8e1f1dcd222a6777"/>
                    <w:id w:val="1843608"/>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1,951,418.45</w:t>
                        </w:r>
                      </w:p>
                    </w:tc>
                  </w:sdtContent>
                </w:sdt>
                <w:sdt>
                  <w:sdtPr>
                    <w:rPr>
                      <w:szCs w:val="21"/>
                    </w:rPr>
                    <w:alias w:val="取得投资收益所收到的现金"/>
                    <w:tag w:val="_GBC_77f296066fd449e292dffb880e3948f6"/>
                    <w:id w:val="1843609"/>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7,775,755.83</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处置固定资产、无形资产和其他长期资产收回的现金净额</w:t>
                    </w:r>
                  </w:p>
                </w:tc>
                <w:sdt>
                  <w:sdtPr>
                    <w:rPr>
                      <w:szCs w:val="21"/>
                    </w:rPr>
                    <w:alias w:val="附注_处置固定资产无形资产和其他长期资产而收回的现金"/>
                    <w:tag w:val="_GBC_ce8d1efa86174c11a6e66a5903467639"/>
                    <w:id w:val="184361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处置固定资产、无形资产和其他长期资产而收回的现金"/>
                    <w:tag w:val="_GBC_7b48ca67ddb94ee185dee00682d10be5"/>
                    <w:id w:val="1843611"/>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89,000.00</w:t>
                        </w:r>
                      </w:p>
                    </w:tc>
                  </w:sdtContent>
                </w:sdt>
                <w:sdt>
                  <w:sdtPr>
                    <w:rPr>
                      <w:szCs w:val="21"/>
                    </w:rPr>
                    <w:alias w:val="处置固定资产、无形资产和其他长期资产而收回的现金"/>
                    <w:tag w:val="_GBC_545026a75f02448686423718c3d5559b"/>
                    <w:id w:val="1843612"/>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3,250,462.69</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处置子公司及其他营业单位收到的现金净额</w:t>
                    </w:r>
                  </w:p>
                </w:tc>
                <w:sdt>
                  <w:sdtPr>
                    <w:rPr>
                      <w:szCs w:val="21"/>
                    </w:rPr>
                    <w:alias w:val="附注_收回投资所收到的现金中的出售子公司收到的现金"/>
                    <w:tag w:val="_GBC_2d328f6da4214bba98e6215a64e8b161"/>
                    <w:id w:val="184361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de5ea385d78f4c65a472a6c24c54791f"/>
                    <w:id w:val="1843614"/>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rFonts w:hint="eastAsia"/>
                            <w:color w:val="333399"/>
                            <w:szCs w:val="21"/>
                          </w:rPr>
                          <w:t xml:space="preserve">　</w:t>
                        </w:r>
                      </w:p>
                    </w:tc>
                  </w:sdtContent>
                </w:sdt>
                <w:sdt>
                  <w:sdtPr>
                    <w:rPr>
                      <w:szCs w:val="21"/>
                    </w:rPr>
                    <w:alias w:val="收回投资所收到的现金中的出售子公司收到的现金"/>
                    <w:tag w:val="_GBC_c28f6af4c47641708afb4a3c17a414bb"/>
                    <w:id w:val="1843615"/>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rFonts w:hint="eastAsia"/>
                            <w:color w:val="333399"/>
                            <w:szCs w:val="21"/>
                          </w:rPr>
                          <w:t xml:space="preserve">　</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lastRenderedPageBreak/>
                      <w:t>收到其他与投资活动有关的现金</w:t>
                    </w:r>
                  </w:p>
                </w:tc>
                <w:sdt>
                  <w:sdtPr>
                    <w:rPr>
                      <w:szCs w:val="21"/>
                    </w:rPr>
                    <w:alias w:val="附注_收到的其他与投资活动有关的现金"/>
                    <w:tag w:val="_GBC_8d3285ce0fa94832b313735403692166"/>
                    <w:id w:val="184361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收到的其他与投资活动有关的现金"/>
                    <w:tag w:val="_GBC_865c0a06996540e88e9de33d0ae380ec"/>
                    <w:id w:val="1843617"/>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rFonts w:hint="eastAsia"/>
                            <w:color w:val="333399"/>
                            <w:szCs w:val="21"/>
                          </w:rPr>
                          <w:t xml:space="preserve">　</w:t>
                        </w:r>
                      </w:p>
                    </w:tc>
                  </w:sdtContent>
                </w:sdt>
                <w:sdt>
                  <w:sdtPr>
                    <w:rPr>
                      <w:szCs w:val="21"/>
                    </w:rPr>
                    <w:alias w:val="收到的其他与投资活动有关的现金"/>
                    <w:tag w:val="_GBC_0876b8bd36064f909704aed7f0c4068a"/>
                    <w:id w:val="1843618"/>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rFonts w:hint="eastAsia"/>
                            <w:color w:val="333399"/>
                            <w:szCs w:val="21"/>
                          </w:rPr>
                          <w:t xml:space="preserve">　</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200" w:firstLine="420"/>
                      <w:rPr>
                        <w:color w:val="000000"/>
                        <w:szCs w:val="21"/>
                      </w:rPr>
                    </w:pPr>
                    <w:r>
                      <w:rPr>
                        <w:rFonts w:hint="eastAsia"/>
                        <w:szCs w:val="21"/>
                      </w:rPr>
                      <w:t>投资活动现金流入小计</w:t>
                    </w:r>
                  </w:p>
                </w:tc>
                <w:sdt>
                  <w:sdtPr>
                    <w:rPr>
                      <w:szCs w:val="21"/>
                    </w:rPr>
                    <w:alias w:val="附注_投资活动现金流入小计"/>
                    <w:tag w:val="_GBC_a47b39b98dc347429cb7b3058ebdcf59"/>
                    <w:id w:val="184361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投资活动现金流入小计"/>
                    <w:tag w:val="_GBC_0e68b64c15d2482b8e592af6a0e5bcde"/>
                    <w:id w:val="1843620"/>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szCs w:val="21"/>
                          </w:rPr>
                          <w:t>101,040,418.45</w:t>
                        </w:r>
                      </w:p>
                    </w:tc>
                  </w:sdtContent>
                </w:sdt>
                <w:sdt>
                  <w:sdtPr>
                    <w:rPr>
                      <w:szCs w:val="21"/>
                    </w:rPr>
                    <w:alias w:val="投资活动现金流入小计"/>
                    <w:tag w:val="_GBC_d475168e36ec4ac08420fb3f497832e9"/>
                    <w:id w:val="1843621"/>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szCs w:val="21"/>
                          </w:rPr>
                          <w:t>77,026,218.52</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购建固定资产、无形资产和其他长期资产支付的现金</w:t>
                    </w:r>
                  </w:p>
                </w:tc>
                <w:sdt>
                  <w:sdtPr>
                    <w:rPr>
                      <w:szCs w:val="21"/>
                    </w:rPr>
                    <w:alias w:val="附注_购建固定资产无形资产和其他长期资产所支付的现金"/>
                    <w:tag w:val="_GBC_afdcbabfc94b4d369b6a5b54cc4c0064"/>
                    <w:id w:val="184362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购建固定资产、无形资产和其他长期资产所支付的现金"/>
                    <w:tag w:val="_GBC_5fea2f6305a74079aae2e4dd61fa4c1a"/>
                    <w:id w:val="1843623"/>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szCs w:val="21"/>
                          </w:rPr>
                          <w:t>2,581,714.58</w:t>
                        </w:r>
                      </w:p>
                    </w:tc>
                  </w:sdtContent>
                </w:sdt>
                <w:sdt>
                  <w:sdtPr>
                    <w:rPr>
                      <w:szCs w:val="21"/>
                    </w:rPr>
                    <w:alias w:val="购建固定资产、无形资产和其他长期资产所支付的现金"/>
                    <w:tag w:val="_GBC_099fdab95d4048e4a207b5ac296b85e7"/>
                    <w:id w:val="1843624"/>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szCs w:val="21"/>
                          </w:rPr>
                          <w:t>7,270,496.02</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投资支付的现金</w:t>
                    </w:r>
                  </w:p>
                </w:tc>
                <w:sdt>
                  <w:sdtPr>
                    <w:rPr>
                      <w:szCs w:val="21"/>
                    </w:rPr>
                    <w:alias w:val="附注_投资所支付的现金"/>
                    <w:tag w:val="_GBC_ef4b5467b83047cc96607cf72efdb947"/>
                    <w:id w:val="184362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投资所支付的现金"/>
                    <w:tag w:val="_GBC_9595566f97ae4549abc834d70cab3070"/>
                    <w:id w:val="1843626"/>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szCs w:val="21"/>
                          </w:rPr>
                          <w:t>20,000,000.00</w:t>
                        </w:r>
                      </w:p>
                    </w:tc>
                  </w:sdtContent>
                </w:sdt>
                <w:sdt>
                  <w:sdtPr>
                    <w:rPr>
                      <w:szCs w:val="21"/>
                    </w:rPr>
                    <w:alias w:val="投资所支付的现金"/>
                    <w:tag w:val="_GBC_8cda2dd7f93549599d61edaedac02dd1"/>
                    <w:id w:val="1843627"/>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szCs w:val="21"/>
                          </w:rPr>
                          <w:t>85,000,000.00</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取得子公司及其他营业单位支付的现金净额</w:t>
                    </w:r>
                  </w:p>
                </w:tc>
                <w:sdt>
                  <w:sdtPr>
                    <w:rPr>
                      <w:szCs w:val="21"/>
                    </w:rPr>
                    <w:alias w:val="附注_取得子公司及其他营业单位支付的现金净额"/>
                    <w:tag w:val="_GBC_69d53c9f82ee4aac8e69e741bb52462a"/>
                    <w:id w:val="184362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02cff565d7234b029414fd2e7afe0aac"/>
                    <w:id w:val="1843629"/>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rFonts w:hint="eastAsia"/>
                            <w:color w:val="333399"/>
                            <w:szCs w:val="21"/>
                          </w:rPr>
                          <w:t xml:space="preserve">　</w:t>
                        </w:r>
                      </w:p>
                    </w:tc>
                  </w:sdtContent>
                </w:sdt>
                <w:sdt>
                  <w:sdtPr>
                    <w:rPr>
                      <w:szCs w:val="21"/>
                    </w:rPr>
                    <w:alias w:val="取得子公司及其他营业单位支付的现金净额"/>
                    <w:tag w:val="_GBC_72bbace46823488dbcf66ca235ab6a98"/>
                    <w:id w:val="1843630"/>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rFonts w:hint="eastAsia"/>
                            <w:color w:val="333399"/>
                            <w:szCs w:val="21"/>
                          </w:rPr>
                          <w:t xml:space="preserve">　</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支付其他与投资活动有关的现金</w:t>
                    </w:r>
                  </w:p>
                </w:tc>
                <w:sdt>
                  <w:sdtPr>
                    <w:rPr>
                      <w:szCs w:val="21"/>
                    </w:rPr>
                    <w:alias w:val="附注_支付的其他与投资活动有关的现金"/>
                    <w:tag w:val="_GBC_2b687661432a43b9a71d8d464d459ed8"/>
                    <w:id w:val="184363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支付的其他与投资活动有关的现金"/>
                    <w:tag w:val="_GBC_c7e93badb6584dcb96f2d80a35f8cc2c"/>
                    <w:id w:val="1843632"/>
                    <w:lock w:val="sdtLocked"/>
                    <w:showingPlcHdr/>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rFonts w:hint="eastAsia"/>
                            <w:color w:val="333399"/>
                            <w:szCs w:val="21"/>
                          </w:rPr>
                          <w:t xml:space="preserve">　</w:t>
                        </w:r>
                      </w:p>
                    </w:tc>
                  </w:sdtContent>
                </w:sdt>
                <w:sdt>
                  <w:sdtPr>
                    <w:rPr>
                      <w:szCs w:val="21"/>
                    </w:rPr>
                    <w:alias w:val="支付的其他与投资活动有关的现金"/>
                    <w:tag w:val="_GBC_7d7f342d402a4c3ab012db2dff9a2b7c"/>
                    <w:id w:val="1843633"/>
                    <w:lock w:val="sdtLocked"/>
                    <w:showingPlcHdr/>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r>
                          <w:rPr>
                            <w:rFonts w:hint="eastAsia"/>
                            <w:color w:val="333399"/>
                            <w:szCs w:val="21"/>
                          </w:rPr>
                          <w:t xml:space="preserve">　</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200" w:firstLine="420"/>
                      <w:rPr>
                        <w:color w:val="000000"/>
                        <w:szCs w:val="21"/>
                      </w:rPr>
                    </w:pPr>
                    <w:r>
                      <w:rPr>
                        <w:rFonts w:hint="eastAsia"/>
                        <w:szCs w:val="21"/>
                      </w:rPr>
                      <w:t>投资活动现金流出小计</w:t>
                    </w:r>
                  </w:p>
                </w:tc>
                <w:sdt>
                  <w:sdtPr>
                    <w:rPr>
                      <w:szCs w:val="21"/>
                    </w:rPr>
                    <w:alias w:val="附注_投资活动现金流出小计"/>
                    <w:tag w:val="_GBC_67e47dca53f94e1db4945deeff9a6cad"/>
                    <w:id w:val="184363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投资活动现金流出小计"/>
                    <w:tag w:val="_GBC_d961cb3602c6408193a6fdab0d13fb9d"/>
                    <w:id w:val="1843635"/>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22,581,714.58</w:t>
                        </w:r>
                      </w:p>
                    </w:tc>
                  </w:sdtContent>
                </w:sdt>
                <w:sdt>
                  <w:sdtPr>
                    <w:rPr>
                      <w:szCs w:val="21"/>
                    </w:rPr>
                    <w:alias w:val="投资活动现金流出小计"/>
                    <w:tag w:val="_GBC_3f8a04f16fdd4b6ebbfc3021150768b5"/>
                    <w:id w:val="1843636"/>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92,270,496.02</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300" w:firstLine="630"/>
                      <w:rPr>
                        <w:color w:val="000000"/>
                        <w:szCs w:val="21"/>
                      </w:rPr>
                    </w:pPr>
                    <w:r>
                      <w:rPr>
                        <w:rFonts w:hint="eastAsia"/>
                        <w:szCs w:val="21"/>
                      </w:rPr>
                      <w:t>投资活动产生的现金流量净额</w:t>
                    </w:r>
                  </w:p>
                </w:tc>
                <w:sdt>
                  <w:sdtPr>
                    <w:rPr>
                      <w:szCs w:val="21"/>
                    </w:rPr>
                    <w:alias w:val="附注_投资活动产生的现金流量净额"/>
                    <w:tag w:val="_GBC_68b793d04ab845ba919e5258fa6026d4"/>
                    <w:id w:val="184363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投资活动产生的现金流量净额"/>
                    <w:tag w:val="_GBC_342e80563b7c45af87f9cc1df685ef53"/>
                    <w:id w:val="1843638"/>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78,458,703.87</w:t>
                        </w:r>
                      </w:p>
                    </w:tc>
                  </w:sdtContent>
                </w:sdt>
                <w:sdt>
                  <w:sdtPr>
                    <w:rPr>
                      <w:szCs w:val="21"/>
                    </w:rPr>
                    <w:alias w:val="投资活动产生的现金流量净额"/>
                    <w:tag w:val="_GBC_3a4ff7c69dec48b1ba8a801d9aa88f31"/>
                    <w:id w:val="1843639"/>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-15,244,277.50</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0000"/>
                        <w:szCs w:val="21"/>
                      </w:rPr>
                    </w:pPr>
                    <w:r>
                      <w:rPr>
                        <w:rFonts w:hint="eastAsia"/>
                        <w:b/>
                        <w:bCs/>
                        <w:szCs w:val="21"/>
                      </w:rPr>
                      <w:t>三、筹资活动产生的现金流量：</w:t>
                    </w:r>
                  </w:p>
                </w:tc>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p>
                </w:tc>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p>
                </w:tc>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color w:val="008000"/>
                        <w:szCs w:val="21"/>
                      </w:rPr>
                    </w:pPr>
                  </w:p>
                </w:tc>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吸收投资收到的现金</w:t>
                    </w:r>
                  </w:p>
                </w:tc>
                <w:sdt>
                  <w:sdtPr>
                    <w:rPr>
                      <w:szCs w:val="21"/>
                    </w:rPr>
                    <w:alias w:val="附注_吸收投资所收到的现金"/>
                    <w:tag w:val="_GBC_ec4fef71b3c4435b9ddb9caeed9a38e9"/>
                    <w:id w:val="184364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吸收投资所收到的现金"/>
                    <w:tag w:val="_GBC_781ef2cdb564428eb3b987973dbf9a36"/>
                    <w:id w:val="1843641"/>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p>
                    </w:tc>
                  </w:sdtContent>
                </w:sdt>
                <w:sdt>
                  <w:sdtPr>
                    <w:rPr>
                      <w:szCs w:val="21"/>
                    </w:rPr>
                    <w:alias w:val="吸收投资所收到的现金"/>
                    <w:tag w:val="_GBC_27cf4774b9fc4121931027a0a5f87878"/>
                    <w:id w:val="1843642"/>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取得借款收到的现金</w:t>
                    </w:r>
                  </w:p>
                </w:tc>
                <w:sdt>
                  <w:sdtPr>
                    <w:rPr>
                      <w:szCs w:val="21"/>
                    </w:rPr>
                    <w:alias w:val="附注_借款所收到的现金"/>
                    <w:tag w:val="_GBC_bd52ed709694484899656af9245ec462"/>
                    <w:id w:val="184364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借款所收到的现金"/>
                    <w:tag w:val="_GBC_e30ce9001e4846518cbba58ce1078aa3"/>
                    <w:id w:val="1843644"/>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1,212,152,882.52</w:t>
                        </w:r>
                      </w:p>
                    </w:tc>
                  </w:sdtContent>
                </w:sdt>
                <w:sdt>
                  <w:sdtPr>
                    <w:rPr>
                      <w:szCs w:val="21"/>
                    </w:rPr>
                    <w:alias w:val="借款所收到的现金"/>
                    <w:tag w:val="_GBC_2f0aedd1297641e69e21017f08cc182d"/>
                    <w:id w:val="1843645"/>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782,753,403.57</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收到其他与筹资活动有关的现金</w:t>
                    </w:r>
                  </w:p>
                </w:tc>
                <w:sdt>
                  <w:sdtPr>
                    <w:rPr>
                      <w:szCs w:val="21"/>
                    </w:rPr>
                    <w:alias w:val="附注_收到其他与筹资活动有关的现金"/>
                    <w:tag w:val="_GBC_12ed22e2aa9f4daf9474d3a2cf6abeab"/>
                    <w:id w:val="184364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收到其他与筹资活动有关的现金"/>
                    <w:tag w:val="_GBC_ed39f8d29c054fc5b19de0086e6c6dfa"/>
                    <w:id w:val="1843647"/>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540,351,666.89</w:t>
                        </w:r>
                      </w:p>
                    </w:tc>
                  </w:sdtContent>
                </w:sdt>
                <w:sdt>
                  <w:sdtPr>
                    <w:rPr>
                      <w:szCs w:val="21"/>
                    </w:rPr>
                    <w:alias w:val="收到其他与筹资活动有关的现金"/>
                    <w:tag w:val="_GBC_27dc26a336944bcca81801dbfb14ae9f"/>
                    <w:id w:val="1843648"/>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658,584,000.00</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200" w:firstLine="420"/>
                      <w:rPr>
                        <w:color w:val="000000"/>
                        <w:szCs w:val="21"/>
                      </w:rPr>
                    </w:pPr>
                    <w:r>
                      <w:rPr>
                        <w:rFonts w:hint="eastAsia"/>
                        <w:szCs w:val="21"/>
                      </w:rPr>
                      <w:t>筹资活动现金流入小计</w:t>
                    </w:r>
                  </w:p>
                </w:tc>
                <w:sdt>
                  <w:sdtPr>
                    <w:rPr>
                      <w:szCs w:val="21"/>
                    </w:rPr>
                    <w:alias w:val="附注_筹资活动现金流入小计"/>
                    <w:tag w:val="_GBC_bd2b3adb2a3548ac8b34a3f1983e5f80"/>
                    <w:id w:val="1843649"/>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筹资活动现金流入小计"/>
                    <w:tag w:val="_GBC_224ad2a302484a7085727857f08b4234"/>
                    <w:id w:val="1843650"/>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1,752,504,549.41</w:t>
                        </w:r>
                      </w:p>
                    </w:tc>
                  </w:sdtContent>
                </w:sdt>
                <w:sdt>
                  <w:sdtPr>
                    <w:rPr>
                      <w:szCs w:val="21"/>
                    </w:rPr>
                    <w:alias w:val="筹资活动现金流入小计"/>
                    <w:tag w:val="_GBC_beb53aafa5ae4b20b77c5128a1941589"/>
                    <w:id w:val="1843651"/>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1,441,337,403.57</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偿还债务支付的现金</w:t>
                    </w:r>
                  </w:p>
                </w:tc>
                <w:sdt>
                  <w:sdtPr>
                    <w:rPr>
                      <w:szCs w:val="21"/>
                    </w:rPr>
                    <w:alias w:val="附注_偿还债务所支付的现金"/>
                    <w:tag w:val="_GBC_12e8ea83d1f54bb8887b857e0ccc667d"/>
                    <w:id w:val="1843652"/>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偿还债务所支付的现金"/>
                    <w:tag w:val="_GBC_4d6555ca518b428793daf6cc8a02d10d"/>
                    <w:id w:val="1843653"/>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1,234,055,906.93</w:t>
                        </w:r>
                      </w:p>
                    </w:tc>
                  </w:sdtContent>
                </w:sdt>
                <w:sdt>
                  <w:sdtPr>
                    <w:rPr>
                      <w:szCs w:val="21"/>
                    </w:rPr>
                    <w:alias w:val="偿还债务所支付的现金"/>
                    <w:tag w:val="_GBC_f1d0a15997c74c369dc5167fcbe6ec7e"/>
                    <w:id w:val="1843654"/>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754,436,135.02</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szCs w:val="21"/>
                      </w:rPr>
                    </w:pPr>
                    <w:r>
                      <w:rPr>
                        <w:rFonts w:hint="eastAsia"/>
                        <w:szCs w:val="21"/>
                      </w:rPr>
                      <w:t>分配股利、利润或偿付利息支付的现金</w:t>
                    </w:r>
                  </w:p>
                </w:tc>
                <w:sdt>
                  <w:sdtPr>
                    <w:rPr>
                      <w:szCs w:val="21"/>
                    </w:rPr>
                    <w:alias w:val="附注_分配股利利润或偿付利息所支付的现金"/>
                    <w:tag w:val="_GBC_d6d30a0f2c574b878c3de2c00825daaf"/>
                    <w:id w:val="1843655"/>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分配股利利润或偿付利息所支付的现金"/>
                    <w:tag w:val="_GBC_415cd74977a049448843fb9463f01202"/>
                    <w:id w:val="1843656"/>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36,110,966.51</w:t>
                        </w:r>
                      </w:p>
                    </w:tc>
                  </w:sdtContent>
                </w:sdt>
                <w:sdt>
                  <w:sdtPr>
                    <w:rPr>
                      <w:szCs w:val="21"/>
                    </w:rPr>
                    <w:alias w:val="分配股利利润或偿付利息所支付的现金"/>
                    <w:tag w:val="_GBC_ef929b5a11704a5da391ae8ea15cb6e5"/>
                    <w:id w:val="1843657"/>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56,208,322.65</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支付其他与筹资活动有关的现金</w:t>
                    </w:r>
                  </w:p>
                </w:tc>
                <w:sdt>
                  <w:sdtPr>
                    <w:rPr>
                      <w:szCs w:val="21"/>
                    </w:rPr>
                    <w:alias w:val="附注_支付的其他与筹资活动有关的现金"/>
                    <w:tag w:val="_GBC_cf7e1b85027a4848aab8501c4326a60b"/>
                    <w:id w:val="1843658"/>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支付的其他与筹资活动有关的现金"/>
                    <w:tag w:val="_GBC_2866a9cc7e9a40ae87028a8357669f4f"/>
                    <w:id w:val="1843659"/>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695,164,000.00</w:t>
                        </w:r>
                      </w:p>
                    </w:tc>
                  </w:sdtContent>
                </w:sdt>
                <w:sdt>
                  <w:sdtPr>
                    <w:rPr>
                      <w:szCs w:val="21"/>
                    </w:rPr>
                    <w:alias w:val="支付的其他与筹资活动有关的现金"/>
                    <w:tag w:val="_GBC_f325c1e947774cd2afa355f87f77ff59"/>
                    <w:id w:val="1843660"/>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398,780,000.00</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200" w:firstLine="420"/>
                      <w:rPr>
                        <w:color w:val="000000"/>
                        <w:szCs w:val="21"/>
                      </w:rPr>
                    </w:pPr>
                    <w:r>
                      <w:rPr>
                        <w:rFonts w:hint="eastAsia"/>
                        <w:szCs w:val="21"/>
                      </w:rPr>
                      <w:t>筹资活动现金流出小计</w:t>
                    </w:r>
                  </w:p>
                </w:tc>
                <w:sdt>
                  <w:sdtPr>
                    <w:rPr>
                      <w:szCs w:val="21"/>
                    </w:rPr>
                    <w:alias w:val="附注_筹资活动现金流出小计"/>
                    <w:tag w:val="_GBC_8ebbceca6f5c471284fe385a20392fc7"/>
                    <w:id w:val="1843661"/>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筹资活动现金流出小计"/>
                    <w:tag w:val="_GBC_9abed6b968d84744a81ced50d5506020"/>
                    <w:id w:val="1843662"/>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1,965,330,873.44</w:t>
                        </w:r>
                      </w:p>
                    </w:tc>
                  </w:sdtContent>
                </w:sdt>
                <w:sdt>
                  <w:sdtPr>
                    <w:rPr>
                      <w:szCs w:val="21"/>
                    </w:rPr>
                    <w:alias w:val="筹资活动现金流出小计"/>
                    <w:tag w:val="_GBC_1c55b28795654c1bafe909d1948585f6"/>
                    <w:id w:val="1843663"/>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1,209,424,457.67</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300" w:firstLine="630"/>
                      <w:rPr>
                        <w:color w:val="000000"/>
                        <w:szCs w:val="21"/>
                      </w:rPr>
                    </w:pPr>
                    <w:r>
                      <w:rPr>
                        <w:rFonts w:hint="eastAsia"/>
                        <w:szCs w:val="21"/>
                      </w:rPr>
                      <w:t>筹资活动产生的现金流量净额</w:t>
                    </w:r>
                  </w:p>
                </w:tc>
                <w:sdt>
                  <w:sdtPr>
                    <w:rPr>
                      <w:szCs w:val="21"/>
                    </w:rPr>
                    <w:alias w:val="附注_筹资活动产生的现金流量净额"/>
                    <w:tag w:val="_GBC_5ee7741747cf457f9218c53e0f59af20"/>
                    <w:id w:val="1843664"/>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筹资活动产生的现金流量净额"/>
                    <w:tag w:val="_GBC_1521f4463f2b418187ab92450a6c32d9"/>
                    <w:id w:val="1843665"/>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-212,826,324.03</w:t>
                        </w:r>
                      </w:p>
                    </w:tc>
                  </w:sdtContent>
                </w:sdt>
                <w:sdt>
                  <w:sdtPr>
                    <w:rPr>
                      <w:szCs w:val="21"/>
                    </w:rPr>
                    <w:alias w:val="筹资活动产生的现金流量净额"/>
                    <w:tag w:val="_GBC_38c10b8960314a4497e2e3412cca1683"/>
                    <w:id w:val="1843666"/>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231,912,945.90</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0000"/>
                        <w:szCs w:val="21"/>
                      </w:rPr>
                    </w:pPr>
                    <w:r>
                      <w:rPr>
                        <w:rFonts w:hint="eastAsia"/>
                        <w:b/>
                        <w:bCs/>
                        <w:szCs w:val="21"/>
                      </w:rPr>
                      <w:t>四、汇率变动对现金及现金等价物的影响</w:t>
                    </w:r>
                  </w:p>
                </w:tc>
                <w:sdt>
                  <w:sdtPr>
                    <w:rPr>
                      <w:szCs w:val="21"/>
                    </w:rPr>
                    <w:alias w:val="附注_汇率变动对现金的影响"/>
                    <w:tag w:val="_GBC_c74af2f5be684c238bc8da20723277a7"/>
                    <w:id w:val="1843667"/>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汇率变动对现金的影响"/>
                    <w:tag w:val="_GBC_ab5665ed7462459f8f5e35ef6a08ec12"/>
                    <w:id w:val="1843668"/>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213,325.91</w:t>
                        </w:r>
                      </w:p>
                    </w:tc>
                  </w:sdtContent>
                </w:sdt>
                <w:sdt>
                  <w:sdtPr>
                    <w:rPr>
                      <w:szCs w:val="21"/>
                    </w:rPr>
                    <w:alias w:val="汇率变动对现金的影响"/>
                    <w:tag w:val="_GBC_c84fe057de4b431ab2cf9efb6292e4f4"/>
                    <w:id w:val="1843669"/>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-237,684.49</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0000"/>
                        <w:szCs w:val="21"/>
                      </w:rPr>
                    </w:pPr>
                    <w:r>
                      <w:rPr>
                        <w:rFonts w:hint="eastAsia"/>
                        <w:b/>
                        <w:bCs/>
                        <w:szCs w:val="21"/>
                      </w:rPr>
                      <w:t>五、现金及现金等价物净增加额</w:t>
                    </w:r>
                  </w:p>
                </w:tc>
                <w:sdt>
                  <w:sdtPr>
                    <w:rPr>
                      <w:szCs w:val="21"/>
                    </w:rPr>
                    <w:alias w:val="附注_现金及现金等价物净增加额"/>
                    <w:tag w:val="_GBC_0f8c774e053b4a649c83a94d694e543e"/>
                    <w:id w:val="1843670"/>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现金及现金等价物净增加额"/>
                    <w:tag w:val="_GBC_7b8c0e65757345e5b8383783750e18c3"/>
                    <w:id w:val="1843671"/>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3,955,467.25</w:t>
                        </w:r>
                      </w:p>
                    </w:tc>
                  </w:sdtContent>
                </w:sdt>
                <w:sdt>
                  <w:sdtPr>
                    <w:rPr>
                      <w:szCs w:val="21"/>
                    </w:rPr>
                    <w:alias w:val="现金及现金等价物净增加额"/>
                    <w:tag w:val="_GBC_5fe6de5cc045470f9e2dcbc50168953e"/>
                    <w:id w:val="1843672"/>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53,800,264.15</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ind w:firstLineChars="100" w:firstLine="210"/>
                      <w:rPr>
                        <w:color w:val="000000"/>
                        <w:szCs w:val="21"/>
                      </w:rPr>
                    </w:pPr>
                    <w:r>
                      <w:rPr>
                        <w:rFonts w:hint="eastAsia"/>
                        <w:szCs w:val="21"/>
                      </w:rPr>
                      <w:t>加：期初现金及现金等价物余额</w:t>
                    </w:r>
                  </w:p>
                </w:tc>
                <w:sdt>
                  <w:sdtPr>
                    <w:rPr>
                      <w:szCs w:val="21"/>
                    </w:rPr>
                    <w:alias w:val="附注_现金及现金等价物余额"/>
                    <w:tag w:val="_GBC_91dd87ea8c434fcda48e7d44f9fcc2eb"/>
                    <w:id w:val="1843673"/>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现金及现金等价物余额"/>
                    <w:tag w:val="_GBC_2acd09c59fa94e0b841e81c465149b3e"/>
                    <w:id w:val="1843674"/>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83,703,595.30</w:t>
                        </w:r>
                      </w:p>
                    </w:tc>
                  </w:sdtContent>
                </w:sdt>
                <w:sdt>
                  <w:sdtPr>
                    <w:rPr>
                      <w:szCs w:val="21"/>
                    </w:rPr>
                    <w:alias w:val="现金及现金等价物余额"/>
                    <w:tag w:val="_GBC_397cffa5deb74443aea9901bea944ec5"/>
                    <w:id w:val="1843675"/>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202,177,597.08</w:t>
                        </w:r>
                      </w:p>
                    </w:tc>
                  </w:sdtContent>
                </w:sdt>
              </w:tr>
              <w:tr w:rsidR="008D725C" w:rsidTr="008D725C">
                <w:tc>
                  <w:tcPr>
                    <w:tcW w:w="2017"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0000"/>
                        <w:szCs w:val="21"/>
                      </w:rPr>
                    </w:pPr>
                    <w:r>
                      <w:rPr>
                        <w:rFonts w:hint="eastAsia"/>
                        <w:b/>
                        <w:bCs/>
                        <w:szCs w:val="21"/>
                      </w:rPr>
                      <w:t>六、期末现金及现金等价物余额</w:t>
                    </w:r>
                  </w:p>
                </w:tc>
                <w:sdt>
                  <w:sdtPr>
                    <w:rPr>
                      <w:szCs w:val="21"/>
                    </w:rPr>
                    <w:alias w:val="附注_现金及现金等价物余额"/>
                    <w:tag w:val="_GBC_9e4b1f43c06149de99435c7559d7b241"/>
                    <w:id w:val="1843676"/>
                    <w:lock w:val="sdtLocked"/>
                    <w:showingPlcHdr/>
                  </w:sdtPr>
                  <w:sdtContent>
                    <w:tc>
                      <w:tcPr>
                        <w:tcW w:w="550" w:type="pct"/>
                        <w:tcBorders>
                          <w:top w:val="outset" w:sz="6" w:space="0" w:color="auto"/>
                          <w:left w:val="outset" w:sz="6" w:space="0" w:color="auto"/>
                          <w:bottom w:val="outset" w:sz="6" w:space="0" w:color="auto"/>
                          <w:right w:val="outset" w:sz="6" w:space="0" w:color="auto"/>
                        </w:tcBorders>
                      </w:tcPr>
                      <w:p w:rsidR="008D725C" w:rsidRDefault="008D725C" w:rsidP="008D725C">
                        <w:pPr>
                          <w:rPr>
                            <w:color w:val="008000"/>
                            <w:szCs w:val="21"/>
                          </w:rPr>
                        </w:pPr>
                        <w:r>
                          <w:rPr>
                            <w:rFonts w:hint="eastAsia"/>
                            <w:color w:val="333399"/>
                            <w:szCs w:val="21"/>
                          </w:rPr>
                          <w:t xml:space="preserve">　</w:t>
                        </w:r>
                      </w:p>
                    </w:tc>
                  </w:sdtContent>
                </w:sdt>
                <w:sdt>
                  <w:sdtPr>
                    <w:rPr>
                      <w:szCs w:val="21"/>
                    </w:rPr>
                    <w:alias w:val="现金及现金等价物余额"/>
                    <w:tag w:val="_GBC_3d8ff972a3774ee68f3611f35787ed21"/>
                    <w:id w:val="1843677"/>
                    <w:lock w:val="sdtLocked"/>
                  </w:sdtPr>
                  <w:sdtContent>
                    <w:tc>
                      <w:tcPr>
                        <w:tcW w:w="1220"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87,659,062.55</w:t>
                        </w:r>
                      </w:p>
                    </w:tc>
                  </w:sdtContent>
                </w:sdt>
                <w:sdt>
                  <w:sdtPr>
                    <w:rPr>
                      <w:szCs w:val="21"/>
                    </w:rPr>
                    <w:alias w:val="现金及现金等价物余额"/>
                    <w:tag w:val="_GBC_08dfa6ce94da4b2a9c230b0eeb2d356d"/>
                    <w:id w:val="1843678"/>
                    <w:lock w:val="sdtLocked"/>
                  </w:sdtPr>
                  <w:sdtContent>
                    <w:tc>
                      <w:tcPr>
                        <w:tcW w:w="1213" w:type="pct"/>
                        <w:tcBorders>
                          <w:top w:val="outset" w:sz="6" w:space="0" w:color="auto"/>
                          <w:left w:val="outset" w:sz="6" w:space="0" w:color="auto"/>
                          <w:bottom w:val="outset" w:sz="6" w:space="0" w:color="auto"/>
                          <w:right w:val="outset" w:sz="6" w:space="0" w:color="auto"/>
                        </w:tcBorders>
                      </w:tcPr>
                      <w:p w:rsidR="008D725C" w:rsidRDefault="008D725C" w:rsidP="008D725C">
                        <w:pPr>
                          <w:jc w:val="right"/>
                          <w:rPr>
                            <w:szCs w:val="21"/>
                          </w:rPr>
                        </w:pPr>
                        <w:r>
                          <w:rPr>
                            <w:szCs w:val="21"/>
                          </w:rPr>
                          <w:t>255,977,861.23</w:t>
                        </w:r>
                      </w:p>
                    </w:tc>
                  </w:sdtContent>
                </w:sdt>
              </w:tr>
            </w:tbl>
            <w:p w:rsidR="008D725C" w:rsidRDefault="008D725C"/>
            <w:p w:rsidR="004808DF" w:rsidRDefault="00011C56">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1011674143"/>
                  <w:lock w:val="sdtLocked"/>
                  <w:placeholder>
                    <w:docPart w:val="GBC22222222222222222222222222222"/>
                  </w:placeholder>
                  <w:dataBinding w:prefixMappings="xmlns:clcid-cgi='clcid-cgi'" w:xpath="/*/clcid-cgi:GongSiFaDingDaiBiaoRen" w:storeItemID="{89EBAB94-44A0-46A2-B712-30D997D04A6D}"/>
                  <w:text/>
                </w:sdtPr>
                <w:sdtContent>
                  <w:r w:rsidR="00C427AC">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29443dd8858043c68f8217b05d1e3346"/>
                  <w:id w:val="-78826865"/>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陈加武</w:t>
                  </w:r>
                </w:sdtContent>
              </w:sdt>
              <w:r>
                <w:rPr>
                  <w:szCs w:val="21"/>
                </w:rPr>
                <w:t>会计机构负责人</w:t>
              </w:r>
              <w:r>
                <w:rPr>
                  <w:rFonts w:hint="eastAsia"/>
                  <w:szCs w:val="21"/>
                </w:rPr>
                <w:t>：</w:t>
              </w:r>
              <w:sdt>
                <w:sdtPr>
                  <w:rPr>
                    <w:rFonts w:hint="eastAsia"/>
                    <w:szCs w:val="21"/>
                  </w:rPr>
                  <w:alias w:val="会计机构负责人姓名"/>
                  <w:tag w:val="_GBC_952065710c0f41709539d877935c1903"/>
                  <w:id w:val="-490786152"/>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4808DF" w:rsidRDefault="006F5580">
          <w:pPr>
            <w:rPr>
              <w:b/>
              <w:bCs/>
              <w:color w:val="FF0000"/>
              <w:szCs w:val="21"/>
            </w:rPr>
          </w:pPr>
        </w:p>
      </w:sdtContent>
    </w:sdt>
    <w:p w:rsidR="004808DF" w:rsidRDefault="004808DF">
      <w:pPr>
        <w:rPr>
          <w:szCs w:val="21"/>
        </w:rPr>
        <w:sectPr w:rsidR="004808DF" w:rsidSect="004860B6">
          <w:pgSz w:w="11906" w:h="16838"/>
          <w:pgMar w:top="1525" w:right="1276" w:bottom="1440" w:left="1797" w:header="851" w:footer="992" w:gutter="0"/>
          <w:cols w:space="425"/>
          <w:docGrid w:linePitch="312"/>
        </w:sectPr>
      </w:pPr>
    </w:p>
    <w:sdt>
      <w:sdtPr>
        <w:rPr>
          <w:b/>
          <w:szCs w:val="21"/>
        </w:rPr>
        <w:tag w:val="_GBC_3b1dcbfa33024cc0a5c2f3d693817342"/>
        <w:id w:val="260110851"/>
        <w:lock w:val="sdtLocked"/>
        <w:placeholder>
          <w:docPart w:val="GBC22222222222222222222222222222"/>
        </w:placeholder>
      </w:sdtPr>
      <w:sdtEndPr>
        <w:rPr>
          <w:b w:val="0"/>
          <w:color w:val="FF0000"/>
          <w:szCs w:val="24"/>
        </w:rPr>
      </w:sdtEndPr>
      <w:sdtContent>
        <w:p w:rsidR="004808DF" w:rsidRDefault="004808DF">
          <w:pPr>
            <w:tabs>
              <w:tab w:val="left" w:pos="10080"/>
            </w:tabs>
            <w:snapToGrid w:val="0"/>
            <w:spacing w:line="240" w:lineRule="atLeast"/>
            <w:ind w:rightChars="12" w:right="25"/>
            <w:jc w:val="center"/>
            <w:rPr>
              <w:b/>
              <w:szCs w:val="21"/>
            </w:rPr>
          </w:pPr>
        </w:p>
        <w:sdt>
          <w:sdtPr>
            <w:rPr>
              <w:b/>
              <w:szCs w:val="21"/>
            </w:rPr>
            <w:tag w:val="_GBC_3eeab460b9b64d53b91f5e0ddcd3030f"/>
            <w:id w:val="-477770253"/>
            <w:lock w:val="sdtLocked"/>
            <w:placeholder>
              <w:docPart w:val="GBC22222222222222222222222222222"/>
            </w:placeholder>
          </w:sdtPr>
          <w:sdtEndPr>
            <w:rPr>
              <w:rFonts w:hint="eastAsia"/>
              <w:b w:val="0"/>
            </w:rPr>
          </w:sdtEndPr>
          <w:sdtContent>
            <w:p w:rsidR="004808DF" w:rsidRDefault="00011C56">
              <w:pPr>
                <w:tabs>
                  <w:tab w:val="left" w:pos="10080"/>
                </w:tabs>
                <w:snapToGrid w:val="0"/>
                <w:spacing w:line="240" w:lineRule="atLeast"/>
                <w:ind w:rightChars="12" w:right="25"/>
                <w:jc w:val="center"/>
                <w:rPr>
                  <w:b/>
                  <w:szCs w:val="21"/>
                </w:rPr>
              </w:pPr>
              <w:r>
                <w:rPr>
                  <w:b/>
                  <w:szCs w:val="21"/>
                </w:rPr>
                <w:t>合并</w:t>
              </w:r>
              <w:r>
                <w:rPr>
                  <w:rFonts w:hint="eastAsia"/>
                  <w:b/>
                  <w:szCs w:val="21"/>
                </w:rPr>
                <w:t>所有者权益变动表</w:t>
              </w:r>
            </w:p>
            <w:p w:rsidR="004808DF" w:rsidRDefault="00011C56">
              <w:pPr>
                <w:tabs>
                  <w:tab w:val="left" w:pos="10080"/>
                </w:tabs>
                <w:snapToGrid w:val="0"/>
                <w:spacing w:line="240" w:lineRule="atLeast"/>
                <w:ind w:rightChars="12" w:right="25"/>
                <w:jc w:val="center"/>
                <w:rPr>
                  <w:szCs w:val="21"/>
                </w:rPr>
              </w:pPr>
              <w:r>
                <w:rPr>
                  <w:szCs w:val="21"/>
                </w:rPr>
                <w:t>201</w:t>
              </w:r>
              <w:r>
                <w:rPr>
                  <w:rFonts w:hint="eastAsia"/>
                  <w:szCs w:val="21"/>
                </w:rPr>
                <w:t>5</w:t>
              </w:r>
              <w:r>
                <w:rPr>
                  <w:szCs w:val="21"/>
                </w:rPr>
                <w:t>年</w:t>
              </w:r>
              <w:r>
                <w:rPr>
                  <w:rFonts w:hint="eastAsia"/>
                  <w:szCs w:val="21"/>
                </w:rPr>
                <w:t>1—6月</w:t>
              </w:r>
            </w:p>
            <w:p w:rsidR="004808DF" w:rsidRDefault="00011C56">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1427648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合并股东权益调节表"/>
                  <w:tag w:val="_GBC_cef77704267643d794145c73763360e5"/>
                  <w:id w:val="-17368500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1402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93"/>
                <w:gridCol w:w="1165"/>
                <w:gridCol w:w="542"/>
                <w:gridCol w:w="592"/>
                <w:gridCol w:w="567"/>
                <w:gridCol w:w="1448"/>
                <w:gridCol w:w="537"/>
                <w:gridCol w:w="567"/>
                <w:gridCol w:w="567"/>
                <w:gridCol w:w="1134"/>
                <w:gridCol w:w="425"/>
                <w:gridCol w:w="1134"/>
                <w:gridCol w:w="1559"/>
                <w:gridCol w:w="1496"/>
              </w:tblGrid>
              <w:tr w:rsidR="004808DF" w:rsidTr="008D725C">
                <w:trPr>
                  <w:cantSplit/>
                </w:trPr>
                <w:tc>
                  <w:tcPr>
                    <w:tcW w:w="2293" w:type="dxa"/>
                    <w:vMerge w:val="restart"/>
                    <w:vAlign w:val="center"/>
                  </w:tcPr>
                  <w:p w:rsidR="004808DF" w:rsidRDefault="00011C56">
                    <w:pPr>
                      <w:snapToGrid w:val="0"/>
                      <w:spacing w:line="240" w:lineRule="atLeast"/>
                      <w:jc w:val="center"/>
                      <w:rPr>
                        <w:sz w:val="18"/>
                        <w:szCs w:val="18"/>
                      </w:rPr>
                    </w:pPr>
                    <w:r>
                      <w:rPr>
                        <w:sz w:val="18"/>
                        <w:szCs w:val="18"/>
                      </w:rPr>
                      <w:t>项目</w:t>
                    </w:r>
                  </w:p>
                </w:tc>
                <w:tc>
                  <w:tcPr>
                    <w:tcW w:w="11733" w:type="dxa"/>
                    <w:gridSpan w:val="13"/>
                    <w:vAlign w:val="center"/>
                  </w:tcPr>
                  <w:p w:rsidR="004808DF" w:rsidRDefault="00011C56">
                    <w:pPr>
                      <w:snapToGrid w:val="0"/>
                      <w:spacing w:line="240" w:lineRule="atLeast"/>
                      <w:ind w:rightChars="-759" w:right="-1594"/>
                      <w:jc w:val="center"/>
                      <w:rPr>
                        <w:sz w:val="18"/>
                        <w:szCs w:val="18"/>
                      </w:rPr>
                    </w:pPr>
                    <w:r>
                      <w:rPr>
                        <w:rFonts w:hint="eastAsia"/>
                        <w:sz w:val="18"/>
                        <w:szCs w:val="18"/>
                      </w:rPr>
                      <w:t>本期</w:t>
                    </w:r>
                  </w:p>
                </w:tc>
              </w:tr>
              <w:tr w:rsidR="004808DF" w:rsidTr="008D725C">
                <w:trPr>
                  <w:cantSplit/>
                  <w:trHeight w:val="540"/>
                </w:trPr>
                <w:tc>
                  <w:tcPr>
                    <w:tcW w:w="2293" w:type="dxa"/>
                    <w:vMerge/>
                  </w:tcPr>
                  <w:p w:rsidR="004808DF" w:rsidRDefault="004808DF">
                    <w:pPr>
                      <w:snapToGrid w:val="0"/>
                      <w:spacing w:line="240" w:lineRule="atLeast"/>
                      <w:ind w:rightChars="-759" w:right="-1594"/>
                      <w:rPr>
                        <w:sz w:val="18"/>
                        <w:szCs w:val="18"/>
                      </w:rPr>
                    </w:pPr>
                  </w:p>
                </w:tc>
                <w:tc>
                  <w:tcPr>
                    <w:tcW w:w="8678" w:type="dxa"/>
                    <w:gridSpan w:val="11"/>
                    <w:vAlign w:val="center"/>
                  </w:tcPr>
                  <w:p w:rsidR="004808DF" w:rsidRDefault="00011C56">
                    <w:pPr>
                      <w:snapToGrid w:val="0"/>
                      <w:spacing w:line="240" w:lineRule="atLeast"/>
                      <w:ind w:rightChars="-759" w:right="-1594"/>
                      <w:jc w:val="center"/>
                      <w:rPr>
                        <w:sz w:val="18"/>
                        <w:szCs w:val="18"/>
                      </w:rPr>
                    </w:pPr>
                    <w:r>
                      <w:rPr>
                        <w:sz w:val="18"/>
                        <w:szCs w:val="18"/>
                      </w:rPr>
                      <w:t>归属于母公司所有者权益</w:t>
                    </w:r>
                  </w:p>
                </w:tc>
                <w:tc>
                  <w:tcPr>
                    <w:tcW w:w="1559" w:type="dxa"/>
                    <w:vMerge w:val="restart"/>
                    <w:vAlign w:val="center"/>
                  </w:tcPr>
                  <w:p w:rsidR="004808DF" w:rsidRDefault="00011C56">
                    <w:pPr>
                      <w:jc w:val="center"/>
                      <w:rPr>
                        <w:sz w:val="18"/>
                        <w:szCs w:val="18"/>
                      </w:rPr>
                    </w:pPr>
                    <w:r>
                      <w:rPr>
                        <w:sz w:val="18"/>
                        <w:szCs w:val="18"/>
                      </w:rPr>
                      <w:t>少数股东权益</w:t>
                    </w:r>
                  </w:p>
                </w:tc>
                <w:tc>
                  <w:tcPr>
                    <w:tcW w:w="1496" w:type="dxa"/>
                    <w:vMerge w:val="restart"/>
                    <w:vAlign w:val="center"/>
                  </w:tcPr>
                  <w:p w:rsidR="004808DF" w:rsidRDefault="00011C56">
                    <w:pPr>
                      <w:jc w:val="center"/>
                      <w:rPr>
                        <w:sz w:val="18"/>
                        <w:szCs w:val="18"/>
                      </w:rPr>
                    </w:pPr>
                    <w:r>
                      <w:rPr>
                        <w:sz w:val="18"/>
                        <w:szCs w:val="18"/>
                      </w:rPr>
                      <w:t>所有者权益合计</w:t>
                    </w:r>
                  </w:p>
                </w:tc>
              </w:tr>
              <w:tr w:rsidR="004808DF" w:rsidTr="008D725C">
                <w:trPr>
                  <w:cantSplit/>
                  <w:trHeight w:val="352"/>
                </w:trPr>
                <w:tc>
                  <w:tcPr>
                    <w:tcW w:w="2293" w:type="dxa"/>
                    <w:vMerge/>
                  </w:tcPr>
                  <w:p w:rsidR="004808DF" w:rsidRDefault="004808DF">
                    <w:pPr>
                      <w:snapToGrid w:val="0"/>
                      <w:spacing w:line="240" w:lineRule="atLeast"/>
                      <w:ind w:rightChars="-759" w:right="-1594"/>
                      <w:rPr>
                        <w:sz w:val="18"/>
                        <w:szCs w:val="18"/>
                      </w:rPr>
                    </w:pPr>
                  </w:p>
                </w:tc>
                <w:tc>
                  <w:tcPr>
                    <w:tcW w:w="1165" w:type="dxa"/>
                    <w:vMerge w:val="restart"/>
                    <w:vAlign w:val="center"/>
                  </w:tcPr>
                  <w:p w:rsidR="004808DF" w:rsidRDefault="00011C56">
                    <w:pPr>
                      <w:snapToGrid w:val="0"/>
                      <w:spacing w:line="240" w:lineRule="atLeast"/>
                      <w:jc w:val="center"/>
                      <w:rPr>
                        <w:sz w:val="18"/>
                        <w:szCs w:val="18"/>
                      </w:rPr>
                    </w:pPr>
                    <w:r>
                      <w:rPr>
                        <w:rFonts w:hint="eastAsia"/>
                        <w:sz w:val="18"/>
                        <w:szCs w:val="18"/>
                      </w:rPr>
                      <w:t>股本</w:t>
                    </w:r>
                  </w:p>
                </w:tc>
                <w:tc>
                  <w:tcPr>
                    <w:tcW w:w="1701" w:type="dxa"/>
                    <w:gridSpan w:val="3"/>
                    <w:vAlign w:val="center"/>
                  </w:tcPr>
                  <w:p w:rsidR="004808DF" w:rsidRDefault="00011C56">
                    <w:pPr>
                      <w:snapToGrid w:val="0"/>
                      <w:spacing w:line="240" w:lineRule="atLeast"/>
                      <w:jc w:val="center"/>
                      <w:rPr>
                        <w:sz w:val="18"/>
                        <w:szCs w:val="18"/>
                      </w:rPr>
                    </w:pPr>
                    <w:r>
                      <w:rPr>
                        <w:rFonts w:hint="eastAsia"/>
                        <w:sz w:val="18"/>
                        <w:szCs w:val="18"/>
                      </w:rPr>
                      <w:t>其他权益工具</w:t>
                    </w:r>
                  </w:p>
                </w:tc>
                <w:tc>
                  <w:tcPr>
                    <w:tcW w:w="1448" w:type="dxa"/>
                    <w:vMerge w:val="restart"/>
                    <w:vAlign w:val="center"/>
                  </w:tcPr>
                  <w:p w:rsidR="004808DF" w:rsidRDefault="00011C56">
                    <w:pPr>
                      <w:snapToGrid w:val="0"/>
                      <w:spacing w:line="240" w:lineRule="atLeast"/>
                      <w:jc w:val="center"/>
                      <w:rPr>
                        <w:sz w:val="18"/>
                        <w:szCs w:val="18"/>
                      </w:rPr>
                    </w:pPr>
                    <w:r>
                      <w:rPr>
                        <w:rFonts w:hint="eastAsia"/>
                        <w:sz w:val="18"/>
                        <w:szCs w:val="18"/>
                      </w:rPr>
                      <w:t>资本公积</w:t>
                    </w:r>
                  </w:p>
                </w:tc>
                <w:tc>
                  <w:tcPr>
                    <w:tcW w:w="537" w:type="dxa"/>
                    <w:vMerge w:val="restart"/>
                    <w:vAlign w:val="center"/>
                  </w:tcPr>
                  <w:p w:rsidR="004808DF" w:rsidRDefault="00011C56">
                    <w:pPr>
                      <w:snapToGrid w:val="0"/>
                      <w:spacing w:line="240" w:lineRule="atLeast"/>
                      <w:jc w:val="center"/>
                      <w:rPr>
                        <w:sz w:val="18"/>
                        <w:szCs w:val="18"/>
                      </w:rPr>
                    </w:pPr>
                    <w:r>
                      <w:rPr>
                        <w:rFonts w:hint="eastAsia"/>
                        <w:sz w:val="18"/>
                        <w:szCs w:val="18"/>
                      </w:rPr>
                      <w:t>减：库存股</w:t>
                    </w:r>
                  </w:p>
                </w:tc>
                <w:tc>
                  <w:tcPr>
                    <w:tcW w:w="567" w:type="dxa"/>
                    <w:vMerge w:val="restart"/>
                    <w:vAlign w:val="center"/>
                  </w:tcPr>
                  <w:p w:rsidR="004808DF" w:rsidRDefault="00011C56">
                    <w:pPr>
                      <w:snapToGrid w:val="0"/>
                      <w:spacing w:line="240" w:lineRule="atLeast"/>
                      <w:jc w:val="center"/>
                      <w:rPr>
                        <w:sz w:val="18"/>
                        <w:szCs w:val="18"/>
                      </w:rPr>
                    </w:pPr>
                    <w:r>
                      <w:rPr>
                        <w:rFonts w:hint="eastAsia"/>
                        <w:sz w:val="18"/>
                        <w:szCs w:val="18"/>
                      </w:rPr>
                      <w:t>其他综合收益</w:t>
                    </w:r>
                  </w:p>
                </w:tc>
                <w:tc>
                  <w:tcPr>
                    <w:tcW w:w="567" w:type="dxa"/>
                    <w:vMerge w:val="restart"/>
                    <w:vAlign w:val="center"/>
                  </w:tcPr>
                  <w:p w:rsidR="004808DF" w:rsidRDefault="00011C56">
                    <w:pPr>
                      <w:snapToGrid w:val="0"/>
                      <w:spacing w:line="240" w:lineRule="atLeast"/>
                      <w:jc w:val="center"/>
                      <w:rPr>
                        <w:sz w:val="18"/>
                        <w:szCs w:val="18"/>
                      </w:rPr>
                    </w:pPr>
                    <w:r>
                      <w:rPr>
                        <w:rFonts w:hint="eastAsia"/>
                        <w:sz w:val="18"/>
                        <w:szCs w:val="18"/>
                      </w:rPr>
                      <w:t>专项储备</w:t>
                    </w:r>
                  </w:p>
                </w:tc>
                <w:tc>
                  <w:tcPr>
                    <w:tcW w:w="1134" w:type="dxa"/>
                    <w:vMerge w:val="restart"/>
                    <w:vAlign w:val="center"/>
                  </w:tcPr>
                  <w:p w:rsidR="004808DF" w:rsidRDefault="00011C56">
                    <w:pPr>
                      <w:snapToGrid w:val="0"/>
                      <w:spacing w:line="240" w:lineRule="atLeast"/>
                      <w:jc w:val="center"/>
                      <w:rPr>
                        <w:sz w:val="18"/>
                        <w:szCs w:val="18"/>
                      </w:rPr>
                    </w:pPr>
                    <w:r>
                      <w:rPr>
                        <w:rFonts w:hint="eastAsia"/>
                        <w:sz w:val="18"/>
                        <w:szCs w:val="18"/>
                      </w:rPr>
                      <w:t>盈余公积</w:t>
                    </w:r>
                  </w:p>
                </w:tc>
                <w:tc>
                  <w:tcPr>
                    <w:tcW w:w="425" w:type="dxa"/>
                    <w:vMerge w:val="restart"/>
                    <w:vAlign w:val="center"/>
                  </w:tcPr>
                  <w:p w:rsidR="004808DF" w:rsidRDefault="00011C56">
                    <w:pPr>
                      <w:snapToGrid w:val="0"/>
                      <w:spacing w:line="240" w:lineRule="atLeast"/>
                      <w:jc w:val="center"/>
                      <w:rPr>
                        <w:sz w:val="18"/>
                        <w:szCs w:val="18"/>
                      </w:rPr>
                    </w:pPr>
                    <w:r>
                      <w:rPr>
                        <w:rFonts w:hint="eastAsia"/>
                        <w:sz w:val="18"/>
                        <w:szCs w:val="18"/>
                      </w:rPr>
                      <w:t>一般风险准备</w:t>
                    </w:r>
                  </w:p>
                </w:tc>
                <w:tc>
                  <w:tcPr>
                    <w:tcW w:w="1134" w:type="dxa"/>
                    <w:vMerge w:val="restart"/>
                    <w:vAlign w:val="center"/>
                  </w:tcPr>
                  <w:p w:rsidR="004808DF" w:rsidRDefault="00011C56">
                    <w:pPr>
                      <w:snapToGrid w:val="0"/>
                      <w:spacing w:line="240" w:lineRule="atLeast"/>
                      <w:jc w:val="center"/>
                      <w:rPr>
                        <w:sz w:val="18"/>
                        <w:szCs w:val="18"/>
                      </w:rPr>
                    </w:pPr>
                    <w:r>
                      <w:rPr>
                        <w:rFonts w:hint="eastAsia"/>
                        <w:sz w:val="18"/>
                        <w:szCs w:val="18"/>
                      </w:rPr>
                      <w:t>未分配利润</w:t>
                    </w:r>
                  </w:p>
                </w:tc>
                <w:tc>
                  <w:tcPr>
                    <w:tcW w:w="1559" w:type="dxa"/>
                    <w:vMerge/>
                    <w:vAlign w:val="center"/>
                  </w:tcPr>
                  <w:p w:rsidR="004808DF" w:rsidRDefault="004808DF">
                    <w:pPr>
                      <w:jc w:val="center"/>
                      <w:rPr>
                        <w:sz w:val="18"/>
                        <w:szCs w:val="18"/>
                      </w:rPr>
                    </w:pPr>
                  </w:p>
                </w:tc>
                <w:tc>
                  <w:tcPr>
                    <w:tcW w:w="1496" w:type="dxa"/>
                    <w:vMerge/>
                    <w:vAlign w:val="center"/>
                  </w:tcPr>
                  <w:p w:rsidR="004808DF" w:rsidRDefault="004808DF">
                    <w:pPr>
                      <w:jc w:val="center"/>
                      <w:rPr>
                        <w:sz w:val="18"/>
                        <w:szCs w:val="18"/>
                      </w:rPr>
                    </w:pPr>
                  </w:p>
                </w:tc>
              </w:tr>
              <w:tr w:rsidR="004808DF" w:rsidTr="008D725C">
                <w:trPr>
                  <w:cantSplit/>
                  <w:trHeight w:val="345"/>
                </w:trPr>
                <w:tc>
                  <w:tcPr>
                    <w:tcW w:w="2293" w:type="dxa"/>
                    <w:vMerge/>
                  </w:tcPr>
                  <w:p w:rsidR="004808DF" w:rsidRDefault="004808DF">
                    <w:pPr>
                      <w:snapToGrid w:val="0"/>
                      <w:spacing w:line="240" w:lineRule="atLeast"/>
                      <w:ind w:rightChars="-759" w:right="-1594"/>
                      <w:rPr>
                        <w:sz w:val="18"/>
                        <w:szCs w:val="18"/>
                      </w:rPr>
                    </w:pPr>
                  </w:p>
                </w:tc>
                <w:tc>
                  <w:tcPr>
                    <w:tcW w:w="1165" w:type="dxa"/>
                    <w:vMerge/>
                  </w:tcPr>
                  <w:p w:rsidR="004808DF" w:rsidRDefault="004808DF">
                    <w:pPr>
                      <w:snapToGrid w:val="0"/>
                      <w:spacing w:line="240" w:lineRule="atLeast"/>
                      <w:jc w:val="center"/>
                      <w:rPr>
                        <w:sz w:val="18"/>
                        <w:szCs w:val="18"/>
                      </w:rPr>
                    </w:pPr>
                  </w:p>
                </w:tc>
                <w:tc>
                  <w:tcPr>
                    <w:tcW w:w="542" w:type="dxa"/>
                    <w:vAlign w:val="center"/>
                  </w:tcPr>
                  <w:p w:rsidR="004808DF" w:rsidRDefault="00011C56">
                    <w:pPr>
                      <w:snapToGrid w:val="0"/>
                      <w:spacing w:line="240" w:lineRule="atLeast"/>
                      <w:jc w:val="center"/>
                      <w:rPr>
                        <w:sz w:val="18"/>
                        <w:szCs w:val="18"/>
                      </w:rPr>
                    </w:pPr>
                    <w:r>
                      <w:rPr>
                        <w:rFonts w:hint="eastAsia"/>
                        <w:sz w:val="18"/>
                        <w:szCs w:val="18"/>
                      </w:rPr>
                      <w:t>优先股</w:t>
                    </w:r>
                  </w:p>
                </w:tc>
                <w:tc>
                  <w:tcPr>
                    <w:tcW w:w="592" w:type="dxa"/>
                    <w:vAlign w:val="center"/>
                  </w:tcPr>
                  <w:p w:rsidR="004808DF" w:rsidRDefault="00011C56">
                    <w:pPr>
                      <w:snapToGrid w:val="0"/>
                      <w:spacing w:line="240" w:lineRule="atLeast"/>
                      <w:jc w:val="center"/>
                      <w:rPr>
                        <w:sz w:val="18"/>
                        <w:szCs w:val="18"/>
                      </w:rPr>
                    </w:pPr>
                    <w:r>
                      <w:rPr>
                        <w:rFonts w:hint="eastAsia"/>
                        <w:sz w:val="18"/>
                        <w:szCs w:val="18"/>
                      </w:rPr>
                      <w:t>永续债</w:t>
                    </w:r>
                  </w:p>
                </w:tc>
                <w:tc>
                  <w:tcPr>
                    <w:tcW w:w="567" w:type="dxa"/>
                    <w:vAlign w:val="center"/>
                  </w:tcPr>
                  <w:p w:rsidR="004808DF" w:rsidRDefault="00011C56">
                    <w:pPr>
                      <w:snapToGrid w:val="0"/>
                      <w:spacing w:line="240" w:lineRule="atLeast"/>
                      <w:jc w:val="center"/>
                      <w:rPr>
                        <w:sz w:val="18"/>
                        <w:szCs w:val="18"/>
                      </w:rPr>
                    </w:pPr>
                    <w:r>
                      <w:rPr>
                        <w:rFonts w:hint="eastAsia"/>
                        <w:sz w:val="18"/>
                        <w:szCs w:val="18"/>
                      </w:rPr>
                      <w:t>其他</w:t>
                    </w:r>
                  </w:p>
                </w:tc>
                <w:tc>
                  <w:tcPr>
                    <w:tcW w:w="1448" w:type="dxa"/>
                    <w:vMerge/>
                  </w:tcPr>
                  <w:p w:rsidR="004808DF" w:rsidRDefault="004808DF">
                    <w:pPr>
                      <w:snapToGrid w:val="0"/>
                      <w:spacing w:line="240" w:lineRule="atLeast"/>
                      <w:jc w:val="center"/>
                      <w:rPr>
                        <w:sz w:val="18"/>
                        <w:szCs w:val="18"/>
                      </w:rPr>
                    </w:pPr>
                  </w:p>
                </w:tc>
                <w:tc>
                  <w:tcPr>
                    <w:tcW w:w="537" w:type="dxa"/>
                    <w:vMerge/>
                  </w:tcPr>
                  <w:p w:rsidR="004808DF" w:rsidRDefault="004808DF">
                    <w:pPr>
                      <w:snapToGrid w:val="0"/>
                      <w:spacing w:line="240" w:lineRule="atLeast"/>
                      <w:jc w:val="center"/>
                      <w:rPr>
                        <w:sz w:val="18"/>
                        <w:szCs w:val="18"/>
                      </w:rPr>
                    </w:pPr>
                  </w:p>
                </w:tc>
                <w:tc>
                  <w:tcPr>
                    <w:tcW w:w="567" w:type="dxa"/>
                    <w:vMerge/>
                  </w:tcPr>
                  <w:p w:rsidR="004808DF" w:rsidRDefault="004808DF">
                    <w:pPr>
                      <w:snapToGrid w:val="0"/>
                      <w:spacing w:line="240" w:lineRule="atLeast"/>
                      <w:jc w:val="center"/>
                      <w:rPr>
                        <w:sz w:val="18"/>
                        <w:szCs w:val="18"/>
                      </w:rPr>
                    </w:pPr>
                  </w:p>
                </w:tc>
                <w:tc>
                  <w:tcPr>
                    <w:tcW w:w="567" w:type="dxa"/>
                    <w:vMerge/>
                  </w:tcPr>
                  <w:p w:rsidR="004808DF" w:rsidRDefault="004808DF">
                    <w:pPr>
                      <w:snapToGrid w:val="0"/>
                      <w:spacing w:line="240" w:lineRule="atLeast"/>
                      <w:jc w:val="center"/>
                      <w:rPr>
                        <w:sz w:val="18"/>
                        <w:szCs w:val="18"/>
                      </w:rPr>
                    </w:pPr>
                  </w:p>
                </w:tc>
                <w:tc>
                  <w:tcPr>
                    <w:tcW w:w="1134" w:type="dxa"/>
                    <w:vMerge/>
                  </w:tcPr>
                  <w:p w:rsidR="004808DF" w:rsidRDefault="004808DF">
                    <w:pPr>
                      <w:snapToGrid w:val="0"/>
                      <w:spacing w:line="240" w:lineRule="atLeast"/>
                      <w:jc w:val="center"/>
                      <w:rPr>
                        <w:sz w:val="18"/>
                        <w:szCs w:val="18"/>
                      </w:rPr>
                    </w:pPr>
                  </w:p>
                </w:tc>
                <w:tc>
                  <w:tcPr>
                    <w:tcW w:w="425" w:type="dxa"/>
                    <w:vMerge/>
                  </w:tcPr>
                  <w:p w:rsidR="004808DF" w:rsidRDefault="004808DF">
                    <w:pPr>
                      <w:snapToGrid w:val="0"/>
                      <w:spacing w:line="240" w:lineRule="atLeast"/>
                      <w:jc w:val="center"/>
                      <w:rPr>
                        <w:sz w:val="18"/>
                        <w:szCs w:val="18"/>
                      </w:rPr>
                    </w:pPr>
                  </w:p>
                </w:tc>
                <w:tc>
                  <w:tcPr>
                    <w:tcW w:w="1134" w:type="dxa"/>
                    <w:vMerge/>
                  </w:tcPr>
                  <w:p w:rsidR="004808DF" w:rsidRDefault="004808DF">
                    <w:pPr>
                      <w:snapToGrid w:val="0"/>
                      <w:spacing w:line="240" w:lineRule="atLeast"/>
                      <w:jc w:val="center"/>
                      <w:rPr>
                        <w:sz w:val="18"/>
                        <w:szCs w:val="18"/>
                      </w:rPr>
                    </w:pPr>
                  </w:p>
                </w:tc>
                <w:tc>
                  <w:tcPr>
                    <w:tcW w:w="1559" w:type="dxa"/>
                    <w:vMerge/>
                  </w:tcPr>
                  <w:p w:rsidR="004808DF" w:rsidRDefault="004808DF">
                    <w:pPr>
                      <w:jc w:val="center"/>
                      <w:rPr>
                        <w:sz w:val="18"/>
                        <w:szCs w:val="18"/>
                      </w:rPr>
                    </w:pPr>
                  </w:p>
                </w:tc>
                <w:tc>
                  <w:tcPr>
                    <w:tcW w:w="1496" w:type="dxa"/>
                    <w:vMerge/>
                    <w:tcBorders>
                      <w:bottom w:val="nil"/>
                    </w:tcBorders>
                  </w:tcPr>
                  <w:p w:rsidR="004808DF" w:rsidRDefault="004808DF">
                    <w:pPr>
                      <w:jc w:val="center"/>
                      <w:rPr>
                        <w:sz w:val="18"/>
                        <w:szCs w:val="18"/>
                      </w:rPr>
                    </w:pPr>
                  </w:p>
                </w:tc>
              </w:tr>
              <w:tr w:rsidR="004808DF" w:rsidTr="008D725C">
                <w:tc>
                  <w:tcPr>
                    <w:tcW w:w="2293" w:type="dxa"/>
                  </w:tcPr>
                  <w:p w:rsidR="004808DF" w:rsidRDefault="00011C56">
                    <w:pPr>
                      <w:rPr>
                        <w:sz w:val="18"/>
                        <w:szCs w:val="18"/>
                      </w:rPr>
                    </w:pPr>
                    <w:r>
                      <w:rPr>
                        <w:sz w:val="18"/>
                        <w:szCs w:val="18"/>
                      </w:rPr>
                      <w:t>一、上年</w:t>
                    </w:r>
                    <w:r>
                      <w:rPr>
                        <w:rFonts w:hint="eastAsia"/>
                        <w:sz w:val="18"/>
                        <w:szCs w:val="18"/>
                      </w:rPr>
                      <w:t>期</w:t>
                    </w:r>
                    <w:r>
                      <w:rPr>
                        <w:sz w:val="18"/>
                        <w:szCs w:val="18"/>
                      </w:rPr>
                      <w:t>末余额</w:t>
                    </w:r>
                  </w:p>
                </w:tc>
                <w:sdt>
                  <w:sdtPr>
                    <w:rPr>
                      <w:sz w:val="13"/>
                      <w:szCs w:val="13"/>
                    </w:rPr>
                    <w:alias w:val="股本"/>
                    <w:tag w:val="_GBC_0c6d10b4149444af9e03828789314f4e"/>
                    <w:id w:val="-1219662478"/>
                    <w:lock w:val="sdtLocked"/>
                  </w:sdtPr>
                  <w:sdtContent>
                    <w:tc>
                      <w:tcPr>
                        <w:tcW w:w="1165" w:type="dxa"/>
                      </w:tcPr>
                      <w:p w:rsidR="004808DF" w:rsidRPr="008D725C" w:rsidRDefault="008D725C">
                        <w:pPr>
                          <w:jc w:val="right"/>
                          <w:rPr>
                            <w:color w:val="008000"/>
                            <w:sz w:val="13"/>
                            <w:szCs w:val="13"/>
                          </w:rPr>
                        </w:pPr>
                        <w:r w:rsidRPr="008D725C">
                          <w:rPr>
                            <w:sz w:val="13"/>
                            <w:szCs w:val="13"/>
                          </w:rPr>
                          <w:t>416,428,086.00</w:t>
                        </w:r>
                      </w:p>
                    </w:tc>
                  </w:sdtContent>
                </w:sdt>
                <w:sdt>
                  <w:sdtPr>
                    <w:rPr>
                      <w:sz w:val="13"/>
                      <w:szCs w:val="13"/>
                    </w:rPr>
                    <w:alias w:val="其他权益工具-其中：优先股"/>
                    <w:tag w:val="_GBC_982fe865592d4b15a92d62983df136c4"/>
                    <w:id w:val="-103656052"/>
                    <w:lock w:val="sdtLocked"/>
                    <w:showingPlcHdr/>
                  </w:sdtPr>
                  <w:sdtContent>
                    <w:tc>
                      <w:tcPr>
                        <w:tcW w:w="542"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权益工具-永续债"/>
                    <w:tag w:val="_GBC_40a1ed824c2a42aaac28b02d5e456282"/>
                    <w:id w:val="552747316"/>
                    <w:lock w:val="sdtLocked"/>
                    <w:showingPlcHdr/>
                  </w:sdtPr>
                  <w:sdtContent>
                    <w:tc>
                      <w:tcPr>
                        <w:tcW w:w="592"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权益工具-其他"/>
                    <w:tag w:val="_GBC_499b812412af495f87aadae11b78a86f"/>
                    <w:id w:val="-972060301"/>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资本公积"/>
                    <w:tag w:val="_GBC_17765a3568404a1da120e3efb1f6f4e4"/>
                    <w:id w:val="1555662861"/>
                    <w:lock w:val="sdtLocked"/>
                  </w:sdtPr>
                  <w:sdtContent>
                    <w:tc>
                      <w:tcPr>
                        <w:tcW w:w="1448" w:type="dxa"/>
                      </w:tcPr>
                      <w:p w:rsidR="004808DF" w:rsidRPr="008D725C" w:rsidRDefault="008D725C">
                        <w:pPr>
                          <w:jc w:val="right"/>
                          <w:rPr>
                            <w:color w:val="008000"/>
                            <w:sz w:val="13"/>
                            <w:szCs w:val="13"/>
                          </w:rPr>
                        </w:pPr>
                        <w:r w:rsidRPr="008D725C">
                          <w:rPr>
                            <w:sz w:val="13"/>
                            <w:szCs w:val="13"/>
                          </w:rPr>
                          <w:t>672,655,472.31</w:t>
                        </w:r>
                      </w:p>
                    </w:tc>
                  </w:sdtContent>
                </w:sdt>
                <w:sdt>
                  <w:sdtPr>
                    <w:rPr>
                      <w:sz w:val="13"/>
                      <w:szCs w:val="13"/>
                    </w:rPr>
                    <w:alias w:val="库存股"/>
                    <w:tag w:val="_GBC_ff0b556e074b4279952ce608e45e952c"/>
                    <w:id w:val="-1047908210"/>
                    <w:lock w:val="sdtLocked"/>
                    <w:showingPlcHdr/>
                  </w:sdtPr>
                  <w:sdtContent>
                    <w:tc>
                      <w:tcPr>
                        <w:tcW w:w="53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综合收益（资产负债表项目）"/>
                    <w:tag w:val="_GBC_f9aebbd1b1c84315a34c6118344ff78a"/>
                    <w:id w:val="-172651303"/>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专项储备"/>
                    <w:tag w:val="_GBC_9eb39a3a39374605966081e833de3d62"/>
                    <w:id w:val="-1229764782"/>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盈余公积"/>
                    <w:tag w:val="_GBC_4d0e171ece294c249574e2dd9dd024ac"/>
                    <w:id w:val="1889373640"/>
                    <w:lock w:val="sdtLocked"/>
                  </w:sdtPr>
                  <w:sdtContent>
                    <w:tc>
                      <w:tcPr>
                        <w:tcW w:w="1134" w:type="dxa"/>
                      </w:tcPr>
                      <w:p w:rsidR="004808DF" w:rsidRPr="008D725C" w:rsidRDefault="008D725C">
                        <w:pPr>
                          <w:jc w:val="right"/>
                          <w:rPr>
                            <w:color w:val="008000"/>
                            <w:sz w:val="13"/>
                            <w:szCs w:val="13"/>
                          </w:rPr>
                        </w:pPr>
                        <w:r w:rsidRPr="008D725C">
                          <w:rPr>
                            <w:sz w:val="13"/>
                            <w:szCs w:val="13"/>
                          </w:rPr>
                          <w:t>5,492,343.07</w:t>
                        </w:r>
                      </w:p>
                    </w:tc>
                  </w:sdtContent>
                </w:sdt>
                <w:sdt>
                  <w:sdtPr>
                    <w:rPr>
                      <w:sz w:val="13"/>
                      <w:szCs w:val="13"/>
                    </w:rPr>
                    <w:alias w:val="一般风险准备"/>
                    <w:tag w:val="_GBC_05519bf562014f01af8c45c90f8931fd"/>
                    <w:id w:val="-1704622484"/>
                    <w:lock w:val="sdtLocked"/>
                    <w:showingPlcHdr/>
                  </w:sdtPr>
                  <w:sdtContent>
                    <w:tc>
                      <w:tcPr>
                        <w:tcW w:w="425"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未分配利润"/>
                    <w:tag w:val="_GBC_e15cc3ba9f6240299aa2a5b528ed8bb5"/>
                    <w:id w:val="1267651781"/>
                    <w:lock w:val="sdtLocked"/>
                  </w:sdtPr>
                  <w:sdtContent>
                    <w:tc>
                      <w:tcPr>
                        <w:tcW w:w="1134" w:type="dxa"/>
                      </w:tcPr>
                      <w:p w:rsidR="004808DF" w:rsidRPr="008D725C" w:rsidRDefault="008D725C">
                        <w:pPr>
                          <w:jc w:val="right"/>
                          <w:rPr>
                            <w:color w:val="008000"/>
                            <w:sz w:val="13"/>
                            <w:szCs w:val="13"/>
                          </w:rPr>
                        </w:pPr>
                        <w:r w:rsidRPr="008D725C">
                          <w:rPr>
                            <w:sz w:val="13"/>
                            <w:szCs w:val="13"/>
                          </w:rPr>
                          <w:t>443,433,273.52</w:t>
                        </w:r>
                      </w:p>
                    </w:tc>
                  </w:sdtContent>
                </w:sdt>
                <w:sdt>
                  <w:sdtPr>
                    <w:rPr>
                      <w:sz w:val="13"/>
                      <w:szCs w:val="13"/>
                    </w:rPr>
                    <w:alias w:val="少数股东权益"/>
                    <w:tag w:val="_GBC_c7fd558fdc874fe096ada525906f5f26"/>
                    <w:id w:val="1696036125"/>
                    <w:lock w:val="sdtLocked"/>
                  </w:sdtPr>
                  <w:sdtContent>
                    <w:tc>
                      <w:tcPr>
                        <w:tcW w:w="1559" w:type="dxa"/>
                      </w:tcPr>
                      <w:p w:rsidR="004808DF" w:rsidRPr="008D725C" w:rsidRDefault="008D725C">
                        <w:pPr>
                          <w:jc w:val="right"/>
                          <w:rPr>
                            <w:color w:val="008000"/>
                            <w:sz w:val="13"/>
                            <w:szCs w:val="13"/>
                          </w:rPr>
                        </w:pPr>
                        <w:r w:rsidRPr="008D725C">
                          <w:rPr>
                            <w:sz w:val="13"/>
                            <w:szCs w:val="13"/>
                          </w:rPr>
                          <w:t>500,633,604.46</w:t>
                        </w:r>
                      </w:p>
                    </w:tc>
                  </w:sdtContent>
                </w:sdt>
                <w:sdt>
                  <w:sdtPr>
                    <w:rPr>
                      <w:sz w:val="13"/>
                      <w:szCs w:val="13"/>
                    </w:rPr>
                    <w:alias w:val="股东权益合计"/>
                    <w:tag w:val="_GBC_442dec9268e8466ea499b32b3eb59da1"/>
                    <w:id w:val="1149785851"/>
                    <w:lock w:val="sdtLocked"/>
                  </w:sdtPr>
                  <w:sdtContent>
                    <w:tc>
                      <w:tcPr>
                        <w:tcW w:w="1496" w:type="dxa"/>
                      </w:tcPr>
                      <w:p w:rsidR="004808DF" w:rsidRPr="008D725C" w:rsidRDefault="008D725C">
                        <w:pPr>
                          <w:jc w:val="right"/>
                          <w:rPr>
                            <w:color w:val="008000"/>
                            <w:sz w:val="13"/>
                            <w:szCs w:val="13"/>
                          </w:rPr>
                        </w:pPr>
                        <w:r w:rsidRPr="008D725C">
                          <w:rPr>
                            <w:sz w:val="13"/>
                            <w:szCs w:val="13"/>
                          </w:rPr>
                          <w:t>2,038,642,779.36</w:t>
                        </w:r>
                      </w:p>
                    </w:tc>
                  </w:sdtContent>
                </w:sdt>
              </w:tr>
              <w:tr w:rsidR="004808DF" w:rsidTr="008D725C">
                <w:tc>
                  <w:tcPr>
                    <w:tcW w:w="2293" w:type="dxa"/>
                  </w:tcPr>
                  <w:p w:rsidR="004808DF" w:rsidRDefault="00011C56">
                    <w:pPr>
                      <w:rPr>
                        <w:sz w:val="18"/>
                        <w:szCs w:val="18"/>
                      </w:rPr>
                    </w:pPr>
                    <w:r>
                      <w:rPr>
                        <w:rFonts w:hint="eastAsia"/>
                        <w:sz w:val="18"/>
                        <w:szCs w:val="18"/>
                      </w:rPr>
                      <w:t>加：</w:t>
                    </w:r>
                    <w:r>
                      <w:rPr>
                        <w:sz w:val="18"/>
                        <w:szCs w:val="18"/>
                      </w:rPr>
                      <w:t>会计政策变更</w:t>
                    </w:r>
                  </w:p>
                </w:tc>
                <w:sdt>
                  <w:sdtPr>
                    <w:rPr>
                      <w:sz w:val="13"/>
                      <w:szCs w:val="13"/>
                    </w:rPr>
                    <w:alias w:val="会计政策变更导致实收资本（或股本）净额变动金额"/>
                    <w:tag w:val="_GBC_c09674179ce04567bbdc74d40619e0a6"/>
                    <w:id w:val="777146274"/>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优先股变动金额"/>
                    <w:tag w:val="_GBC_cbe46d14e1764d73a07ad0d43e35ae86"/>
                    <w:id w:val="1444423601"/>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永续债变动金额"/>
                    <w:tag w:val="_GBC_2c116f784c51417688bbb09382ebd9fa"/>
                    <w:id w:val="326478407"/>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其他权益工具中的其他变动金额"/>
                    <w:tag w:val="_GBC_4cec86d3c0f84e15bf8f5c6c5fe1d770"/>
                    <w:id w:val="-720373845"/>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资本公积变动金额"/>
                    <w:tag w:val="_GBC_988ab3c6702a4b17988040b16b6d8ccf"/>
                    <w:id w:val="-1041055972"/>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库存股变动金额"/>
                    <w:tag w:val="_GBC_aa4d170130d44daa855018a7b0a59dbd"/>
                    <w:id w:val="-27263470"/>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其他综合收益变动金额"/>
                    <w:tag w:val="_GBC_5f1ed07c8dad4b9e8bc742dd13cf5145"/>
                    <w:id w:val="-1131856306"/>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专项储备变动金额"/>
                    <w:tag w:val="_GBC_0ad9b945c8e44bc2a67ae3b0043604bc"/>
                    <w:id w:val="-1773307443"/>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盈余公积变动金额"/>
                    <w:tag w:val="_GBC_23f1c404f27043c88e9b093b2272621d"/>
                    <w:id w:val="-125084010"/>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一般风险准备变动金额"/>
                    <w:tag w:val="_GBC_cb1b5c178a3d49048bcf651f765e6984"/>
                    <w:id w:val="-447624229"/>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未分配利润变动金额"/>
                    <w:tag w:val="_GBC_03fbcf224f96453a9ed5c217dd4bfd27"/>
                    <w:id w:val="9883698"/>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少数股东权益变动金额"/>
                    <w:tag w:val="_GBC_fd067631d404438ea02d264dd48e70d2"/>
                    <w:id w:val="1400012593"/>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股东权益合计变动金额"/>
                    <w:tag w:val="_GBC_c2d525eff22840f09e6b321deb2de9dc"/>
                    <w:id w:val="-756057414"/>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ind w:firstLineChars="200" w:firstLine="360"/>
                      <w:rPr>
                        <w:sz w:val="18"/>
                        <w:szCs w:val="18"/>
                      </w:rPr>
                    </w:pPr>
                    <w:r>
                      <w:rPr>
                        <w:sz w:val="18"/>
                        <w:szCs w:val="18"/>
                      </w:rPr>
                      <w:t>前期差错更正</w:t>
                    </w:r>
                  </w:p>
                </w:tc>
                <w:sdt>
                  <w:sdtPr>
                    <w:rPr>
                      <w:sz w:val="13"/>
                      <w:szCs w:val="13"/>
                    </w:rPr>
                    <w:alias w:val="前期差错更正导致实收资本（或股本）净额变动金额"/>
                    <w:tag w:val="_GBC_93f36e0a882744b5861bc7a1dccabaeb"/>
                    <w:id w:val="-1928950855"/>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优先股变动金额"/>
                    <w:tag w:val="_GBC_d6f6def1ae7545468eafa8186027ee5e"/>
                    <w:id w:val="-1923563283"/>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永续债变动金额"/>
                    <w:tag w:val="_GBC_df62292574364a8198663e1267a2ed79"/>
                    <w:id w:val="-1492022717"/>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其他权益工具中的其他变动金额"/>
                    <w:tag w:val="_GBC_663b4fe31ce74275a778cc6df70c3639"/>
                    <w:id w:val="-191007389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资本公积变动金额"/>
                    <w:tag w:val="_GBC_94c671c7686347a88eb000d09e3d3ddd"/>
                    <w:id w:val="-935212259"/>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库存股变动金额"/>
                    <w:tag w:val="_GBC_64664cca9dc9486e90495fbeff172f3b"/>
                    <w:id w:val="-1925717421"/>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其他综合收益变动金额"/>
                    <w:tag w:val="_GBC_7e3a01e150c04a54a0ad3810ffe58fdd"/>
                    <w:id w:val="-406373489"/>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专项储备变动金额"/>
                    <w:tag w:val="_GBC_011ec8b3b27f4052b19d72752b723315"/>
                    <w:id w:val="550659130"/>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盈余公积变动金额"/>
                    <w:tag w:val="_GBC_b17e1011b6424dda884e9d25914b0cd9"/>
                    <w:id w:val="1706912149"/>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一般风险准备变动金额"/>
                    <w:tag w:val="_GBC_344ef63e1eb04723864624f5ac9eb2ac"/>
                    <w:id w:val="-452025484"/>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未分配利润变动金额"/>
                    <w:tag w:val="_GBC_04871b5d738b4d7f961c55cedd1cb620"/>
                    <w:id w:val="-78219620"/>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少数股东权益变动金额"/>
                    <w:tag w:val="_GBC_07d019d58b7b4fd8a02aa80d34be2a19"/>
                    <w:id w:val="246238373"/>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股东权益合计变动金额"/>
                    <w:tag w:val="_GBC_bae414834150489281217f029021ce34"/>
                    <w:id w:val="-1442831212"/>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ind w:firstLineChars="200" w:firstLine="360"/>
                      <w:rPr>
                        <w:sz w:val="18"/>
                        <w:szCs w:val="18"/>
                      </w:rPr>
                    </w:pPr>
                    <w:r>
                      <w:rPr>
                        <w:rFonts w:hint="eastAsia"/>
                        <w:sz w:val="18"/>
                        <w:szCs w:val="18"/>
                      </w:rPr>
                      <w:t>同一控制下企业合并</w:t>
                    </w:r>
                  </w:p>
                </w:tc>
                <w:sdt>
                  <w:sdtPr>
                    <w:rPr>
                      <w:sz w:val="13"/>
                      <w:szCs w:val="13"/>
                    </w:rPr>
                    <w:alias w:val="同一控制下企业合并导致股本变动金额"/>
                    <w:tag w:val="_GBC_488e53613b3f4fe7bcd2de60f55c0755"/>
                    <w:id w:val="-1919316189"/>
                    <w:lock w:val="sdtLocked"/>
                    <w:showingPlcHdr/>
                  </w:sdtPr>
                  <w:sdtContent>
                    <w:tc>
                      <w:tcPr>
                        <w:tcW w:w="1165"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优先股变动金额"/>
                    <w:tag w:val="_GBC_3957ac04959e43b6b1b940c2171c0cfd"/>
                    <w:id w:val="-2074501969"/>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同一控制下企业合并导致永续债变动金额"/>
                    <w:tag w:val="_GBC_c37c1705ca3944f587225a7ca47801f9"/>
                    <w:id w:val="1291243638"/>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同一控制下企业合并导致其他权益工具中的其他变动金额"/>
                    <w:tag w:val="_GBC_e728318ba28446a3bbaa5bda514d6aa4"/>
                    <w:id w:val="-1458334319"/>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同一控制下企业合并导致资本公积变动金额"/>
                    <w:tag w:val="_GBC_c46915fb73bf44ae92f06f05739812e3"/>
                    <w:id w:val="725723360"/>
                    <w:lock w:val="sdtLocked"/>
                    <w:showingPlcHdr/>
                  </w:sdtPr>
                  <w:sdtContent>
                    <w:tc>
                      <w:tcPr>
                        <w:tcW w:w="1448"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库存股变动金额"/>
                    <w:tag w:val="_GBC_2306bf2e1b914e188fe32c84db49c978"/>
                    <w:id w:val="-307479117"/>
                    <w:lock w:val="sdtLocked"/>
                    <w:showingPlcHdr/>
                  </w:sdtPr>
                  <w:sdtContent>
                    <w:tc>
                      <w:tcPr>
                        <w:tcW w:w="537"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其他综合收益变动金额"/>
                    <w:tag w:val="_GBC_b0adbe4224be48aaa832539d7c37eb69"/>
                    <w:id w:val="114816512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同一控制下企业合并导致专项储备变动金额"/>
                    <w:tag w:val="_GBC_53123ae2175e47f499281dd24111466f"/>
                    <w:id w:val="1436018530"/>
                    <w:lock w:val="sdtLocked"/>
                    <w:showingPlcHdr/>
                  </w:sdtPr>
                  <w:sdtContent>
                    <w:tc>
                      <w:tcPr>
                        <w:tcW w:w="567"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盈余公积变动金额"/>
                    <w:tag w:val="_GBC_2fff66357a4c4cd69263dd5b3dfb3564"/>
                    <w:id w:val="-123935907"/>
                    <w:lock w:val="sdtLocked"/>
                    <w:showingPlcHdr/>
                  </w:sdtPr>
                  <w:sdtContent>
                    <w:tc>
                      <w:tcPr>
                        <w:tcW w:w="1134"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一般风险准备变动金额"/>
                    <w:tag w:val="_GBC_3a9cd2dffb85450dbb12bb815d0377e6"/>
                    <w:id w:val="-638271895"/>
                    <w:lock w:val="sdtLocked"/>
                    <w:showingPlcHdr/>
                  </w:sdtPr>
                  <w:sdtContent>
                    <w:tc>
                      <w:tcPr>
                        <w:tcW w:w="425"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未分配利润变动金额"/>
                    <w:tag w:val="_GBC_006ffa52dca54ac68ac2fa105901a3c3"/>
                    <w:id w:val="952209876"/>
                    <w:lock w:val="sdtLocked"/>
                    <w:showingPlcHdr/>
                  </w:sdtPr>
                  <w:sdtContent>
                    <w:tc>
                      <w:tcPr>
                        <w:tcW w:w="1134"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少数股东权益变动金额"/>
                    <w:tag w:val="_GBC_23404c0c316d45728f16761a4006919c"/>
                    <w:id w:val="-1078509590"/>
                    <w:lock w:val="sdtLocked"/>
                    <w:showingPlcHdr/>
                  </w:sdtPr>
                  <w:sdtContent>
                    <w:tc>
                      <w:tcPr>
                        <w:tcW w:w="1559"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股东权益合计变动金额"/>
                    <w:tag w:val="_GBC_e1a691549cf14d17b12c7b7ee9923e1b"/>
                    <w:id w:val="1032390165"/>
                    <w:lock w:val="sdtLocked"/>
                    <w:showingPlcHdr/>
                  </w:sdtPr>
                  <w:sdtContent>
                    <w:tc>
                      <w:tcPr>
                        <w:tcW w:w="1496" w:type="dxa"/>
                      </w:tcPr>
                      <w:p w:rsidR="004808DF" w:rsidRPr="008D725C" w:rsidRDefault="00011C56">
                        <w:pPr>
                          <w:jc w:val="right"/>
                          <w:rPr>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ind w:firstLineChars="200" w:firstLine="360"/>
                      <w:rPr>
                        <w:sz w:val="18"/>
                        <w:szCs w:val="18"/>
                      </w:rPr>
                    </w:pPr>
                    <w:r>
                      <w:rPr>
                        <w:rFonts w:hint="eastAsia"/>
                        <w:sz w:val="18"/>
                        <w:szCs w:val="18"/>
                      </w:rPr>
                      <w:t>其他</w:t>
                    </w:r>
                  </w:p>
                </w:tc>
                <w:sdt>
                  <w:sdtPr>
                    <w:rPr>
                      <w:sz w:val="13"/>
                      <w:szCs w:val="13"/>
                    </w:rPr>
                    <w:alias w:val="实收资本变动金额（其他追溯调整）"/>
                    <w:tag w:val="_GBC_3ce4c537c6c14d6ebac9f0acfa456c11"/>
                    <w:id w:val="-1696689360"/>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优先股变动金额（其他追溯调整）"/>
                    <w:tag w:val="_GBC_9bd80f65003546c9a5f5c12a572f4a0d"/>
                    <w:id w:val="-150983625"/>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永续债变动金额（其他追溯调整）"/>
                    <w:tag w:val="_GBC_9773a6ccfe1b40eab076304fc747a3d8"/>
                    <w:id w:val="-1798839564"/>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中的其他变动金额（其他追溯调整）"/>
                    <w:tag w:val="_GBC_969e4910380b4f1b8449243cd0c457e7"/>
                    <w:id w:val="57655686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变动金额（其他追溯调整）"/>
                    <w:tag w:val="_GBC_f83a56fb63a440168a0343274dc2b990"/>
                    <w:id w:val="-1364043463"/>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库存股变动金额（其他追溯调整）"/>
                    <w:tag w:val="_GBC_a18df4f42f77442484184a8acb296947"/>
                    <w:id w:val="1057369646"/>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综合收益变动金额（其他追溯调整）"/>
                    <w:tag w:val="_GBC_dc58b36912e0425e966d0bd5b1905959"/>
                    <w:id w:val="-219519363"/>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变动金额（其他追溯调整）"/>
                    <w:tag w:val="_GBC_5ff74747889243619bf99c2d2a1f956f"/>
                    <w:id w:val="722258281"/>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变动金额（其他追溯调整）"/>
                    <w:tag w:val="_GBC_e856558096674dfba47ef191f34bc5c3"/>
                    <w:id w:val="953978973"/>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一般风险准备变动金额（其他追溯调整）"/>
                    <w:tag w:val="_GBC_a7b815ca86384f68b72722d9393a269c"/>
                    <w:id w:val="-1533809912"/>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未分配利润变动金额（其他追溯调整）"/>
                    <w:tag w:val="_GBC_b183e3d49d3746dfad9419a752120b5d"/>
                    <w:id w:val="13882954"/>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少数股东权益变动金额（其他追溯调整）"/>
                    <w:tag w:val="_GBC_48aa47eb23c0469d82eb2b7904a0ba2a"/>
                    <w:id w:val="-852497919"/>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权益变动金额（其他追溯调整）"/>
                    <w:tag w:val="_GBC_a716f6f27f394f64aabe1cffb90f3ef4"/>
                    <w:id w:val="-2121135717"/>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二、本年</w:t>
                    </w:r>
                    <w:r>
                      <w:rPr>
                        <w:rFonts w:hint="eastAsia"/>
                        <w:sz w:val="18"/>
                        <w:szCs w:val="18"/>
                      </w:rPr>
                      <w:t>期</w:t>
                    </w:r>
                    <w:r>
                      <w:rPr>
                        <w:sz w:val="18"/>
                        <w:szCs w:val="18"/>
                      </w:rPr>
                      <w:t>初余额</w:t>
                    </w:r>
                  </w:p>
                </w:tc>
                <w:sdt>
                  <w:sdtPr>
                    <w:rPr>
                      <w:sz w:val="13"/>
                      <w:szCs w:val="13"/>
                    </w:rPr>
                    <w:alias w:val="股本"/>
                    <w:tag w:val="_GBC_7ffb904e78e6477884ead627a8c631d3"/>
                    <w:id w:val="-614288161"/>
                    <w:lock w:val="sdtLocked"/>
                  </w:sdtPr>
                  <w:sdtContent>
                    <w:tc>
                      <w:tcPr>
                        <w:tcW w:w="1165" w:type="dxa"/>
                      </w:tcPr>
                      <w:p w:rsidR="004808DF" w:rsidRPr="008D725C" w:rsidRDefault="008D725C">
                        <w:pPr>
                          <w:jc w:val="right"/>
                          <w:rPr>
                            <w:color w:val="008000"/>
                            <w:sz w:val="13"/>
                            <w:szCs w:val="13"/>
                          </w:rPr>
                        </w:pPr>
                        <w:r w:rsidRPr="008D725C">
                          <w:rPr>
                            <w:sz w:val="13"/>
                            <w:szCs w:val="13"/>
                          </w:rPr>
                          <w:t>416,428,086.00</w:t>
                        </w:r>
                      </w:p>
                    </w:tc>
                  </w:sdtContent>
                </w:sdt>
                <w:sdt>
                  <w:sdtPr>
                    <w:rPr>
                      <w:sz w:val="13"/>
                      <w:szCs w:val="13"/>
                    </w:rPr>
                    <w:alias w:val="其他权益工具-其中：优先股"/>
                    <w:tag w:val="_GBC_dba908bc5e0e4171b7ebfbc41d7847a1"/>
                    <w:id w:val="1172291836"/>
                    <w:lock w:val="sdtLocked"/>
                    <w:showingPlcHdr/>
                  </w:sdtPr>
                  <w:sdtContent>
                    <w:tc>
                      <w:tcPr>
                        <w:tcW w:w="542"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权益工具-永续债"/>
                    <w:tag w:val="_GBC_4515a054b6a14ecfbf1fd9407f99e3e4"/>
                    <w:id w:val="-532797299"/>
                    <w:lock w:val="sdtLocked"/>
                    <w:showingPlcHdr/>
                  </w:sdtPr>
                  <w:sdtContent>
                    <w:tc>
                      <w:tcPr>
                        <w:tcW w:w="592"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权益工具-其他"/>
                    <w:tag w:val="_GBC_7753d394adf44e1f8f53149adfd044ba"/>
                    <w:id w:val="-126087927"/>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资本公积"/>
                    <w:tag w:val="_GBC_68dbe5f167e148f0a5f0a3f6330cb542"/>
                    <w:id w:val="1346365399"/>
                    <w:lock w:val="sdtLocked"/>
                  </w:sdtPr>
                  <w:sdtContent>
                    <w:tc>
                      <w:tcPr>
                        <w:tcW w:w="1448" w:type="dxa"/>
                      </w:tcPr>
                      <w:p w:rsidR="004808DF" w:rsidRPr="008D725C" w:rsidRDefault="008D725C">
                        <w:pPr>
                          <w:jc w:val="right"/>
                          <w:rPr>
                            <w:color w:val="008000"/>
                            <w:sz w:val="13"/>
                            <w:szCs w:val="13"/>
                          </w:rPr>
                        </w:pPr>
                        <w:r w:rsidRPr="008D725C">
                          <w:rPr>
                            <w:sz w:val="13"/>
                            <w:szCs w:val="13"/>
                          </w:rPr>
                          <w:t>672,655,472.31</w:t>
                        </w:r>
                      </w:p>
                    </w:tc>
                  </w:sdtContent>
                </w:sdt>
                <w:sdt>
                  <w:sdtPr>
                    <w:rPr>
                      <w:sz w:val="13"/>
                      <w:szCs w:val="13"/>
                    </w:rPr>
                    <w:alias w:val="库存股"/>
                    <w:tag w:val="_GBC_890dc2108e9743459a162d1be96c9b38"/>
                    <w:id w:val="2089500761"/>
                    <w:lock w:val="sdtLocked"/>
                    <w:showingPlcHdr/>
                  </w:sdtPr>
                  <w:sdtContent>
                    <w:tc>
                      <w:tcPr>
                        <w:tcW w:w="53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综合收益（资产负债表项目）"/>
                    <w:tag w:val="_GBC_7e7cea458edc4fef83b6aa00b0d6aee4"/>
                    <w:id w:val="-225301950"/>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专项储备"/>
                    <w:tag w:val="_GBC_0c6e51a496b546c9b745a8e54be8f15f"/>
                    <w:id w:val="2016879716"/>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盈余公积"/>
                    <w:tag w:val="_GBC_1d110a200be1458996f25bcb00197f2a"/>
                    <w:id w:val="1366865433"/>
                    <w:lock w:val="sdtLocked"/>
                  </w:sdtPr>
                  <w:sdtContent>
                    <w:tc>
                      <w:tcPr>
                        <w:tcW w:w="1134" w:type="dxa"/>
                      </w:tcPr>
                      <w:p w:rsidR="004808DF" w:rsidRPr="008D725C" w:rsidRDefault="008D725C">
                        <w:pPr>
                          <w:jc w:val="right"/>
                          <w:rPr>
                            <w:color w:val="008000"/>
                            <w:sz w:val="13"/>
                            <w:szCs w:val="13"/>
                          </w:rPr>
                        </w:pPr>
                        <w:r w:rsidRPr="008D725C">
                          <w:rPr>
                            <w:sz w:val="13"/>
                            <w:szCs w:val="13"/>
                          </w:rPr>
                          <w:t>5,492,343.07</w:t>
                        </w:r>
                      </w:p>
                    </w:tc>
                  </w:sdtContent>
                </w:sdt>
                <w:sdt>
                  <w:sdtPr>
                    <w:rPr>
                      <w:sz w:val="13"/>
                      <w:szCs w:val="13"/>
                    </w:rPr>
                    <w:alias w:val="一般风险准备"/>
                    <w:tag w:val="_GBC_717743d5dc924f1d8c14f011cbf3c2b9"/>
                    <w:id w:val="1293634425"/>
                    <w:lock w:val="sdtLocked"/>
                    <w:showingPlcHdr/>
                  </w:sdtPr>
                  <w:sdtContent>
                    <w:tc>
                      <w:tcPr>
                        <w:tcW w:w="425"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未分配利润"/>
                    <w:tag w:val="_GBC_da6a75e012994c7dbdfd6cd3df7244d8"/>
                    <w:id w:val="-1167318015"/>
                    <w:lock w:val="sdtLocked"/>
                  </w:sdtPr>
                  <w:sdtContent>
                    <w:tc>
                      <w:tcPr>
                        <w:tcW w:w="1134" w:type="dxa"/>
                      </w:tcPr>
                      <w:p w:rsidR="004808DF" w:rsidRPr="008D725C" w:rsidRDefault="008D725C">
                        <w:pPr>
                          <w:jc w:val="right"/>
                          <w:rPr>
                            <w:color w:val="008000"/>
                            <w:sz w:val="13"/>
                            <w:szCs w:val="13"/>
                          </w:rPr>
                        </w:pPr>
                        <w:r w:rsidRPr="008D725C">
                          <w:rPr>
                            <w:sz w:val="13"/>
                            <w:szCs w:val="13"/>
                          </w:rPr>
                          <w:t>443,433,273.52</w:t>
                        </w:r>
                      </w:p>
                    </w:tc>
                  </w:sdtContent>
                </w:sdt>
                <w:sdt>
                  <w:sdtPr>
                    <w:rPr>
                      <w:sz w:val="13"/>
                      <w:szCs w:val="13"/>
                    </w:rPr>
                    <w:alias w:val="少数股东权益"/>
                    <w:tag w:val="_GBC_99f25fd6062e41bb8036bd4a399f2ad1"/>
                    <w:id w:val="-1676956868"/>
                    <w:lock w:val="sdtLocked"/>
                  </w:sdtPr>
                  <w:sdtContent>
                    <w:tc>
                      <w:tcPr>
                        <w:tcW w:w="1559" w:type="dxa"/>
                      </w:tcPr>
                      <w:p w:rsidR="004808DF" w:rsidRPr="008D725C" w:rsidRDefault="008D725C">
                        <w:pPr>
                          <w:jc w:val="right"/>
                          <w:rPr>
                            <w:color w:val="008000"/>
                            <w:sz w:val="13"/>
                            <w:szCs w:val="13"/>
                          </w:rPr>
                        </w:pPr>
                        <w:r w:rsidRPr="008D725C">
                          <w:rPr>
                            <w:sz w:val="13"/>
                            <w:szCs w:val="13"/>
                          </w:rPr>
                          <w:t>500,633,604.46</w:t>
                        </w:r>
                      </w:p>
                    </w:tc>
                  </w:sdtContent>
                </w:sdt>
                <w:sdt>
                  <w:sdtPr>
                    <w:rPr>
                      <w:sz w:val="13"/>
                      <w:szCs w:val="13"/>
                    </w:rPr>
                    <w:alias w:val="股东权益合计"/>
                    <w:tag w:val="_GBC_9d6e65929de14e19acba2e4a333251a7"/>
                    <w:id w:val="-2046055788"/>
                    <w:lock w:val="sdtLocked"/>
                  </w:sdtPr>
                  <w:sdtContent>
                    <w:tc>
                      <w:tcPr>
                        <w:tcW w:w="1496" w:type="dxa"/>
                      </w:tcPr>
                      <w:p w:rsidR="004808DF" w:rsidRPr="008D725C" w:rsidRDefault="008D725C">
                        <w:pPr>
                          <w:jc w:val="right"/>
                          <w:rPr>
                            <w:color w:val="008000"/>
                            <w:sz w:val="13"/>
                            <w:szCs w:val="13"/>
                          </w:rPr>
                        </w:pPr>
                        <w:r w:rsidRPr="008D725C">
                          <w:rPr>
                            <w:sz w:val="13"/>
                            <w:szCs w:val="13"/>
                          </w:rPr>
                          <w:t>2,038,642,779.36</w:t>
                        </w:r>
                      </w:p>
                    </w:tc>
                  </w:sdtContent>
                </w:sdt>
              </w:tr>
              <w:tr w:rsidR="004808DF" w:rsidTr="008D725C">
                <w:tc>
                  <w:tcPr>
                    <w:tcW w:w="2293" w:type="dxa"/>
                  </w:tcPr>
                  <w:p w:rsidR="004808DF" w:rsidRDefault="00011C56">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3"/>
                      <w:szCs w:val="13"/>
                    </w:rPr>
                    <w:alias w:val="实收资本（或股本）净额增减变动金额"/>
                    <w:tag w:val="_GBC_97f48e8fa059431594f52db718ff0b70"/>
                    <w:id w:val="1155109539"/>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中的优先股增减变动金额"/>
                    <w:tag w:val="_GBC_133e9814b8ea45e5894c6f0571711e7b"/>
                    <w:id w:val="-904218040"/>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中的永续债增减变动金额"/>
                    <w:tag w:val="_GBC_fbc37b80f4164abe82529524c4414f88"/>
                    <w:id w:val="-1111586856"/>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中的其他增减变动金额"/>
                    <w:tag w:val="_GBC_3a7f7687e8674f45a32aa6a42ebca88c"/>
                    <w:id w:val="-781953018"/>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增减变动金额"/>
                    <w:tag w:val="_GBC_b7fb5f5cb7c84e1fb799da57c6195385"/>
                    <w:id w:val="877817840"/>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库存股增减变动金额"/>
                    <w:tag w:val="_GBC_aa12688c99574b6e90d9188a21d9de29"/>
                    <w:id w:val="-1454008413"/>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综合收益增减变动金额"/>
                    <w:tag w:val="_GBC_d123f8e3c9d54cbb8f7acbc3df0f0f7e"/>
                    <w:id w:val="-1642262409"/>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增减变动金额"/>
                    <w:tag w:val="_GBC_dbc36e10e87b4b74aaffbdcbeef7367f"/>
                    <w:id w:val="-37593019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增减变动金额"/>
                    <w:tag w:val="_GBC_0804ce30f18b485199a4d2de5232b4a1"/>
                    <w:id w:val="-1879851224"/>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一般风险准备增减变动金额"/>
                    <w:tag w:val="_GBC_b8b74db52ed34b4da8a398a063864478"/>
                    <w:id w:val="-870301784"/>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未分配利润增减变动金额"/>
                    <w:tag w:val="_GBC_309c90277c884ffc87911778089e7bc5"/>
                    <w:id w:val="1353071069"/>
                    <w:lock w:val="sdtLocked"/>
                  </w:sdtPr>
                  <w:sdtContent>
                    <w:tc>
                      <w:tcPr>
                        <w:tcW w:w="1134" w:type="dxa"/>
                      </w:tcPr>
                      <w:p w:rsidR="004808DF" w:rsidRPr="008D725C" w:rsidRDefault="008D725C">
                        <w:pPr>
                          <w:jc w:val="right"/>
                          <w:rPr>
                            <w:color w:val="008000"/>
                            <w:sz w:val="13"/>
                            <w:szCs w:val="13"/>
                          </w:rPr>
                        </w:pPr>
                        <w:r w:rsidRPr="008D725C">
                          <w:rPr>
                            <w:sz w:val="13"/>
                            <w:szCs w:val="13"/>
                          </w:rPr>
                          <w:t>-35,267,950.13</w:t>
                        </w:r>
                      </w:p>
                    </w:tc>
                  </w:sdtContent>
                </w:sdt>
                <w:sdt>
                  <w:sdtPr>
                    <w:rPr>
                      <w:sz w:val="13"/>
                      <w:szCs w:val="13"/>
                    </w:rPr>
                    <w:alias w:val="少数股东权益增减变动金额"/>
                    <w:tag w:val="_GBC_015e57c6486646408ee3c68da2a54a2b"/>
                    <w:id w:val="-290513053"/>
                    <w:lock w:val="sdtLocked"/>
                  </w:sdtPr>
                  <w:sdtContent>
                    <w:tc>
                      <w:tcPr>
                        <w:tcW w:w="1559" w:type="dxa"/>
                      </w:tcPr>
                      <w:p w:rsidR="004808DF" w:rsidRPr="008D725C" w:rsidRDefault="008D725C">
                        <w:pPr>
                          <w:jc w:val="right"/>
                          <w:rPr>
                            <w:color w:val="008000"/>
                            <w:sz w:val="13"/>
                            <w:szCs w:val="13"/>
                          </w:rPr>
                        </w:pPr>
                        <w:r w:rsidRPr="008D725C">
                          <w:rPr>
                            <w:sz w:val="13"/>
                            <w:szCs w:val="13"/>
                          </w:rPr>
                          <w:t>7,960,389.04</w:t>
                        </w:r>
                      </w:p>
                    </w:tc>
                  </w:sdtContent>
                </w:sdt>
                <w:sdt>
                  <w:sdtPr>
                    <w:rPr>
                      <w:sz w:val="13"/>
                      <w:szCs w:val="13"/>
                    </w:rPr>
                    <w:alias w:val="股东权益合计增减变动金额"/>
                    <w:tag w:val="_GBC_ef5895ec267c4011b8002c93402fc4de"/>
                    <w:id w:val="1956051039"/>
                    <w:lock w:val="sdtLocked"/>
                  </w:sdtPr>
                  <w:sdtContent>
                    <w:tc>
                      <w:tcPr>
                        <w:tcW w:w="1496" w:type="dxa"/>
                      </w:tcPr>
                      <w:p w:rsidR="004808DF" w:rsidRPr="008D725C" w:rsidRDefault="008D725C">
                        <w:pPr>
                          <w:jc w:val="right"/>
                          <w:rPr>
                            <w:color w:val="008000"/>
                            <w:sz w:val="13"/>
                            <w:szCs w:val="13"/>
                          </w:rPr>
                        </w:pPr>
                        <w:r w:rsidRPr="008D725C">
                          <w:rPr>
                            <w:sz w:val="13"/>
                            <w:szCs w:val="13"/>
                          </w:rPr>
                          <w:t>-27,307,561.09</w:t>
                        </w:r>
                      </w:p>
                    </w:tc>
                  </w:sdtContent>
                </w:sdt>
              </w:tr>
              <w:tr w:rsidR="004808DF" w:rsidTr="008D725C">
                <w:tc>
                  <w:tcPr>
                    <w:tcW w:w="2293" w:type="dxa"/>
                  </w:tcPr>
                  <w:p w:rsidR="004808DF" w:rsidRDefault="00011C56">
                    <w:pPr>
                      <w:rPr>
                        <w:sz w:val="18"/>
                        <w:szCs w:val="18"/>
                      </w:rPr>
                    </w:pPr>
                    <w:r>
                      <w:rPr>
                        <w:rFonts w:hint="eastAsia"/>
                        <w:sz w:val="18"/>
                        <w:szCs w:val="18"/>
                      </w:rPr>
                      <w:t>（一）综合收益总额</w:t>
                    </w:r>
                  </w:p>
                </w:tc>
                <w:sdt>
                  <w:sdtPr>
                    <w:rPr>
                      <w:sz w:val="13"/>
                      <w:szCs w:val="13"/>
                    </w:rPr>
                    <w:alias w:val="综合收益总额导致股本变动金额"/>
                    <w:tag w:val="_GBC_481cb388917b4373826bcfe7accb489d"/>
                    <w:id w:val="-726762152"/>
                    <w:lock w:val="sdtLocked"/>
                    <w:showingPlcHdr/>
                  </w:sdtPr>
                  <w:sdtContent>
                    <w:tc>
                      <w:tcPr>
                        <w:tcW w:w="1165"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综合收益总额导致优先股变动金额"/>
                    <w:tag w:val="_GBC_827f72604665404c89124cec65c384ea"/>
                    <w:id w:val="123900275"/>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综合收益总额导致永续债变动金额"/>
                    <w:tag w:val="_GBC_f22e5b8b0f3749309845723c55e2ceae"/>
                    <w:id w:val="1196348289"/>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综合收益总额导致其他权益工具中的其他变动金额"/>
                    <w:tag w:val="_GBC_8fd40b3b2d994910ace8b5fb50d91ac5"/>
                    <w:id w:val="155743266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综合收益总额导致资本公积变动金额"/>
                    <w:tag w:val="_GBC_43b3330670414658b9663d5bc3483afe"/>
                    <w:id w:val="-185223411"/>
                    <w:lock w:val="sdtLocked"/>
                    <w:showingPlcHdr/>
                  </w:sdtPr>
                  <w:sdtContent>
                    <w:tc>
                      <w:tcPr>
                        <w:tcW w:w="1448"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综合收益总额导致库存股变动金额"/>
                    <w:tag w:val="_GBC_958849866dcf4040b0b04eedb553c198"/>
                    <w:id w:val="-593011561"/>
                    <w:lock w:val="sdtLocked"/>
                    <w:showingPlcHdr/>
                  </w:sdtPr>
                  <w:sdtContent>
                    <w:tc>
                      <w:tcPr>
                        <w:tcW w:w="537"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综合收益总额导致其他综合收益变动金额"/>
                    <w:tag w:val="_GBC_35e9930a331d4c23931e611a28af4bb1"/>
                    <w:id w:val="1840569246"/>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综合收益总额导致专项储备变动金额"/>
                    <w:tag w:val="_GBC_6aab059aab234dfd9c1bf709de29c92c"/>
                    <w:id w:val="-1538348330"/>
                    <w:lock w:val="sdtLocked"/>
                    <w:showingPlcHdr/>
                  </w:sdtPr>
                  <w:sdtContent>
                    <w:tc>
                      <w:tcPr>
                        <w:tcW w:w="567"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综合收益总额导致盈余公积变动金额"/>
                    <w:tag w:val="_GBC_d2dce871c7d94ad08a557ac2aeb15645"/>
                    <w:id w:val="1200350132"/>
                    <w:lock w:val="sdtLocked"/>
                    <w:showingPlcHdr/>
                  </w:sdtPr>
                  <w:sdtContent>
                    <w:tc>
                      <w:tcPr>
                        <w:tcW w:w="1134"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综合收益总额导致一般风险准备变动金额"/>
                    <w:tag w:val="_GBC_89eed531bee6461d9549c1f49db566ad"/>
                    <w:id w:val="-378708832"/>
                    <w:lock w:val="sdtLocked"/>
                    <w:showingPlcHdr/>
                  </w:sdtPr>
                  <w:sdtContent>
                    <w:tc>
                      <w:tcPr>
                        <w:tcW w:w="425"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综合收益总额导致未分配利润变动金额"/>
                    <w:tag w:val="_GBC_6b6eb0c9c96f4688b2a9409dcc0c763f"/>
                    <w:id w:val="-985546581"/>
                    <w:lock w:val="sdtLocked"/>
                  </w:sdtPr>
                  <w:sdtContent>
                    <w:tc>
                      <w:tcPr>
                        <w:tcW w:w="1134" w:type="dxa"/>
                      </w:tcPr>
                      <w:p w:rsidR="004808DF" w:rsidRPr="008D725C" w:rsidRDefault="008D725C">
                        <w:pPr>
                          <w:jc w:val="right"/>
                          <w:rPr>
                            <w:sz w:val="13"/>
                            <w:szCs w:val="13"/>
                          </w:rPr>
                        </w:pPr>
                        <w:r w:rsidRPr="008D725C">
                          <w:rPr>
                            <w:sz w:val="13"/>
                            <w:szCs w:val="13"/>
                          </w:rPr>
                          <w:t>-35,267,950.13</w:t>
                        </w:r>
                      </w:p>
                    </w:tc>
                  </w:sdtContent>
                </w:sdt>
                <w:sdt>
                  <w:sdtPr>
                    <w:rPr>
                      <w:sz w:val="13"/>
                      <w:szCs w:val="13"/>
                    </w:rPr>
                    <w:alias w:val="综合收益总额导致少数股东权益变动金额"/>
                    <w:tag w:val="_GBC_cdaf9091ceeb4f0c87ed6d10b981b442"/>
                    <w:id w:val="-418797302"/>
                    <w:lock w:val="sdtLocked"/>
                  </w:sdtPr>
                  <w:sdtContent>
                    <w:tc>
                      <w:tcPr>
                        <w:tcW w:w="1559" w:type="dxa"/>
                      </w:tcPr>
                      <w:p w:rsidR="004808DF" w:rsidRPr="008D725C" w:rsidRDefault="008D725C">
                        <w:pPr>
                          <w:jc w:val="right"/>
                          <w:rPr>
                            <w:sz w:val="13"/>
                            <w:szCs w:val="13"/>
                          </w:rPr>
                        </w:pPr>
                        <w:r w:rsidRPr="008D725C">
                          <w:rPr>
                            <w:sz w:val="13"/>
                            <w:szCs w:val="13"/>
                          </w:rPr>
                          <w:t>7,960,389.04</w:t>
                        </w:r>
                      </w:p>
                    </w:tc>
                  </w:sdtContent>
                </w:sdt>
                <w:sdt>
                  <w:sdtPr>
                    <w:rPr>
                      <w:sz w:val="13"/>
                      <w:szCs w:val="13"/>
                    </w:rPr>
                    <w:alias w:val="综合收益总额导致股东权益合计变动金额"/>
                    <w:tag w:val="_GBC_bae442d5344247e6ad5412c50613a80a"/>
                    <w:id w:val="938106070"/>
                    <w:lock w:val="sdtLocked"/>
                  </w:sdtPr>
                  <w:sdtContent>
                    <w:tc>
                      <w:tcPr>
                        <w:tcW w:w="1496" w:type="dxa"/>
                      </w:tcPr>
                      <w:p w:rsidR="004808DF" w:rsidRPr="008D725C" w:rsidRDefault="008D725C">
                        <w:pPr>
                          <w:jc w:val="right"/>
                          <w:rPr>
                            <w:sz w:val="13"/>
                            <w:szCs w:val="13"/>
                          </w:rPr>
                        </w:pPr>
                        <w:r w:rsidRPr="008D725C">
                          <w:rPr>
                            <w:sz w:val="13"/>
                            <w:szCs w:val="13"/>
                          </w:rPr>
                          <w:t>-27,307,561.09</w:t>
                        </w:r>
                      </w:p>
                    </w:tc>
                  </w:sdtContent>
                </w:sdt>
              </w:tr>
              <w:tr w:rsidR="004808DF" w:rsidTr="008D725C">
                <w:tc>
                  <w:tcPr>
                    <w:tcW w:w="2293" w:type="dxa"/>
                  </w:tcPr>
                  <w:p w:rsidR="004808DF" w:rsidRDefault="00011C56">
                    <w:pPr>
                      <w:rPr>
                        <w:sz w:val="18"/>
                        <w:szCs w:val="18"/>
                      </w:rPr>
                    </w:pPr>
                    <w:r>
                      <w:rPr>
                        <w:sz w:val="18"/>
                        <w:szCs w:val="18"/>
                      </w:rPr>
                      <w:t>（</w:t>
                    </w:r>
                    <w:r>
                      <w:rPr>
                        <w:rFonts w:hint="eastAsia"/>
                        <w:sz w:val="18"/>
                        <w:szCs w:val="18"/>
                      </w:rPr>
                      <w:t>二</w:t>
                    </w:r>
                    <w:r>
                      <w:rPr>
                        <w:sz w:val="18"/>
                        <w:szCs w:val="18"/>
                      </w:rPr>
                      <w:t>）所有者投入和减少资本</w:t>
                    </w:r>
                  </w:p>
                </w:tc>
                <w:sdt>
                  <w:sdtPr>
                    <w:rPr>
                      <w:sz w:val="13"/>
                      <w:szCs w:val="13"/>
                    </w:rPr>
                    <w:alias w:val="所有者投入和减少资本导致实收资本（或股本）净额变动金额"/>
                    <w:tag w:val="_GBC_2136b75d8d3943e0856036061a6bd009"/>
                    <w:id w:val="-416485624"/>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优先股变动金额"/>
                    <w:tag w:val="_GBC_bb8ec3f268bb43929fdaa6e0233518d7"/>
                    <w:id w:val="1792012808"/>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永续债变动金额"/>
                    <w:tag w:val="_GBC_ca866c1fadc84ff482b567211c9594a2"/>
                    <w:id w:val="-2127529045"/>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其他变动金额"/>
                    <w:tag w:val="_GBC_39d4c8621dd8412c8034cdd219ffe7b2"/>
                    <w:id w:val="-1558697799"/>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资本公积变动金额"/>
                    <w:tag w:val="_GBC_5e4e6b8dafd248e1b30211ef8d3b68f1"/>
                    <w:id w:val="2142765609"/>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库存股变动金额"/>
                    <w:tag w:val="_GBC_1031ef8f517d4b449d2297057466cae1"/>
                    <w:id w:val="936797758"/>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综合收益变动金额"/>
                    <w:tag w:val="_GBC_6bb85df0c51f4e0db8ce23ccdbedf326"/>
                    <w:id w:val="-1431805460"/>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专项储备变动金额"/>
                    <w:tag w:val="_GBC_dd606d273be344a6a57137cc3c480b78"/>
                    <w:id w:val="-68355239"/>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盈余公积变动金额"/>
                    <w:tag w:val="_GBC_274fd5be469e477fabae0c95441ba7e3"/>
                    <w:id w:val="-2057150594"/>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一般风险准备变动金额"/>
                    <w:tag w:val="_GBC_e3b3d5fbd75d4087990da16f37821985"/>
                    <w:id w:val="-960023048"/>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未分配利润变动金额"/>
                    <w:tag w:val="_GBC_cecb41d145f444fdbeb9aab36181261b"/>
                    <w:id w:val="-1330450998"/>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少数股东权益变动金额"/>
                    <w:tag w:val="_GBC_d9aec9a52ba94b1b82b8661e4d2bb772"/>
                    <w:id w:val="1472247471"/>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股东权益合计变动金额"/>
                    <w:tag w:val="_GBC_74d390902bbf4c65bb687b07102fde1c"/>
                    <w:id w:val="-1254810968"/>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rFonts w:hint="eastAsia"/>
                        <w:sz w:val="18"/>
                        <w:szCs w:val="18"/>
                      </w:rPr>
                      <w:t>1．股东投入的普通股</w:t>
                    </w:r>
                  </w:p>
                </w:tc>
                <w:sdt>
                  <w:sdtPr>
                    <w:rPr>
                      <w:sz w:val="13"/>
                      <w:szCs w:val="13"/>
                    </w:rPr>
                    <w:alias w:val="股东投入的普通股导致股本变动金额"/>
                    <w:tag w:val="_GBC_30cd21c74eca42c1af2d9d3f95c9e3fb"/>
                    <w:id w:val="-629088954"/>
                    <w:lock w:val="sdtLocked"/>
                    <w:showingPlcHdr/>
                  </w:sdtPr>
                  <w:sdtContent>
                    <w:tc>
                      <w:tcPr>
                        <w:tcW w:w="1165"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优先股变动金额"/>
                    <w:tag w:val="_GBC_90833fc8acb748fd96d96e1561386358"/>
                    <w:id w:val="764650110"/>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永续债变动金额"/>
                    <w:tag w:val="_GBC_3d08b667e6624a54a6a6f5f70d2e774f"/>
                    <w:id w:val="288017070"/>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其他权益工具中的其他变动金额"/>
                    <w:tag w:val="_GBC_d329a616b9084378865df82da1be6b5f"/>
                    <w:id w:val="-79081456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资本公积变动金额"/>
                    <w:tag w:val="_GBC_b81d036065894df193ea6c80d83b13bf"/>
                    <w:id w:val="-1913081479"/>
                    <w:lock w:val="sdtLocked"/>
                    <w:showingPlcHdr/>
                  </w:sdtPr>
                  <w:sdtContent>
                    <w:tc>
                      <w:tcPr>
                        <w:tcW w:w="1448"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库存股变动金额"/>
                    <w:tag w:val="_GBC_efe94ce0078742f9bd9e000e21d3df1a"/>
                    <w:id w:val="-1065018562"/>
                    <w:lock w:val="sdtLocked"/>
                    <w:showingPlcHdr/>
                  </w:sdtPr>
                  <w:sdtContent>
                    <w:tc>
                      <w:tcPr>
                        <w:tcW w:w="537"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其他综合收益变动金额"/>
                    <w:tag w:val="_GBC_4e3f258d0fb1431ab66926e2cb296578"/>
                    <w:id w:val="1826314594"/>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专项储备变动金额"/>
                    <w:tag w:val="_GBC_d405ffda14474e9bbd99c544528ae748"/>
                    <w:id w:val="1548259556"/>
                    <w:lock w:val="sdtLocked"/>
                    <w:showingPlcHdr/>
                  </w:sdtPr>
                  <w:sdtContent>
                    <w:tc>
                      <w:tcPr>
                        <w:tcW w:w="567"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盈余公积变动金额"/>
                    <w:tag w:val="_GBC_fd748f2915b6467788deba55d63731cb"/>
                    <w:id w:val="-894270132"/>
                    <w:lock w:val="sdtLocked"/>
                    <w:showingPlcHdr/>
                  </w:sdtPr>
                  <w:sdtContent>
                    <w:tc>
                      <w:tcPr>
                        <w:tcW w:w="1134"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一般风险准备变动金额"/>
                    <w:tag w:val="_GBC_3e345b4bf985449c9562480813710581"/>
                    <w:id w:val="226733109"/>
                    <w:lock w:val="sdtLocked"/>
                    <w:showingPlcHdr/>
                  </w:sdtPr>
                  <w:sdtContent>
                    <w:tc>
                      <w:tcPr>
                        <w:tcW w:w="425"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未分配利润变动金额"/>
                    <w:tag w:val="_GBC_983a47a88da84642ac3cdd81d7e423f7"/>
                    <w:id w:val="-1010217743"/>
                    <w:lock w:val="sdtLocked"/>
                    <w:showingPlcHdr/>
                  </w:sdtPr>
                  <w:sdtContent>
                    <w:tc>
                      <w:tcPr>
                        <w:tcW w:w="1134"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少数股东权益变动金额"/>
                    <w:tag w:val="_GBC_2c40e67446574324bf88cad9fc7d9802"/>
                    <w:id w:val="608086787"/>
                    <w:lock w:val="sdtLocked"/>
                    <w:showingPlcHdr/>
                  </w:sdtPr>
                  <w:sdtContent>
                    <w:tc>
                      <w:tcPr>
                        <w:tcW w:w="1559"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股东权益合计变动金额"/>
                    <w:tag w:val="_GBC_659709f19ec94ee3a215bcc5e634c5d9"/>
                    <w:id w:val="-396740569"/>
                    <w:lock w:val="sdtLocked"/>
                    <w:showingPlcHdr/>
                  </w:sdtPr>
                  <w:sdtContent>
                    <w:tc>
                      <w:tcPr>
                        <w:tcW w:w="1496" w:type="dxa"/>
                      </w:tcPr>
                      <w:p w:rsidR="004808DF" w:rsidRPr="008D725C" w:rsidRDefault="00011C56">
                        <w:pPr>
                          <w:jc w:val="right"/>
                          <w:rPr>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rFonts w:hint="eastAsia"/>
                        <w:sz w:val="18"/>
                        <w:szCs w:val="18"/>
                      </w:rPr>
                      <w:t>2．其他权益工具持有者投入资本</w:t>
                    </w:r>
                  </w:p>
                </w:tc>
                <w:sdt>
                  <w:sdtPr>
                    <w:rPr>
                      <w:sz w:val="13"/>
                      <w:szCs w:val="13"/>
                    </w:rPr>
                    <w:alias w:val="其他权益工具持有者投入资本导致股本变动金额"/>
                    <w:tag w:val="_GBC_6a2eee5d5a9a450b866e9b6c58510368"/>
                    <w:id w:val="-1873986740"/>
                    <w:lock w:val="sdtLocked"/>
                    <w:showingPlcHdr/>
                  </w:sdtPr>
                  <w:sdtContent>
                    <w:tc>
                      <w:tcPr>
                        <w:tcW w:w="1165"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优先股变动金额"/>
                    <w:tag w:val="_GBC_7c17be055fa444c0abc1128bd29c4317"/>
                    <w:id w:val="513962093"/>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永续债变动金额"/>
                    <w:tag w:val="_GBC_0e3623f53e964d63b789de22ad66658a"/>
                    <w:id w:val="1538233569"/>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其他权益工具中的其他变动金额"/>
                    <w:tag w:val="_GBC_fd14f98700bc4b8cae7ebec7ccc7b199"/>
                    <w:id w:val="-811245684"/>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资本公积变动金额"/>
                    <w:tag w:val="_GBC_4c189238d5a14bb790ad262c8687d6b1"/>
                    <w:id w:val="-851416899"/>
                    <w:lock w:val="sdtLocked"/>
                    <w:showingPlcHdr/>
                  </w:sdtPr>
                  <w:sdtContent>
                    <w:tc>
                      <w:tcPr>
                        <w:tcW w:w="1448"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库存股变动金额"/>
                    <w:tag w:val="_GBC_ace9e97bcfba4f629274e603bee99895"/>
                    <w:id w:val="1731418608"/>
                    <w:lock w:val="sdtLocked"/>
                    <w:showingPlcHdr/>
                  </w:sdtPr>
                  <w:sdtContent>
                    <w:tc>
                      <w:tcPr>
                        <w:tcW w:w="537"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其他综合收益变动金额"/>
                    <w:tag w:val="_GBC_c0b4f11f76cc4f7584a70105df2bd0ee"/>
                    <w:id w:val="-1661914483"/>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专项储备变动金额"/>
                    <w:tag w:val="_GBC_df4b592348184af0b7157539d8940436"/>
                    <w:id w:val="-1822962944"/>
                    <w:lock w:val="sdtLocked"/>
                    <w:showingPlcHdr/>
                  </w:sdtPr>
                  <w:sdtContent>
                    <w:tc>
                      <w:tcPr>
                        <w:tcW w:w="567"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盈余公积变动金额"/>
                    <w:tag w:val="_GBC_62b26ae9426c41ffbb929f22bb4d7d9a"/>
                    <w:id w:val="333580629"/>
                    <w:lock w:val="sdtLocked"/>
                    <w:showingPlcHdr/>
                  </w:sdtPr>
                  <w:sdtContent>
                    <w:tc>
                      <w:tcPr>
                        <w:tcW w:w="1134"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一般风险准备变动金额"/>
                    <w:tag w:val="_GBC_c936ba022f614a219c5f1febebbebb7b"/>
                    <w:id w:val="1419840253"/>
                    <w:lock w:val="sdtLocked"/>
                    <w:showingPlcHdr/>
                  </w:sdtPr>
                  <w:sdtContent>
                    <w:tc>
                      <w:tcPr>
                        <w:tcW w:w="425"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未分配利润变动金额"/>
                    <w:tag w:val="_GBC_b59c733092954582b6fa1ea88a37a325"/>
                    <w:id w:val="-976597350"/>
                    <w:lock w:val="sdtLocked"/>
                    <w:showingPlcHdr/>
                  </w:sdtPr>
                  <w:sdtContent>
                    <w:tc>
                      <w:tcPr>
                        <w:tcW w:w="1134"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少数股东权益变动金额"/>
                    <w:tag w:val="_GBC_d6596c77313449628c519dafccb2593f"/>
                    <w:id w:val="-1326124963"/>
                    <w:lock w:val="sdtLocked"/>
                    <w:showingPlcHdr/>
                  </w:sdtPr>
                  <w:sdtContent>
                    <w:tc>
                      <w:tcPr>
                        <w:tcW w:w="1559" w:type="dxa"/>
                      </w:tcPr>
                      <w:p w:rsidR="004808DF" w:rsidRPr="008D725C" w:rsidRDefault="00011C56">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股东权益合计变动金额"/>
                    <w:tag w:val="_GBC_8f1ddac7d0c244b683483b1985ebd89c"/>
                    <w:id w:val="2109229686"/>
                    <w:lock w:val="sdtLocked"/>
                    <w:showingPlcHdr/>
                  </w:sdtPr>
                  <w:sdtContent>
                    <w:tc>
                      <w:tcPr>
                        <w:tcW w:w="1496" w:type="dxa"/>
                      </w:tcPr>
                      <w:p w:rsidR="004808DF" w:rsidRPr="008D725C" w:rsidRDefault="00011C56">
                        <w:pPr>
                          <w:jc w:val="right"/>
                          <w:rPr>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rFonts w:hint="eastAsia"/>
                        <w:sz w:val="18"/>
                        <w:szCs w:val="18"/>
                      </w:rPr>
                      <w:t>3</w:t>
                    </w:r>
                    <w:r>
                      <w:rPr>
                        <w:sz w:val="18"/>
                        <w:szCs w:val="18"/>
                      </w:rPr>
                      <w:t>．股份支付计入所有者权益的金额</w:t>
                    </w:r>
                  </w:p>
                </w:tc>
                <w:sdt>
                  <w:sdtPr>
                    <w:rPr>
                      <w:sz w:val="13"/>
                      <w:szCs w:val="13"/>
                    </w:rPr>
                    <w:alias w:val="股份支付计入所有者权益的金额导致实收资本（或股本）净额变动金额"/>
                    <w:tag w:val="_GBC_3791332551bd454b96448cf994e51457"/>
                    <w:id w:val="-539129938"/>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优先股变动金额"/>
                    <w:tag w:val="_GBC_a2c47fb408954009a39c5507049f1206"/>
                    <w:id w:val="2080476494"/>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永续债变动金额"/>
                    <w:tag w:val="_GBC_21d745acfbef4f388ba66d6434919a0b"/>
                    <w:id w:val="997152004"/>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其他变动金额"/>
                    <w:tag w:val="_GBC_f57f1522382548d9b1b978e472a26a3a"/>
                    <w:id w:val="-74996097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资本公积变动金额"/>
                    <w:tag w:val="_GBC_0ba9f6a2a12947a79fcc6ae5dc683115"/>
                    <w:id w:val="2044710393"/>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库存股变动金额"/>
                    <w:tag w:val="_GBC_de63e365b51041e99fd2a1e96d1ac448"/>
                    <w:id w:val="1060821165"/>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综合收益变动金额"/>
                    <w:tag w:val="_GBC_292015fe1f444e0fbf7bc0c7b90748a9"/>
                    <w:id w:val="-68150734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专项储备变动金额"/>
                    <w:tag w:val="_GBC_e8faccb4253f400fa57479fa7eaf8991"/>
                    <w:id w:val="-1562015790"/>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盈余公积变动金额"/>
                    <w:tag w:val="_GBC_85e0a39d632b4c9895faf9e279b37485"/>
                    <w:id w:val="-473749159"/>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一般风险准备变动金额"/>
                    <w:tag w:val="_GBC_ecee5f37d1b0402ea471037bfab95d47"/>
                    <w:id w:val="-2023850947"/>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未分配利润变动金额"/>
                    <w:tag w:val="_GBC_ca76ac794d11448fbbdac6a6fc56bf30"/>
                    <w:id w:val="2100441145"/>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少数股东权益变动金额"/>
                    <w:tag w:val="_GBC_6d2fb01705584b38a5cd7338f6d7010b"/>
                    <w:id w:val="669217476"/>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股东权益合计变动金额"/>
                    <w:tag w:val="_GBC_1dd0e6ec44044f609705f8013ea23916"/>
                    <w:id w:val="452223664"/>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rFonts w:hint="eastAsia"/>
                        <w:sz w:val="18"/>
                        <w:szCs w:val="18"/>
                      </w:rPr>
                      <w:t>4</w:t>
                    </w:r>
                    <w:r>
                      <w:rPr>
                        <w:sz w:val="18"/>
                        <w:szCs w:val="18"/>
                      </w:rPr>
                      <w:t>．其他</w:t>
                    </w:r>
                  </w:p>
                </w:tc>
                <w:sdt>
                  <w:sdtPr>
                    <w:rPr>
                      <w:sz w:val="13"/>
                      <w:szCs w:val="13"/>
                    </w:rPr>
                    <w:alias w:val="其他所有者投入和减少资本导致实收资本（或股本）净额变动金额"/>
                    <w:tag w:val="_GBC_c527c71c4fa643c0a7b04719e5a230ef"/>
                    <w:id w:val="1606310913"/>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优先股变动金额"/>
                    <w:tag w:val="_GBC_2e7c7783c06245f3851d819fede87110"/>
                    <w:id w:val="-618525435"/>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永续债变动金额"/>
                    <w:tag w:val="_GBC_62fd9a78c7da4f38b77a2a3b851e7358"/>
                    <w:id w:val="-1325578457"/>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其他变动金额"/>
                    <w:tag w:val="_GBC_e99256ce2e9d4b71990075d307cefa44"/>
                    <w:id w:val="-27264985"/>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资本公积变动金额"/>
                    <w:tag w:val="_GBC_b9624e4fc85749f68f689c5b08246f55"/>
                    <w:id w:val="1519574910"/>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库存股变动金额"/>
                    <w:tag w:val="_GBC_46cee3d9284a4561ab54cd563be64ce7"/>
                    <w:id w:val="1653874341"/>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综合收益变动金额"/>
                    <w:tag w:val="_GBC_561d88b29dba420dbb0270db86e597ce"/>
                    <w:id w:val="-297911280"/>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专项储备变动金额"/>
                    <w:tag w:val="_GBC_3e92406b9198435ea8fff9629700ace1"/>
                    <w:id w:val="1943336888"/>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盈余公积变动金额"/>
                    <w:tag w:val="_GBC_97999a28af804707896032c98c71f9ac"/>
                    <w:id w:val="-1097778904"/>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一般风险准备变动金额"/>
                    <w:tag w:val="_GBC_409c5554df514bc2b863bad127ec481b"/>
                    <w:id w:val="93369243"/>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未分配利润变动金额"/>
                    <w:tag w:val="_GBC_2cf5415c5054489b94e4c2d3c1422096"/>
                    <w:id w:val="-1634704086"/>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少数股东权益变动金额"/>
                    <w:tag w:val="_GBC_cf602e8674d146e587d83e4b56d48aa1"/>
                    <w:id w:val="1773433307"/>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股东权益合计变动金额"/>
                    <w:tag w:val="_GBC_28ff968fe8d6459cbac21ca64c9581cc"/>
                    <w:id w:val="667682973"/>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w:t>
                    </w:r>
                    <w:r>
                      <w:rPr>
                        <w:rFonts w:hint="eastAsia"/>
                        <w:sz w:val="18"/>
                        <w:szCs w:val="18"/>
                      </w:rPr>
                      <w:t>三</w:t>
                    </w:r>
                    <w:r>
                      <w:rPr>
                        <w:sz w:val="18"/>
                        <w:szCs w:val="18"/>
                      </w:rPr>
                      <w:t>）利润分配</w:t>
                    </w:r>
                  </w:p>
                </w:tc>
                <w:sdt>
                  <w:sdtPr>
                    <w:rPr>
                      <w:sz w:val="13"/>
                      <w:szCs w:val="13"/>
                    </w:rPr>
                    <w:alias w:val="利润分配导致实收资本（或股本）净额变动金额"/>
                    <w:tag w:val="_GBC_2851cc52a624492097bc439bcb274218"/>
                    <w:id w:val="-1291595346"/>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优先股变动金额"/>
                    <w:tag w:val="_GBC_ec61dbaac98c4e1c95bb001221e37c66"/>
                    <w:id w:val="1705133685"/>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永续债变动金额"/>
                    <w:tag w:val="_GBC_b269be15818b4ac294e4df7cf9907492"/>
                    <w:id w:val="1498696115"/>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其他变动金额"/>
                    <w:tag w:val="_GBC_8fffa4535bd243b5b308f3b916e4407e"/>
                    <w:id w:val="-1426493815"/>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资本公积变动金额"/>
                    <w:tag w:val="_GBC_1284bdeb0c954c439b359d911823e78a"/>
                    <w:id w:val="-944075027"/>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库存股变动金额"/>
                    <w:tag w:val="_GBC_7afb33dfb77f4dc3b254ad9ecef2522c"/>
                    <w:id w:val="2092349114"/>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综合收益变动金额"/>
                    <w:tag w:val="_GBC_576b308b61db40318d2e74fac8502721"/>
                    <w:id w:val="1617713403"/>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专项储备变动金额"/>
                    <w:tag w:val="_GBC_91e943552d8e40c58d5fbddd7de01f97"/>
                    <w:id w:val="-50505199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盈余公积变动金额"/>
                    <w:tag w:val="_GBC_836d9e9571b24603948597980ffa90cc"/>
                    <w:id w:val="2117636127"/>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一般风险准备变动金额"/>
                    <w:tag w:val="_GBC_2d3fd314934c4ebbb489e203dc126f06"/>
                    <w:id w:val="1224100277"/>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未分配利润变动金额"/>
                    <w:tag w:val="_GBC_260b37b1de814c418cb525bf6f7d0120"/>
                    <w:id w:val="161054837"/>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少数股东权益变动金额"/>
                    <w:tag w:val="_GBC_e182c560bc1d4f318894d856a345307b"/>
                    <w:id w:val="-415012784"/>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股东权益合计变动金额"/>
                    <w:tag w:val="_GBC_36fa9a3a4cfc45168eb5d272aa7a4f76"/>
                    <w:id w:val="184106697"/>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1．提取盈余公积</w:t>
                    </w:r>
                  </w:p>
                </w:tc>
                <w:sdt>
                  <w:sdtPr>
                    <w:rPr>
                      <w:sz w:val="13"/>
                      <w:szCs w:val="13"/>
                    </w:rPr>
                    <w:alias w:val="提取盈余公积导致实收资本（或股本）净额变动金额"/>
                    <w:tag w:val="_GBC_57623c506e0c40a1ade91cb8a5aaf398"/>
                    <w:id w:val="-217986726"/>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优先股变动金额"/>
                    <w:tag w:val="_GBC_cfdaf47719fa479aa0d9e98a4ffd8545"/>
                    <w:id w:val="-62249887"/>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永续债变动金额"/>
                    <w:tag w:val="_GBC_1c63051053774100b5869c81404834cc"/>
                    <w:id w:val="-278343712"/>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其他变动金额"/>
                    <w:tag w:val="_GBC_26499bfc54c84d5b99f89ca106a9611a"/>
                    <w:id w:val="1030383910"/>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资本公积变动金额"/>
                    <w:tag w:val="_GBC_46c60ff0d56e4c4d9bc307a194f88f46"/>
                    <w:id w:val="1047347358"/>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库存股变动金额"/>
                    <w:tag w:val="_GBC_ab7a98cb4ff74e27bb4c6c8754db9b11"/>
                    <w:id w:val="1028218476"/>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综合收益变动金额"/>
                    <w:tag w:val="_GBC_3553220a26424793952ffb0b2e78f267"/>
                    <w:id w:val="-1465123021"/>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专项储备变动金额"/>
                    <w:tag w:val="_GBC_18a7e25b01fa4877b9bda043b8fe0411"/>
                    <w:id w:val="-138724842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盈余公积变动金额"/>
                    <w:tag w:val="_GBC_51cede8901aa44609433032238183b1d"/>
                    <w:id w:val="-1178186167"/>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一般风险准备变动金额"/>
                    <w:tag w:val="_GBC_a9a0056e895747c387552a3d3371eb9e"/>
                    <w:id w:val="-1466969053"/>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未分配利润变动金额"/>
                    <w:tag w:val="_GBC_49a38d91e67c40c08946c986dfcbee84"/>
                    <w:id w:val="-1188904081"/>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少数股东权益变动金额"/>
                    <w:tag w:val="_GBC_92d8af388835446784814e7b2ca35b0c"/>
                    <w:id w:val="-330362721"/>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股东权益合计变动金额"/>
                    <w:tag w:val="_GBC_20142f4d252246ebb755e9d3bdb0a534"/>
                    <w:id w:val="-71439951"/>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2．提取一般风险准备</w:t>
                    </w:r>
                  </w:p>
                </w:tc>
                <w:sdt>
                  <w:sdtPr>
                    <w:rPr>
                      <w:sz w:val="13"/>
                      <w:szCs w:val="13"/>
                    </w:rPr>
                    <w:alias w:val="提取一般风险准备导致实收资本（或股本）净额变动金额"/>
                    <w:tag w:val="_GBC_6ed9670ec7f24b018f96e99a8efe441d"/>
                    <w:id w:val="-1922092806"/>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其他权益工具中的优先股变动金额"/>
                    <w:tag w:val="_GBC_6c1af28bcb094ffdb40d9303bd42967e"/>
                    <w:id w:val="1056502487"/>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其他权益工具中的永续债变动金额"/>
                    <w:tag w:val="_GBC_3047530481d7476d9dfc5e4cd50785e5"/>
                    <w:id w:val="-1765134906"/>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其他权益工具中的其他变动金额"/>
                    <w:tag w:val="_GBC_7a33d738f07448e78d284f6b6c5566b9"/>
                    <w:id w:val="1603150736"/>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资本公积变动金额"/>
                    <w:tag w:val="_GBC_cbd71f74fa0f41ddb258524eda3797ef"/>
                    <w:id w:val="-1898200701"/>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库存股变动金额"/>
                    <w:tag w:val="_GBC_3aa9194a9f1b43cea4d7b27f656f2f4c"/>
                    <w:id w:val="912582364"/>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其他综合收益变动金额"/>
                    <w:tag w:val="_GBC_58abcc0ee0814915ae5c918f603e01d7"/>
                    <w:id w:val="-206492695"/>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专项储备变动金额"/>
                    <w:tag w:val="_GBC_5b70a39a371e47c2a746f67c5a61bc20"/>
                    <w:id w:val="-760137635"/>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盈余公积变动金额"/>
                    <w:tag w:val="_GBC_f1b9f272e17e4ae09eef9c93d5eb5fec"/>
                    <w:id w:val="-1925100656"/>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一般风险准备变动金额"/>
                    <w:tag w:val="_GBC_67f319d35ec3497eaa3d118006f39907"/>
                    <w:id w:val="654958365"/>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未分配利润变动金额"/>
                    <w:tag w:val="_GBC_70b15506f0ae408580f3e755ace9cb3c"/>
                    <w:id w:val="-173267560"/>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少数股东权益变动金额"/>
                    <w:tag w:val="_GBC_46d6349f57724be6bda517b3809edc9e"/>
                    <w:id w:val="-736318122"/>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股东权益合计变动金额"/>
                    <w:tag w:val="_GBC_4bae56fcf1684c709f90b1fcbdf971e4"/>
                    <w:id w:val="472412316"/>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3．对所有者（或股东）的分配</w:t>
                    </w:r>
                  </w:p>
                </w:tc>
                <w:sdt>
                  <w:sdtPr>
                    <w:rPr>
                      <w:sz w:val="13"/>
                      <w:szCs w:val="13"/>
                    </w:rPr>
                    <w:alias w:val="对所有者（或股东）的分配导致实收资本（或股本）净额变动金额"/>
                    <w:tag w:val="_GBC_be8730efe10947c2ad2f6fdba67fb0a9"/>
                    <w:id w:val="1800720989"/>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优先股变动金额"/>
                    <w:tag w:val="_GBC_36cac875e4c74a81a12f3c7de69e243f"/>
                    <w:id w:val="-1376452350"/>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永续债变动金额"/>
                    <w:tag w:val="_GBC_3b51fad731724398856be5fbeb01afa6"/>
                    <w:id w:val="-533271048"/>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其他变动金额"/>
                    <w:tag w:val="_GBC_d0a14220af9b45a8bd48c88dab298639"/>
                    <w:id w:val="-149748512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资本公积变动金额"/>
                    <w:tag w:val="_GBC_c45f6bb4dfe64f6ba1750f04f3745cda"/>
                    <w:id w:val="1036158591"/>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库存股变动金额"/>
                    <w:tag w:val="_GBC_1daf915c61dc4199a4b9dfd9555cb6b4"/>
                    <w:id w:val="491762940"/>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综合收益变动金额"/>
                    <w:tag w:val="_GBC_220fbdc87b394b9b933f081d2b2532cf"/>
                    <w:id w:val="-168157753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专项储备变动金额"/>
                    <w:tag w:val="_GBC_0438c1b6d1a04fef8979c7fa1247146e"/>
                    <w:id w:val="-79690382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盈余公积变动金额"/>
                    <w:tag w:val="_GBC_14d38d32346d4331ad03abee52d262e4"/>
                    <w:id w:val="285540172"/>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一般风险准备变动金额"/>
                    <w:tag w:val="_GBC_166468d47a6e4399b7483713f22f8497"/>
                    <w:id w:val="1718545943"/>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未分配利润变动金额"/>
                    <w:tag w:val="_GBC_ea6452f41ba4424692acb1cbfa7a4e26"/>
                    <w:id w:val="1331481192"/>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少数股东权益变动金额"/>
                    <w:tag w:val="_GBC_240b7a509479473690f81f3f6443ebdd"/>
                    <w:id w:val="-1479986532"/>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股东权益合计变动金额"/>
                    <w:tag w:val="_GBC_659dba2ebe3c4225ae45ccf6ce13e772"/>
                    <w:id w:val="-614369741"/>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lastRenderedPageBreak/>
                      <w:t>4．其他</w:t>
                    </w:r>
                  </w:p>
                </w:tc>
                <w:sdt>
                  <w:sdtPr>
                    <w:rPr>
                      <w:sz w:val="13"/>
                      <w:szCs w:val="13"/>
                    </w:rPr>
                    <w:alias w:val="其他利润分配导致实收资本（或股本）净额变动金额"/>
                    <w:tag w:val="_GBC_f86a41a52bef4646aa886b1b62af9ca2"/>
                    <w:id w:val="-278329687"/>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优先股变动金额"/>
                    <w:tag w:val="_GBC_1166fb01e6414768a6f074101dc0bde8"/>
                    <w:id w:val="-621607254"/>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永续债变动金额"/>
                    <w:tag w:val="_GBC_a71ca53261264284bd2730c9d3351c91"/>
                    <w:id w:val="-418409940"/>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其他变动金额"/>
                    <w:tag w:val="_GBC_43ff5d06e2e24be3a4dbb924cc1c9638"/>
                    <w:id w:val="-171415218"/>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资本公积变动金额"/>
                    <w:tag w:val="_GBC_690e297607494ffb9ce752e155137b5f"/>
                    <w:id w:val="912819186"/>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库存股变动金额"/>
                    <w:tag w:val="_GBC_6bf05080dae4474893900bc558cd596f"/>
                    <w:id w:val="996382468"/>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综合收益变动金额"/>
                    <w:tag w:val="_GBC_94b605bb99314d23bd031b76ca16d6f6"/>
                    <w:id w:val="-1049301806"/>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专项储备变动金额"/>
                    <w:tag w:val="_GBC_8f54f8a997d74231bb57ec6046f5480a"/>
                    <w:id w:val="-190467352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盈余公积变动金额"/>
                    <w:tag w:val="_GBC_f6d18e06d2e44391a337079928175d45"/>
                    <w:id w:val="1607383151"/>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一般风险准备变动金额"/>
                    <w:tag w:val="_GBC_250fb2eb35a14e2e8c69b0bc45913481"/>
                    <w:id w:val="-389579791"/>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未分配利润变动金额"/>
                    <w:tag w:val="_GBC_ba66ff1daab04302ac5d209bf87dee73"/>
                    <w:id w:val="886301163"/>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少数股东权益变动金额"/>
                    <w:tag w:val="_GBC_258ced943163405da1b41d13dd834438"/>
                    <w:id w:val="-75594538"/>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股东权益合计变动金额"/>
                    <w:tag w:val="_GBC_be1b050ed0e74260bcdea7959deb5a6a"/>
                    <w:id w:val="1727105513"/>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w:t>
                    </w:r>
                    <w:r>
                      <w:rPr>
                        <w:rFonts w:hint="eastAsia"/>
                        <w:sz w:val="18"/>
                        <w:szCs w:val="18"/>
                      </w:rPr>
                      <w:t>四</w:t>
                    </w:r>
                    <w:r>
                      <w:rPr>
                        <w:sz w:val="18"/>
                        <w:szCs w:val="18"/>
                      </w:rPr>
                      <w:t>）所有者权益内部结转</w:t>
                    </w:r>
                  </w:p>
                </w:tc>
                <w:sdt>
                  <w:sdtPr>
                    <w:rPr>
                      <w:sz w:val="13"/>
                      <w:szCs w:val="13"/>
                    </w:rPr>
                    <w:alias w:val="所有者权益内部结转导致实收资本（或股本）净额变动金额"/>
                    <w:tag w:val="_GBC_b11c3104a0ea4c569011a66c2df804e4"/>
                    <w:id w:val="208379875"/>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优先股变动金额"/>
                    <w:tag w:val="_GBC_1b1e018a344d449691d6c4b3e1dbe0bb"/>
                    <w:id w:val="378135591"/>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永续债变动金额"/>
                    <w:tag w:val="_GBC_c933388c0a2047b1978bfc58666107fb"/>
                    <w:id w:val="370886351"/>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其他变动金额"/>
                    <w:tag w:val="_GBC_8c40d3028232418fa4545a97e2dbc0b8"/>
                    <w:id w:val="-83807010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资本公积变动金额"/>
                    <w:tag w:val="_GBC_000ad320848d499b9696328fcdf5b37d"/>
                    <w:id w:val="-744802252"/>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库存股变动金额"/>
                    <w:tag w:val="_GBC_a65b26b0de6d4df0871bd1781cac3be3"/>
                    <w:id w:val="1953669079"/>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综合收益变动金额"/>
                    <w:tag w:val="_GBC_a0f546f119894730ad39e1a27987eddb"/>
                    <w:id w:val="147325530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专项储备变动金额"/>
                    <w:tag w:val="_GBC_ce506c278d524b368ca1822aad5fc7c4"/>
                    <w:id w:val="-2104788898"/>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盈余公积变动金额"/>
                    <w:tag w:val="_GBC_a9612697573e4b9da47df234733d488f"/>
                    <w:id w:val="-130103540"/>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一般风险准备变动金额"/>
                    <w:tag w:val="_GBC_bb4f8b604b9c454987cae9a7bd551880"/>
                    <w:id w:val="2099525650"/>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未分配利润变动金额"/>
                    <w:tag w:val="_GBC_333263d5dc0744409902eeed23df6c83"/>
                    <w:id w:val="1336959745"/>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少数股东权益变动金额"/>
                    <w:tag w:val="_GBC_7a3da204ce3646049b03df923d66cf80"/>
                    <w:id w:val="1619950943"/>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股东权益合计变动金额"/>
                    <w:tag w:val="_GBC_3ada0a68972e4b9f8920f5045a9f6cf8"/>
                    <w:id w:val="-266546683"/>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1．资本公积转增资本（或股本）</w:t>
                    </w:r>
                  </w:p>
                </w:tc>
                <w:sdt>
                  <w:sdtPr>
                    <w:rPr>
                      <w:sz w:val="13"/>
                      <w:szCs w:val="13"/>
                    </w:rPr>
                    <w:alias w:val="资本公积转增资本（或股本）导致实收资本（或股本）净额变动金额"/>
                    <w:tag w:val="_GBC_9db68c2d02a74324a707f8a0a4e1e145"/>
                    <w:id w:val="1928453121"/>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优先股变动金额"/>
                    <w:tag w:val="_GBC_0ca2d2a297f841f9954b74895a302383"/>
                    <w:id w:val="2122720835"/>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永续债变动金额"/>
                    <w:tag w:val="_GBC_dac8cd8080f44352bfadf9bfab96a4e2"/>
                    <w:id w:val="377905235"/>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其他变动金额"/>
                    <w:tag w:val="_GBC_640b05b76a704e06952e1118785ef332"/>
                    <w:id w:val="-1185281916"/>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资本公积变动金额"/>
                    <w:tag w:val="_GBC_30de2400658c4f44920e292884cfe421"/>
                    <w:id w:val="53132779"/>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库存股变动金额"/>
                    <w:tag w:val="_GBC_6268d47b970d4db2a5d7e64ae3be06cc"/>
                    <w:id w:val="1450973318"/>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综合收益变动金额"/>
                    <w:tag w:val="_GBC_880e95e25f574e3eab11f8b21bdd5959"/>
                    <w:id w:val="36094369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专项储备变动金额"/>
                    <w:tag w:val="_GBC_23e7aa5a0a9c4e35b487476acfb820ec"/>
                    <w:id w:val="28000114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盈余公积变动金额"/>
                    <w:tag w:val="_GBC_e514d3b9bb0949daa4623e0a596d5d33"/>
                    <w:id w:val="1453525374"/>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一般风险准备变动金额"/>
                    <w:tag w:val="_GBC_4995640c2dea4c12938012fc541f32a4"/>
                    <w:id w:val="2056352716"/>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未分配利润变动金额"/>
                    <w:tag w:val="_GBC_0cb019dbadc74175946c013af83d71e7"/>
                    <w:id w:val="-1100865784"/>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少数股东权益变动金额"/>
                    <w:tag w:val="_GBC_c9757cbc4fa8494da8042507570d49a6"/>
                    <w:id w:val="380680111"/>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股东权益合计变动金额"/>
                    <w:tag w:val="_GBC_802060d12bdc4cecae1298de1d168773"/>
                    <w:id w:val="371502789"/>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2．盈余公积转增资本（或股本）</w:t>
                    </w:r>
                  </w:p>
                </w:tc>
                <w:sdt>
                  <w:sdtPr>
                    <w:rPr>
                      <w:sz w:val="13"/>
                      <w:szCs w:val="13"/>
                    </w:rPr>
                    <w:alias w:val="盈余公积转增资本（或股本）导致实收资本（或股本）净额变动金额"/>
                    <w:tag w:val="_GBC_eafb156329a6496f9482adc364a5a048"/>
                    <w:id w:val="631216644"/>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优先股变动金额"/>
                    <w:tag w:val="_GBC_9e3c0c833f2f48118bc6cfe19eeda43f"/>
                    <w:id w:val="-509377150"/>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永续债变动金额"/>
                    <w:tag w:val="_GBC_967122b66e5c4bb18043ad9ec7d070fa"/>
                    <w:id w:val="813216490"/>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其他变动金额"/>
                    <w:tag w:val="_GBC_1339ebbd6af84797bf191fd37ce94f45"/>
                    <w:id w:val="711916568"/>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资本公积变动金额"/>
                    <w:tag w:val="_GBC_ef51fc52e8894e1bac71d48d8f6ad3dd"/>
                    <w:id w:val="-1735768933"/>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库存股变动金额"/>
                    <w:tag w:val="_GBC_3f4d077e917446aaa06515acff4586c0"/>
                    <w:id w:val="1372804540"/>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综合收益变动金额"/>
                    <w:tag w:val="_GBC_7a651627c18e41d1bb4b51253f0b8481"/>
                    <w:id w:val="155242384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专项储备变动金额"/>
                    <w:tag w:val="_GBC_aeef5ec51bf941668bdbf1a7ac2cbbba"/>
                    <w:id w:val="1490826570"/>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盈余公积变动金额"/>
                    <w:tag w:val="_GBC_e603227d26d34f83890df29603d99081"/>
                    <w:id w:val="-1526480756"/>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一般风险准备变动金额"/>
                    <w:tag w:val="_GBC_afb7371014aa48d78542092c6abfdeea"/>
                    <w:id w:val="396175607"/>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未分配利润变动金额"/>
                    <w:tag w:val="_GBC_1457ec50f548478faf72965b35d297f2"/>
                    <w:id w:val="-724522473"/>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少数股东权益变动金额"/>
                    <w:tag w:val="_GBC_76833378c1bf4e77b69829506f1497aa"/>
                    <w:id w:val="1907642762"/>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股东权益合计变动金额"/>
                    <w:tag w:val="_GBC_efcad2803e7745c680315a90f030d993"/>
                    <w:id w:val="2088963710"/>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3．盈余公积弥补亏损</w:t>
                    </w:r>
                  </w:p>
                </w:tc>
                <w:sdt>
                  <w:sdtPr>
                    <w:rPr>
                      <w:sz w:val="13"/>
                      <w:szCs w:val="13"/>
                    </w:rPr>
                    <w:alias w:val="盈余公积弥补亏损导致实收资本（或股本）净额变动金额"/>
                    <w:tag w:val="_GBC_d96e675317ec4efda34532e70f5ba775"/>
                    <w:id w:val="1251007131"/>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优先股变动金额"/>
                    <w:tag w:val="_GBC_09318c810afc4c57a6e2ec49b1dccdd6"/>
                    <w:id w:val="-483940226"/>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永续债变动金额"/>
                    <w:tag w:val="_GBC_b99c057b3bef4910a174eaf8a23b71a2"/>
                    <w:id w:val="1014031204"/>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其他变动金额"/>
                    <w:tag w:val="_GBC_e4de9205a8104a4ab26fdce78f098192"/>
                    <w:id w:val="-39635665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资本公积变动金额"/>
                    <w:tag w:val="_GBC_0f305eb55cfd4724a3da3e5b9e6ce159"/>
                    <w:id w:val="1058603161"/>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库存股变动金额"/>
                    <w:tag w:val="_GBC_c8066994531b4964abd2e795fc785d26"/>
                    <w:id w:val="1158573241"/>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综合收益变动金额"/>
                    <w:tag w:val="_GBC_7feb6719ffbf4d27bf4d226b105f733e"/>
                    <w:id w:val="103793588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专项储备变动金额"/>
                    <w:tag w:val="_GBC_a8513b3c9ff244ee8db231205a58a5da"/>
                    <w:id w:val="-1632932894"/>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盈余公积变动金额"/>
                    <w:tag w:val="_GBC_6c65bb6e687949618102adcce004e610"/>
                    <w:id w:val="63776401"/>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一般风险准备变动金额"/>
                    <w:tag w:val="_GBC_55729793f9b045ebbf13f1d563ff76ef"/>
                    <w:id w:val="-780718795"/>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未分配利润变动金额"/>
                    <w:tag w:val="_GBC_7e9d220f6b73492c8c024169588a45f4"/>
                    <w:id w:val="-1584905979"/>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少数股东权益变动金额"/>
                    <w:tag w:val="_GBC_7910ec8ad0634bccae1811d4de7e530a"/>
                    <w:id w:val="-1196456238"/>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股东权益合计变动金额"/>
                    <w:tag w:val="_GBC_32f8dc3511264106aa43eb99420efb7c"/>
                    <w:id w:val="-1791585447"/>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4．其他</w:t>
                    </w:r>
                  </w:p>
                </w:tc>
                <w:sdt>
                  <w:sdtPr>
                    <w:rPr>
                      <w:sz w:val="13"/>
                      <w:szCs w:val="13"/>
                    </w:rPr>
                    <w:alias w:val="其他所有者权益内部结转导致实收资本（或股本）净额变动金额"/>
                    <w:tag w:val="_GBC_993a05505fb94d0a91b089558de44fce"/>
                    <w:id w:val="754403383"/>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优先股变动金额"/>
                    <w:tag w:val="_GBC_30ced917bd09466a872975e748eb6c4c"/>
                    <w:id w:val="-1232539876"/>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永续债变动金额"/>
                    <w:tag w:val="_GBC_a1d305b59dad491fb4f8ffaee3f65c31"/>
                    <w:id w:val="1747302093"/>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其他变动金额"/>
                    <w:tag w:val="_GBC_8b0d1f8f99544f028fa985218415c815"/>
                    <w:id w:val="1132127171"/>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资本公积变动金额"/>
                    <w:tag w:val="_GBC_b3e8148d69e140a38d69919d1cdbc100"/>
                    <w:id w:val="184722808"/>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库存股变动金额"/>
                    <w:tag w:val="_GBC_31ff889b6ab543d786bec743890ada88"/>
                    <w:id w:val="1484740055"/>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综合收益变动金额"/>
                    <w:tag w:val="_GBC_1327b06c5d2a4f9d9202c9da9c7866be"/>
                    <w:id w:val="1921212858"/>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专项储备变动金额"/>
                    <w:tag w:val="_GBC_8537b8b65c31492cafa3df2e5f6b2270"/>
                    <w:id w:val="2023347178"/>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盈余公积变动金额"/>
                    <w:tag w:val="_GBC_1e683fbc4e874f78acc210e3973075ff"/>
                    <w:id w:val="791946543"/>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一般风险准备变动金额"/>
                    <w:tag w:val="_GBC_1e447db81e79459ea9ae88a55c127eb2"/>
                    <w:id w:val="-1166473545"/>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未分配利润变动金额"/>
                    <w:tag w:val="_GBC_15b900d7e5b743379bc6f99e862d2a52"/>
                    <w:id w:val="-684596362"/>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少数股东权益变动金额"/>
                    <w:tag w:val="_GBC_eb121ed57c134598ba34e05bc7068c78"/>
                    <w:id w:val="-824505279"/>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股东权益合计变动金额"/>
                    <w:tag w:val="_GBC_ff2ac4e17c494d679e38c2b242677a3b"/>
                    <w:id w:val="1577404521"/>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rFonts w:hint="eastAsia"/>
                        <w:sz w:val="18"/>
                        <w:szCs w:val="18"/>
                      </w:rPr>
                      <w:t>（五）专项储备</w:t>
                    </w:r>
                  </w:p>
                </w:tc>
                <w:sdt>
                  <w:sdtPr>
                    <w:rPr>
                      <w:sz w:val="13"/>
                      <w:szCs w:val="13"/>
                    </w:rPr>
                    <w:alias w:val="专项储备导致实收资本（或股本）净额变动金额"/>
                    <w:tag w:val="_GBC_c9d16507d5e04809a149be4791a1cbe4"/>
                    <w:id w:val="1166979779"/>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优先股变动金额"/>
                    <w:tag w:val="_GBC_ffdcc01a63e64680ba9e018c38188b74"/>
                    <w:id w:val="1379044106"/>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永续债变动金额"/>
                    <w:tag w:val="_GBC_f6223f79a5204e25a073dfab012bc568"/>
                    <w:id w:val="1681234788"/>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其他变动金额"/>
                    <w:tag w:val="_GBC_b4270cf652e14eff96a44803f10354c5"/>
                    <w:id w:val="-1632244582"/>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资本公积变动金额"/>
                    <w:tag w:val="_GBC_85909a9b6b044b4b955d3d9ab1d6abf4"/>
                    <w:id w:val="872263472"/>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库存股变动金额"/>
                    <w:tag w:val="_GBC_ffe942cd7f31460b85bb829e33644b01"/>
                    <w:id w:val="827093107"/>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综合收益变动金额"/>
                    <w:tag w:val="_GBC_3263be153d654d1e827de1316e802d39"/>
                    <w:id w:val="1234591031"/>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专项储备变动金额"/>
                    <w:tag w:val="_GBC_51eb699af9f544c2942a76cd9e5ab725"/>
                    <w:id w:val="1314906776"/>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盈余公积变动金额"/>
                    <w:tag w:val="_GBC_d688ef4618e44be898cf238d3284e7ab"/>
                    <w:id w:val="1067995714"/>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一般风险准备变动金额"/>
                    <w:tag w:val="_GBC_13714ffe59d646fab9a9214003d103c1"/>
                    <w:id w:val="48045020"/>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未分配利润变动金额"/>
                    <w:tag w:val="_GBC_b3c55ba0245f4f9e879adff9f674b33b"/>
                    <w:id w:val="143476962"/>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少数股东权益变动金额"/>
                    <w:tag w:val="_GBC_57f00c8cf4934893bda6aabfc8918860"/>
                    <w:id w:val="867650505"/>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股东权益合计变动金额"/>
                    <w:tag w:val="_GBC_0a42c029915d40a6b89b0bba799c34a8"/>
                    <w:id w:val="-1079670078"/>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rFonts w:hint="eastAsia"/>
                        <w:sz w:val="18"/>
                        <w:szCs w:val="18"/>
                      </w:rPr>
                      <w:t>1．本期提取</w:t>
                    </w:r>
                  </w:p>
                </w:tc>
                <w:sdt>
                  <w:sdtPr>
                    <w:rPr>
                      <w:sz w:val="13"/>
                      <w:szCs w:val="13"/>
                    </w:rPr>
                    <w:alias w:val="提取导致实收资本（或股本）净额变动金额"/>
                    <w:tag w:val="_GBC_5943d6f9e110433ba6d32b301772a41c"/>
                    <w:id w:val="-1908907922"/>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优先股变动金额"/>
                    <w:tag w:val="_GBC_745ab7ca94ce41e5b9b163959af42c3a"/>
                    <w:id w:val="-1306766887"/>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永续债变动金额"/>
                    <w:tag w:val="_GBC_a09e546157f140b383c2debce584952b"/>
                    <w:id w:val="1023832941"/>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其他变动金额"/>
                    <w:tag w:val="_GBC_b0788bf7232345f99bcefe7abd3887de"/>
                    <w:id w:val="-2102483653"/>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资本公积变动金额"/>
                    <w:tag w:val="_GBC_5ce5420a8f8044179effbd41cd21056a"/>
                    <w:id w:val="972476793"/>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库存股变动金额"/>
                    <w:tag w:val="_GBC_539f314cd0dd4f23aa43185d5259b218"/>
                    <w:id w:val="1804653213"/>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综合收益变动金额"/>
                    <w:tag w:val="_GBC_fb2739bf512340e89a7c603058291c46"/>
                    <w:id w:val="107617773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专项储备变动金额"/>
                    <w:tag w:val="_GBC_d46f191fd6f6473fa4f9fe48aaa3d6fe"/>
                    <w:id w:val="-386105117"/>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盈余公积变动金额"/>
                    <w:tag w:val="_GBC_fea303d886784e44a17415b1abcdc373"/>
                    <w:id w:val="-395968079"/>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一般风险准备变动金额"/>
                    <w:tag w:val="_GBC_4a355c586cdb4a24ad65d4bfc3c0a871"/>
                    <w:id w:val="1062687193"/>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未分配利润变动金额"/>
                    <w:tag w:val="_GBC_d9098bf5b2fe46a29aa0456b4e78629c"/>
                    <w:id w:val="1466857450"/>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少数股东权益变动金额"/>
                    <w:tag w:val="_GBC_ad3e34e8c7064476af7b26b151447582"/>
                    <w:id w:val="-58020543"/>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股东权益合计变动金额"/>
                    <w:tag w:val="_GBC_ff0bd11df77f4802a79de7771699b65a"/>
                    <w:id w:val="-45618704"/>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rFonts w:hint="eastAsia"/>
                        <w:sz w:val="18"/>
                        <w:szCs w:val="18"/>
                      </w:rPr>
                      <w:t>2．本期使用</w:t>
                    </w:r>
                  </w:p>
                </w:tc>
                <w:sdt>
                  <w:sdtPr>
                    <w:rPr>
                      <w:sz w:val="13"/>
                      <w:szCs w:val="13"/>
                    </w:rPr>
                    <w:alias w:val="使用导致实收资本（或股本）净额变动金额"/>
                    <w:tag w:val="_GBC_181f958547c3487b8d0f482393652a1d"/>
                    <w:id w:val="452834261"/>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优先股变动金额"/>
                    <w:tag w:val="_GBC_4a60a5cbdbd7489eac24f74790eeedcf"/>
                    <w:id w:val="1133442281"/>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永续债变动金额"/>
                    <w:tag w:val="_GBC_97e5e1aafe41412c92f472e0641c5f3a"/>
                    <w:id w:val="69317782"/>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其他变动金额"/>
                    <w:tag w:val="_GBC_f8c42e4ec5df4ba2a71abf1993891c7b"/>
                    <w:id w:val="1229495745"/>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资本公积变动金额"/>
                    <w:tag w:val="_GBC_8302d0f9213046c7bb18b6fd11345d5d"/>
                    <w:id w:val="1258249054"/>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库存股变动金额"/>
                    <w:tag w:val="_GBC_48f8f2f981b6428d88261e28193ee014"/>
                    <w:id w:val="1826705848"/>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综合收益变动金额"/>
                    <w:tag w:val="_GBC_76623c3fca5e4e14a3a2d795667238c9"/>
                    <w:id w:val="1558046776"/>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专项储备变动金额"/>
                    <w:tag w:val="_GBC_307af4786ea04342a04cbef490744027"/>
                    <w:id w:val="689728720"/>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盈余公积变动金额"/>
                    <w:tag w:val="_GBC_e8d41a46bdc34e939cc6d8474ee56225"/>
                    <w:id w:val="-1294586185"/>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一般风险准备变动金额"/>
                    <w:tag w:val="_GBC_bf9b1f48565a45e499157785ccb0ef95"/>
                    <w:id w:val="2028292348"/>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未分配利润变动金额"/>
                    <w:tag w:val="_GBC_ca8e929a2134411cbc3cc6b7af3a4309"/>
                    <w:id w:val="993608711"/>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少数股东权益变动金额"/>
                    <w:tag w:val="_GBC_f22ea241b06a4e85be4b9f2cb67f7ea7"/>
                    <w:id w:val="48194583"/>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股东权益合计变动金额"/>
                    <w:tag w:val="_GBC_0dc6a35cff074cf992bff4c0627a3f72"/>
                    <w:id w:val="768976702"/>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rFonts w:hint="eastAsia"/>
                        <w:sz w:val="18"/>
                        <w:szCs w:val="18"/>
                      </w:rPr>
                      <w:t>（六）其他</w:t>
                    </w:r>
                  </w:p>
                </w:tc>
                <w:sdt>
                  <w:sdtPr>
                    <w:rPr>
                      <w:sz w:val="13"/>
                      <w:szCs w:val="13"/>
                    </w:rPr>
                    <w:alias w:val="其他导致实收资本（或股本）净额变动金额"/>
                    <w:tag w:val="_GBC_401d8f9b9f9544bb84c832c894aea1e7"/>
                    <w:id w:val="1678465925"/>
                    <w:lock w:val="sdtLocked"/>
                    <w:showingPlcHdr/>
                  </w:sdtPr>
                  <w:sdtContent>
                    <w:tc>
                      <w:tcPr>
                        <w:tcW w:w="116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优先股变动金额"/>
                    <w:tag w:val="_GBC_21baeff8940d4784a7627867901557f0"/>
                    <w:id w:val="1568617488"/>
                    <w:lock w:val="sdtLocked"/>
                    <w:showingPlcHdr/>
                  </w:sdtPr>
                  <w:sdtContent>
                    <w:tc>
                      <w:tcPr>
                        <w:tcW w:w="54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永续债变动金额"/>
                    <w:tag w:val="_GBC_7fab13391c6d47fead390c8b50ab3c1b"/>
                    <w:id w:val="-1481298803"/>
                    <w:lock w:val="sdtLocked"/>
                    <w:showingPlcHdr/>
                  </w:sdtPr>
                  <w:sdtContent>
                    <w:tc>
                      <w:tcPr>
                        <w:tcW w:w="592"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其他变动金额"/>
                    <w:tag w:val="_GBC_8d6f07dc58c74f9d96edbae867951bf0"/>
                    <w:id w:val="1588186003"/>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资本公积变动金额"/>
                    <w:tag w:val="_GBC_e5eb0d41377b49b29660ac5d77bf437a"/>
                    <w:id w:val="825562851"/>
                    <w:lock w:val="sdtLocked"/>
                    <w:showingPlcHdr/>
                  </w:sdtPr>
                  <w:sdtContent>
                    <w:tc>
                      <w:tcPr>
                        <w:tcW w:w="1448"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库存股变动金额"/>
                    <w:tag w:val="_GBC_1b1db32888be42f094b719e1cffea0dd"/>
                    <w:id w:val="1137771099"/>
                    <w:lock w:val="sdtLocked"/>
                    <w:showingPlcHdr/>
                  </w:sdtPr>
                  <w:sdtContent>
                    <w:tc>
                      <w:tcPr>
                        <w:tcW w:w="53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综合收益变动金额"/>
                    <w:tag w:val="_GBC_ee19f67b198d433bb8a11a0c3fb83aa0"/>
                    <w:id w:val="-1813253435"/>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专项储备变动金额"/>
                    <w:tag w:val="_GBC_aeb8bd936ad042679e8cb34e348aa8e8"/>
                    <w:id w:val="-376782709"/>
                    <w:lock w:val="sdtLocked"/>
                    <w:showingPlcHdr/>
                  </w:sdtPr>
                  <w:sdtContent>
                    <w:tc>
                      <w:tcPr>
                        <w:tcW w:w="567"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盈余公积变动金额"/>
                    <w:tag w:val="_GBC_ee58f1edf9f4406c8a021ddfeba4ea91"/>
                    <w:id w:val="114021789"/>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一般风险准备变动金额"/>
                    <w:tag w:val="_GBC_0bec4a121fc1478e861fc0c17aa9f1d6"/>
                    <w:id w:val="1392764014"/>
                    <w:lock w:val="sdtLocked"/>
                    <w:showingPlcHdr/>
                  </w:sdtPr>
                  <w:sdtContent>
                    <w:tc>
                      <w:tcPr>
                        <w:tcW w:w="425"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未分配利润变动金额"/>
                    <w:tag w:val="_GBC_fd049f4ddde8433385c0e73918b6de29"/>
                    <w:id w:val="-924029164"/>
                    <w:lock w:val="sdtLocked"/>
                    <w:showingPlcHdr/>
                  </w:sdtPr>
                  <w:sdtContent>
                    <w:tc>
                      <w:tcPr>
                        <w:tcW w:w="1134"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少数股东权益变动金额"/>
                    <w:tag w:val="_GBC_375e18c3361c4d76980648c02e05991d"/>
                    <w:id w:val="1264414907"/>
                    <w:lock w:val="sdtLocked"/>
                    <w:showingPlcHdr/>
                  </w:sdtPr>
                  <w:sdtContent>
                    <w:tc>
                      <w:tcPr>
                        <w:tcW w:w="1559"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股东权益合计变动金额"/>
                    <w:tag w:val="_GBC_6303db71afe248f9b87e9f4bcb0694ce"/>
                    <w:id w:val="503170606"/>
                    <w:lock w:val="sdtLocked"/>
                    <w:showingPlcHdr/>
                  </w:sdtPr>
                  <w:sdtContent>
                    <w:tc>
                      <w:tcPr>
                        <w:tcW w:w="1496" w:type="dxa"/>
                      </w:tcPr>
                      <w:p w:rsidR="004808DF" w:rsidRPr="008D725C" w:rsidRDefault="00011C56">
                        <w:pPr>
                          <w:jc w:val="right"/>
                          <w:rPr>
                            <w:color w:val="008000"/>
                            <w:sz w:val="13"/>
                            <w:szCs w:val="13"/>
                          </w:rPr>
                        </w:pPr>
                        <w:r w:rsidRPr="008D725C">
                          <w:rPr>
                            <w:rFonts w:hint="eastAsia"/>
                            <w:color w:val="333399"/>
                            <w:sz w:val="13"/>
                            <w:szCs w:val="13"/>
                          </w:rPr>
                          <w:t xml:space="preserve">　</w:t>
                        </w:r>
                      </w:p>
                    </w:tc>
                  </w:sdtContent>
                </w:sdt>
              </w:tr>
              <w:tr w:rsidR="004808DF" w:rsidTr="008D725C">
                <w:tc>
                  <w:tcPr>
                    <w:tcW w:w="2293" w:type="dxa"/>
                  </w:tcPr>
                  <w:p w:rsidR="004808DF" w:rsidRDefault="00011C56">
                    <w:pPr>
                      <w:rPr>
                        <w:sz w:val="18"/>
                        <w:szCs w:val="18"/>
                      </w:rPr>
                    </w:pPr>
                    <w:r>
                      <w:rPr>
                        <w:sz w:val="18"/>
                        <w:szCs w:val="18"/>
                      </w:rPr>
                      <w:t>四、本期期末余额</w:t>
                    </w:r>
                  </w:p>
                </w:tc>
                <w:sdt>
                  <w:sdtPr>
                    <w:rPr>
                      <w:sz w:val="13"/>
                      <w:szCs w:val="13"/>
                    </w:rPr>
                    <w:alias w:val="股本"/>
                    <w:tag w:val="_GBC_9c7536afbf6d45a5aa0c4ccd90ba43a9"/>
                    <w:id w:val="878444712"/>
                    <w:lock w:val="sdtLocked"/>
                  </w:sdtPr>
                  <w:sdtContent>
                    <w:tc>
                      <w:tcPr>
                        <w:tcW w:w="1165" w:type="dxa"/>
                      </w:tcPr>
                      <w:p w:rsidR="004808DF" w:rsidRPr="008D725C" w:rsidRDefault="008D725C">
                        <w:pPr>
                          <w:jc w:val="right"/>
                          <w:rPr>
                            <w:color w:val="008000"/>
                            <w:sz w:val="13"/>
                            <w:szCs w:val="13"/>
                          </w:rPr>
                        </w:pPr>
                        <w:r w:rsidRPr="008D725C">
                          <w:rPr>
                            <w:sz w:val="13"/>
                            <w:szCs w:val="13"/>
                          </w:rPr>
                          <w:t>416,428,086.00</w:t>
                        </w:r>
                      </w:p>
                    </w:tc>
                  </w:sdtContent>
                </w:sdt>
                <w:sdt>
                  <w:sdtPr>
                    <w:rPr>
                      <w:sz w:val="13"/>
                      <w:szCs w:val="13"/>
                    </w:rPr>
                    <w:alias w:val="其他权益工具-其中：优先股"/>
                    <w:tag w:val="_GBC_30afaca0f89141ff850f9e2542bd0eac"/>
                    <w:id w:val="1836419331"/>
                    <w:lock w:val="sdtLocked"/>
                    <w:showingPlcHdr/>
                  </w:sdtPr>
                  <w:sdtContent>
                    <w:tc>
                      <w:tcPr>
                        <w:tcW w:w="542"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权益工具-永续债"/>
                    <w:tag w:val="_GBC_6fdb0a5c2a354bb9a67bab242d14502d"/>
                    <w:id w:val="-1514912512"/>
                    <w:lock w:val="sdtLocked"/>
                    <w:showingPlcHdr/>
                  </w:sdtPr>
                  <w:sdtContent>
                    <w:tc>
                      <w:tcPr>
                        <w:tcW w:w="592"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权益工具-其他"/>
                    <w:tag w:val="_GBC_e1af1da77a5c459a9e708999307d59fc"/>
                    <w:id w:val="1973946799"/>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资本公积"/>
                    <w:tag w:val="_GBC_d9946e51eab94a5ca39bb0ce6921a96e"/>
                    <w:id w:val="-1023009540"/>
                    <w:lock w:val="sdtLocked"/>
                  </w:sdtPr>
                  <w:sdtContent>
                    <w:tc>
                      <w:tcPr>
                        <w:tcW w:w="1448" w:type="dxa"/>
                      </w:tcPr>
                      <w:p w:rsidR="004808DF" w:rsidRPr="008D725C" w:rsidRDefault="008D725C">
                        <w:pPr>
                          <w:jc w:val="right"/>
                          <w:rPr>
                            <w:color w:val="008000"/>
                            <w:sz w:val="13"/>
                            <w:szCs w:val="13"/>
                          </w:rPr>
                        </w:pPr>
                        <w:r w:rsidRPr="008D725C">
                          <w:rPr>
                            <w:sz w:val="13"/>
                            <w:szCs w:val="13"/>
                          </w:rPr>
                          <w:t>672,655,472.31</w:t>
                        </w:r>
                      </w:p>
                    </w:tc>
                  </w:sdtContent>
                </w:sdt>
                <w:sdt>
                  <w:sdtPr>
                    <w:rPr>
                      <w:sz w:val="13"/>
                      <w:szCs w:val="13"/>
                    </w:rPr>
                    <w:alias w:val="库存股"/>
                    <w:tag w:val="_GBC_ec3f37daafa74c2e88732ea5cb464a4b"/>
                    <w:id w:val="965465802"/>
                    <w:lock w:val="sdtLocked"/>
                    <w:showingPlcHdr/>
                  </w:sdtPr>
                  <w:sdtContent>
                    <w:tc>
                      <w:tcPr>
                        <w:tcW w:w="53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其他综合收益（资产负债表项目）"/>
                    <w:tag w:val="_GBC_d876678f17c247bcbd73f7abd9008b3a"/>
                    <w:id w:val="1568152618"/>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专项储备"/>
                    <w:tag w:val="_GBC_2ba8e15cb45a4f06871de8f1f73c2e48"/>
                    <w:id w:val="-999658082"/>
                    <w:lock w:val="sdtLocked"/>
                    <w:showingPlcHdr/>
                  </w:sdtPr>
                  <w:sdtContent>
                    <w:tc>
                      <w:tcPr>
                        <w:tcW w:w="567"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盈余公积"/>
                    <w:tag w:val="_GBC_9685cb08afc148a7b86696155c5f606a"/>
                    <w:id w:val="-1455636154"/>
                    <w:lock w:val="sdtLocked"/>
                  </w:sdtPr>
                  <w:sdtContent>
                    <w:tc>
                      <w:tcPr>
                        <w:tcW w:w="1134" w:type="dxa"/>
                      </w:tcPr>
                      <w:p w:rsidR="004808DF" w:rsidRPr="008D725C" w:rsidRDefault="008D725C">
                        <w:pPr>
                          <w:jc w:val="right"/>
                          <w:rPr>
                            <w:color w:val="008000"/>
                            <w:sz w:val="13"/>
                            <w:szCs w:val="13"/>
                          </w:rPr>
                        </w:pPr>
                        <w:r w:rsidRPr="008D725C">
                          <w:rPr>
                            <w:sz w:val="13"/>
                            <w:szCs w:val="13"/>
                          </w:rPr>
                          <w:t>5,492,343.07</w:t>
                        </w:r>
                      </w:p>
                    </w:tc>
                  </w:sdtContent>
                </w:sdt>
                <w:sdt>
                  <w:sdtPr>
                    <w:rPr>
                      <w:sz w:val="13"/>
                      <w:szCs w:val="13"/>
                    </w:rPr>
                    <w:alias w:val="一般风险准备"/>
                    <w:tag w:val="_GBC_eb9d2962c3b947aa95326dac50e584b2"/>
                    <w:id w:val="-113751739"/>
                    <w:lock w:val="sdtLocked"/>
                    <w:showingPlcHdr/>
                  </w:sdtPr>
                  <w:sdtContent>
                    <w:tc>
                      <w:tcPr>
                        <w:tcW w:w="425" w:type="dxa"/>
                      </w:tcPr>
                      <w:p w:rsidR="004808DF" w:rsidRPr="008D725C" w:rsidRDefault="008D725C">
                        <w:pPr>
                          <w:jc w:val="right"/>
                          <w:rPr>
                            <w:color w:val="008000"/>
                            <w:sz w:val="13"/>
                            <w:szCs w:val="13"/>
                          </w:rPr>
                        </w:pPr>
                        <w:r w:rsidRPr="008D725C">
                          <w:rPr>
                            <w:sz w:val="13"/>
                            <w:szCs w:val="13"/>
                          </w:rPr>
                          <w:t xml:space="preserve">     </w:t>
                        </w:r>
                      </w:p>
                    </w:tc>
                  </w:sdtContent>
                </w:sdt>
                <w:sdt>
                  <w:sdtPr>
                    <w:rPr>
                      <w:sz w:val="13"/>
                      <w:szCs w:val="13"/>
                    </w:rPr>
                    <w:alias w:val="未分配利润"/>
                    <w:tag w:val="_GBC_cd483a481558403ca5a426923d52e8db"/>
                    <w:id w:val="888527561"/>
                    <w:lock w:val="sdtLocked"/>
                  </w:sdtPr>
                  <w:sdtContent>
                    <w:tc>
                      <w:tcPr>
                        <w:tcW w:w="1134" w:type="dxa"/>
                      </w:tcPr>
                      <w:p w:rsidR="004808DF" w:rsidRPr="008D725C" w:rsidRDefault="008D725C">
                        <w:pPr>
                          <w:jc w:val="right"/>
                          <w:rPr>
                            <w:color w:val="008000"/>
                            <w:sz w:val="13"/>
                            <w:szCs w:val="13"/>
                          </w:rPr>
                        </w:pPr>
                        <w:r w:rsidRPr="008D725C">
                          <w:rPr>
                            <w:sz w:val="13"/>
                            <w:szCs w:val="13"/>
                          </w:rPr>
                          <w:t>408,165,323.39</w:t>
                        </w:r>
                      </w:p>
                    </w:tc>
                  </w:sdtContent>
                </w:sdt>
                <w:sdt>
                  <w:sdtPr>
                    <w:rPr>
                      <w:sz w:val="13"/>
                      <w:szCs w:val="13"/>
                    </w:rPr>
                    <w:alias w:val="少数股东权益"/>
                    <w:tag w:val="_GBC_e3d2b51493a24098abf16b36552f6c71"/>
                    <w:id w:val="-709876735"/>
                    <w:lock w:val="sdtLocked"/>
                  </w:sdtPr>
                  <w:sdtContent>
                    <w:tc>
                      <w:tcPr>
                        <w:tcW w:w="1559" w:type="dxa"/>
                      </w:tcPr>
                      <w:p w:rsidR="004808DF" w:rsidRPr="008D725C" w:rsidRDefault="008D725C">
                        <w:pPr>
                          <w:jc w:val="right"/>
                          <w:rPr>
                            <w:color w:val="008000"/>
                            <w:sz w:val="13"/>
                            <w:szCs w:val="13"/>
                          </w:rPr>
                        </w:pPr>
                        <w:r w:rsidRPr="008D725C">
                          <w:rPr>
                            <w:sz w:val="13"/>
                            <w:szCs w:val="13"/>
                          </w:rPr>
                          <w:t>508,593,993.50</w:t>
                        </w:r>
                      </w:p>
                    </w:tc>
                  </w:sdtContent>
                </w:sdt>
                <w:sdt>
                  <w:sdtPr>
                    <w:rPr>
                      <w:sz w:val="13"/>
                      <w:szCs w:val="13"/>
                    </w:rPr>
                    <w:alias w:val="股东权益合计"/>
                    <w:tag w:val="_GBC_5b2499fa8712440f8b65d410b5080ca2"/>
                    <w:id w:val="-1951002363"/>
                    <w:lock w:val="sdtLocked"/>
                  </w:sdtPr>
                  <w:sdtContent>
                    <w:tc>
                      <w:tcPr>
                        <w:tcW w:w="1496" w:type="dxa"/>
                      </w:tcPr>
                      <w:p w:rsidR="004808DF" w:rsidRPr="008D725C" w:rsidRDefault="008D725C">
                        <w:pPr>
                          <w:jc w:val="right"/>
                          <w:rPr>
                            <w:color w:val="008000"/>
                            <w:sz w:val="13"/>
                            <w:szCs w:val="13"/>
                          </w:rPr>
                        </w:pPr>
                        <w:r w:rsidRPr="008D725C">
                          <w:rPr>
                            <w:sz w:val="13"/>
                            <w:szCs w:val="13"/>
                          </w:rPr>
                          <w:t>2,011,335,218.27</w:t>
                        </w:r>
                      </w:p>
                    </w:tc>
                  </w:sdtContent>
                </w:sdt>
              </w:tr>
            </w:tbl>
            <w:p w:rsidR="004808DF" w:rsidRDefault="004808DF"/>
            <w:p w:rsidR="004808DF" w:rsidRDefault="004808DF">
              <w:pPr>
                <w:snapToGrid w:val="0"/>
                <w:spacing w:line="240" w:lineRule="atLeast"/>
                <w:ind w:rightChars="-759" w:right="-1594"/>
                <w:rPr>
                  <w:szCs w:val="21"/>
                </w:rPr>
              </w:pPr>
            </w:p>
            <w:tbl>
              <w:tblPr>
                <w:tblW w:w="140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85"/>
                <w:gridCol w:w="1187"/>
                <w:gridCol w:w="540"/>
                <w:gridCol w:w="594"/>
                <w:gridCol w:w="567"/>
                <w:gridCol w:w="1451"/>
                <w:gridCol w:w="534"/>
                <w:gridCol w:w="567"/>
                <w:gridCol w:w="567"/>
                <w:gridCol w:w="1134"/>
                <w:gridCol w:w="425"/>
                <w:gridCol w:w="1134"/>
                <w:gridCol w:w="1559"/>
                <w:gridCol w:w="1496"/>
              </w:tblGrid>
              <w:tr w:rsidR="00BC57F8" w:rsidTr="00BC57F8">
                <w:trPr>
                  <w:cantSplit/>
                </w:trPr>
                <w:tc>
                  <w:tcPr>
                    <w:tcW w:w="2285" w:type="dxa"/>
                    <w:vMerge w:val="restart"/>
                    <w:vAlign w:val="center"/>
                  </w:tcPr>
                  <w:p w:rsidR="00BC57F8" w:rsidRDefault="00BC57F8" w:rsidP="00BC57F8">
                    <w:pPr>
                      <w:snapToGrid w:val="0"/>
                      <w:spacing w:line="240" w:lineRule="atLeast"/>
                      <w:jc w:val="center"/>
                      <w:rPr>
                        <w:sz w:val="18"/>
                        <w:szCs w:val="18"/>
                      </w:rPr>
                    </w:pPr>
                    <w:r>
                      <w:rPr>
                        <w:sz w:val="18"/>
                        <w:szCs w:val="18"/>
                      </w:rPr>
                      <w:t>项目</w:t>
                    </w:r>
                  </w:p>
                </w:tc>
                <w:tc>
                  <w:tcPr>
                    <w:tcW w:w="11755" w:type="dxa"/>
                    <w:gridSpan w:val="13"/>
                  </w:tcPr>
                  <w:p w:rsidR="00BC57F8" w:rsidRDefault="00BC57F8" w:rsidP="00BC57F8">
                    <w:pPr>
                      <w:snapToGrid w:val="0"/>
                      <w:spacing w:line="240" w:lineRule="atLeast"/>
                      <w:ind w:rightChars="-759" w:right="-1594"/>
                      <w:jc w:val="center"/>
                      <w:rPr>
                        <w:sz w:val="18"/>
                        <w:szCs w:val="18"/>
                      </w:rPr>
                    </w:pPr>
                    <w:r>
                      <w:rPr>
                        <w:rFonts w:hint="eastAsia"/>
                        <w:sz w:val="18"/>
                        <w:szCs w:val="18"/>
                      </w:rPr>
                      <w:t>上期</w:t>
                    </w:r>
                  </w:p>
                </w:tc>
              </w:tr>
              <w:tr w:rsidR="00BC57F8" w:rsidTr="00BC57F8">
                <w:trPr>
                  <w:cantSplit/>
                  <w:trHeight w:val="471"/>
                </w:trPr>
                <w:tc>
                  <w:tcPr>
                    <w:tcW w:w="2285" w:type="dxa"/>
                    <w:vMerge/>
                  </w:tcPr>
                  <w:p w:rsidR="00BC57F8" w:rsidRDefault="00BC57F8" w:rsidP="00BC57F8">
                    <w:pPr>
                      <w:snapToGrid w:val="0"/>
                      <w:spacing w:line="240" w:lineRule="atLeast"/>
                      <w:ind w:rightChars="-759" w:right="-1594"/>
                      <w:rPr>
                        <w:sz w:val="18"/>
                        <w:szCs w:val="18"/>
                      </w:rPr>
                    </w:pPr>
                  </w:p>
                </w:tc>
                <w:tc>
                  <w:tcPr>
                    <w:tcW w:w="8700" w:type="dxa"/>
                    <w:gridSpan w:val="11"/>
                    <w:vAlign w:val="center"/>
                  </w:tcPr>
                  <w:p w:rsidR="00BC57F8" w:rsidRDefault="00BC57F8" w:rsidP="00BC57F8">
                    <w:pPr>
                      <w:snapToGrid w:val="0"/>
                      <w:spacing w:line="240" w:lineRule="atLeast"/>
                      <w:ind w:rightChars="-759" w:right="-1594"/>
                      <w:jc w:val="center"/>
                      <w:rPr>
                        <w:sz w:val="18"/>
                        <w:szCs w:val="18"/>
                      </w:rPr>
                    </w:pPr>
                    <w:r>
                      <w:rPr>
                        <w:sz w:val="18"/>
                        <w:szCs w:val="18"/>
                      </w:rPr>
                      <w:t>归属于母公司所有者权益</w:t>
                    </w:r>
                  </w:p>
                </w:tc>
                <w:tc>
                  <w:tcPr>
                    <w:tcW w:w="1559" w:type="dxa"/>
                    <w:vMerge w:val="restart"/>
                    <w:vAlign w:val="center"/>
                  </w:tcPr>
                  <w:p w:rsidR="00BC57F8" w:rsidRDefault="00BC57F8" w:rsidP="00BC57F8">
                    <w:pPr>
                      <w:jc w:val="center"/>
                      <w:rPr>
                        <w:sz w:val="18"/>
                        <w:szCs w:val="18"/>
                      </w:rPr>
                    </w:pPr>
                    <w:r>
                      <w:rPr>
                        <w:sz w:val="18"/>
                        <w:szCs w:val="18"/>
                      </w:rPr>
                      <w:t>少数股东权益</w:t>
                    </w:r>
                  </w:p>
                </w:tc>
                <w:tc>
                  <w:tcPr>
                    <w:tcW w:w="1496" w:type="dxa"/>
                    <w:vMerge w:val="restart"/>
                    <w:vAlign w:val="center"/>
                  </w:tcPr>
                  <w:p w:rsidR="00BC57F8" w:rsidRDefault="00BC57F8" w:rsidP="00BC57F8">
                    <w:pPr>
                      <w:jc w:val="center"/>
                      <w:rPr>
                        <w:sz w:val="18"/>
                        <w:szCs w:val="18"/>
                      </w:rPr>
                    </w:pPr>
                    <w:r>
                      <w:rPr>
                        <w:sz w:val="18"/>
                        <w:szCs w:val="18"/>
                      </w:rPr>
                      <w:t>所有者权益合计</w:t>
                    </w:r>
                  </w:p>
                </w:tc>
              </w:tr>
              <w:tr w:rsidR="00BC57F8" w:rsidTr="00BC57F8">
                <w:trPr>
                  <w:cantSplit/>
                  <w:trHeight w:val="383"/>
                </w:trPr>
                <w:tc>
                  <w:tcPr>
                    <w:tcW w:w="2285" w:type="dxa"/>
                    <w:vMerge/>
                  </w:tcPr>
                  <w:p w:rsidR="00BC57F8" w:rsidRDefault="00BC57F8" w:rsidP="00BC57F8">
                    <w:pPr>
                      <w:snapToGrid w:val="0"/>
                      <w:spacing w:line="240" w:lineRule="atLeast"/>
                      <w:ind w:rightChars="-759" w:right="-1594"/>
                      <w:rPr>
                        <w:sz w:val="18"/>
                        <w:szCs w:val="18"/>
                      </w:rPr>
                    </w:pPr>
                  </w:p>
                </w:tc>
                <w:tc>
                  <w:tcPr>
                    <w:tcW w:w="1187" w:type="dxa"/>
                    <w:vMerge w:val="restart"/>
                    <w:vAlign w:val="center"/>
                  </w:tcPr>
                  <w:p w:rsidR="00BC57F8" w:rsidRDefault="00BC57F8" w:rsidP="00BC57F8">
                    <w:pPr>
                      <w:snapToGrid w:val="0"/>
                      <w:spacing w:line="240" w:lineRule="atLeast"/>
                      <w:jc w:val="center"/>
                      <w:rPr>
                        <w:sz w:val="18"/>
                        <w:szCs w:val="18"/>
                      </w:rPr>
                    </w:pPr>
                    <w:r>
                      <w:rPr>
                        <w:rFonts w:hint="eastAsia"/>
                        <w:sz w:val="18"/>
                        <w:szCs w:val="18"/>
                      </w:rPr>
                      <w:t>股本</w:t>
                    </w:r>
                  </w:p>
                </w:tc>
                <w:tc>
                  <w:tcPr>
                    <w:tcW w:w="1701" w:type="dxa"/>
                    <w:gridSpan w:val="3"/>
                    <w:vAlign w:val="center"/>
                  </w:tcPr>
                  <w:p w:rsidR="00BC57F8" w:rsidRDefault="00BC57F8" w:rsidP="00BC57F8">
                    <w:pPr>
                      <w:snapToGrid w:val="0"/>
                      <w:spacing w:line="240" w:lineRule="atLeast"/>
                      <w:jc w:val="center"/>
                      <w:rPr>
                        <w:sz w:val="18"/>
                        <w:szCs w:val="18"/>
                      </w:rPr>
                    </w:pPr>
                    <w:r>
                      <w:rPr>
                        <w:rFonts w:hint="eastAsia"/>
                        <w:sz w:val="18"/>
                        <w:szCs w:val="18"/>
                      </w:rPr>
                      <w:t>其他权益工具</w:t>
                    </w:r>
                  </w:p>
                </w:tc>
                <w:tc>
                  <w:tcPr>
                    <w:tcW w:w="1451" w:type="dxa"/>
                    <w:vMerge w:val="restart"/>
                    <w:vAlign w:val="center"/>
                  </w:tcPr>
                  <w:p w:rsidR="00BC57F8" w:rsidRDefault="00BC57F8" w:rsidP="00BC57F8">
                    <w:pPr>
                      <w:snapToGrid w:val="0"/>
                      <w:spacing w:line="240" w:lineRule="atLeast"/>
                      <w:jc w:val="center"/>
                      <w:rPr>
                        <w:sz w:val="18"/>
                        <w:szCs w:val="18"/>
                      </w:rPr>
                    </w:pPr>
                    <w:r>
                      <w:rPr>
                        <w:rFonts w:hint="eastAsia"/>
                        <w:sz w:val="18"/>
                        <w:szCs w:val="18"/>
                      </w:rPr>
                      <w:t>资本公积</w:t>
                    </w:r>
                  </w:p>
                </w:tc>
                <w:tc>
                  <w:tcPr>
                    <w:tcW w:w="534" w:type="dxa"/>
                    <w:vMerge w:val="restart"/>
                    <w:vAlign w:val="center"/>
                  </w:tcPr>
                  <w:p w:rsidR="00BC57F8" w:rsidRDefault="00BC57F8" w:rsidP="00BC57F8">
                    <w:pPr>
                      <w:snapToGrid w:val="0"/>
                      <w:spacing w:line="240" w:lineRule="atLeast"/>
                      <w:jc w:val="center"/>
                      <w:rPr>
                        <w:sz w:val="18"/>
                        <w:szCs w:val="18"/>
                      </w:rPr>
                    </w:pPr>
                    <w:r>
                      <w:rPr>
                        <w:rFonts w:hint="eastAsia"/>
                        <w:sz w:val="18"/>
                        <w:szCs w:val="18"/>
                      </w:rPr>
                      <w:t>减：库存股</w:t>
                    </w:r>
                  </w:p>
                </w:tc>
                <w:tc>
                  <w:tcPr>
                    <w:tcW w:w="567" w:type="dxa"/>
                    <w:vMerge w:val="restart"/>
                    <w:vAlign w:val="center"/>
                  </w:tcPr>
                  <w:p w:rsidR="00BC57F8" w:rsidRDefault="00BC57F8" w:rsidP="00BC57F8">
                    <w:pPr>
                      <w:snapToGrid w:val="0"/>
                      <w:spacing w:line="240" w:lineRule="atLeast"/>
                      <w:jc w:val="center"/>
                      <w:rPr>
                        <w:sz w:val="18"/>
                        <w:szCs w:val="18"/>
                      </w:rPr>
                    </w:pPr>
                    <w:r>
                      <w:rPr>
                        <w:rFonts w:hint="eastAsia"/>
                        <w:sz w:val="18"/>
                        <w:szCs w:val="18"/>
                      </w:rPr>
                      <w:t>其他综合收益</w:t>
                    </w:r>
                  </w:p>
                </w:tc>
                <w:tc>
                  <w:tcPr>
                    <w:tcW w:w="567" w:type="dxa"/>
                    <w:vMerge w:val="restart"/>
                    <w:vAlign w:val="center"/>
                  </w:tcPr>
                  <w:p w:rsidR="00BC57F8" w:rsidRDefault="00BC57F8" w:rsidP="00BC57F8">
                    <w:pPr>
                      <w:snapToGrid w:val="0"/>
                      <w:spacing w:line="240" w:lineRule="atLeast"/>
                      <w:jc w:val="center"/>
                      <w:rPr>
                        <w:sz w:val="18"/>
                        <w:szCs w:val="18"/>
                      </w:rPr>
                    </w:pPr>
                    <w:r>
                      <w:rPr>
                        <w:rFonts w:hint="eastAsia"/>
                        <w:sz w:val="18"/>
                        <w:szCs w:val="18"/>
                      </w:rPr>
                      <w:t>专项储备</w:t>
                    </w:r>
                  </w:p>
                </w:tc>
                <w:tc>
                  <w:tcPr>
                    <w:tcW w:w="1134" w:type="dxa"/>
                    <w:vMerge w:val="restart"/>
                    <w:vAlign w:val="center"/>
                  </w:tcPr>
                  <w:p w:rsidR="00BC57F8" w:rsidRDefault="00BC57F8" w:rsidP="00BC57F8">
                    <w:pPr>
                      <w:snapToGrid w:val="0"/>
                      <w:spacing w:line="240" w:lineRule="atLeast"/>
                      <w:jc w:val="center"/>
                      <w:rPr>
                        <w:sz w:val="18"/>
                        <w:szCs w:val="18"/>
                      </w:rPr>
                    </w:pPr>
                    <w:r>
                      <w:rPr>
                        <w:rFonts w:hint="eastAsia"/>
                        <w:sz w:val="18"/>
                        <w:szCs w:val="18"/>
                      </w:rPr>
                      <w:t>盈余公积</w:t>
                    </w:r>
                  </w:p>
                </w:tc>
                <w:tc>
                  <w:tcPr>
                    <w:tcW w:w="425" w:type="dxa"/>
                    <w:vMerge w:val="restart"/>
                    <w:vAlign w:val="center"/>
                  </w:tcPr>
                  <w:p w:rsidR="00BC57F8" w:rsidRDefault="00BC57F8" w:rsidP="00BC57F8">
                    <w:pPr>
                      <w:snapToGrid w:val="0"/>
                      <w:spacing w:line="240" w:lineRule="atLeast"/>
                      <w:jc w:val="center"/>
                      <w:rPr>
                        <w:sz w:val="18"/>
                        <w:szCs w:val="18"/>
                      </w:rPr>
                    </w:pPr>
                    <w:r>
                      <w:rPr>
                        <w:rFonts w:hint="eastAsia"/>
                        <w:sz w:val="18"/>
                        <w:szCs w:val="18"/>
                      </w:rPr>
                      <w:t>一般风险准备</w:t>
                    </w:r>
                  </w:p>
                </w:tc>
                <w:tc>
                  <w:tcPr>
                    <w:tcW w:w="1134" w:type="dxa"/>
                    <w:vMerge w:val="restart"/>
                    <w:vAlign w:val="center"/>
                  </w:tcPr>
                  <w:p w:rsidR="00BC57F8" w:rsidRDefault="00BC57F8" w:rsidP="00BC57F8">
                    <w:pPr>
                      <w:snapToGrid w:val="0"/>
                      <w:spacing w:line="240" w:lineRule="atLeast"/>
                      <w:jc w:val="center"/>
                      <w:rPr>
                        <w:sz w:val="18"/>
                        <w:szCs w:val="18"/>
                      </w:rPr>
                    </w:pPr>
                    <w:r>
                      <w:rPr>
                        <w:rFonts w:hint="eastAsia"/>
                        <w:sz w:val="18"/>
                        <w:szCs w:val="18"/>
                      </w:rPr>
                      <w:t>未分配利润</w:t>
                    </w:r>
                  </w:p>
                </w:tc>
                <w:tc>
                  <w:tcPr>
                    <w:tcW w:w="1559" w:type="dxa"/>
                    <w:vMerge/>
                    <w:vAlign w:val="center"/>
                  </w:tcPr>
                  <w:p w:rsidR="00BC57F8" w:rsidRDefault="00BC57F8" w:rsidP="00BC57F8">
                    <w:pPr>
                      <w:jc w:val="center"/>
                      <w:rPr>
                        <w:sz w:val="18"/>
                        <w:szCs w:val="18"/>
                      </w:rPr>
                    </w:pPr>
                  </w:p>
                </w:tc>
                <w:tc>
                  <w:tcPr>
                    <w:tcW w:w="1496" w:type="dxa"/>
                    <w:vMerge/>
                  </w:tcPr>
                  <w:p w:rsidR="00BC57F8" w:rsidRDefault="00BC57F8" w:rsidP="00BC57F8">
                    <w:pPr>
                      <w:jc w:val="center"/>
                      <w:rPr>
                        <w:sz w:val="18"/>
                        <w:szCs w:val="18"/>
                      </w:rPr>
                    </w:pPr>
                  </w:p>
                </w:tc>
              </w:tr>
              <w:tr w:rsidR="00BC57F8" w:rsidTr="00BC57F8">
                <w:trPr>
                  <w:cantSplit/>
                  <w:trHeight w:val="303"/>
                </w:trPr>
                <w:tc>
                  <w:tcPr>
                    <w:tcW w:w="2285" w:type="dxa"/>
                    <w:vMerge/>
                  </w:tcPr>
                  <w:p w:rsidR="00BC57F8" w:rsidRDefault="00BC57F8" w:rsidP="00BC57F8">
                    <w:pPr>
                      <w:snapToGrid w:val="0"/>
                      <w:spacing w:line="240" w:lineRule="atLeast"/>
                      <w:ind w:rightChars="-759" w:right="-1594"/>
                      <w:rPr>
                        <w:sz w:val="18"/>
                        <w:szCs w:val="18"/>
                      </w:rPr>
                    </w:pPr>
                  </w:p>
                </w:tc>
                <w:tc>
                  <w:tcPr>
                    <w:tcW w:w="1187" w:type="dxa"/>
                    <w:vMerge/>
                  </w:tcPr>
                  <w:p w:rsidR="00BC57F8" w:rsidRDefault="00BC57F8" w:rsidP="00BC57F8">
                    <w:pPr>
                      <w:snapToGrid w:val="0"/>
                      <w:spacing w:line="240" w:lineRule="atLeast"/>
                      <w:jc w:val="center"/>
                      <w:rPr>
                        <w:sz w:val="18"/>
                        <w:szCs w:val="18"/>
                      </w:rPr>
                    </w:pPr>
                  </w:p>
                </w:tc>
                <w:tc>
                  <w:tcPr>
                    <w:tcW w:w="540" w:type="dxa"/>
                    <w:vAlign w:val="center"/>
                  </w:tcPr>
                  <w:p w:rsidR="00BC57F8" w:rsidRDefault="00BC57F8" w:rsidP="00BC57F8">
                    <w:pPr>
                      <w:jc w:val="center"/>
                      <w:rPr>
                        <w:sz w:val="18"/>
                        <w:szCs w:val="18"/>
                      </w:rPr>
                    </w:pPr>
                    <w:r>
                      <w:rPr>
                        <w:rFonts w:hint="eastAsia"/>
                        <w:sz w:val="18"/>
                        <w:szCs w:val="18"/>
                      </w:rPr>
                      <w:t>优先股</w:t>
                    </w:r>
                  </w:p>
                </w:tc>
                <w:tc>
                  <w:tcPr>
                    <w:tcW w:w="594" w:type="dxa"/>
                    <w:vAlign w:val="center"/>
                  </w:tcPr>
                  <w:p w:rsidR="00BC57F8" w:rsidRDefault="00BC57F8" w:rsidP="00BC57F8">
                    <w:pPr>
                      <w:jc w:val="center"/>
                      <w:rPr>
                        <w:sz w:val="18"/>
                        <w:szCs w:val="18"/>
                      </w:rPr>
                    </w:pPr>
                    <w:r>
                      <w:rPr>
                        <w:rFonts w:hint="eastAsia"/>
                        <w:sz w:val="18"/>
                        <w:szCs w:val="18"/>
                      </w:rPr>
                      <w:t>永续债</w:t>
                    </w:r>
                  </w:p>
                </w:tc>
                <w:tc>
                  <w:tcPr>
                    <w:tcW w:w="567" w:type="dxa"/>
                    <w:vAlign w:val="center"/>
                  </w:tcPr>
                  <w:p w:rsidR="00BC57F8" w:rsidRDefault="00BC57F8" w:rsidP="00BC57F8">
                    <w:pPr>
                      <w:jc w:val="center"/>
                      <w:rPr>
                        <w:sz w:val="18"/>
                        <w:szCs w:val="18"/>
                      </w:rPr>
                    </w:pPr>
                    <w:r>
                      <w:rPr>
                        <w:rFonts w:hint="eastAsia"/>
                        <w:sz w:val="18"/>
                        <w:szCs w:val="18"/>
                      </w:rPr>
                      <w:t>其他</w:t>
                    </w:r>
                  </w:p>
                </w:tc>
                <w:tc>
                  <w:tcPr>
                    <w:tcW w:w="1451" w:type="dxa"/>
                    <w:vMerge/>
                  </w:tcPr>
                  <w:p w:rsidR="00BC57F8" w:rsidRDefault="00BC57F8" w:rsidP="00BC57F8">
                    <w:pPr>
                      <w:snapToGrid w:val="0"/>
                      <w:spacing w:line="240" w:lineRule="atLeast"/>
                      <w:jc w:val="center"/>
                      <w:rPr>
                        <w:sz w:val="18"/>
                        <w:szCs w:val="18"/>
                      </w:rPr>
                    </w:pPr>
                  </w:p>
                </w:tc>
                <w:tc>
                  <w:tcPr>
                    <w:tcW w:w="534" w:type="dxa"/>
                    <w:vMerge/>
                  </w:tcPr>
                  <w:p w:rsidR="00BC57F8" w:rsidRDefault="00BC57F8" w:rsidP="00BC57F8">
                    <w:pPr>
                      <w:snapToGrid w:val="0"/>
                      <w:spacing w:line="240" w:lineRule="atLeast"/>
                      <w:jc w:val="center"/>
                      <w:rPr>
                        <w:sz w:val="18"/>
                        <w:szCs w:val="18"/>
                      </w:rPr>
                    </w:pPr>
                  </w:p>
                </w:tc>
                <w:tc>
                  <w:tcPr>
                    <w:tcW w:w="567" w:type="dxa"/>
                    <w:vMerge/>
                  </w:tcPr>
                  <w:p w:rsidR="00BC57F8" w:rsidRDefault="00BC57F8" w:rsidP="00BC57F8">
                    <w:pPr>
                      <w:snapToGrid w:val="0"/>
                      <w:spacing w:line="240" w:lineRule="atLeast"/>
                      <w:jc w:val="center"/>
                      <w:rPr>
                        <w:sz w:val="18"/>
                        <w:szCs w:val="18"/>
                      </w:rPr>
                    </w:pPr>
                  </w:p>
                </w:tc>
                <w:tc>
                  <w:tcPr>
                    <w:tcW w:w="567" w:type="dxa"/>
                    <w:vMerge/>
                  </w:tcPr>
                  <w:p w:rsidR="00BC57F8" w:rsidRDefault="00BC57F8" w:rsidP="00BC57F8">
                    <w:pPr>
                      <w:snapToGrid w:val="0"/>
                      <w:spacing w:line="240" w:lineRule="atLeast"/>
                      <w:jc w:val="center"/>
                      <w:rPr>
                        <w:sz w:val="18"/>
                        <w:szCs w:val="18"/>
                      </w:rPr>
                    </w:pPr>
                  </w:p>
                </w:tc>
                <w:tc>
                  <w:tcPr>
                    <w:tcW w:w="1134" w:type="dxa"/>
                    <w:vMerge/>
                  </w:tcPr>
                  <w:p w:rsidR="00BC57F8" w:rsidRDefault="00BC57F8" w:rsidP="00BC57F8">
                    <w:pPr>
                      <w:snapToGrid w:val="0"/>
                      <w:spacing w:line="240" w:lineRule="atLeast"/>
                      <w:jc w:val="center"/>
                      <w:rPr>
                        <w:sz w:val="18"/>
                        <w:szCs w:val="18"/>
                      </w:rPr>
                    </w:pPr>
                  </w:p>
                </w:tc>
                <w:tc>
                  <w:tcPr>
                    <w:tcW w:w="425" w:type="dxa"/>
                    <w:vMerge/>
                  </w:tcPr>
                  <w:p w:rsidR="00BC57F8" w:rsidRDefault="00BC57F8" w:rsidP="00BC57F8">
                    <w:pPr>
                      <w:snapToGrid w:val="0"/>
                      <w:spacing w:line="240" w:lineRule="atLeast"/>
                      <w:jc w:val="center"/>
                      <w:rPr>
                        <w:sz w:val="18"/>
                        <w:szCs w:val="18"/>
                      </w:rPr>
                    </w:pPr>
                  </w:p>
                </w:tc>
                <w:tc>
                  <w:tcPr>
                    <w:tcW w:w="1134" w:type="dxa"/>
                    <w:vMerge/>
                  </w:tcPr>
                  <w:p w:rsidR="00BC57F8" w:rsidRDefault="00BC57F8" w:rsidP="00BC57F8">
                    <w:pPr>
                      <w:snapToGrid w:val="0"/>
                      <w:spacing w:line="240" w:lineRule="atLeast"/>
                      <w:jc w:val="center"/>
                      <w:rPr>
                        <w:sz w:val="18"/>
                        <w:szCs w:val="18"/>
                      </w:rPr>
                    </w:pPr>
                  </w:p>
                </w:tc>
                <w:tc>
                  <w:tcPr>
                    <w:tcW w:w="1559" w:type="dxa"/>
                    <w:vMerge/>
                  </w:tcPr>
                  <w:p w:rsidR="00BC57F8" w:rsidRDefault="00BC57F8" w:rsidP="00BC57F8">
                    <w:pPr>
                      <w:jc w:val="center"/>
                      <w:rPr>
                        <w:sz w:val="18"/>
                        <w:szCs w:val="18"/>
                      </w:rPr>
                    </w:pPr>
                  </w:p>
                </w:tc>
                <w:tc>
                  <w:tcPr>
                    <w:tcW w:w="1496" w:type="dxa"/>
                    <w:vMerge/>
                    <w:tcBorders>
                      <w:bottom w:val="nil"/>
                    </w:tcBorders>
                  </w:tcPr>
                  <w:p w:rsidR="00BC57F8" w:rsidRDefault="00BC57F8" w:rsidP="00BC57F8">
                    <w:pPr>
                      <w:jc w:val="center"/>
                      <w:rPr>
                        <w:sz w:val="18"/>
                        <w:szCs w:val="18"/>
                      </w:rPr>
                    </w:pPr>
                  </w:p>
                </w:tc>
              </w:tr>
              <w:tr w:rsidR="00BC57F8" w:rsidTr="00BC57F8">
                <w:tc>
                  <w:tcPr>
                    <w:tcW w:w="2285" w:type="dxa"/>
                  </w:tcPr>
                  <w:p w:rsidR="00BC57F8" w:rsidRDefault="00BC57F8" w:rsidP="00BC57F8">
                    <w:pPr>
                      <w:rPr>
                        <w:sz w:val="18"/>
                        <w:szCs w:val="18"/>
                      </w:rPr>
                    </w:pPr>
                    <w:r>
                      <w:rPr>
                        <w:sz w:val="18"/>
                        <w:szCs w:val="18"/>
                      </w:rPr>
                      <w:t>一、上年</w:t>
                    </w:r>
                    <w:r>
                      <w:rPr>
                        <w:rFonts w:hint="eastAsia"/>
                        <w:sz w:val="18"/>
                        <w:szCs w:val="18"/>
                      </w:rPr>
                      <w:t>期</w:t>
                    </w:r>
                    <w:r>
                      <w:rPr>
                        <w:sz w:val="18"/>
                        <w:szCs w:val="18"/>
                      </w:rPr>
                      <w:t>末余额</w:t>
                    </w:r>
                  </w:p>
                </w:tc>
                <w:sdt>
                  <w:sdtPr>
                    <w:rPr>
                      <w:sz w:val="13"/>
                      <w:szCs w:val="13"/>
                    </w:rPr>
                    <w:alias w:val="股本"/>
                    <w:tag w:val="_GBC_854da413fe924f06ba45aba97c6c6d89"/>
                    <w:id w:val="1939541"/>
                    <w:lock w:val="sdtLocked"/>
                  </w:sdtPr>
                  <w:sdtContent>
                    <w:tc>
                      <w:tcPr>
                        <w:tcW w:w="1187" w:type="dxa"/>
                      </w:tcPr>
                      <w:p w:rsidR="00BC57F8" w:rsidRPr="008D725C" w:rsidRDefault="00BC57F8" w:rsidP="00BC57F8">
                        <w:pPr>
                          <w:jc w:val="right"/>
                          <w:rPr>
                            <w:color w:val="008000"/>
                            <w:sz w:val="13"/>
                            <w:szCs w:val="13"/>
                          </w:rPr>
                        </w:pPr>
                        <w:r w:rsidRPr="008D725C">
                          <w:rPr>
                            <w:sz w:val="13"/>
                            <w:szCs w:val="13"/>
                          </w:rPr>
                          <w:t>416,428,086.00</w:t>
                        </w:r>
                      </w:p>
                    </w:tc>
                  </w:sdtContent>
                </w:sdt>
                <w:sdt>
                  <w:sdtPr>
                    <w:rPr>
                      <w:sz w:val="13"/>
                      <w:szCs w:val="13"/>
                    </w:rPr>
                    <w:alias w:val="其他权益工具-其中：优先股"/>
                    <w:tag w:val="_GBC_ad4872ac276749f5af81d57acd57f55d"/>
                    <w:id w:val="1939542"/>
                    <w:lock w:val="sdtLocked"/>
                    <w:showingPlcHdr/>
                  </w:sdtPr>
                  <w:sdtContent>
                    <w:tc>
                      <w:tcPr>
                        <w:tcW w:w="540"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权益工具-永续债"/>
                    <w:tag w:val="_GBC_3e7185ee538247f89d5dfd647cf45a9b"/>
                    <w:id w:val="1939543"/>
                    <w:lock w:val="sdtLocked"/>
                    <w:showingPlcHdr/>
                  </w:sdtPr>
                  <w:sdtContent>
                    <w:tc>
                      <w:tcPr>
                        <w:tcW w:w="594"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权益工具-其他"/>
                    <w:tag w:val="_GBC_74cc920a4ff44ae39d1d17b524cabe4f"/>
                    <w:id w:val="1939544"/>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资本公积"/>
                    <w:tag w:val="_GBC_1aba68439b674133b6be2b46109570dd"/>
                    <w:id w:val="1939545"/>
                    <w:lock w:val="sdtLocked"/>
                  </w:sdtPr>
                  <w:sdtContent>
                    <w:tc>
                      <w:tcPr>
                        <w:tcW w:w="1451" w:type="dxa"/>
                      </w:tcPr>
                      <w:p w:rsidR="00BC57F8" w:rsidRPr="008D725C" w:rsidRDefault="00BC57F8" w:rsidP="00BC57F8">
                        <w:pPr>
                          <w:jc w:val="right"/>
                          <w:rPr>
                            <w:color w:val="008000"/>
                            <w:sz w:val="13"/>
                            <w:szCs w:val="13"/>
                          </w:rPr>
                        </w:pPr>
                        <w:r w:rsidRPr="008D725C">
                          <w:rPr>
                            <w:sz w:val="13"/>
                            <w:szCs w:val="13"/>
                          </w:rPr>
                          <w:t>658,931,131.81</w:t>
                        </w:r>
                      </w:p>
                    </w:tc>
                  </w:sdtContent>
                </w:sdt>
                <w:sdt>
                  <w:sdtPr>
                    <w:rPr>
                      <w:sz w:val="13"/>
                      <w:szCs w:val="13"/>
                    </w:rPr>
                    <w:alias w:val="库存股"/>
                    <w:tag w:val="_GBC_6f24df6985a64059a57204a19895fd1f"/>
                    <w:id w:val="1939546"/>
                    <w:lock w:val="sdtLocked"/>
                    <w:showingPlcHdr/>
                  </w:sdtPr>
                  <w:sdtContent>
                    <w:tc>
                      <w:tcPr>
                        <w:tcW w:w="534"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综合收益（资产负债表项目）"/>
                    <w:tag w:val="_GBC_3e651d41ec724e9cbf5773b5eee4cc2a"/>
                    <w:id w:val="1939547"/>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专项储备"/>
                    <w:tag w:val="_GBC_62deeb3aba5643628767e8b201e91104"/>
                    <w:id w:val="1939548"/>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盈余公积"/>
                    <w:tag w:val="_GBC_c156702204e34a5f90fb1ebe40f90907"/>
                    <w:id w:val="1939549"/>
                    <w:lock w:val="sdtLocked"/>
                  </w:sdtPr>
                  <w:sdtContent>
                    <w:tc>
                      <w:tcPr>
                        <w:tcW w:w="1134" w:type="dxa"/>
                      </w:tcPr>
                      <w:p w:rsidR="00BC57F8" w:rsidRPr="008D725C" w:rsidRDefault="00BC57F8" w:rsidP="00BC57F8">
                        <w:pPr>
                          <w:jc w:val="right"/>
                          <w:rPr>
                            <w:color w:val="008000"/>
                            <w:sz w:val="13"/>
                            <w:szCs w:val="13"/>
                          </w:rPr>
                        </w:pPr>
                        <w:r w:rsidRPr="008D725C">
                          <w:rPr>
                            <w:sz w:val="13"/>
                            <w:szCs w:val="13"/>
                          </w:rPr>
                          <w:t>3,915,053.95</w:t>
                        </w:r>
                      </w:p>
                    </w:tc>
                  </w:sdtContent>
                </w:sdt>
                <w:sdt>
                  <w:sdtPr>
                    <w:rPr>
                      <w:sz w:val="13"/>
                      <w:szCs w:val="13"/>
                    </w:rPr>
                    <w:alias w:val="一般风险准备"/>
                    <w:tag w:val="_GBC_77d988a76f2b4a59b1e8e51e04ca4865"/>
                    <w:id w:val="1939550"/>
                    <w:lock w:val="sdtLocked"/>
                    <w:showingPlcHdr/>
                  </w:sdtPr>
                  <w:sdtContent>
                    <w:tc>
                      <w:tcPr>
                        <w:tcW w:w="425"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未分配利润"/>
                    <w:tag w:val="_GBC_3acca1b87ed54de8b386610e5ba1421a"/>
                    <w:id w:val="1939551"/>
                    <w:lock w:val="sdtLocked"/>
                  </w:sdtPr>
                  <w:sdtContent>
                    <w:tc>
                      <w:tcPr>
                        <w:tcW w:w="1134" w:type="dxa"/>
                      </w:tcPr>
                      <w:p w:rsidR="00BC57F8" w:rsidRPr="008D725C" w:rsidRDefault="00BC57F8" w:rsidP="00BC57F8">
                        <w:pPr>
                          <w:jc w:val="right"/>
                          <w:rPr>
                            <w:color w:val="008000"/>
                            <w:sz w:val="13"/>
                            <w:szCs w:val="13"/>
                          </w:rPr>
                        </w:pPr>
                        <w:r w:rsidRPr="008D725C">
                          <w:rPr>
                            <w:sz w:val="13"/>
                            <w:szCs w:val="13"/>
                          </w:rPr>
                          <w:t>713,784,616.52</w:t>
                        </w:r>
                      </w:p>
                    </w:tc>
                  </w:sdtContent>
                </w:sdt>
                <w:sdt>
                  <w:sdtPr>
                    <w:rPr>
                      <w:sz w:val="13"/>
                      <w:szCs w:val="13"/>
                    </w:rPr>
                    <w:alias w:val="少数股东权益"/>
                    <w:tag w:val="_GBC_ec150e53d92249d0b1f4a0e82e553323"/>
                    <w:id w:val="1939552"/>
                    <w:lock w:val="sdtLocked"/>
                  </w:sdtPr>
                  <w:sdtContent>
                    <w:tc>
                      <w:tcPr>
                        <w:tcW w:w="1559" w:type="dxa"/>
                      </w:tcPr>
                      <w:p w:rsidR="00BC57F8" w:rsidRPr="008D725C" w:rsidRDefault="00BC57F8" w:rsidP="00BC57F8">
                        <w:pPr>
                          <w:jc w:val="right"/>
                          <w:rPr>
                            <w:color w:val="008000"/>
                            <w:sz w:val="13"/>
                            <w:szCs w:val="13"/>
                          </w:rPr>
                        </w:pPr>
                        <w:r w:rsidRPr="008D725C">
                          <w:rPr>
                            <w:sz w:val="13"/>
                            <w:szCs w:val="13"/>
                          </w:rPr>
                          <w:t>545,942,952.00</w:t>
                        </w:r>
                      </w:p>
                    </w:tc>
                  </w:sdtContent>
                </w:sdt>
                <w:sdt>
                  <w:sdtPr>
                    <w:rPr>
                      <w:sz w:val="13"/>
                      <w:szCs w:val="13"/>
                    </w:rPr>
                    <w:alias w:val="股东权益合计"/>
                    <w:tag w:val="_GBC_033de45e41ec4383b5ed95d4561fbf12"/>
                    <w:id w:val="1939553"/>
                    <w:lock w:val="sdtLocked"/>
                  </w:sdtPr>
                  <w:sdtContent>
                    <w:tc>
                      <w:tcPr>
                        <w:tcW w:w="1496" w:type="dxa"/>
                      </w:tcPr>
                      <w:p w:rsidR="00BC57F8" w:rsidRPr="008D725C" w:rsidRDefault="00BC57F8" w:rsidP="00BC57F8">
                        <w:pPr>
                          <w:jc w:val="right"/>
                          <w:rPr>
                            <w:color w:val="008000"/>
                            <w:sz w:val="13"/>
                            <w:szCs w:val="13"/>
                          </w:rPr>
                        </w:pPr>
                        <w:r w:rsidRPr="008D725C">
                          <w:rPr>
                            <w:sz w:val="13"/>
                            <w:szCs w:val="13"/>
                          </w:rPr>
                          <w:t>2,339,001,840.28</w:t>
                        </w:r>
                      </w:p>
                    </w:tc>
                  </w:sdtContent>
                </w:sdt>
              </w:tr>
              <w:tr w:rsidR="00BC57F8" w:rsidTr="00BC57F8">
                <w:tc>
                  <w:tcPr>
                    <w:tcW w:w="2285" w:type="dxa"/>
                  </w:tcPr>
                  <w:p w:rsidR="00BC57F8" w:rsidRDefault="00BC57F8" w:rsidP="00BC57F8">
                    <w:pPr>
                      <w:rPr>
                        <w:sz w:val="18"/>
                        <w:szCs w:val="18"/>
                      </w:rPr>
                    </w:pPr>
                    <w:r>
                      <w:rPr>
                        <w:rFonts w:hint="eastAsia"/>
                        <w:sz w:val="18"/>
                        <w:szCs w:val="18"/>
                      </w:rPr>
                      <w:t>加：</w:t>
                    </w:r>
                    <w:r>
                      <w:rPr>
                        <w:sz w:val="18"/>
                        <w:szCs w:val="18"/>
                      </w:rPr>
                      <w:t>会计政策变更</w:t>
                    </w:r>
                  </w:p>
                </w:tc>
                <w:sdt>
                  <w:sdtPr>
                    <w:rPr>
                      <w:sz w:val="13"/>
                      <w:szCs w:val="13"/>
                    </w:rPr>
                    <w:alias w:val="会计政策变更导致实收资本（或股本）净额变动金额"/>
                    <w:tag w:val="_GBC_7f5d706b6e554275b4e679668e44ad68"/>
                    <w:id w:val="1939554"/>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优先股变动金额"/>
                    <w:tag w:val="_GBC_7899d33038c14b1fb9d605f9129aee2b"/>
                    <w:id w:val="1939555"/>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永续债变动金额"/>
                    <w:tag w:val="_GBC_52519b8c6e3c46829364cb4f010d4848"/>
                    <w:id w:val="1939556"/>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其他权益工具中的其他变动金额"/>
                    <w:tag w:val="_GBC_7b4cebdeeb6a4bd09e6a469300de95b3"/>
                    <w:id w:val="1939557"/>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资本公积变动金额"/>
                    <w:tag w:val="_GBC_ab28fbce9bec45c589f0d28a0b72b8fd"/>
                    <w:id w:val="1939558"/>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库存股变动金额"/>
                    <w:tag w:val="_GBC_ee6bf7ce1f7c483fae4ce9ea7607be5c"/>
                    <w:id w:val="1939559"/>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其他综合收益变动金额"/>
                    <w:tag w:val="_GBC_55e24e8177864d2d9629ef6c2ce846dc"/>
                    <w:id w:val="193956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专项储备变动金额"/>
                    <w:tag w:val="_GBC_315baefe38274582aae1855022c44523"/>
                    <w:id w:val="1939561"/>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盈余公积变动金额"/>
                    <w:tag w:val="_GBC_581208ae8fef49dea71cc91814498d9e"/>
                    <w:id w:val="1939562"/>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一般风险准备变动金额"/>
                    <w:tag w:val="_GBC_b9a7c0a0ac5e4383a43e79bf2417c1e7"/>
                    <w:id w:val="1939563"/>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未分配利润变动金额"/>
                    <w:tag w:val="_GBC_2ccdcf3e8e2148be9e5a91bf57c58e35"/>
                    <w:id w:val="1939564"/>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少数股东权益变动金额"/>
                    <w:tag w:val="_GBC_ffdb436b9fcf434a8804c4938099c565"/>
                    <w:id w:val="1939565"/>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会计政策变更导致股东权益合计变动金额"/>
                    <w:tag w:val="_GBC_32d2dd3af6474a90a5453421be1a0883"/>
                    <w:id w:val="1939566"/>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ind w:firstLineChars="200" w:firstLine="360"/>
                      <w:rPr>
                        <w:sz w:val="18"/>
                        <w:szCs w:val="18"/>
                      </w:rPr>
                    </w:pPr>
                    <w:r>
                      <w:rPr>
                        <w:sz w:val="18"/>
                        <w:szCs w:val="18"/>
                      </w:rPr>
                      <w:t>前期差错更正</w:t>
                    </w:r>
                  </w:p>
                </w:tc>
                <w:sdt>
                  <w:sdtPr>
                    <w:rPr>
                      <w:sz w:val="13"/>
                      <w:szCs w:val="13"/>
                    </w:rPr>
                    <w:alias w:val="前期差错更正导致实收资本（或股本）净额变动金额"/>
                    <w:tag w:val="_GBC_e5331680faaa41dea7ca228a155e9ea7"/>
                    <w:id w:val="1939567"/>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优先股变动金额"/>
                    <w:tag w:val="_GBC_2fa2f65644a9411a801969255f2cd68c"/>
                    <w:id w:val="1939568"/>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永续债变动金额"/>
                    <w:tag w:val="_GBC_77a080aa9dd0493193367b74093001a5"/>
                    <w:id w:val="1939569"/>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其他权益工具中的其他变动金额"/>
                    <w:tag w:val="_GBC_dcf60019f2ae4d1392f562f4ba6e4b86"/>
                    <w:id w:val="193957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资本公积变动金额"/>
                    <w:tag w:val="_GBC_87e7e99031c5437294b2bcdc83a86ec7"/>
                    <w:id w:val="1939571"/>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库存股变动金额"/>
                    <w:tag w:val="_GBC_5f199f3da1754e1cae4ebd100bcd4377"/>
                    <w:id w:val="1939572"/>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其他综合收益变动金额"/>
                    <w:tag w:val="_GBC_c2ea62073a494f7f980d9015df9f45b8"/>
                    <w:id w:val="1939573"/>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专项储备变动金额"/>
                    <w:tag w:val="_GBC_db2bd14f7f49435295daf03d80b9d402"/>
                    <w:id w:val="1939574"/>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盈余公积变动金额"/>
                    <w:tag w:val="_GBC_abce7751a5d447648dede0f29c643ab3"/>
                    <w:id w:val="1939575"/>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一般风险准备变动金额"/>
                    <w:tag w:val="_GBC_4616d57b213b44ae9ba6bfe9ef47efe6"/>
                    <w:id w:val="1939576"/>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未分配利润变动金额"/>
                    <w:tag w:val="_GBC_3a41bcbe6fa64179bedea959f8348e0a"/>
                    <w:id w:val="1939577"/>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少数股东权益变动金额"/>
                    <w:tag w:val="_GBC_9d01be09200a4ee6b302ddf3d2788b12"/>
                    <w:id w:val="1939578"/>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前期差错更正导致股东权益合计变动金额"/>
                    <w:tag w:val="_GBC_931ae19a17ed4527bc05ce36cd703491"/>
                    <w:id w:val="1939579"/>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ind w:firstLineChars="200" w:firstLine="360"/>
                      <w:rPr>
                        <w:sz w:val="18"/>
                        <w:szCs w:val="18"/>
                      </w:rPr>
                    </w:pPr>
                    <w:r>
                      <w:rPr>
                        <w:rFonts w:hint="eastAsia"/>
                        <w:sz w:val="18"/>
                        <w:szCs w:val="18"/>
                      </w:rPr>
                      <w:t>同一控制下企业合并</w:t>
                    </w:r>
                  </w:p>
                </w:tc>
                <w:sdt>
                  <w:sdtPr>
                    <w:rPr>
                      <w:sz w:val="13"/>
                      <w:szCs w:val="13"/>
                    </w:rPr>
                    <w:alias w:val="同一控制下企业合并导致股本变动金额"/>
                    <w:tag w:val="_GBC_aa30b12bd02745898caad1fa0092e413"/>
                    <w:id w:val="1939580"/>
                    <w:lock w:val="sdtLocked"/>
                    <w:showingPlcHdr/>
                  </w:sdtPr>
                  <w:sdtContent>
                    <w:tc>
                      <w:tcPr>
                        <w:tcW w:w="1187"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优先股变动金额"/>
                    <w:tag w:val="_GBC_f22ad34b8209441a972cf2e91d6b7a52"/>
                    <w:id w:val="1939581"/>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同一控制下企业合并导致永续债变动金额"/>
                    <w:tag w:val="_GBC_81cac3539a2048ab96859a2b51148ea8"/>
                    <w:id w:val="1939582"/>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同一控制下企业合并导致其他权益工具中的其他变动金额"/>
                    <w:tag w:val="_GBC_f1e906e410fb4566b1ea0e233beb8969"/>
                    <w:id w:val="1939583"/>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同一控制下企业合并导致资本公积变动金额"/>
                    <w:tag w:val="_GBC_5e7aa23ff0b64cedb003dfbe2e9e84fb"/>
                    <w:id w:val="1939584"/>
                    <w:lock w:val="sdtLocked"/>
                    <w:showingPlcHdr/>
                  </w:sdtPr>
                  <w:sdtContent>
                    <w:tc>
                      <w:tcPr>
                        <w:tcW w:w="1451"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库存股变动金额"/>
                    <w:tag w:val="_GBC_3141616d179f4c778e185af1763146d7"/>
                    <w:id w:val="1939585"/>
                    <w:lock w:val="sdtLocked"/>
                    <w:showingPlcHdr/>
                  </w:sdtPr>
                  <w:sdtContent>
                    <w:tc>
                      <w:tcPr>
                        <w:tcW w:w="534"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其他综合收益变动金额"/>
                    <w:tag w:val="_GBC_524da2cc9c614a639062c64c6643e4d0"/>
                    <w:id w:val="1939586"/>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同一控制下企业合并导致专项储备变动金额"/>
                    <w:tag w:val="_GBC_ce469aff25724bbcb78f6e89d237b02f"/>
                    <w:id w:val="1939587"/>
                    <w:lock w:val="sdtLocked"/>
                    <w:showingPlcHdr/>
                  </w:sdtPr>
                  <w:sdtContent>
                    <w:tc>
                      <w:tcPr>
                        <w:tcW w:w="567"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盈余公积变动金额"/>
                    <w:tag w:val="_GBC_d072a379be5d4963870dae76449b4d3f"/>
                    <w:id w:val="1939588"/>
                    <w:lock w:val="sdtLocked"/>
                    <w:showingPlcHdr/>
                  </w:sdtPr>
                  <w:sdtContent>
                    <w:tc>
                      <w:tcPr>
                        <w:tcW w:w="1134"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一般风险准备变动金额"/>
                    <w:tag w:val="_GBC_e208f7c02b294465b76b26900fbe0cb3"/>
                    <w:id w:val="1939589"/>
                    <w:lock w:val="sdtLocked"/>
                    <w:showingPlcHdr/>
                  </w:sdtPr>
                  <w:sdtContent>
                    <w:tc>
                      <w:tcPr>
                        <w:tcW w:w="425"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未分配利润变动金额"/>
                    <w:tag w:val="_GBC_fb30a058c5834199a895b5927f3bca56"/>
                    <w:id w:val="1939590"/>
                    <w:lock w:val="sdtLocked"/>
                    <w:showingPlcHdr/>
                  </w:sdtPr>
                  <w:sdtContent>
                    <w:tc>
                      <w:tcPr>
                        <w:tcW w:w="1134"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少数股东权益变动金额"/>
                    <w:tag w:val="_GBC_1126a138949d4ffb96ecd1c53b661652"/>
                    <w:id w:val="1939591"/>
                    <w:lock w:val="sdtLocked"/>
                    <w:showingPlcHdr/>
                  </w:sdtPr>
                  <w:sdtContent>
                    <w:tc>
                      <w:tcPr>
                        <w:tcW w:w="1559"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同一控制下企业合并导致股东权益合计变动金额"/>
                    <w:tag w:val="_GBC_2f3ffb52807c45f4aec7fb090b6c79a1"/>
                    <w:id w:val="1939592"/>
                    <w:lock w:val="sdtLocked"/>
                    <w:showingPlcHdr/>
                  </w:sdtPr>
                  <w:sdtContent>
                    <w:tc>
                      <w:tcPr>
                        <w:tcW w:w="1496"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ind w:firstLineChars="200" w:firstLine="360"/>
                      <w:rPr>
                        <w:sz w:val="18"/>
                        <w:szCs w:val="18"/>
                      </w:rPr>
                    </w:pPr>
                    <w:r>
                      <w:rPr>
                        <w:rFonts w:hint="eastAsia"/>
                        <w:sz w:val="18"/>
                        <w:szCs w:val="18"/>
                      </w:rPr>
                      <w:t>其他</w:t>
                    </w:r>
                  </w:p>
                </w:tc>
                <w:sdt>
                  <w:sdtPr>
                    <w:rPr>
                      <w:sz w:val="13"/>
                      <w:szCs w:val="13"/>
                    </w:rPr>
                    <w:alias w:val="实收资本变动金额（其他追溯调整）"/>
                    <w:tag w:val="_GBC_7014747b06a044aca34e63237762e1b6"/>
                    <w:id w:val="1939593"/>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优先股变动金额（其他追溯调整）"/>
                    <w:tag w:val="_GBC_24beb026d74c45669cfca2fb9f153cb9"/>
                    <w:id w:val="1939594"/>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永续债变动金额（其他追溯调整）"/>
                    <w:tag w:val="_GBC_812bf0afa0b04166a0740c4fa37bb7dd"/>
                    <w:id w:val="1939595"/>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中的其他变动金额（其他追溯调整）"/>
                    <w:tag w:val="_GBC_54d2ae2f88c4425abae94ea09d4c26c7"/>
                    <w:id w:val="1939596"/>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变动金额（其他追溯调整）"/>
                    <w:tag w:val="_GBC_4384133fe2ff4f83b61e108fadb43e9f"/>
                    <w:id w:val="1939597"/>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库存股变动金额（其他追溯调整）"/>
                    <w:tag w:val="_GBC_67ff49fdee894fd5a793fd2d89d470fb"/>
                    <w:id w:val="1939598"/>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综合收益变动金额（其他追溯调整）"/>
                    <w:tag w:val="_GBC_8b8ab63d66594f0d80b084fa688c7d0a"/>
                    <w:id w:val="1939599"/>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变动金额（其他追溯调整）"/>
                    <w:tag w:val="_GBC_45b7d90f922e4b2a9bf9a575b66b380d"/>
                    <w:id w:val="193960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变动金额（其他追溯调整）"/>
                    <w:tag w:val="_GBC_c6b938cdb4e845298e678ed9e4a0f79e"/>
                    <w:id w:val="1939601"/>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一般风险准备变动金额（其他追溯调整）"/>
                    <w:tag w:val="_GBC_8d529a9cf7814ce5abe0feb46552fce6"/>
                    <w:id w:val="1939602"/>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未分配利润变动金额（其他追溯调整）"/>
                    <w:tag w:val="_GBC_acfdd2563a7c41e78c91352fe7c7a567"/>
                    <w:id w:val="1939603"/>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少数股东权益变动金额（其他追溯调整）"/>
                    <w:tag w:val="_GBC_f14b713f144e4112afbdc5ef3f614e03"/>
                    <w:id w:val="1939604"/>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权益变动金额（其他追溯调整）"/>
                    <w:tag w:val="_GBC_43a1f32d85424c1f8a13d76062ec30a3"/>
                    <w:id w:val="1939605"/>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sz w:val="18"/>
                        <w:szCs w:val="18"/>
                      </w:rPr>
                      <w:t>二、本年</w:t>
                    </w:r>
                    <w:r>
                      <w:rPr>
                        <w:rFonts w:hint="eastAsia"/>
                        <w:sz w:val="18"/>
                        <w:szCs w:val="18"/>
                      </w:rPr>
                      <w:t>期</w:t>
                    </w:r>
                    <w:r>
                      <w:rPr>
                        <w:sz w:val="18"/>
                        <w:szCs w:val="18"/>
                      </w:rPr>
                      <w:t>初余额</w:t>
                    </w:r>
                  </w:p>
                </w:tc>
                <w:sdt>
                  <w:sdtPr>
                    <w:rPr>
                      <w:sz w:val="13"/>
                      <w:szCs w:val="13"/>
                    </w:rPr>
                    <w:alias w:val="股本"/>
                    <w:tag w:val="_GBC_29228dddf11a4efd93c38283aea99940"/>
                    <w:id w:val="1939606"/>
                    <w:lock w:val="sdtLocked"/>
                  </w:sdtPr>
                  <w:sdtContent>
                    <w:tc>
                      <w:tcPr>
                        <w:tcW w:w="1187" w:type="dxa"/>
                      </w:tcPr>
                      <w:p w:rsidR="00BC57F8" w:rsidRPr="008D725C" w:rsidRDefault="00BC57F8" w:rsidP="00BC57F8">
                        <w:pPr>
                          <w:jc w:val="right"/>
                          <w:rPr>
                            <w:color w:val="008000"/>
                            <w:sz w:val="13"/>
                            <w:szCs w:val="13"/>
                          </w:rPr>
                        </w:pPr>
                        <w:r w:rsidRPr="008D725C">
                          <w:rPr>
                            <w:sz w:val="13"/>
                            <w:szCs w:val="13"/>
                          </w:rPr>
                          <w:t>416,428,086.00</w:t>
                        </w:r>
                      </w:p>
                    </w:tc>
                  </w:sdtContent>
                </w:sdt>
                <w:sdt>
                  <w:sdtPr>
                    <w:rPr>
                      <w:sz w:val="13"/>
                      <w:szCs w:val="13"/>
                    </w:rPr>
                    <w:alias w:val="其他权益工具-其中：优先股"/>
                    <w:tag w:val="_GBC_586f64de03a3460aabbe5038afe82d0c"/>
                    <w:id w:val="1939607"/>
                    <w:lock w:val="sdtLocked"/>
                    <w:showingPlcHdr/>
                  </w:sdtPr>
                  <w:sdtContent>
                    <w:tc>
                      <w:tcPr>
                        <w:tcW w:w="540"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权益工具-永续债"/>
                    <w:tag w:val="_GBC_b81e57233ebb43849ad885f8489e5d77"/>
                    <w:id w:val="1939608"/>
                    <w:lock w:val="sdtLocked"/>
                    <w:showingPlcHdr/>
                  </w:sdtPr>
                  <w:sdtContent>
                    <w:tc>
                      <w:tcPr>
                        <w:tcW w:w="594"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权益工具-其他"/>
                    <w:tag w:val="_GBC_c51d61616db94b14bf5c435dcd246b61"/>
                    <w:id w:val="1939609"/>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资本公积"/>
                    <w:tag w:val="_GBC_020ca31040f14d5b9948f64d91e25197"/>
                    <w:id w:val="1939610"/>
                    <w:lock w:val="sdtLocked"/>
                  </w:sdtPr>
                  <w:sdtContent>
                    <w:tc>
                      <w:tcPr>
                        <w:tcW w:w="1451" w:type="dxa"/>
                      </w:tcPr>
                      <w:p w:rsidR="00BC57F8" w:rsidRPr="008D725C" w:rsidRDefault="00BC57F8" w:rsidP="00BC57F8">
                        <w:pPr>
                          <w:jc w:val="right"/>
                          <w:rPr>
                            <w:color w:val="008000"/>
                            <w:sz w:val="13"/>
                            <w:szCs w:val="13"/>
                          </w:rPr>
                        </w:pPr>
                        <w:r w:rsidRPr="008D725C">
                          <w:rPr>
                            <w:sz w:val="13"/>
                            <w:szCs w:val="13"/>
                          </w:rPr>
                          <w:t>658,931,131.81</w:t>
                        </w:r>
                      </w:p>
                    </w:tc>
                  </w:sdtContent>
                </w:sdt>
                <w:sdt>
                  <w:sdtPr>
                    <w:rPr>
                      <w:sz w:val="13"/>
                      <w:szCs w:val="13"/>
                    </w:rPr>
                    <w:alias w:val="库存股"/>
                    <w:tag w:val="_GBC_badfefb2a7214eb297083b23774a1f7d"/>
                    <w:id w:val="1939611"/>
                    <w:lock w:val="sdtLocked"/>
                    <w:showingPlcHdr/>
                  </w:sdtPr>
                  <w:sdtContent>
                    <w:tc>
                      <w:tcPr>
                        <w:tcW w:w="534"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综合收益（资产负债表项目）"/>
                    <w:tag w:val="_GBC_edb7266ef45f4da099332297613a98cf"/>
                    <w:id w:val="1939612"/>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专项储备"/>
                    <w:tag w:val="_GBC_cdd975d1429e4d7e9a7a3210f7afdb61"/>
                    <w:id w:val="1939613"/>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盈余公积"/>
                    <w:tag w:val="_GBC_2412e5b478a843eb99deba7334d5a181"/>
                    <w:id w:val="1939614"/>
                    <w:lock w:val="sdtLocked"/>
                  </w:sdtPr>
                  <w:sdtContent>
                    <w:tc>
                      <w:tcPr>
                        <w:tcW w:w="1134" w:type="dxa"/>
                      </w:tcPr>
                      <w:p w:rsidR="00BC57F8" w:rsidRPr="008D725C" w:rsidRDefault="00BC57F8" w:rsidP="00BC57F8">
                        <w:pPr>
                          <w:jc w:val="right"/>
                          <w:rPr>
                            <w:color w:val="008000"/>
                            <w:sz w:val="13"/>
                            <w:szCs w:val="13"/>
                          </w:rPr>
                        </w:pPr>
                        <w:r w:rsidRPr="008D725C">
                          <w:rPr>
                            <w:sz w:val="13"/>
                            <w:szCs w:val="13"/>
                          </w:rPr>
                          <w:t>3,915,053.95</w:t>
                        </w:r>
                      </w:p>
                    </w:tc>
                  </w:sdtContent>
                </w:sdt>
                <w:sdt>
                  <w:sdtPr>
                    <w:rPr>
                      <w:sz w:val="13"/>
                      <w:szCs w:val="13"/>
                    </w:rPr>
                    <w:alias w:val="一般风险准备"/>
                    <w:tag w:val="_GBC_0e21bee450ef463ebe134dfd6a29c056"/>
                    <w:id w:val="1939615"/>
                    <w:lock w:val="sdtLocked"/>
                    <w:showingPlcHdr/>
                  </w:sdtPr>
                  <w:sdtContent>
                    <w:tc>
                      <w:tcPr>
                        <w:tcW w:w="425"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未分配利润"/>
                    <w:tag w:val="_GBC_b9b83ce3e31743df884eb1e7b063b4b0"/>
                    <w:id w:val="1939616"/>
                    <w:lock w:val="sdtLocked"/>
                  </w:sdtPr>
                  <w:sdtContent>
                    <w:tc>
                      <w:tcPr>
                        <w:tcW w:w="1134" w:type="dxa"/>
                      </w:tcPr>
                      <w:p w:rsidR="00BC57F8" w:rsidRPr="008D725C" w:rsidRDefault="00BC57F8" w:rsidP="00BC57F8">
                        <w:pPr>
                          <w:jc w:val="right"/>
                          <w:rPr>
                            <w:color w:val="008000"/>
                            <w:sz w:val="13"/>
                            <w:szCs w:val="13"/>
                          </w:rPr>
                        </w:pPr>
                        <w:r w:rsidRPr="008D725C">
                          <w:rPr>
                            <w:sz w:val="13"/>
                            <w:szCs w:val="13"/>
                          </w:rPr>
                          <w:t>713,784,616.52</w:t>
                        </w:r>
                      </w:p>
                    </w:tc>
                  </w:sdtContent>
                </w:sdt>
                <w:sdt>
                  <w:sdtPr>
                    <w:rPr>
                      <w:sz w:val="13"/>
                      <w:szCs w:val="13"/>
                    </w:rPr>
                    <w:alias w:val="少数股东权益"/>
                    <w:tag w:val="_GBC_c64d00e83755454b959523fc682e1cab"/>
                    <w:id w:val="1939617"/>
                    <w:lock w:val="sdtLocked"/>
                  </w:sdtPr>
                  <w:sdtContent>
                    <w:tc>
                      <w:tcPr>
                        <w:tcW w:w="1559" w:type="dxa"/>
                      </w:tcPr>
                      <w:p w:rsidR="00BC57F8" w:rsidRPr="008D725C" w:rsidRDefault="00BC57F8" w:rsidP="00BC57F8">
                        <w:pPr>
                          <w:jc w:val="right"/>
                          <w:rPr>
                            <w:color w:val="008000"/>
                            <w:sz w:val="13"/>
                            <w:szCs w:val="13"/>
                          </w:rPr>
                        </w:pPr>
                        <w:r w:rsidRPr="008D725C">
                          <w:rPr>
                            <w:sz w:val="13"/>
                            <w:szCs w:val="13"/>
                          </w:rPr>
                          <w:t>545,942,952.00</w:t>
                        </w:r>
                      </w:p>
                    </w:tc>
                  </w:sdtContent>
                </w:sdt>
                <w:sdt>
                  <w:sdtPr>
                    <w:rPr>
                      <w:sz w:val="13"/>
                      <w:szCs w:val="13"/>
                    </w:rPr>
                    <w:alias w:val="股东权益合计"/>
                    <w:tag w:val="_GBC_860a27843b9e4ef492602c60eb2ea0db"/>
                    <w:id w:val="1939618"/>
                    <w:lock w:val="sdtLocked"/>
                  </w:sdtPr>
                  <w:sdtContent>
                    <w:tc>
                      <w:tcPr>
                        <w:tcW w:w="1496" w:type="dxa"/>
                      </w:tcPr>
                      <w:p w:rsidR="00BC57F8" w:rsidRPr="008D725C" w:rsidRDefault="00BC57F8" w:rsidP="00BC57F8">
                        <w:pPr>
                          <w:jc w:val="right"/>
                          <w:rPr>
                            <w:color w:val="008000"/>
                            <w:sz w:val="13"/>
                            <w:szCs w:val="13"/>
                          </w:rPr>
                        </w:pPr>
                        <w:r w:rsidRPr="008D725C">
                          <w:rPr>
                            <w:sz w:val="13"/>
                            <w:szCs w:val="13"/>
                          </w:rPr>
                          <w:t>2,339,001,840.28</w:t>
                        </w:r>
                      </w:p>
                    </w:tc>
                  </w:sdtContent>
                </w:sdt>
              </w:tr>
              <w:tr w:rsidR="00BC57F8" w:rsidTr="00BC57F8">
                <w:tc>
                  <w:tcPr>
                    <w:tcW w:w="2285" w:type="dxa"/>
                  </w:tcPr>
                  <w:p w:rsidR="00BC57F8" w:rsidRDefault="00BC57F8" w:rsidP="00BC57F8">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3"/>
                      <w:szCs w:val="13"/>
                    </w:rPr>
                    <w:alias w:val="实收资本（或股本）净额增减变动金额"/>
                    <w:tag w:val="_GBC_cf199cdbf1234f5e8f4d46908bcec27b"/>
                    <w:id w:val="1939619"/>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中的优先股增减变动金额"/>
                    <w:tag w:val="_GBC_e487e561657e4d7891c17d9705fafff5"/>
                    <w:id w:val="1939620"/>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中的永续债增减变动金额"/>
                    <w:tag w:val="_GBC_ec06f16ff482481a9ff04355a14cd023"/>
                    <w:id w:val="1939621"/>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中的其他增减变动金额"/>
                    <w:tag w:val="_GBC_67cac0a9572e4e76a54e15485eb43f66"/>
                    <w:id w:val="1939622"/>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增减变动金额"/>
                    <w:tag w:val="_GBC_736145bd6aa14664bfdaa678bc305906"/>
                    <w:id w:val="1939623"/>
                    <w:lock w:val="sdtLocked"/>
                  </w:sdtPr>
                  <w:sdtContent>
                    <w:tc>
                      <w:tcPr>
                        <w:tcW w:w="1451" w:type="dxa"/>
                      </w:tcPr>
                      <w:p w:rsidR="00BC57F8" w:rsidRPr="008D725C" w:rsidRDefault="00BC57F8" w:rsidP="00BC57F8">
                        <w:pPr>
                          <w:jc w:val="right"/>
                          <w:rPr>
                            <w:sz w:val="13"/>
                            <w:szCs w:val="13"/>
                          </w:rPr>
                        </w:pPr>
                        <w:r w:rsidRPr="008D725C">
                          <w:rPr>
                            <w:sz w:val="13"/>
                            <w:szCs w:val="13"/>
                          </w:rPr>
                          <w:t>13,068,508.45</w:t>
                        </w:r>
                      </w:p>
                    </w:tc>
                  </w:sdtContent>
                </w:sdt>
                <w:sdt>
                  <w:sdtPr>
                    <w:rPr>
                      <w:sz w:val="13"/>
                      <w:szCs w:val="13"/>
                    </w:rPr>
                    <w:alias w:val="库存股增减变动金额"/>
                    <w:tag w:val="_GBC_66babe9642424a2c84970596d94a14d0"/>
                    <w:id w:val="1939624"/>
                    <w:lock w:val="sdtLocked"/>
                  </w:sdtPr>
                  <w:sdtContent>
                    <w:tc>
                      <w:tcPr>
                        <w:tcW w:w="534" w:type="dxa"/>
                      </w:tcPr>
                      <w:p w:rsidR="00BC57F8" w:rsidRPr="008D725C" w:rsidRDefault="00BC57F8" w:rsidP="00BC57F8">
                        <w:pPr>
                          <w:jc w:val="right"/>
                          <w:rPr>
                            <w:sz w:val="13"/>
                            <w:szCs w:val="13"/>
                          </w:rPr>
                        </w:pPr>
                      </w:p>
                    </w:tc>
                  </w:sdtContent>
                </w:sdt>
                <w:sdt>
                  <w:sdtPr>
                    <w:rPr>
                      <w:sz w:val="13"/>
                      <w:szCs w:val="13"/>
                    </w:rPr>
                    <w:alias w:val="其他综合收益增减变动金额"/>
                    <w:tag w:val="_GBC_67643b420d9e4b668270971e97b41b55"/>
                    <w:id w:val="1939625"/>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专项储备增减变动金额"/>
                    <w:tag w:val="_GBC_9ab4b6e8029c43fbb6ea9cfc45c1b327"/>
                    <w:id w:val="1939626"/>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盈余公积增减变动金额"/>
                    <w:tag w:val="_GBC_990b5aca47c440d38da9e89e7e1fd651"/>
                    <w:id w:val="1939627"/>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一般风险准备增减变动金额"/>
                    <w:tag w:val="_GBC_b2d1e21a3bb6495b8c9f810fbb8e2730"/>
                    <w:id w:val="1939628"/>
                    <w:lock w:val="sdtLocked"/>
                  </w:sdtPr>
                  <w:sdtContent>
                    <w:tc>
                      <w:tcPr>
                        <w:tcW w:w="425" w:type="dxa"/>
                      </w:tcPr>
                      <w:p w:rsidR="00BC57F8" w:rsidRPr="008D725C" w:rsidRDefault="00BC57F8" w:rsidP="00BC57F8">
                        <w:pPr>
                          <w:jc w:val="right"/>
                          <w:rPr>
                            <w:sz w:val="13"/>
                            <w:szCs w:val="13"/>
                          </w:rPr>
                        </w:pPr>
                      </w:p>
                    </w:tc>
                  </w:sdtContent>
                </w:sdt>
                <w:sdt>
                  <w:sdtPr>
                    <w:rPr>
                      <w:sz w:val="13"/>
                      <w:szCs w:val="13"/>
                    </w:rPr>
                    <w:alias w:val="未分配利润增减变动金额"/>
                    <w:tag w:val="_GBC_cd64648544fe4e228ff6d9074578f3e0"/>
                    <w:id w:val="1939629"/>
                    <w:lock w:val="sdtLocked"/>
                  </w:sdtPr>
                  <w:sdtContent>
                    <w:tc>
                      <w:tcPr>
                        <w:tcW w:w="1134" w:type="dxa"/>
                      </w:tcPr>
                      <w:p w:rsidR="00BC57F8" w:rsidRPr="008D725C" w:rsidRDefault="00BC57F8" w:rsidP="00BC57F8">
                        <w:pPr>
                          <w:jc w:val="right"/>
                          <w:rPr>
                            <w:sz w:val="13"/>
                            <w:szCs w:val="13"/>
                          </w:rPr>
                        </w:pPr>
                        <w:r w:rsidRPr="008D725C">
                          <w:rPr>
                            <w:sz w:val="13"/>
                            <w:szCs w:val="13"/>
                          </w:rPr>
                          <w:t>-39,148,264.16</w:t>
                        </w:r>
                      </w:p>
                    </w:tc>
                  </w:sdtContent>
                </w:sdt>
                <w:sdt>
                  <w:sdtPr>
                    <w:rPr>
                      <w:sz w:val="13"/>
                      <w:szCs w:val="13"/>
                    </w:rPr>
                    <w:alias w:val="少数股东权益增减变动金额"/>
                    <w:tag w:val="_GBC_007653fd381a480694970176f77bf4be"/>
                    <w:id w:val="1939630"/>
                    <w:lock w:val="sdtLocked"/>
                  </w:sdtPr>
                  <w:sdtContent>
                    <w:tc>
                      <w:tcPr>
                        <w:tcW w:w="1559" w:type="dxa"/>
                      </w:tcPr>
                      <w:p w:rsidR="00BC57F8" w:rsidRPr="008D725C" w:rsidRDefault="00BC57F8" w:rsidP="00BC57F8">
                        <w:pPr>
                          <w:jc w:val="right"/>
                          <w:rPr>
                            <w:sz w:val="13"/>
                            <w:szCs w:val="13"/>
                          </w:rPr>
                        </w:pPr>
                        <w:r w:rsidRPr="008D725C">
                          <w:rPr>
                            <w:sz w:val="13"/>
                            <w:szCs w:val="13"/>
                          </w:rPr>
                          <w:t>23,359,227.58</w:t>
                        </w:r>
                      </w:p>
                    </w:tc>
                  </w:sdtContent>
                </w:sdt>
                <w:sdt>
                  <w:sdtPr>
                    <w:rPr>
                      <w:sz w:val="13"/>
                      <w:szCs w:val="13"/>
                    </w:rPr>
                    <w:alias w:val="股东权益合计增减变动金额"/>
                    <w:tag w:val="_GBC_4a83597b27e245c08d1f646b62d9dbb5"/>
                    <w:id w:val="1939631"/>
                    <w:lock w:val="sdtLocked"/>
                  </w:sdtPr>
                  <w:sdtContent>
                    <w:tc>
                      <w:tcPr>
                        <w:tcW w:w="1496" w:type="dxa"/>
                      </w:tcPr>
                      <w:p w:rsidR="00BC57F8" w:rsidRPr="008D725C" w:rsidRDefault="00BC57F8" w:rsidP="00BC57F8">
                        <w:pPr>
                          <w:jc w:val="right"/>
                          <w:rPr>
                            <w:sz w:val="13"/>
                            <w:szCs w:val="13"/>
                          </w:rPr>
                        </w:pPr>
                        <w:r w:rsidRPr="008D725C">
                          <w:rPr>
                            <w:sz w:val="13"/>
                            <w:szCs w:val="13"/>
                          </w:rPr>
                          <w:t>-2,720,528.13</w:t>
                        </w:r>
                      </w:p>
                    </w:tc>
                  </w:sdtContent>
                </w:sdt>
              </w:tr>
              <w:tr w:rsidR="00BC57F8" w:rsidTr="00BC57F8">
                <w:tc>
                  <w:tcPr>
                    <w:tcW w:w="2285" w:type="dxa"/>
                  </w:tcPr>
                  <w:p w:rsidR="00BC57F8" w:rsidRDefault="00BC57F8" w:rsidP="00BC57F8">
                    <w:pPr>
                      <w:rPr>
                        <w:sz w:val="18"/>
                        <w:szCs w:val="18"/>
                      </w:rPr>
                    </w:pPr>
                    <w:r>
                      <w:rPr>
                        <w:rFonts w:hint="eastAsia"/>
                        <w:sz w:val="18"/>
                        <w:szCs w:val="18"/>
                      </w:rPr>
                      <w:t>（一）综合收益总额</w:t>
                    </w:r>
                  </w:p>
                </w:tc>
                <w:sdt>
                  <w:sdtPr>
                    <w:rPr>
                      <w:sz w:val="13"/>
                      <w:szCs w:val="13"/>
                    </w:rPr>
                    <w:alias w:val="综合收益总额导致股本变动金额"/>
                    <w:tag w:val="_GBC_c661fdcd7e114bf7bad08bb88fd5f9cd"/>
                    <w:id w:val="1939632"/>
                    <w:lock w:val="sdtLocked"/>
                    <w:showingPlcHdr/>
                  </w:sdtPr>
                  <w:sdtContent>
                    <w:tc>
                      <w:tcPr>
                        <w:tcW w:w="1187"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综合收益总额导致优先股变动金额"/>
                    <w:tag w:val="_GBC_1dd02a17a0ed4ae1b337424d46c59589"/>
                    <w:id w:val="1939633"/>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综合收益总额导致永续债变动金额"/>
                    <w:tag w:val="_GBC_44a4c9053ef94e26b6320a345f965a68"/>
                    <w:id w:val="1939634"/>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综合收益总额导致其他权益工具中的其他变动金额"/>
                    <w:tag w:val="_GBC_37c7cdec467b454daefc7bbca597d556"/>
                    <w:id w:val="1939635"/>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综合收益总额导致资本公积变动金额"/>
                    <w:tag w:val="_GBC_bbd680eed5e943a3ba023c53f8dbaef9"/>
                    <w:id w:val="1939636"/>
                    <w:lock w:val="sdtLocked"/>
                  </w:sdtPr>
                  <w:sdtContent>
                    <w:tc>
                      <w:tcPr>
                        <w:tcW w:w="1451" w:type="dxa"/>
                      </w:tcPr>
                      <w:p w:rsidR="00BC57F8" w:rsidRPr="008D725C" w:rsidRDefault="00BC57F8" w:rsidP="00BC57F8">
                        <w:pPr>
                          <w:jc w:val="right"/>
                          <w:rPr>
                            <w:sz w:val="13"/>
                            <w:szCs w:val="13"/>
                          </w:rPr>
                        </w:pPr>
                      </w:p>
                    </w:tc>
                  </w:sdtContent>
                </w:sdt>
                <w:sdt>
                  <w:sdtPr>
                    <w:rPr>
                      <w:sz w:val="13"/>
                      <w:szCs w:val="13"/>
                    </w:rPr>
                    <w:alias w:val="综合收益总额导致库存股变动金额"/>
                    <w:tag w:val="_GBC_81dba68fd263481b8b9de41fc742f65b"/>
                    <w:id w:val="1939637"/>
                    <w:lock w:val="sdtLocked"/>
                  </w:sdtPr>
                  <w:sdtContent>
                    <w:tc>
                      <w:tcPr>
                        <w:tcW w:w="534" w:type="dxa"/>
                      </w:tcPr>
                      <w:p w:rsidR="00BC57F8" w:rsidRPr="008D725C" w:rsidRDefault="00BC57F8" w:rsidP="00BC57F8">
                        <w:pPr>
                          <w:jc w:val="right"/>
                          <w:rPr>
                            <w:sz w:val="13"/>
                            <w:szCs w:val="13"/>
                          </w:rPr>
                        </w:pPr>
                      </w:p>
                    </w:tc>
                  </w:sdtContent>
                </w:sdt>
                <w:sdt>
                  <w:sdtPr>
                    <w:rPr>
                      <w:sz w:val="13"/>
                      <w:szCs w:val="13"/>
                    </w:rPr>
                    <w:alias w:val="综合收益总额导致其他综合收益变动金额"/>
                    <w:tag w:val="_GBC_5d80154a31cc487a8fca2d0795d0767d"/>
                    <w:id w:val="1939638"/>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综合收益总额导致专项储备变动金额"/>
                    <w:tag w:val="_GBC_ae8c844cb34845c3b16645d890c60706"/>
                    <w:id w:val="1939639"/>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综合收益总额导致盈余公积变动金额"/>
                    <w:tag w:val="_GBC_10c37d120ee4436587ffa83db6b1e23d"/>
                    <w:id w:val="1939640"/>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综合收益总额导致一般风险准备变动金额"/>
                    <w:tag w:val="_GBC_798a59b239344605a4ba4188c21dc365"/>
                    <w:id w:val="1939641"/>
                    <w:lock w:val="sdtLocked"/>
                  </w:sdtPr>
                  <w:sdtContent>
                    <w:tc>
                      <w:tcPr>
                        <w:tcW w:w="425" w:type="dxa"/>
                      </w:tcPr>
                      <w:p w:rsidR="00BC57F8" w:rsidRPr="008D725C" w:rsidRDefault="00BC57F8" w:rsidP="00BC57F8">
                        <w:pPr>
                          <w:jc w:val="right"/>
                          <w:rPr>
                            <w:sz w:val="13"/>
                            <w:szCs w:val="13"/>
                          </w:rPr>
                        </w:pPr>
                      </w:p>
                    </w:tc>
                  </w:sdtContent>
                </w:sdt>
                <w:sdt>
                  <w:sdtPr>
                    <w:rPr>
                      <w:sz w:val="13"/>
                      <w:szCs w:val="13"/>
                    </w:rPr>
                    <w:alias w:val="综合收益总额导致未分配利润变动金额"/>
                    <w:tag w:val="_GBC_9a7816da421b4e1db695bb9cae7c5700"/>
                    <w:id w:val="1939642"/>
                    <w:lock w:val="sdtLocked"/>
                  </w:sdtPr>
                  <w:sdtContent>
                    <w:tc>
                      <w:tcPr>
                        <w:tcW w:w="1134" w:type="dxa"/>
                      </w:tcPr>
                      <w:p w:rsidR="00BC57F8" w:rsidRPr="008D725C" w:rsidRDefault="00BC57F8" w:rsidP="00BC57F8">
                        <w:pPr>
                          <w:jc w:val="right"/>
                          <w:rPr>
                            <w:sz w:val="13"/>
                            <w:szCs w:val="13"/>
                          </w:rPr>
                        </w:pPr>
                        <w:r w:rsidRPr="008D725C">
                          <w:rPr>
                            <w:sz w:val="13"/>
                            <w:szCs w:val="13"/>
                          </w:rPr>
                          <w:t>-18,326,859.86</w:t>
                        </w:r>
                      </w:p>
                    </w:tc>
                  </w:sdtContent>
                </w:sdt>
                <w:sdt>
                  <w:sdtPr>
                    <w:rPr>
                      <w:sz w:val="13"/>
                      <w:szCs w:val="13"/>
                    </w:rPr>
                    <w:alias w:val="综合收益总额导致少数股东权益变动金额"/>
                    <w:tag w:val="_GBC_2fc71a86b75b4afcbb853fbc9b03ca38"/>
                    <w:id w:val="1939643"/>
                    <w:lock w:val="sdtLocked"/>
                  </w:sdtPr>
                  <w:sdtContent>
                    <w:tc>
                      <w:tcPr>
                        <w:tcW w:w="1559" w:type="dxa"/>
                      </w:tcPr>
                      <w:p w:rsidR="00BC57F8" w:rsidRPr="008D725C" w:rsidRDefault="00BC57F8" w:rsidP="00BC57F8">
                        <w:pPr>
                          <w:jc w:val="right"/>
                          <w:rPr>
                            <w:sz w:val="13"/>
                            <w:szCs w:val="13"/>
                          </w:rPr>
                        </w:pPr>
                        <w:r w:rsidRPr="008D725C">
                          <w:rPr>
                            <w:sz w:val="13"/>
                            <w:szCs w:val="13"/>
                          </w:rPr>
                          <w:t>4,853,451.81</w:t>
                        </w:r>
                      </w:p>
                    </w:tc>
                  </w:sdtContent>
                </w:sdt>
                <w:sdt>
                  <w:sdtPr>
                    <w:rPr>
                      <w:sz w:val="13"/>
                      <w:szCs w:val="13"/>
                    </w:rPr>
                    <w:alias w:val="综合收益总额导致股东权益合计变动金额"/>
                    <w:tag w:val="_GBC_35079ff902314600ae5ae7133bfbad35"/>
                    <w:id w:val="1939644"/>
                    <w:lock w:val="sdtLocked"/>
                  </w:sdtPr>
                  <w:sdtContent>
                    <w:tc>
                      <w:tcPr>
                        <w:tcW w:w="1496" w:type="dxa"/>
                      </w:tcPr>
                      <w:p w:rsidR="00BC57F8" w:rsidRPr="008D725C" w:rsidRDefault="00BC57F8" w:rsidP="00BC57F8">
                        <w:pPr>
                          <w:jc w:val="right"/>
                          <w:rPr>
                            <w:sz w:val="13"/>
                            <w:szCs w:val="13"/>
                          </w:rPr>
                        </w:pPr>
                        <w:r w:rsidRPr="008D725C">
                          <w:rPr>
                            <w:sz w:val="13"/>
                            <w:szCs w:val="13"/>
                          </w:rPr>
                          <w:t>-13,473,408.05</w:t>
                        </w:r>
                      </w:p>
                    </w:tc>
                  </w:sdtContent>
                </w:sdt>
              </w:tr>
              <w:tr w:rsidR="00BC57F8" w:rsidTr="00BC57F8">
                <w:tc>
                  <w:tcPr>
                    <w:tcW w:w="2285" w:type="dxa"/>
                  </w:tcPr>
                  <w:p w:rsidR="00BC57F8" w:rsidRDefault="00BC57F8" w:rsidP="00BC57F8">
                    <w:pPr>
                      <w:rPr>
                        <w:sz w:val="18"/>
                        <w:szCs w:val="18"/>
                      </w:rPr>
                    </w:pPr>
                    <w:r>
                      <w:rPr>
                        <w:sz w:val="18"/>
                        <w:szCs w:val="18"/>
                      </w:rPr>
                      <w:t>（</w:t>
                    </w:r>
                    <w:r>
                      <w:rPr>
                        <w:rFonts w:hint="eastAsia"/>
                        <w:sz w:val="18"/>
                        <w:szCs w:val="18"/>
                      </w:rPr>
                      <w:t>二</w:t>
                    </w:r>
                    <w:r>
                      <w:rPr>
                        <w:sz w:val="18"/>
                        <w:szCs w:val="18"/>
                      </w:rPr>
                      <w:t>）所有者投入和减少资本</w:t>
                    </w:r>
                  </w:p>
                </w:tc>
                <w:sdt>
                  <w:sdtPr>
                    <w:rPr>
                      <w:sz w:val="13"/>
                      <w:szCs w:val="13"/>
                    </w:rPr>
                    <w:alias w:val="所有者投入和减少资本导致实收资本（或股本）净额变动金额"/>
                    <w:tag w:val="_GBC_c7fc3fe916e2471c95b62a8d5367c414"/>
                    <w:id w:val="1939645"/>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优先股变动金额"/>
                    <w:tag w:val="_GBC_f2fd5f1d6b0f46e6b89d9da4ef8eeab9"/>
                    <w:id w:val="1939646"/>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永续债变动金额"/>
                    <w:tag w:val="_GBC_72a4e661636f4e338787c7f11bd6586c"/>
                    <w:id w:val="1939647"/>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其他变动金额"/>
                    <w:tag w:val="_GBC_204f09a984ef4e88b8cdb9aea91e2bc4"/>
                    <w:id w:val="1939648"/>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资本公积变动金额"/>
                    <w:tag w:val="_GBC_27f982b32106414ba21f8c2c8221f466"/>
                    <w:id w:val="1939649"/>
                    <w:lock w:val="sdtLocked"/>
                  </w:sdtPr>
                  <w:sdtContent>
                    <w:tc>
                      <w:tcPr>
                        <w:tcW w:w="1451" w:type="dxa"/>
                      </w:tcPr>
                      <w:p w:rsidR="00BC57F8" w:rsidRPr="008D725C" w:rsidRDefault="00BC57F8" w:rsidP="00BC57F8">
                        <w:pPr>
                          <w:jc w:val="right"/>
                          <w:rPr>
                            <w:sz w:val="13"/>
                            <w:szCs w:val="13"/>
                          </w:rPr>
                        </w:pPr>
                        <w:r>
                          <w:rPr>
                            <w:sz w:val="13"/>
                            <w:szCs w:val="13"/>
                          </w:rPr>
                          <w:t>13,068,508.45</w:t>
                        </w:r>
                      </w:p>
                    </w:tc>
                  </w:sdtContent>
                </w:sdt>
                <w:sdt>
                  <w:sdtPr>
                    <w:rPr>
                      <w:sz w:val="13"/>
                      <w:szCs w:val="13"/>
                    </w:rPr>
                    <w:alias w:val="所有者投入和减少资本导致库存股变动金额"/>
                    <w:tag w:val="_GBC_4a3aa42e37e848898c76c8c6611623fa"/>
                    <w:id w:val="1939650"/>
                    <w:lock w:val="sdtLocked"/>
                  </w:sdtPr>
                  <w:sdtContent>
                    <w:tc>
                      <w:tcPr>
                        <w:tcW w:w="534" w:type="dxa"/>
                      </w:tcPr>
                      <w:p w:rsidR="00BC57F8" w:rsidRPr="008D725C" w:rsidRDefault="00BC57F8" w:rsidP="00BC57F8">
                        <w:pPr>
                          <w:jc w:val="right"/>
                          <w:rPr>
                            <w:sz w:val="13"/>
                            <w:szCs w:val="13"/>
                          </w:rPr>
                        </w:pPr>
                      </w:p>
                    </w:tc>
                  </w:sdtContent>
                </w:sdt>
                <w:sdt>
                  <w:sdtPr>
                    <w:rPr>
                      <w:sz w:val="13"/>
                      <w:szCs w:val="13"/>
                    </w:rPr>
                    <w:alias w:val="所有者投入和减少资本导致其他综合收益变动金额"/>
                    <w:tag w:val="_GBC_7096cd70abb34e0f9affbb8fd00e7f05"/>
                    <w:id w:val="1939651"/>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所有者投入和减少资本导致专项储备变动金额"/>
                    <w:tag w:val="_GBC_8def970b180a4090b169224fb7af132d"/>
                    <w:id w:val="1939652"/>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所有者投入和减少资本导致盈余公积变动金额"/>
                    <w:tag w:val="_GBC_d3805221fe5445a38db6432c15320b3e"/>
                    <w:id w:val="1939653"/>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所有者投入和减少资本导致一般风险准备变动金额"/>
                    <w:tag w:val="_GBC_251d24771e7c47bdac370c6c025c0aae"/>
                    <w:id w:val="1939654"/>
                    <w:lock w:val="sdtLocked"/>
                  </w:sdtPr>
                  <w:sdtContent>
                    <w:tc>
                      <w:tcPr>
                        <w:tcW w:w="425" w:type="dxa"/>
                      </w:tcPr>
                      <w:p w:rsidR="00BC57F8" w:rsidRPr="008D725C" w:rsidRDefault="00BC57F8" w:rsidP="00BC57F8">
                        <w:pPr>
                          <w:jc w:val="right"/>
                          <w:rPr>
                            <w:sz w:val="13"/>
                            <w:szCs w:val="13"/>
                          </w:rPr>
                        </w:pPr>
                      </w:p>
                    </w:tc>
                  </w:sdtContent>
                </w:sdt>
                <w:sdt>
                  <w:sdtPr>
                    <w:rPr>
                      <w:sz w:val="13"/>
                      <w:szCs w:val="13"/>
                    </w:rPr>
                    <w:alias w:val="所有者投入和减少资本导致未分配利润变动金额"/>
                    <w:tag w:val="_GBC_d4eb7efa39f147beb4e7af97bf016c83"/>
                    <w:id w:val="1939655"/>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所有者投入和减少资本导致少数股东权益变动金额"/>
                    <w:tag w:val="_GBC_95ae8980eb034b729998b44929073851"/>
                    <w:id w:val="1939656"/>
                    <w:lock w:val="sdtLocked"/>
                  </w:sdtPr>
                  <w:sdtContent>
                    <w:tc>
                      <w:tcPr>
                        <w:tcW w:w="1559" w:type="dxa"/>
                      </w:tcPr>
                      <w:p w:rsidR="00BC57F8" w:rsidRPr="008D725C" w:rsidRDefault="00BC57F8" w:rsidP="00BC57F8">
                        <w:pPr>
                          <w:jc w:val="right"/>
                          <w:rPr>
                            <w:sz w:val="13"/>
                            <w:szCs w:val="13"/>
                          </w:rPr>
                        </w:pPr>
                        <w:r w:rsidRPr="008D725C">
                          <w:rPr>
                            <w:sz w:val="13"/>
                            <w:szCs w:val="13"/>
                          </w:rPr>
                          <w:t>19,731,491.55</w:t>
                        </w:r>
                      </w:p>
                    </w:tc>
                  </w:sdtContent>
                </w:sdt>
                <w:sdt>
                  <w:sdtPr>
                    <w:rPr>
                      <w:sz w:val="13"/>
                      <w:szCs w:val="13"/>
                    </w:rPr>
                    <w:alias w:val="所有者投入和减少资本导致股东权益合计变动金额"/>
                    <w:tag w:val="_GBC_b95904aab6b142d9a5f15f9617fbebec"/>
                    <w:id w:val="1939657"/>
                    <w:lock w:val="sdtLocked"/>
                  </w:sdtPr>
                  <w:sdtContent>
                    <w:tc>
                      <w:tcPr>
                        <w:tcW w:w="1496" w:type="dxa"/>
                      </w:tcPr>
                      <w:p w:rsidR="00BC57F8" w:rsidRPr="008D725C" w:rsidRDefault="00BC57F8" w:rsidP="00BC57F8">
                        <w:pPr>
                          <w:jc w:val="right"/>
                          <w:rPr>
                            <w:sz w:val="13"/>
                            <w:szCs w:val="13"/>
                          </w:rPr>
                        </w:pPr>
                        <w:r w:rsidRPr="008D725C">
                          <w:rPr>
                            <w:sz w:val="13"/>
                            <w:szCs w:val="13"/>
                          </w:rPr>
                          <w:t>32,800,000.00</w:t>
                        </w:r>
                      </w:p>
                    </w:tc>
                  </w:sdtContent>
                </w:sdt>
              </w:tr>
              <w:tr w:rsidR="00BC57F8" w:rsidTr="00BC57F8">
                <w:tc>
                  <w:tcPr>
                    <w:tcW w:w="2285" w:type="dxa"/>
                  </w:tcPr>
                  <w:p w:rsidR="00BC57F8" w:rsidRDefault="00BC57F8" w:rsidP="00BC57F8">
                    <w:pPr>
                      <w:rPr>
                        <w:sz w:val="18"/>
                        <w:szCs w:val="18"/>
                      </w:rPr>
                    </w:pPr>
                    <w:r>
                      <w:rPr>
                        <w:rFonts w:hint="eastAsia"/>
                        <w:sz w:val="18"/>
                        <w:szCs w:val="18"/>
                      </w:rPr>
                      <w:lastRenderedPageBreak/>
                      <w:t>1．股东投入的普通股</w:t>
                    </w:r>
                  </w:p>
                </w:tc>
                <w:sdt>
                  <w:sdtPr>
                    <w:rPr>
                      <w:sz w:val="13"/>
                      <w:szCs w:val="13"/>
                    </w:rPr>
                    <w:alias w:val="股东投入的普通股导致股本变动金额"/>
                    <w:tag w:val="_GBC_33bed2a1b4844d7bbb9ee2e125567606"/>
                    <w:id w:val="1939658"/>
                    <w:lock w:val="sdtLocked"/>
                    <w:showingPlcHdr/>
                  </w:sdtPr>
                  <w:sdtContent>
                    <w:tc>
                      <w:tcPr>
                        <w:tcW w:w="1187"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股东投入的普通股导致优先股变动金额"/>
                    <w:tag w:val="_GBC_ece474705f654d62845b14525ea4791e"/>
                    <w:id w:val="1939659"/>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永续债变动金额"/>
                    <w:tag w:val="_GBC_21ede649bb76451cb1f041574decf38e"/>
                    <w:id w:val="1939660"/>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其他权益工具中的其他变动金额"/>
                    <w:tag w:val="_GBC_3a5841258d564d8baadf6c3a762da7cf"/>
                    <w:id w:val="1939661"/>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资本公积变动金额"/>
                    <w:tag w:val="_GBC_07781c78504542688475a98e4e1b03ea"/>
                    <w:id w:val="1939662"/>
                    <w:lock w:val="sdtLocked"/>
                  </w:sdtPr>
                  <w:sdtContent>
                    <w:tc>
                      <w:tcPr>
                        <w:tcW w:w="1451" w:type="dxa"/>
                      </w:tcPr>
                      <w:p w:rsidR="00BC57F8" w:rsidRPr="008D725C" w:rsidRDefault="00BC57F8" w:rsidP="00BC57F8">
                        <w:pPr>
                          <w:jc w:val="right"/>
                          <w:rPr>
                            <w:sz w:val="13"/>
                            <w:szCs w:val="13"/>
                          </w:rPr>
                        </w:pPr>
                        <w:r w:rsidRPr="008D725C">
                          <w:rPr>
                            <w:sz w:val="13"/>
                            <w:szCs w:val="13"/>
                          </w:rPr>
                          <w:t>13,068,508.45</w:t>
                        </w:r>
                      </w:p>
                    </w:tc>
                  </w:sdtContent>
                </w:sdt>
                <w:sdt>
                  <w:sdtPr>
                    <w:rPr>
                      <w:sz w:val="13"/>
                      <w:szCs w:val="13"/>
                    </w:rPr>
                    <w:alias w:val="股东投入的普通股导致库存股变动金额"/>
                    <w:tag w:val="_GBC_46fdbf579d8949c3b1d1d0c24ba09c4e"/>
                    <w:id w:val="1939663"/>
                    <w:lock w:val="sdtLocked"/>
                  </w:sdtPr>
                  <w:sdtContent>
                    <w:tc>
                      <w:tcPr>
                        <w:tcW w:w="534" w:type="dxa"/>
                      </w:tcPr>
                      <w:p w:rsidR="00BC57F8" w:rsidRPr="008D725C" w:rsidRDefault="00BC57F8" w:rsidP="00BC57F8">
                        <w:pPr>
                          <w:jc w:val="right"/>
                          <w:rPr>
                            <w:sz w:val="13"/>
                            <w:szCs w:val="13"/>
                          </w:rPr>
                        </w:pPr>
                      </w:p>
                    </w:tc>
                  </w:sdtContent>
                </w:sdt>
                <w:sdt>
                  <w:sdtPr>
                    <w:rPr>
                      <w:sz w:val="13"/>
                      <w:szCs w:val="13"/>
                    </w:rPr>
                    <w:alias w:val="股东投入的普通股导致其他综合收益变动金额"/>
                    <w:tag w:val="_GBC_2a09f7bcced1447db8bee62862c2b326"/>
                    <w:id w:val="1939664"/>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股东投入的普通股导致专项储备变动金额"/>
                    <w:tag w:val="_GBC_e7984aca55a84aabad3e422422da01cf"/>
                    <w:id w:val="1939665"/>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股东投入的普通股导致盈余公积变动金额"/>
                    <w:tag w:val="_GBC_1ada37726e2946538dd9f68eb9692892"/>
                    <w:id w:val="1939666"/>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股东投入的普通股导致一般风险准备变动金额"/>
                    <w:tag w:val="_GBC_0c65e21a9e2b47b29dd7b4f4bf6f777f"/>
                    <w:id w:val="1939667"/>
                    <w:lock w:val="sdtLocked"/>
                  </w:sdtPr>
                  <w:sdtContent>
                    <w:tc>
                      <w:tcPr>
                        <w:tcW w:w="425" w:type="dxa"/>
                      </w:tcPr>
                      <w:p w:rsidR="00BC57F8" w:rsidRPr="008D725C" w:rsidRDefault="00BC57F8" w:rsidP="00BC57F8">
                        <w:pPr>
                          <w:jc w:val="right"/>
                          <w:rPr>
                            <w:sz w:val="13"/>
                            <w:szCs w:val="13"/>
                          </w:rPr>
                        </w:pPr>
                      </w:p>
                    </w:tc>
                  </w:sdtContent>
                </w:sdt>
                <w:sdt>
                  <w:sdtPr>
                    <w:rPr>
                      <w:sz w:val="13"/>
                      <w:szCs w:val="13"/>
                    </w:rPr>
                    <w:alias w:val="股东投入的普通股导致未分配利润变动金额"/>
                    <w:tag w:val="_GBC_8072d8f8265c4498a3b35916bb192ac5"/>
                    <w:id w:val="1939668"/>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股东投入的普通股导致少数股东权益变动金额"/>
                    <w:tag w:val="_GBC_4f68fa14c87e4efdb3c757ffa4a86a21"/>
                    <w:id w:val="1939669"/>
                    <w:lock w:val="sdtLocked"/>
                  </w:sdtPr>
                  <w:sdtContent>
                    <w:tc>
                      <w:tcPr>
                        <w:tcW w:w="1559" w:type="dxa"/>
                      </w:tcPr>
                      <w:p w:rsidR="00BC57F8" w:rsidRPr="008D725C" w:rsidRDefault="00BC57F8" w:rsidP="00BC57F8">
                        <w:pPr>
                          <w:jc w:val="right"/>
                          <w:rPr>
                            <w:sz w:val="13"/>
                            <w:szCs w:val="13"/>
                          </w:rPr>
                        </w:pPr>
                        <w:r w:rsidRPr="008D725C">
                          <w:rPr>
                            <w:sz w:val="13"/>
                            <w:szCs w:val="13"/>
                          </w:rPr>
                          <w:t>19,731,491.55</w:t>
                        </w:r>
                      </w:p>
                    </w:tc>
                  </w:sdtContent>
                </w:sdt>
                <w:sdt>
                  <w:sdtPr>
                    <w:rPr>
                      <w:sz w:val="13"/>
                      <w:szCs w:val="13"/>
                    </w:rPr>
                    <w:alias w:val="股东投入的普通股导致股东权益合计变动金额"/>
                    <w:tag w:val="_GBC_f5a8ff08a2e640569889d2b37e30a3c5"/>
                    <w:id w:val="1939670"/>
                    <w:lock w:val="sdtLocked"/>
                  </w:sdtPr>
                  <w:sdtContent>
                    <w:tc>
                      <w:tcPr>
                        <w:tcW w:w="1496" w:type="dxa"/>
                      </w:tcPr>
                      <w:p w:rsidR="00BC57F8" w:rsidRPr="008D725C" w:rsidRDefault="00BC57F8" w:rsidP="00BC57F8">
                        <w:pPr>
                          <w:jc w:val="right"/>
                          <w:rPr>
                            <w:sz w:val="13"/>
                            <w:szCs w:val="13"/>
                          </w:rPr>
                        </w:pPr>
                        <w:r w:rsidRPr="008D725C">
                          <w:rPr>
                            <w:sz w:val="13"/>
                            <w:szCs w:val="13"/>
                          </w:rPr>
                          <w:t>32,800,000.00</w:t>
                        </w:r>
                      </w:p>
                    </w:tc>
                  </w:sdtContent>
                </w:sdt>
              </w:tr>
              <w:tr w:rsidR="00BC57F8" w:rsidTr="00BC57F8">
                <w:tc>
                  <w:tcPr>
                    <w:tcW w:w="2285" w:type="dxa"/>
                  </w:tcPr>
                  <w:p w:rsidR="00BC57F8" w:rsidRDefault="00BC57F8" w:rsidP="00BC57F8">
                    <w:pPr>
                      <w:rPr>
                        <w:sz w:val="18"/>
                        <w:szCs w:val="18"/>
                      </w:rPr>
                    </w:pPr>
                    <w:r>
                      <w:rPr>
                        <w:rFonts w:hint="eastAsia"/>
                        <w:sz w:val="18"/>
                        <w:szCs w:val="18"/>
                      </w:rPr>
                      <w:t>2．其他权益工具持有者投入资本</w:t>
                    </w:r>
                  </w:p>
                </w:tc>
                <w:sdt>
                  <w:sdtPr>
                    <w:rPr>
                      <w:sz w:val="13"/>
                      <w:szCs w:val="13"/>
                    </w:rPr>
                    <w:alias w:val="其他权益工具持有者投入资本导致股本变动金额"/>
                    <w:tag w:val="_GBC_b1a5eb1cfa38438eb6d14aa9cc5222fd"/>
                    <w:id w:val="1939671"/>
                    <w:lock w:val="sdtLocked"/>
                    <w:showingPlcHdr/>
                  </w:sdtPr>
                  <w:sdtContent>
                    <w:tc>
                      <w:tcPr>
                        <w:tcW w:w="1187" w:type="dxa"/>
                      </w:tcPr>
                      <w:p w:rsidR="00BC57F8" w:rsidRPr="008D725C" w:rsidRDefault="00BC57F8" w:rsidP="00BC57F8">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优先股变动金额"/>
                    <w:tag w:val="_GBC_abe6cf963b4b41e798f150e058331131"/>
                    <w:id w:val="1939672"/>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永续债变动金额"/>
                    <w:tag w:val="_GBC_75b6e72e4f2145238acc9ea2ac6f734c"/>
                    <w:id w:val="1939673"/>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其他权益工具中的其他变动金额"/>
                    <w:tag w:val="_GBC_0e9df496bfaf4a42a85df89d7fbb5c87"/>
                    <w:id w:val="1939674"/>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资本公积变动金额"/>
                    <w:tag w:val="_GBC_3feb46c14e4046b4b8f65b0e91739977"/>
                    <w:id w:val="1939675"/>
                    <w:lock w:val="sdtLocked"/>
                    <w:showingPlcHdr/>
                  </w:sdtPr>
                  <w:sdtContent>
                    <w:tc>
                      <w:tcPr>
                        <w:tcW w:w="1451" w:type="dxa"/>
                      </w:tcPr>
                      <w:p w:rsidR="00BC57F8" w:rsidRPr="008D725C" w:rsidRDefault="00BC57F8" w:rsidP="00BC57F8">
                        <w:pPr>
                          <w:jc w:val="right"/>
                          <w:rPr>
                            <w:sz w:val="13"/>
                            <w:szCs w:val="13"/>
                          </w:rPr>
                        </w:pPr>
                        <w:r>
                          <w:rPr>
                            <w:sz w:val="13"/>
                            <w:szCs w:val="13"/>
                          </w:rPr>
                          <w:t xml:space="preserve">     </w:t>
                        </w:r>
                      </w:p>
                    </w:tc>
                  </w:sdtContent>
                </w:sdt>
                <w:sdt>
                  <w:sdtPr>
                    <w:rPr>
                      <w:sz w:val="13"/>
                      <w:szCs w:val="13"/>
                    </w:rPr>
                    <w:alias w:val="其他权益工具持有者投入资本导致库存股变动金额"/>
                    <w:tag w:val="_GBC_069db7cbb5a24b13aed89d29ce5ffca7"/>
                    <w:id w:val="1939676"/>
                    <w:lock w:val="sdtLocked"/>
                  </w:sdtPr>
                  <w:sdtContent>
                    <w:tc>
                      <w:tcPr>
                        <w:tcW w:w="534" w:type="dxa"/>
                      </w:tcPr>
                      <w:p w:rsidR="00BC57F8" w:rsidRPr="008D725C" w:rsidRDefault="00BC57F8" w:rsidP="00BC57F8">
                        <w:pPr>
                          <w:jc w:val="right"/>
                          <w:rPr>
                            <w:sz w:val="13"/>
                            <w:szCs w:val="13"/>
                          </w:rPr>
                        </w:pPr>
                      </w:p>
                    </w:tc>
                  </w:sdtContent>
                </w:sdt>
                <w:sdt>
                  <w:sdtPr>
                    <w:rPr>
                      <w:sz w:val="13"/>
                      <w:szCs w:val="13"/>
                    </w:rPr>
                    <w:alias w:val="其他权益工具持有者投入资本导致其他综合收益变动金额"/>
                    <w:tag w:val="_GBC_ef79bfe76ae74fef852fdaf522215abc"/>
                    <w:id w:val="1939677"/>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其他权益工具持有者投入资本导致专项储备变动金额"/>
                    <w:tag w:val="_GBC_073ffff1e6a547fd95d41e7986688671"/>
                    <w:id w:val="1939678"/>
                    <w:lock w:val="sdtLocked"/>
                  </w:sdtPr>
                  <w:sdtContent>
                    <w:tc>
                      <w:tcPr>
                        <w:tcW w:w="567" w:type="dxa"/>
                      </w:tcPr>
                      <w:p w:rsidR="00BC57F8" w:rsidRPr="008D725C" w:rsidRDefault="00BC57F8" w:rsidP="00BC57F8">
                        <w:pPr>
                          <w:jc w:val="right"/>
                          <w:rPr>
                            <w:sz w:val="13"/>
                            <w:szCs w:val="13"/>
                          </w:rPr>
                        </w:pPr>
                      </w:p>
                    </w:tc>
                  </w:sdtContent>
                </w:sdt>
                <w:sdt>
                  <w:sdtPr>
                    <w:rPr>
                      <w:sz w:val="13"/>
                      <w:szCs w:val="13"/>
                    </w:rPr>
                    <w:alias w:val="其他权益工具持有者投入资本导致盈余公积变动金额"/>
                    <w:tag w:val="_GBC_0c3360c40a9f4b2096b65d996a0c95ca"/>
                    <w:id w:val="1939679"/>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其他权益工具持有者投入资本导致一般风险准备变动金额"/>
                    <w:tag w:val="_GBC_f5be6b67989749258183b1cc3d2949b8"/>
                    <w:id w:val="1939680"/>
                    <w:lock w:val="sdtLocked"/>
                  </w:sdtPr>
                  <w:sdtContent>
                    <w:tc>
                      <w:tcPr>
                        <w:tcW w:w="425" w:type="dxa"/>
                      </w:tcPr>
                      <w:p w:rsidR="00BC57F8" w:rsidRPr="008D725C" w:rsidRDefault="00BC57F8" w:rsidP="00BC57F8">
                        <w:pPr>
                          <w:jc w:val="right"/>
                          <w:rPr>
                            <w:sz w:val="13"/>
                            <w:szCs w:val="13"/>
                          </w:rPr>
                        </w:pPr>
                      </w:p>
                    </w:tc>
                  </w:sdtContent>
                </w:sdt>
                <w:sdt>
                  <w:sdtPr>
                    <w:rPr>
                      <w:sz w:val="13"/>
                      <w:szCs w:val="13"/>
                    </w:rPr>
                    <w:alias w:val="其他权益工具持有者投入资本导致未分配利润变动金额"/>
                    <w:tag w:val="_GBC_01bbb7b9789a41178cdc55b39937c3cf"/>
                    <w:id w:val="1939681"/>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其他权益工具持有者投入资本导致少数股东权益变动金额"/>
                    <w:tag w:val="_GBC_2665a645a2194307b4cd29cdcd7b5778"/>
                    <w:id w:val="1939682"/>
                    <w:lock w:val="sdtLocked"/>
                    <w:showingPlcHdr/>
                  </w:sdtPr>
                  <w:sdtContent>
                    <w:tc>
                      <w:tcPr>
                        <w:tcW w:w="1559" w:type="dxa"/>
                      </w:tcPr>
                      <w:p w:rsidR="00BC57F8" w:rsidRPr="008D725C" w:rsidRDefault="00BC57F8" w:rsidP="00BC57F8">
                        <w:pPr>
                          <w:jc w:val="right"/>
                          <w:rPr>
                            <w:sz w:val="13"/>
                            <w:szCs w:val="13"/>
                          </w:rPr>
                        </w:pPr>
                        <w:r>
                          <w:rPr>
                            <w:sz w:val="13"/>
                            <w:szCs w:val="13"/>
                          </w:rPr>
                          <w:t xml:space="preserve">     </w:t>
                        </w:r>
                      </w:p>
                    </w:tc>
                  </w:sdtContent>
                </w:sdt>
                <w:sdt>
                  <w:sdtPr>
                    <w:rPr>
                      <w:sz w:val="13"/>
                      <w:szCs w:val="13"/>
                    </w:rPr>
                    <w:alias w:val="其他权益工具持有者投入资本导致股东权益合计变动金额"/>
                    <w:tag w:val="_GBC_868e58d601614fd1863ce77aad5956ed"/>
                    <w:id w:val="1939683"/>
                    <w:lock w:val="sdtLocked"/>
                    <w:showingPlcHdr/>
                  </w:sdtPr>
                  <w:sdtContent>
                    <w:tc>
                      <w:tcPr>
                        <w:tcW w:w="1496" w:type="dxa"/>
                      </w:tcPr>
                      <w:p w:rsidR="00BC57F8" w:rsidRPr="008D725C" w:rsidRDefault="00BC57F8" w:rsidP="00BC57F8">
                        <w:pPr>
                          <w:jc w:val="right"/>
                          <w:rPr>
                            <w:sz w:val="13"/>
                            <w:szCs w:val="13"/>
                          </w:rPr>
                        </w:pPr>
                        <w:r>
                          <w:rPr>
                            <w:sz w:val="13"/>
                            <w:szCs w:val="13"/>
                          </w:rPr>
                          <w:t xml:space="preserve">     </w:t>
                        </w:r>
                      </w:p>
                    </w:tc>
                  </w:sdtContent>
                </w:sdt>
              </w:tr>
              <w:tr w:rsidR="00BC57F8" w:rsidTr="00BC57F8">
                <w:tc>
                  <w:tcPr>
                    <w:tcW w:w="2285" w:type="dxa"/>
                  </w:tcPr>
                  <w:p w:rsidR="00BC57F8" w:rsidRDefault="00BC57F8" w:rsidP="00BC57F8">
                    <w:pPr>
                      <w:rPr>
                        <w:sz w:val="18"/>
                        <w:szCs w:val="18"/>
                      </w:rPr>
                    </w:pPr>
                    <w:r>
                      <w:rPr>
                        <w:rFonts w:hint="eastAsia"/>
                        <w:sz w:val="18"/>
                        <w:szCs w:val="18"/>
                      </w:rPr>
                      <w:t>3</w:t>
                    </w:r>
                    <w:r>
                      <w:rPr>
                        <w:sz w:val="18"/>
                        <w:szCs w:val="18"/>
                      </w:rPr>
                      <w:t>．股份支付计入所有者权益的金额</w:t>
                    </w:r>
                  </w:p>
                </w:tc>
                <w:sdt>
                  <w:sdtPr>
                    <w:rPr>
                      <w:sz w:val="13"/>
                      <w:szCs w:val="13"/>
                    </w:rPr>
                    <w:alias w:val="股份支付计入所有者权益的金额导致实收资本（或股本）净额变动金额"/>
                    <w:tag w:val="_GBC_0d13bc1dd1794b0dbea3b911b9bb8d56"/>
                    <w:id w:val="1939684"/>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优先股变动金额"/>
                    <w:tag w:val="_GBC_f6c4361f32904a10ade1796fa678d7af"/>
                    <w:id w:val="1939685"/>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永续债变动金额"/>
                    <w:tag w:val="_GBC_a0b8948de5ee4d1fac5ad4cf27581069"/>
                    <w:id w:val="1939686"/>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其他变动金额"/>
                    <w:tag w:val="_GBC_940cf225529a45e4ad2ce47e95589d2a"/>
                    <w:id w:val="1939687"/>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资本公积变动金额"/>
                    <w:tag w:val="_GBC_d05289c942ce48619d4716f188123e92"/>
                    <w:id w:val="1939688"/>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库存股变动金额"/>
                    <w:tag w:val="_GBC_c2b0ab175e7f41baaf05dd536d0df485"/>
                    <w:id w:val="1939689"/>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综合收益变动金额"/>
                    <w:tag w:val="_GBC_62e63f5038924be7b4cb16ca77dbeb55"/>
                    <w:id w:val="193969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专项储备变动金额"/>
                    <w:tag w:val="_GBC_1995ebf5dcdf479f9053d9adc8a06047"/>
                    <w:id w:val="1939691"/>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盈余公积变动金额"/>
                    <w:tag w:val="_GBC_91deb7784b4f4833a6d29bf6a24e55b1"/>
                    <w:id w:val="1939692"/>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一般风险准备变动金额"/>
                    <w:tag w:val="_GBC_9f6515c6f95444588764053f6668ea19"/>
                    <w:id w:val="1939693"/>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未分配利润变动金额"/>
                    <w:tag w:val="_GBC_d7d13917fb1c4c5a84637de8423fa3f8"/>
                    <w:id w:val="1939694"/>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少数股东权益变动金额"/>
                    <w:tag w:val="_GBC_b312e0b21b524839bc3c5118410ccb47"/>
                    <w:id w:val="1939695"/>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股东权益合计变动金额"/>
                    <w:tag w:val="_GBC_e19f055a60fe487786be714c34cbe8a4"/>
                    <w:id w:val="1939696"/>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rFonts w:hint="eastAsia"/>
                        <w:sz w:val="18"/>
                        <w:szCs w:val="18"/>
                      </w:rPr>
                      <w:t>4</w:t>
                    </w:r>
                    <w:r>
                      <w:rPr>
                        <w:sz w:val="18"/>
                        <w:szCs w:val="18"/>
                      </w:rPr>
                      <w:t>．其他</w:t>
                    </w:r>
                  </w:p>
                </w:tc>
                <w:sdt>
                  <w:sdtPr>
                    <w:rPr>
                      <w:sz w:val="13"/>
                      <w:szCs w:val="13"/>
                    </w:rPr>
                    <w:alias w:val="其他所有者投入和减少资本导致实收资本（或股本）净额变动金额"/>
                    <w:tag w:val="_GBC_77236ae3f7d34d72ad7593afe7f8e30a"/>
                    <w:id w:val="1939697"/>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优先股变动金额"/>
                    <w:tag w:val="_GBC_cfc7e6a154b1408eb7937b2cf069bc97"/>
                    <w:id w:val="1939698"/>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永续债变动金额"/>
                    <w:tag w:val="_GBC_69dc281fa7854fabbd7b3af263704fa4"/>
                    <w:id w:val="1939699"/>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其他变动金额"/>
                    <w:tag w:val="_GBC_c71b816e4dea4c9c94c93e34faaed24d"/>
                    <w:id w:val="193970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资本公积变动金额"/>
                    <w:tag w:val="_GBC_a56bf5e426f64c3c8df4b3dc2ff2e39a"/>
                    <w:id w:val="1939701"/>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库存股变动金额"/>
                    <w:tag w:val="_GBC_a28a784fe5e041e4aa15f1cd0233e21f"/>
                    <w:id w:val="1939702"/>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综合收益变动金额"/>
                    <w:tag w:val="_GBC_0dae0dc02a894eeab53571f5d403eee3"/>
                    <w:id w:val="1939703"/>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专项储备变动金额"/>
                    <w:tag w:val="_GBC_5c98fd55c5cd43b4bcd919ff7cb58dec"/>
                    <w:id w:val="1939704"/>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盈余公积变动金额"/>
                    <w:tag w:val="_GBC_83fa8b1383724af9a770f9add47d75ad"/>
                    <w:id w:val="1939705"/>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一般风险准备变动金额"/>
                    <w:tag w:val="_GBC_6cdb6306b9de418c8103396395b0fd70"/>
                    <w:id w:val="1939706"/>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未分配利润变动金额"/>
                    <w:tag w:val="_GBC_35bf9b4c51a24999b9541842a1e7fb47"/>
                    <w:id w:val="1939707"/>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少数股东权益变动金额"/>
                    <w:tag w:val="_GBC_f6975349d6064c8cb8f0e9ad493edb19"/>
                    <w:id w:val="1939708"/>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股东权益合计变动金额"/>
                    <w:tag w:val="_GBC_77a2f11e0e334f3a8413109bca6b93c4"/>
                    <w:id w:val="1939709"/>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sz w:val="18"/>
                        <w:szCs w:val="18"/>
                      </w:rPr>
                      <w:t>（</w:t>
                    </w:r>
                    <w:r>
                      <w:rPr>
                        <w:rFonts w:hint="eastAsia"/>
                        <w:sz w:val="18"/>
                        <w:szCs w:val="18"/>
                      </w:rPr>
                      <w:t>三</w:t>
                    </w:r>
                    <w:r>
                      <w:rPr>
                        <w:sz w:val="18"/>
                        <w:szCs w:val="18"/>
                      </w:rPr>
                      <w:t>）利润分配</w:t>
                    </w:r>
                  </w:p>
                </w:tc>
                <w:sdt>
                  <w:sdtPr>
                    <w:rPr>
                      <w:sz w:val="13"/>
                      <w:szCs w:val="13"/>
                    </w:rPr>
                    <w:alias w:val="利润分配导致实收资本（或股本）净额变动金额"/>
                    <w:tag w:val="_GBC_4515f8c0a02342a0aca3c7b0a872f0ef"/>
                    <w:id w:val="1939710"/>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优先股变动金额"/>
                    <w:tag w:val="_GBC_956859598b774427a71069bf915aa0af"/>
                    <w:id w:val="1939711"/>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永续债变动金额"/>
                    <w:tag w:val="_GBC_d7713cfd89f64315be3201164767bf11"/>
                    <w:id w:val="1939712"/>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其他变动金额"/>
                    <w:tag w:val="_GBC_72d1b237cf074966810021ff3fbb8d42"/>
                    <w:id w:val="1939713"/>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资本公积变动金额"/>
                    <w:tag w:val="_GBC_008b092d0d684a408f45effcaea96ca5"/>
                    <w:id w:val="1939714"/>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库存股变动金额"/>
                    <w:tag w:val="_GBC_ce23bca0342840f9bf622cfe4948a129"/>
                    <w:id w:val="1939715"/>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综合收益变动金额"/>
                    <w:tag w:val="_GBC_e01df85347834a428343dfb684e1c4c7"/>
                    <w:id w:val="1939716"/>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专项储备变动金额"/>
                    <w:tag w:val="_GBC_acb34edb816546b8af18f57854b81e27"/>
                    <w:id w:val="1939717"/>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盈余公积变动金额"/>
                    <w:tag w:val="_GBC_4e4cd410b78241f4b33254e9ea8f8b1c"/>
                    <w:id w:val="1939718"/>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一般风险准备变动金额"/>
                    <w:tag w:val="_GBC_f79b60fbbcac4ccf9c170ccaf33af09e"/>
                    <w:id w:val="1939719"/>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未分配利润变动金额"/>
                    <w:tag w:val="_GBC_5fd16629d42c4cea99eac50d26b2c4e7"/>
                    <w:id w:val="1939720"/>
                    <w:lock w:val="sdtLocked"/>
                  </w:sdtPr>
                  <w:sdtContent>
                    <w:tc>
                      <w:tcPr>
                        <w:tcW w:w="1134" w:type="dxa"/>
                      </w:tcPr>
                      <w:p w:rsidR="00BC57F8" w:rsidRPr="008D725C" w:rsidRDefault="00BC57F8" w:rsidP="00BC57F8">
                        <w:pPr>
                          <w:jc w:val="right"/>
                          <w:rPr>
                            <w:sz w:val="13"/>
                            <w:szCs w:val="13"/>
                          </w:rPr>
                        </w:pPr>
                        <w:r w:rsidRPr="008D725C">
                          <w:rPr>
                            <w:sz w:val="13"/>
                            <w:szCs w:val="13"/>
                          </w:rPr>
                          <w:t>-20,821,404.30</w:t>
                        </w:r>
                      </w:p>
                    </w:tc>
                  </w:sdtContent>
                </w:sdt>
                <w:sdt>
                  <w:sdtPr>
                    <w:rPr>
                      <w:sz w:val="13"/>
                      <w:szCs w:val="13"/>
                    </w:rPr>
                    <w:alias w:val="利润分配导致少数股东权益变动金额"/>
                    <w:tag w:val="_GBC_c077661fa975459681fcd2aea86ed54a"/>
                    <w:id w:val="1939721"/>
                    <w:lock w:val="sdtLocked"/>
                  </w:sdtPr>
                  <w:sdtContent>
                    <w:tc>
                      <w:tcPr>
                        <w:tcW w:w="1559" w:type="dxa"/>
                      </w:tcPr>
                      <w:p w:rsidR="00BC57F8" w:rsidRPr="008D725C" w:rsidRDefault="00BC57F8" w:rsidP="00BC57F8">
                        <w:pPr>
                          <w:jc w:val="right"/>
                          <w:rPr>
                            <w:sz w:val="13"/>
                            <w:szCs w:val="13"/>
                          </w:rPr>
                        </w:pPr>
                        <w:r w:rsidRPr="008D725C">
                          <w:rPr>
                            <w:sz w:val="13"/>
                            <w:szCs w:val="13"/>
                          </w:rPr>
                          <w:t>-1,225,715.78</w:t>
                        </w:r>
                      </w:p>
                    </w:tc>
                  </w:sdtContent>
                </w:sdt>
                <w:sdt>
                  <w:sdtPr>
                    <w:rPr>
                      <w:sz w:val="13"/>
                      <w:szCs w:val="13"/>
                    </w:rPr>
                    <w:alias w:val="利润分配导致股东权益合计变动金额"/>
                    <w:tag w:val="_GBC_f08e4d3326054b17bd41e89b661062da"/>
                    <w:id w:val="1939722"/>
                    <w:lock w:val="sdtLocked"/>
                  </w:sdtPr>
                  <w:sdtContent>
                    <w:tc>
                      <w:tcPr>
                        <w:tcW w:w="1496" w:type="dxa"/>
                      </w:tcPr>
                      <w:p w:rsidR="00BC57F8" w:rsidRPr="008D725C" w:rsidRDefault="00BC57F8" w:rsidP="00BC57F8">
                        <w:pPr>
                          <w:jc w:val="right"/>
                          <w:rPr>
                            <w:sz w:val="13"/>
                            <w:szCs w:val="13"/>
                          </w:rPr>
                        </w:pPr>
                        <w:r w:rsidRPr="008D725C">
                          <w:rPr>
                            <w:sz w:val="13"/>
                            <w:szCs w:val="13"/>
                          </w:rPr>
                          <w:t>-22,047,120.08</w:t>
                        </w:r>
                      </w:p>
                    </w:tc>
                  </w:sdtContent>
                </w:sdt>
              </w:tr>
              <w:tr w:rsidR="00BC57F8" w:rsidTr="00BC57F8">
                <w:tc>
                  <w:tcPr>
                    <w:tcW w:w="2285" w:type="dxa"/>
                  </w:tcPr>
                  <w:p w:rsidR="00BC57F8" w:rsidRDefault="00BC57F8" w:rsidP="00BC57F8">
                    <w:pPr>
                      <w:rPr>
                        <w:sz w:val="18"/>
                        <w:szCs w:val="18"/>
                      </w:rPr>
                    </w:pPr>
                    <w:r>
                      <w:rPr>
                        <w:sz w:val="18"/>
                        <w:szCs w:val="18"/>
                      </w:rPr>
                      <w:t>1．提取盈余公积</w:t>
                    </w:r>
                  </w:p>
                </w:tc>
                <w:sdt>
                  <w:sdtPr>
                    <w:rPr>
                      <w:sz w:val="13"/>
                      <w:szCs w:val="13"/>
                    </w:rPr>
                    <w:alias w:val="提取盈余公积导致实收资本（或股本）净额变动金额"/>
                    <w:tag w:val="_GBC_1a1e2da95b0342bdb3333ac8cc0ba69e"/>
                    <w:id w:val="1939723"/>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优先股变动金额"/>
                    <w:tag w:val="_GBC_2c0185a081f54904a024172b245772c2"/>
                    <w:id w:val="1939724"/>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永续债变动金额"/>
                    <w:tag w:val="_GBC_647242c770024c87b5d8f8d119855930"/>
                    <w:id w:val="1939725"/>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其他变动金额"/>
                    <w:tag w:val="_GBC_5db6d7e499b5427cb358ef82666e6301"/>
                    <w:id w:val="1939726"/>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资本公积变动金额"/>
                    <w:tag w:val="_GBC_4361e69f7e244529a8e3c5a23b0a59aa"/>
                    <w:id w:val="1939727"/>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库存股变动金额"/>
                    <w:tag w:val="_GBC_5bbbe8175f2d4cb5a5a89823aa0f34f4"/>
                    <w:id w:val="1939728"/>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综合收益变动金额"/>
                    <w:tag w:val="_GBC_6a90bbb46a1f48bdae1ad10546519b30"/>
                    <w:id w:val="1939729"/>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专项储备变动金额"/>
                    <w:tag w:val="_GBC_41a0ef917d2d422a892e0489c1da7d25"/>
                    <w:id w:val="193973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盈余公积变动金额"/>
                    <w:tag w:val="_GBC_ece75f8bc93f48ba9c832a962ce566dd"/>
                    <w:id w:val="1939731"/>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一般风险准备变动金额"/>
                    <w:tag w:val="_GBC_4fc10bd7aa624277955de931ca5cf466"/>
                    <w:id w:val="1939732"/>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未分配利润变动金额"/>
                    <w:tag w:val="_GBC_9f4c0eb53a68448aa9854c664a036d51"/>
                    <w:id w:val="1939733"/>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提取盈余公积导致少数股东权益变动金额"/>
                    <w:tag w:val="_GBC_e2a15bc69f304864b4aa8c783a8bb158"/>
                    <w:id w:val="1939734"/>
                    <w:lock w:val="sdtLocked"/>
                  </w:sdtPr>
                  <w:sdtContent>
                    <w:tc>
                      <w:tcPr>
                        <w:tcW w:w="1559" w:type="dxa"/>
                      </w:tcPr>
                      <w:p w:rsidR="00BC57F8" w:rsidRPr="008D725C" w:rsidRDefault="00BC57F8" w:rsidP="00BC57F8">
                        <w:pPr>
                          <w:jc w:val="right"/>
                          <w:rPr>
                            <w:sz w:val="13"/>
                            <w:szCs w:val="13"/>
                          </w:rPr>
                        </w:pPr>
                      </w:p>
                    </w:tc>
                  </w:sdtContent>
                </w:sdt>
                <w:sdt>
                  <w:sdtPr>
                    <w:rPr>
                      <w:sz w:val="13"/>
                      <w:szCs w:val="13"/>
                    </w:rPr>
                    <w:alias w:val="提取盈余公积导致股东权益合计变动金额"/>
                    <w:tag w:val="_GBC_2bba713f5edb4ac48d1d71dbcbfdc087"/>
                    <w:id w:val="1939735"/>
                    <w:lock w:val="sdtLocked"/>
                  </w:sdtPr>
                  <w:sdtContent>
                    <w:tc>
                      <w:tcPr>
                        <w:tcW w:w="1496" w:type="dxa"/>
                      </w:tcPr>
                      <w:p w:rsidR="00BC57F8" w:rsidRPr="008D725C" w:rsidRDefault="00BC57F8" w:rsidP="00BC57F8">
                        <w:pPr>
                          <w:jc w:val="right"/>
                          <w:rPr>
                            <w:sz w:val="13"/>
                            <w:szCs w:val="13"/>
                          </w:rPr>
                        </w:pPr>
                      </w:p>
                    </w:tc>
                  </w:sdtContent>
                </w:sdt>
              </w:tr>
              <w:tr w:rsidR="00BC57F8" w:rsidTr="00BC57F8">
                <w:tc>
                  <w:tcPr>
                    <w:tcW w:w="2285" w:type="dxa"/>
                  </w:tcPr>
                  <w:p w:rsidR="00BC57F8" w:rsidRDefault="00BC57F8" w:rsidP="00BC57F8">
                    <w:pPr>
                      <w:rPr>
                        <w:sz w:val="18"/>
                        <w:szCs w:val="18"/>
                      </w:rPr>
                    </w:pPr>
                    <w:r>
                      <w:rPr>
                        <w:sz w:val="18"/>
                        <w:szCs w:val="18"/>
                      </w:rPr>
                      <w:t>2．提取一般风险准备</w:t>
                    </w:r>
                  </w:p>
                </w:tc>
                <w:sdt>
                  <w:sdtPr>
                    <w:rPr>
                      <w:sz w:val="13"/>
                      <w:szCs w:val="13"/>
                    </w:rPr>
                    <w:alias w:val="提取一般风险准备导致实收资本（或股本）净额变动金额"/>
                    <w:tag w:val="_GBC_91c03099aae34863b1ebd047b2e58b29"/>
                    <w:id w:val="1939736"/>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其他权益工具中的优先股变动金额"/>
                    <w:tag w:val="_GBC_f78a504851994eb0b92a9ef8d6538a41"/>
                    <w:id w:val="1939737"/>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其他权益工具中的永续债变动金额"/>
                    <w:tag w:val="_GBC_c9e292d79e7b444c8fd6726aff30e22d"/>
                    <w:id w:val="1939738"/>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其他权益工具中的其他变动金额"/>
                    <w:tag w:val="_GBC_d4b0a5fde3b741e9b15ea49be1b98d08"/>
                    <w:id w:val="1939739"/>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资本公积变动金额"/>
                    <w:tag w:val="_GBC_b48d36341c104938956909532e0f9b43"/>
                    <w:id w:val="1939740"/>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库存股变动金额"/>
                    <w:tag w:val="_GBC_9c0d7922c561419db193ddee1fb28873"/>
                    <w:id w:val="1939741"/>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其他综合收益变动金额"/>
                    <w:tag w:val="_GBC_ccefba20cad44b109650f24edfc0d3a1"/>
                    <w:id w:val="1939742"/>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专项储备变动金额"/>
                    <w:tag w:val="_GBC_9ecdf9d9702c49bfa0b66e119d2b1930"/>
                    <w:id w:val="1939743"/>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盈余公积变动金额"/>
                    <w:tag w:val="_GBC_b227bd24600a4f35a1789a27938f6405"/>
                    <w:id w:val="1939744"/>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一般风险准备变动金额"/>
                    <w:tag w:val="_GBC_46d32b0e7d2a4e9397603b5bedc560e2"/>
                    <w:id w:val="1939745"/>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一般风险准备导致未分配利润变动金额"/>
                    <w:tag w:val="_GBC_45c8ea53b192406e895e15ff579136be"/>
                    <w:id w:val="1939746"/>
                    <w:lock w:val="sdtLocked"/>
                  </w:sdtPr>
                  <w:sdtContent>
                    <w:tc>
                      <w:tcPr>
                        <w:tcW w:w="1134" w:type="dxa"/>
                      </w:tcPr>
                      <w:p w:rsidR="00BC57F8" w:rsidRPr="008D725C" w:rsidRDefault="00BC57F8" w:rsidP="00BC57F8">
                        <w:pPr>
                          <w:jc w:val="right"/>
                          <w:rPr>
                            <w:sz w:val="13"/>
                            <w:szCs w:val="13"/>
                          </w:rPr>
                        </w:pPr>
                      </w:p>
                    </w:tc>
                  </w:sdtContent>
                </w:sdt>
                <w:sdt>
                  <w:sdtPr>
                    <w:rPr>
                      <w:sz w:val="13"/>
                      <w:szCs w:val="13"/>
                    </w:rPr>
                    <w:alias w:val="提取一般风险准备导致少数股东权益变动金额"/>
                    <w:tag w:val="_GBC_e361fff0e6ce465c813143945dda2dd3"/>
                    <w:id w:val="1939747"/>
                    <w:lock w:val="sdtLocked"/>
                  </w:sdtPr>
                  <w:sdtContent>
                    <w:tc>
                      <w:tcPr>
                        <w:tcW w:w="1559" w:type="dxa"/>
                      </w:tcPr>
                      <w:p w:rsidR="00BC57F8" w:rsidRPr="008D725C" w:rsidRDefault="00BC57F8" w:rsidP="00BC57F8">
                        <w:pPr>
                          <w:jc w:val="right"/>
                          <w:rPr>
                            <w:sz w:val="13"/>
                            <w:szCs w:val="13"/>
                          </w:rPr>
                        </w:pPr>
                      </w:p>
                    </w:tc>
                  </w:sdtContent>
                </w:sdt>
                <w:sdt>
                  <w:sdtPr>
                    <w:rPr>
                      <w:sz w:val="13"/>
                      <w:szCs w:val="13"/>
                    </w:rPr>
                    <w:alias w:val="提取一般风险准备导致股东权益合计变动金额"/>
                    <w:tag w:val="_GBC_cf1b373588044caeacfcbe871e1e2eb9"/>
                    <w:id w:val="1939748"/>
                    <w:lock w:val="sdtLocked"/>
                  </w:sdtPr>
                  <w:sdtContent>
                    <w:tc>
                      <w:tcPr>
                        <w:tcW w:w="1496" w:type="dxa"/>
                      </w:tcPr>
                      <w:p w:rsidR="00BC57F8" w:rsidRPr="008D725C" w:rsidRDefault="00BC57F8" w:rsidP="00BC57F8">
                        <w:pPr>
                          <w:jc w:val="right"/>
                          <w:rPr>
                            <w:sz w:val="13"/>
                            <w:szCs w:val="13"/>
                          </w:rPr>
                        </w:pPr>
                      </w:p>
                    </w:tc>
                  </w:sdtContent>
                </w:sdt>
              </w:tr>
              <w:tr w:rsidR="00BC57F8" w:rsidTr="00BC57F8">
                <w:tc>
                  <w:tcPr>
                    <w:tcW w:w="2285" w:type="dxa"/>
                  </w:tcPr>
                  <w:p w:rsidR="00BC57F8" w:rsidRDefault="00BC57F8" w:rsidP="00BC57F8">
                    <w:pPr>
                      <w:rPr>
                        <w:sz w:val="18"/>
                        <w:szCs w:val="18"/>
                      </w:rPr>
                    </w:pPr>
                    <w:r>
                      <w:rPr>
                        <w:sz w:val="18"/>
                        <w:szCs w:val="18"/>
                      </w:rPr>
                      <w:t>3．对所有者（或股东）的分配</w:t>
                    </w:r>
                  </w:p>
                </w:tc>
                <w:sdt>
                  <w:sdtPr>
                    <w:rPr>
                      <w:sz w:val="13"/>
                      <w:szCs w:val="13"/>
                    </w:rPr>
                    <w:alias w:val="对所有者（或股东）的分配导致实收资本（或股本）净额变动金额"/>
                    <w:tag w:val="_GBC_32020ac097514f7a8963ba3b4645b826"/>
                    <w:id w:val="1939749"/>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优先股变动金额"/>
                    <w:tag w:val="_GBC_54258a9187c54ee38b628d95c4b057aa"/>
                    <w:id w:val="1939750"/>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永续债变动金额"/>
                    <w:tag w:val="_GBC_ab01c78c9825407eb678542237da77bf"/>
                    <w:id w:val="1939751"/>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其他变动金额"/>
                    <w:tag w:val="_GBC_92672d547dd74777897845683645a1a3"/>
                    <w:id w:val="1939752"/>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资本公积变动金额"/>
                    <w:tag w:val="_GBC_34381df683e546dd9b9491227d559f95"/>
                    <w:id w:val="1939753"/>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库存股变动金额"/>
                    <w:tag w:val="_GBC_e8da057308084b45b62dbbfd52c54f17"/>
                    <w:id w:val="1939754"/>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综合收益变动金额"/>
                    <w:tag w:val="_GBC_9bf019e64a7c4807a0607fb052654303"/>
                    <w:id w:val="1939755"/>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专项储备变动金额"/>
                    <w:tag w:val="_GBC_4f402f03ab9742ba9cfa28d9a7729193"/>
                    <w:id w:val="1939756"/>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盈余公积变动金额"/>
                    <w:tag w:val="_GBC_1bb1990740b941f4bc9d8c20569426ce"/>
                    <w:id w:val="1939757"/>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一般风险准备变动金额"/>
                    <w:tag w:val="_GBC_b161e8312f574672ab463645755af800"/>
                    <w:id w:val="1939758"/>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未分配利润变动金额"/>
                    <w:tag w:val="_GBC_b80b0614977743bd8b26b02da9b526b8"/>
                    <w:id w:val="1939759"/>
                    <w:lock w:val="sdtLocked"/>
                  </w:sdtPr>
                  <w:sdtContent>
                    <w:tc>
                      <w:tcPr>
                        <w:tcW w:w="1134" w:type="dxa"/>
                      </w:tcPr>
                      <w:p w:rsidR="00BC57F8" w:rsidRPr="008D725C" w:rsidRDefault="00BC57F8" w:rsidP="00BC57F8">
                        <w:pPr>
                          <w:jc w:val="right"/>
                          <w:rPr>
                            <w:sz w:val="13"/>
                            <w:szCs w:val="13"/>
                          </w:rPr>
                        </w:pPr>
                        <w:r w:rsidRPr="008D725C">
                          <w:rPr>
                            <w:sz w:val="13"/>
                            <w:szCs w:val="13"/>
                          </w:rPr>
                          <w:t>-20,821,404.30</w:t>
                        </w:r>
                      </w:p>
                    </w:tc>
                  </w:sdtContent>
                </w:sdt>
                <w:sdt>
                  <w:sdtPr>
                    <w:rPr>
                      <w:sz w:val="13"/>
                      <w:szCs w:val="13"/>
                    </w:rPr>
                    <w:alias w:val="对所有者（或股东）的分配导致少数股东权益变动金额"/>
                    <w:tag w:val="_GBC_a675a5bb5e9d4d10abc61dfdd7c4c010"/>
                    <w:id w:val="1939760"/>
                    <w:lock w:val="sdtLocked"/>
                  </w:sdtPr>
                  <w:sdtContent>
                    <w:tc>
                      <w:tcPr>
                        <w:tcW w:w="1559" w:type="dxa"/>
                      </w:tcPr>
                      <w:p w:rsidR="00BC57F8" w:rsidRPr="008D725C" w:rsidRDefault="00BC57F8" w:rsidP="00BC57F8">
                        <w:pPr>
                          <w:jc w:val="right"/>
                          <w:rPr>
                            <w:sz w:val="13"/>
                            <w:szCs w:val="13"/>
                          </w:rPr>
                        </w:pPr>
                        <w:r w:rsidRPr="008D725C">
                          <w:rPr>
                            <w:sz w:val="13"/>
                            <w:szCs w:val="13"/>
                          </w:rPr>
                          <w:t>-1,225,715.78</w:t>
                        </w:r>
                      </w:p>
                    </w:tc>
                  </w:sdtContent>
                </w:sdt>
                <w:sdt>
                  <w:sdtPr>
                    <w:rPr>
                      <w:sz w:val="13"/>
                      <w:szCs w:val="13"/>
                    </w:rPr>
                    <w:alias w:val="对所有者（或股东）的分配导致股东权益合计变动金额"/>
                    <w:tag w:val="_GBC_3f65ad1c22e4411c959fc9537055eaab"/>
                    <w:id w:val="1939761"/>
                    <w:lock w:val="sdtLocked"/>
                  </w:sdtPr>
                  <w:sdtContent>
                    <w:tc>
                      <w:tcPr>
                        <w:tcW w:w="1496" w:type="dxa"/>
                      </w:tcPr>
                      <w:p w:rsidR="00BC57F8" w:rsidRPr="008D725C" w:rsidRDefault="00BC57F8" w:rsidP="00BC57F8">
                        <w:pPr>
                          <w:jc w:val="right"/>
                          <w:rPr>
                            <w:sz w:val="13"/>
                            <w:szCs w:val="13"/>
                          </w:rPr>
                        </w:pPr>
                        <w:r w:rsidRPr="008D725C">
                          <w:rPr>
                            <w:sz w:val="13"/>
                            <w:szCs w:val="13"/>
                          </w:rPr>
                          <w:t>-22,047,120.08</w:t>
                        </w:r>
                      </w:p>
                    </w:tc>
                  </w:sdtContent>
                </w:sdt>
              </w:tr>
              <w:tr w:rsidR="00BC57F8" w:rsidTr="00BC57F8">
                <w:tc>
                  <w:tcPr>
                    <w:tcW w:w="2285" w:type="dxa"/>
                  </w:tcPr>
                  <w:p w:rsidR="00BC57F8" w:rsidRDefault="00BC57F8" w:rsidP="00BC57F8">
                    <w:pPr>
                      <w:rPr>
                        <w:sz w:val="18"/>
                        <w:szCs w:val="18"/>
                      </w:rPr>
                    </w:pPr>
                    <w:r>
                      <w:rPr>
                        <w:sz w:val="18"/>
                        <w:szCs w:val="18"/>
                      </w:rPr>
                      <w:t>4．其他</w:t>
                    </w:r>
                  </w:p>
                </w:tc>
                <w:sdt>
                  <w:sdtPr>
                    <w:rPr>
                      <w:sz w:val="13"/>
                      <w:szCs w:val="13"/>
                    </w:rPr>
                    <w:alias w:val="其他利润分配导致实收资本（或股本）净额变动金额"/>
                    <w:tag w:val="_GBC_0312d32d39d54347a05a91a946b5ff54"/>
                    <w:id w:val="1939762"/>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优先股变动金额"/>
                    <w:tag w:val="_GBC_978700df9b08479793b7c0e1ff711ba5"/>
                    <w:id w:val="1939763"/>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永续债变动金额"/>
                    <w:tag w:val="_GBC_be9dd499194847c2a318bb829aac88f8"/>
                    <w:id w:val="1939764"/>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其他变动金额"/>
                    <w:tag w:val="_GBC_794a323657624054b83c3482f28b670e"/>
                    <w:id w:val="1939765"/>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资本公积变动金额"/>
                    <w:tag w:val="_GBC_304a3d6077a94dcfaaf9456f0dd4b1ce"/>
                    <w:id w:val="1939766"/>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库存股变动金额"/>
                    <w:tag w:val="_GBC_491c2ecbf6914094b39f76602649eb44"/>
                    <w:id w:val="1939767"/>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综合收益变动金额"/>
                    <w:tag w:val="_GBC_8ecd05736627439487939cbdd49cb1f1"/>
                    <w:id w:val="1939768"/>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专项储备变动金额"/>
                    <w:tag w:val="_GBC_8395fed1694b4b42b12e0fc63cd105b6"/>
                    <w:id w:val="1939769"/>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盈余公积变动金额"/>
                    <w:tag w:val="_GBC_325ff26a3a754e9d896fe3bdb7714a6e"/>
                    <w:id w:val="1939770"/>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一般风险准备变动金额"/>
                    <w:tag w:val="_GBC_9e12bdcaa28f4dd7be3c5166b6dc8dc0"/>
                    <w:id w:val="1939771"/>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未分配利润变动金额"/>
                    <w:tag w:val="_GBC_fa8ef7e9046c4aabb5e6a1a48dcef15c"/>
                    <w:id w:val="1939772"/>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少数股东权益变动金额"/>
                    <w:tag w:val="_GBC_1eade97753574eff93ed64831dd71f4a"/>
                    <w:id w:val="1939773"/>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股东权益合计变动金额"/>
                    <w:tag w:val="_GBC_5d0f1c8be61f409cbad0a7ae26baae03"/>
                    <w:id w:val="1939774"/>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sz w:val="18"/>
                        <w:szCs w:val="18"/>
                      </w:rPr>
                      <w:t>（</w:t>
                    </w:r>
                    <w:r>
                      <w:rPr>
                        <w:rFonts w:hint="eastAsia"/>
                        <w:sz w:val="18"/>
                        <w:szCs w:val="18"/>
                      </w:rPr>
                      <w:t>四</w:t>
                    </w:r>
                    <w:r>
                      <w:rPr>
                        <w:sz w:val="18"/>
                        <w:szCs w:val="18"/>
                      </w:rPr>
                      <w:t>）所有者权益内部结转</w:t>
                    </w:r>
                  </w:p>
                </w:tc>
                <w:sdt>
                  <w:sdtPr>
                    <w:rPr>
                      <w:sz w:val="13"/>
                      <w:szCs w:val="13"/>
                    </w:rPr>
                    <w:alias w:val="所有者权益内部结转导致实收资本（或股本）净额变动金额"/>
                    <w:tag w:val="_GBC_2b0ffe66cc714ea89055bc1104efd56a"/>
                    <w:id w:val="1939775"/>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优先股变动金额"/>
                    <w:tag w:val="_GBC_4d7e3c201d6a41a3b8eb19a7c160b53e"/>
                    <w:id w:val="1939776"/>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永续债变动金额"/>
                    <w:tag w:val="_GBC_dbc3303ee9ce4d1b9276cdd1b56f3fe8"/>
                    <w:id w:val="1939777"/>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其他变动金额"/>
                    <w:tag w:val="_GBC_2cab6a74577844ffa81888c227201d9a"/>
                    <w:id w:val="1939778"/>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资本公积变动金额"/>
                    <w:tag w:val="_GBC_8531069f916942859721d2903ce54190"/>
                    <w:id w:val="1939779"/>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库存股变动金额"/>
                    <w:tag w:val="_GBC_d84a4243b71443ceb6ec3b8b08ee452a"/>
                    <w:id w:val="1939780"/>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综合收益变动金额"/>
                    <w:tag w:val="_GBC_134b0598c9ab42aba55185cdf9e78b50"/>
                    <w:id w:val="1939781"/>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专项储备变动金额"/>
                    <w:tag w:val="_GBC_8e5ba80992e441bb8c20272861e2224c"/>
                    <w:id w:val="1939782"/>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盈余公积变动金额"/>
                    <w:tag w:val="_GBC_4b92f2c7718d4b4c808eeae471b3c6f1"/>
                    <w:id w:val="1939783"/>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一般风险准备变动金额"/>
                    <w:tag w:val="_GBC_6a41b7ccbd2e40faac2052c7c2728a3c"/>
                    <w:id w:val="1939784"/>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未分配利润变动金额"/>
                    <w:tag w:val="_GBC_bac86216fb5c46129a9e923be84c7a9d"/>
                    <w:id w:val="1939785"/>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少数股东权益变动金额"/>
                    <w:tag w:val="_GBC_23a9e9fa971245748c261f52782192f7"/>
                    <w:id w:val="1939786"/>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股东权益合计变动金额"/>
                    <w:tag w:val="_GBC_1168372e9d604a1caa5cb7314b932bca"/>
                    <w:id w:val="1939787"/>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sz w:val="18"/>
                        <w:szCs w:val="18"/>
                      </w:rPr>
                      <w:t>1．资本公积转增资本（或股本）</w:t>
                    </w:r>
                  </w:p>
                </w:tc>
                <w:sdt>
                  <w:sdtPr>
                    <w:rPr>
                      <w:sz w:val="13"/>
                      <w:szCs w:val="13"/>
                    </w:rPr>
                    <w:alias w:val="资本公积转增资本（或股本）导致实收资本（或股本）净额变动金额"/>
                    <w:tag w:val="_GBC_c2b7c94804a1496fb25cd4c80f163f63"/>
                    <w:id w:val="1939788"/>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优先股变动金额"/>
                    <w:tag w:val="_GBC_0dabd275ad304b588a0580e25ac7c1f4"/>
                    <w:id w:val="1939789"/>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永续债变动金额"/>
                    <w:tag w:val="_GBC_d2db2b2d4880475faa087bee5180adce"/>
                    <w:id w:val="1939790"/>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其他变动金额"/>
                    <w:tag w:val="_GBC_90fdbe20200d4ce38a57bc78b4179e33"/>
                    <w:id w:val="1939791"/>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资本公积变动金额"/>
                    <w:tag w:val="_GBC_49b0561ac2be4c4f8b913eb464fd69f0"/>
                    <w:id w:val="1939792"/>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库存股变动金额"/>
                    <w:tag w:val="_GBC_5f292639998d4ca4a5d5f2221ab070d4"/>
                    <w:id w:val="1939793"/>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综合收益变动金额"/>
                    <w:tag w:val="_GBC_6c65e152997a4da39b178d1e4e3c1c67"/>
                    <w:id w:val="1939794"/>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专项储备变动金额"/>
                    <w:tag w:val="_GBC_52bec9e641f541af804b3d6a27362924"/>
                    <w:id w:val="1939795"/>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盈余公积变动金额"/>
                    <w:tag w:val="_GBC_25754c7ba91248509ea6395b18d1bee4"/>
                    <w:id w:val="1939796"/>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一般风险准备变动金额"/>
                    <w:tag w:val="_GBC_b03ae3deeb744acbb67cfb8cf7a1dc1c"/>
                    <w:id w:val="1939797"/>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未分配利润变动金额"/>
                    <w:tag w:val="_GBC_10caad1f059d4ac78f40fb623451eb36"/>
                    <w:id w:val="1939798"/>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少数股东权益变动金额"/>
                    <w:tag w:val="_GBC_cdcbce1641514a97b5c3916f3337aef7"/>
                    <w:id w:val="1939799"/>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股东权益合计变动金额"/>
                    <w:tag w:val="_GBC_6a6f402bf9984f39885cda20be2f7c7f"/>
                    <w:id w:val="1939800"/>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sz w:val="18"/>
                        <w:szCs w:val="18"/>
                      </w:rPr>
                      <w:t>2．盈余公积转增资本（或股本）</w:t>
                    </w:r>
                  </w:p>
                </w:tc>
                <w:sdt>
                  <w:sdtPr>
                    <w:rPr>
                      <w:sz w:val="13"/>
                      <w:szCs w:val="13"/>
                    </w:rPr>
                    <w:alias w:val="盈余公积转增资本（或股本）导致实收资本（或股本）净额变动金额"/>
                    <w:tag w:val="_GBC_d4afb2fffa3f4b0db45f0bbec87c9aed"/>
                    <w:id w:val="1939801"/>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优先股变动金额"/>
                    <w:tag w:val="_GBC_d8a487d9c39c492498de2d3e5740f1db"/>
                    <w:id w:val="1939802"/>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永续债变动金额"/>
                    <w:tag w:val="_GBC_358121a220ba4f769a3280492a09c75c"/>
                    <w:id w:val="1939803"/>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其他变动金额"/>
                    <w:tag w:val="_GBC_89b51079c72f4a85b725717099e539fd"/>
                    <w:id w:val="1939804"/>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资本公积变动金额"/>
                    <w:tag w:val="_GBC_2d1bb025b29a49ebb09eecfe68dca1b6"/>
                    <w:id w:val="1939805"/>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库存股变动金额"/>
                    <w:tag w:val="_GBC_24ca4c1354784ee79e67cdc7b3d2a0ae"/>
                    <w:id w:val="1939806"/>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综合收益变动金额"/>
                    <w:tag w:val="_GBC_9cba72f809ed468cade76c7bed47f6ed"/>
                    <w:id w:val="1939807"/>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专项储备变动金额"/>
                    <w:tag w:val="_GBC_5f4a38f704314c5e90acb63414421fa8"/>
                    <w:id w:val="1939808"/>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盈余公积变动金额"/>
                    <w:tag w:val="_GBC_185fdcaff5904772977f434d3ca56e26"/>
                    <w:id w:val="1939809"/>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一般风险准备变动金额"/>
                    <w:tag w:val="_GBC_625f224527ec436abddcc797deb6b924"/>
                    <w:id w:val="1939810"/>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未分配利润变动金额"/>
                    <w:tag w:val="_GBC_b6bd6bfab8cf49ad830bdfc49b931eb6"/>
                    <w:id w:val="1939811"/>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少数股东权益变动金额"/>
                    <w:tag w:val="_GBC_0dfc256862c74e988d9aa7a816b12861"/>
                    <w:id w:val="1939812"/>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股东权益合计变动金额"/>
                    <w:tag w:val="_GBC_51722039d81b443594044d55e372e026"/>
                    <w:id w:val="1939813"/>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sz w:val="18"/>
                        <w:szCs w:val="18"/>
                      </w:rPr>
                      <w:t>3．盈余公积弥补亏损</w:t>
                    </w:r>
                  </w:p>
                </w:tc>
                <w:sdt>
                  <w:sdtPr>
                    <w:rPr>
                      <w:sz w:val="13"/>
                      <w:szCs w:val="13"/>
                    </w:rPr>
                    <w:alias w:val="盈余公积弥补亏损导致实收资本（或股本）净额变动金额"/>
                    <w:tag w:val="_GBC_fd80cb73cbdb4d268235abab5a3276b9"/>
                    <w:id w:val="1939814"/>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优先股变动金额"/>
                    <w:tag w:val="_GBC_4e68cf75d84b474f92867067a68f1464"/>
                    <w:id w:val="1939815"/>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永续债变动金额"/>
                    <w:tag w:val="_GBC_a8a01e1b7bf049b4898ca3e0a51197b9"/>
                    <w:id w:val="1939816"/>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其他变动金额"/>
                    <w:tag w:val="_GBC_66d19070fa504272af3943046beafbfb"/>
                    <w:id w:val="1939817"/>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资本公积变动金额"/>
                    <w:tag w:val="_GBC_bbeadaf9b4b24a3d9b5e5a8057e7fdff"/>
                    <w:id w:val="1939818"/>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库存股变动金额"/>
                    <w:tag w:val="_GBC_f19048ec3b074cc7bc201caa6edf8c29"/>
                    <w:id w:val="1939819"/>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综合收益变动金额"/>
                    <w:tag w:val="_GBC_c55a47e6c4d14360a2867ab7732d4220"/>
                    <w:id w:val="193982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专项储备变动金额"/>
                    <w:tag w:val="_GBC_6e46fabc310949b8be3a5024860ccc41"/>
                    <w:id w:val="1939821"/>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盈余公积变动金额"/>
                    <w:tag w:val="_GBC_c39a79d07d07479a847793e768c63708"/>
                    <w:id w:val="1939822"/>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一般风险准备变动金额"/>
                    <w:tag w:val="_GBC_d21cc13224cc4a6f91409a2ecb252062"/>
                    <w:id w:val="1939823"/>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未分配利润变动金额"/>
                    <w:tag w:val="_GBC_bd91a8b6a9634813b4fc9512c7fa4b98"/>
                    <w:id w:val="1939824"/>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少数股东权益变动金额"/>
                    <w:tag w:val="_GBC_4e803821839f4045b65dcc4829b05960"/>
                    <w:id w:val="1939825"/>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股东权益合计变动金额"/>
                    <w:tag w:val="_GBC_3219db77c77244ad8de930ac203652af"/>
                    <w:id w:val="1939826"/>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sz w:val="18"/>
                        <w:szCs w:val="18"/>
                      </w:rPr>
                      <w:t>4．其他</w:t>
                    </w:r>
                  </w:p>
                </w:tc>
                <w:sdt>
                  <w:sdtPr>
                    <w:rPr>
                      <w:sz w:val="13"/>
                      <w:szCs w:val="13"/>
                    </w:rPr>
                    <w:alias w:val="其他所有者权益内部结转导致实收资本（或股本）净额变动金额"/>
                    <w:tag w:val="_GBC_157d47cb91cb45d3821dd7a06559e576"/>
                    <w:id w:val="1939827"/>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优先股变动金额"/>
                    <w:tag w:val="_GBC_68d2281a67174fe9939e0ff020c6cfd1"/>
                    <w:id w:val="1939828"/>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永续债变动金额"/>
                    <w:tag w:val="_GBC_3fb18e137de2442a96c3beed78b6ec7e"/>
                    <w:id w:val="1939829"/>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其他变动金额"/>
                    <w:tag w:val="_GBC_8ad349b8eac34942b93f7f0abd0bd5f2"/>
                    <w:id w:val="193983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资本公积变动金额"/>
                    <w:tag w:val="_GBC_5aa12e5b90f54d3594eb1819eb885abc"/>
                    <w:id w:val="1939831"/>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库存股变动金额"/>
                    <w:tag w:val="_GBC_b58d16206f314da4965dd582da896555"/>
                    <w:id w:val="1939832"/>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综合收益变动金额"/>
                    <w:tag w:val="_GBC_8664dc7392ca4123836f7c157cfa96f0"/>
                    <w:id w:val="1939833"/>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专项储备变动金额"/>
                    <w:tag w:val="_GBC_ed813617d7b24d5aa1206ad2739ed368"/>
                    <w:id w:val="1939834"/>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盈余公积变动金额"/>
                    <w:tag w:val="_GBC_be3d19c9935c4763926794eb5355040c"/>
                    <w:id w:val="1939835"/>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一般风险准备变动金额"/>
                    <w:tag w:val="_GBC_fc37147ff26946338bbc02a5f7145d26"/>
                    <w:id w:val="1939836"/>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未分配利润变动金额"/>
                    <w:tag w:val="_GBC_d8b31d9575714b0ca9252bcf5983e68b"/>
                    <w:id w:val="1939837"/>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少数股东权益变动金额"/>
                    <w:tag w:val="_GBC_48350b5a4739464d96ce58d3c98c538c"/>
                    <w:id w:val="1939838"/>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股东权益合计变动金额"/>
                    <w:tag w:val="_GBC_e085e3c5c7fb4d8ba126db44afa087ca"/>
                    <w:id w:val="1939839"/>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rFonts w:hint="eastAsia"/>
                        <w:sz w:val="18"/>
                        <w:szCs w:val="18"/>
                      </w:rPr>
                      <w:t>（五）专项储备</w:t>
                    </w:r>
                  </w:p>
                </w:tc>
                <w:sdt>
                  <w:sdtPr>
                    <w:rPr>
                      <w:sz w:val="13"/>
                      <w:szCs w:val="13"/>
                    </w:rPr>
                    <w:alias w:val="专项储备导致实收资本（或股本）净额变动金额"/>
                    <w:tag w:val="_GBC_5115f070f2ca4b3aa007cd2dfff8ae5e"/>
                    <w:id w:val="1939840"/>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优先股变动金额"/>
                    <w:tag w:val="_GBC_ebe9f45adce54283bcf82f3858ea53a5"/>
                    <w:id w:val="1939841"/>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永续债变动金额"/>
                    <w:tag w:val="_GBC_e29e6ffb3f96493ba46db0633f1d14a6"/>
                    <w:id w:val="1939842"/>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其他变动金额"/>
                    <w:tag w:val="_GBC_b7f2b0c5b09445a9b198bb2b721752a2"/>
                    <w:id w:val="1939843"/>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资本公积变动金额"/>
                    <w:tag w:val="_GBC_730f2db178a344d48bfa70a006568b87"/>
                    <w:id w:val="1939844"/>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库存股变动金额"/>
                    <w:tag w:val="_GBC_b7edbda71c1649daa78c8f3ed62c5583"/>
                    <w:id w:val="1939845"/>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综合收益变动金额"/>
                    <w:tag w:val="_GBC_a7207f4a785c41028641257b4656db62"/>
                    <w:id w:val="1939846"/>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专项储备变动金额"/>
                    <w:tag w:val="_GBC_d7fc9bfad83d47869766a784625f42c7"/>
                    <w:id w:val="1939847"/>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盈余公积变动金额"/>
                    <w:tag w:val="_GBC_735a622e4d5248dbbe61bd011aeb6c52"/>
                    <w:id w:val="1939848"/>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一般风险准备变动金额"/>
                    <w:tag w:val="_GBC_0e94e0de46424d809f735159b990bdf3"/>
                    <w:id w:val="1939849"/>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未分配利润变动金额"/>
                    <w:tag w:val="_GBC_8155ea3cfca145b7a0c2961564659326"/>
                    <w:id w:val="1939850"/>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少数股东权益变动金额"/>
                    <w:tag w:val="_GBC_6ca048884e154d5a93b8eb75f3ec6f7f"/>
                    <w:id w:val="1939851"/>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股东权益合计变动金额"/>
                    <w:tag w:val="_GBC_03bb7c9c59d747079e448137403c922e"/>
                    <w:id w:val="1939852"/>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rFonts w:hint="eastAsia"/>
                        <w:sz w:val="18"/>
                        <w:szCs w:val="18"/>
                      </w:rPr>
                      <w:t>1．本期提取</w:t>
                    </w:r>
                  </w:p>
                </w:tc>
                <w:sdt>
                  <w:sdtPr>
                    <w:rPr>
                      <w:sz w:val="13"/>
                      <w:szCs w:val="13"/>
                    </w:rPr>
                    <w:alias w:val="提取导致实收资本（或股本）净额变动金额"/>
                    <w:tag w:val="_GBC_4480a286c00947688c41718071d8352d"/>
                    <w:id w:val="1939853"/>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优先股变动金额"/>
                    <w:tag w:val="_GBC_e3485fdbadd645499b2384aaaa153323"/>
                    <w:id w:val="1939854"/>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永续债变动金额"/>
                    <w:tag w:val="_GBC_d610cfe246d34142af83546c738e88fb"/>
                    <w:id w:val="1939855"/>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其他变动金额"/>
                    <w:tag w:val="_GBC_818f759f16ba42e58b7f6c25cc88baf5"/>
                    <w:id w:val="1939856"/>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资本公积变动金额"/>
                    <w:tag w:val="_GBC_721928d7a29f48ce8ca7c7ca2284309c"/>
                    <w:id w:val="1939857"/>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库存股变动金额"/>
                    <w:tag w:val="_GBC_47705309508447f78db4c09f323051aa"/>
                    <w:id w:val="1939858"/>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综合收益变动金额"/>
                    <w:tag w:val="_GBC_95876bb6f9e9429e9738dc48cc567b16"/>
                    <w:id w:val="1939859"/>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专项储备变动金额"/>
                    <w:tag w:val="_GBC_b34b1c9b3f964e709eb0dde69e642e36"/>
                    <w:id w:val="1939860"/>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盈余公积变动金额"/>
                    <w:tag w:val="_GBC_91b08d4dd37a4a739910b22d5bd467c5"/>
                    <w:id w:val="1939861"/>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一般风险准备变动金额"/>
                    <w:tag w:val="_GBC_d62165063af34d9fb4d57a462f945165"/>
                    <w:id w:val="1939862"/>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未分配利润变动金额"/>
                    <w:tag w:val="_GBC_dcc1edc20c204add85ecbdf0b57c60dd"/>
                    <w:id w:val="1939863"/>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少数股东权益变动金额"/>
                    <w:tag w:val="_GBC_1f627abafaab4bdc89e9a7b15bd811fc"/>
                    <w:id w:val="1939864"/>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股东权益合计变动金额"/>
                    <w:tag w:val="_GBC_e0a275e77d674101a57c7f0733e73ed4"/>
                    <w:id w:val="1939865"/>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rFonts w:hint="eastAsia"/>
                        <w:sz w:val="18"/>
                        <w:szCs w:val="18"/>
                      </w:rPr>
                      <w:t>2．本期使用</w:t>
                    </w:r>
                  </w:p>
                </w:tc>
                <w:sdt>
                  <w:sdtPr>
                    <w:rPr>
                      <w:sz w:val="13"/>
                      <w:szCs w:val="13"/>
                    </w:rPr>
                    <w:alias w:val="使用导致实收资本（或股本）净额变动金额"/>
                    <w:tag w:val="_GBC_2c60cbf1ae074bf4b8657a87bd6723d6"/>
                    <w:id w:val="1939866"/>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优先股变动金额"/>
                    <w:tag w:val="_GBC_d7a7aa1e1d3743ff8ee85546333665ef"/>
                    <w:id w:val="1939867"/>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永续债变动金额"/>
                    <w:tag w:val="_GBC_0c57d1a971db4613b4a930814e100694"/>
                    <w:id w:val="1939868"/>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其他变动金额"/>
                    <w:tag w:val="_GBC_f3a1095566d9473894434f905c0b45c2"/>
                    <w:id w:val="1939869"/>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资本公积变动金额"/>
                    <w:tag w:val="_GBC_c1049acd34c949af9d8e1cc5d41e5eb5"/>
                    <w:id w:val="1939870"/>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库存股变动金额"/>
                    <w:tag w:val="_GBC_3008855c0efb44fda4bb086171723e04"/>
                    <w:id w:val="1939871"/>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综合收益变动金额"/>
                    <w:tag w:val="_GBC_7a47f33e6fb14798b32ae382e524f5c6"/>
                    <w:id w:val="1939872"/>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专项储备变动金额"/>
                    <w:tag w:val="_GBC_aabec87037174c70bcadec02024d99bf"/>
                    <w:id w:val="1939873"/>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盈余公积变动金额"/>
                    <w:tag w:val="_GBC_09011cf2dbd9476289a102a03a30cfbd"/>
                    <w:id w:val="1939874"/>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一般风险准备变动金额"/>
                    <w:tag w:val="_GBC_b223f0b8f6b04dcbb8bdf277dbe3f997"/>
                    <w:id w:val="1939875"/>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未分配利润变动金额"/>
                    <w:tag w:val="_GBC_cbbba4ff28a0493f9b4aec4cab06d811"/>
                    <w:id w:val="1939876"/>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少数股东权益变动金额"/>
                    <w:tag w:val="_GBC_9ec6d4e7e9514552ab66e4169f451606"/>
                    <w:id w:val="1939877"/>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股东权益合计变动金额"/>
                    <w:tag w:val="_GBC_0f53019ac5a343f682406315a514dc53"/>
                    <w:id w:val="1939878"/>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rFonts w:hint="eastAsia"/>
                        <w:sz w:val="18"/>
                        <w:szCs w:val="18"/>
                      </w:rPr>
                      <w:t>（六）其他</w:t>
                    </w:r>
                  </w:p>
                </w:tc>
                <w:sdt>
                  <w:sdtPr>
                    <w:rPr>
                      <w:sz w:val="13"/>
                      <w:szCs w:val="13"/>
                    </w:rPr>
                    <w:alias w:val="其他导致实收资本（或股本）净额变动金额"/>
                    <w:tag w:val="_GBC_0a2e0b25ebf54f71b2cf2ee0df8308f8"/>
                    <w:id w:val="1939879"/>
                    <w:lock w:val="sdtLocked"/>
                    <w:showingPlcHdr/>
                  </w:sdtPr>
                  <w:sdtContent>
                    <w:tc>
                      <w:tcPr>
                        <w:tcW w:w="118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优先股变动金额"/>
                    <w:tag w:val="_GBC_570ede3304204b6095a1443ef359dfff"/>
                    <w:id w:val="1939880"/>
                    <w:lock w:val="sdtLocked"/>
                    <w:showingPlcHdr/>
                  </w:sdtPr>
                  <w:sdtContent>
                    <w:tc>
                      <w:tcPr>
                        <w:tcW w:w="540"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永续债变动金额"/>
                    <w:tag w:val="_GBC_341674fde95c4db3acdcb053de349b86"/>
                    <w:id w:val="1939881"/>
                    <w:lock w:val="sdtLocked"/>
                    <w:showingPlcHdr/>
                  </w:sdtPr>
                  <w:sdtContent>
                    <w:tc>
                      <w:tcPr>
                        <w:tcW w:w="59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其他变动金额"/>
                    <w:tag w:val="_GBC_6a2f33bad914493cab615467aa558cd7"/>
                    <w:id w:val="1939882"/>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资本公积变动金额"/>
                    <w:tag w:val="_GBC_06c87e795095460aade6a4b36d673eff"/>
                    <w:id w:val="1939883"/>
                    <w:lock w:val="sdtLocked"/>
                    <w:showingPlcHdr/>
                  </w:sdtPr>
                  <w:sdtContent>
                    <w:tc>
                      <w:tcPr>
                        <w:tcW w:w="1451"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库存股变动金额"/>
                    <w:tag w:val="_GBC_d3c1dc32071a4b4ea4a455f457b7fafd"/>
                    <w:id w:val="1939884"/>
                    <w:lock w:val="sdtLocked"/>
                    <w:showingPlcHdr/>
                  </w:sdtPr>
                  <w:sdtContent>
                    <w:tc>
                      <w:tcPr>
                        <w:tcW w:w="5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综合收益变动金额"/>
                    <w:tag w:val="_GBC_80a1a444810d4755a1b367d7b4113fc0"/>
                    <w:id w:val="1939885"/>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专项储备变动金额"/>
                    <w:tag w:val="_GBC_4e67cf6939104df899086bf8915ed541"/>
                    <w:id w:val="1939886"/>
                    <w:lock w:val="sdtLocked"/>
                    <w:showingPlcHdr/>
                  </w:sdtPr>
                  <w:sdtContent>
                    <w:tc>
                      <w:tcPr>
                        <w:tcW w:w="567"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盈余公积变动金额"/>
                    <w:tag w:val="_GBC_2d4b24e7e15d4794ad3b0426f89c60db"/>
                    <w:id w:val="1939887"/>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一般风险准备变动金额"/>
                    <w:tag w:val="_GBC_902aa5a3a2d645fd96088017c7d0b76c"/>
                    <w:id w:val="1939888"/>
                    <w:lock w:val="sdtLocked"/>
                    <w:showingPlcHdr/>
                  </w:sdtPr>
                  <w:sdtContent>
                    <w:tc>
                      <w:tcPr>
                        <w:tcW w:w="425"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未分配利润变动金额"/>
                    <w:tag w:val="_GBC_014bdb8ee7db48e8a9a2a78a3733ad11"/>
                    <w:id w:val="1939889"/>
                    <w:lock w:val="sdtLocked"/>
                    <w:showingPlcHdr/>
                  </w:sdtPr>
                  <w:sdtContent>
                    <w:tc>
                      <w:tcPr>
                        <w:tcW w:w="1134"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少数股东权益变动金额"/>
                    <w:tag w:val="_GBC_7d880d6b45a34ddc89095bb0cefb2878"/>
                    <w:id w:val="1939890"/>
                    <w:lock w:val="sdtLocked"/>
                    <w:showingPlcHdr/>
                  </w:sdtPr>
                  <w:sdtContent>
                    <w:tc>
                      <w:tcPr>
                        <w:tcW w:w="1559"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股东权益合计变动金额"/>
                    <w:tag w:val="_GBC_ea503b7b104246e29399a1cf383dd4f0"/>
                    <w:id w:val="1939891"/>
                    <w:lock w:val="sdtLocked"/>
                    <w:showingPlcHdr/>
                  </w:sdtPr>
                  <w:sdtContent>
                    <w:tc>
                      <w:tcPr>
                        <w:tcW w:w="1496" w:type="dxa"/>
                      </w:tcPr>
                      <w:p w:rsidR="00BC57F8" w:rsidRPr="008D725C" w:rsidRDefault="00BC57F8" w:rsidP="00BC57F8">
                        <w:pPr>
                          <w:jc w:val="right"/>
                          <w:rPr>
                            <w:color w:val="008000"/>
                            <w:sz w:val="13"/>
                            <w:szCs w:val="13"/>
                          </w:rPr>
                        </w:pPr>
                        <w:r w:rsidRPr="008D725C">
                          <w:rPr>
                            <w:rFonts w:hint="eastAsia"/>
                            <w:color w:val="333399"/>
                            <w:sz w:val="13"/>
                            <w:szCs w:val="13"/>
                          </w:rPr>
                          <w:t xml:space="preserve">　</w:t>
                        </w:r>
                      </w:p>
                    </w:tc>
                  </w:sdtContent>
                </w:sdt>
              </w:tr>
              <w:tr w:rsidR="00BC57F8" w:rsidTr="00BC57F8">
                <w:tc>
                  <w:tcPr>
                    <w:tcW w:w="2285" w:type="dxa"/>
                  </w:tcPr>
                  <w:p w:rsidR="00BC57F8" w:rsidRDefault="00BC57F8" w:rsidP="00BC57F8">
                    <w:pPr>
                      <w:rPr>
                        <w:sz w:val="18"/>
                        <w:szCs w:val="18"/>
                      </w:rPr>
                    </w:pPr>
                    <w:r>
                      <w:rPr>
                        <w:sz w:val="18"/>
                        <w:szCs w:val="18"/>
                      </w:rPr>
                      <w:t>四、本期期末余额</w:t>
                    </w:r>
                  </w:p>
                </w:tc>
                <w:sdt>
                  <w:sdtPr>
                    <w:rPr>
                      <w:sz w:val="13"/>
                      <w:szCs w:val="13"/>
                    </w:rPr>
                    <w:alias w:val="股本"/>
                    <w:tag w:val="_GBC_6abdd34bbccf4e3084fd8b6c65209929"/>
                    <w:id w:val="1939892"/>
                    <w:lock w:val="sdtLocked"/>
                  </w:sdtPr>
                  <w:sdtContent>
                    <w:tc>
                      <w:tcPr>
                        <w:tcW w:w="1187" w:type="dxa"/>
                      </w:tcPr>
                      <w:p w:rsidR="00BC57F8" w:rsidRPr="008D725C" w:rsidRDefault="00BC57F8" w:rsidP="00BC57F8">
                        <w:pPr>
                          <w:jc w:val="right"/>
                          <w:rPr>
                            <w:color w:val="008000"/>
                            <w:sz w:val="13"/>
                            <w:szCs w:val="13"/>
                          </w:rPr>
                        </w:pPr>
                        <w:r w:rsidRPr="008D725C">
                          <w:rPr>
                            <w:sz w:val="13"/>
                            <w:szCs w:val="13"/>
                          </w:rPr>
                          <w:t>416,428,086.00</w:t>
                        </w:r>
                      </w:p>
                    </w:tc>
                  </w:sdtContent>
                </w:sdt>
                <w:sdt>
                  <w:sdtPr>
                    <w:rPr>
                      <w:sz w:val="13"/>
                      <w:szCs w:val="13"/>
                    </w:rPr>
                    <w:alias w:val="其他权益工具-其中：优先股"/>
                    <w:tag w:val="_GBC_2dd2922b8a684ff99d6eb246a8365b03"/>
                    <w:id w:val="1939893"/>
                    <w:lock w:val="sdtLocked"/>
                    <w:showingPlcHdr/>
                  </w:sdtPr>
                  <w:sdtContent>
                    <w:tc>
                      <w:tcPr>
                        <w:tcW w:w="540"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权益工具-永续债"/>
                    <w:tag w:val="_GBC_bc23af12d2b1433aabba1d8e1a6c2ed3"/>
                    <w:id w:val="1939894"/>
                    <w:lock w:val="sdtLocked"/>
                    <w:showingPlcHdr/>
                  </w:sdtPr>
                  <w:sdtContent>
                    <w:tc>
                      <w:tcPr>
                        <w:tcW w:w="594"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权益工具-其他"/>
                    <w:tag w:val="_GBC_8503a4bfa0e84bc784d2fe74857abd5b"/>
                    <w:id w:val="1939895"/>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资本公积"/>
                    <w:tag w:val="_GBC_f3d346d459b648279b509e2eb751d92e"/>
                    <w:id w:val="1939896"/>
                    <w:lock w:val="sdtLocked"/>
                  </w:sdtPr>
                  <w:sdtContent>
                    <w:tc>
                      <w:tcPr>
                        <w:tcW w:w="1451" w:type="dxa"/>
                      </w:tcPr>
                      <w:p w:rsidR="00BC57F8" w:rsidRPr="008D725C" w:rsidRDefault="00BC57F8" w:rsidP="00BC57F8">
                        <w:pPr>
                          <w:jc w:val="right"/>
                          <w:rPr>
                            <w:color w:val="008000"/>
                            <w:sz w:val="13"/>
                            <w:szCs w:val="13"/>
                          </w:rPr>
                        </w:pPr>
                        <w:r w:rsidRPr="008D725C">
                          <w:rPr>
                            <w:sz w:val="13"/>
                            <w:szCs w:val="13"/>
                          </w:rPr>
                          <w:t>671,999,640.26</w:t>
                        </w:r>
                      </w:p>
                    </w:tc>
                  </w:sdtContent>
                </w:sdt>
                <w:sdt>
                  <w:sdtPr>
                    <w:rPr>
                      <w:sz w:val="13"/>
                      <w:szCs w:val="13"/>
                    </w:rPr>
                    <w:alias w:val="库存股"/>
                    <w:tag w:val="_GBC_7b0cc65ba868425ea41eaa51ff4ba198"/>
                    <w:id w:val="1939897"/>
                    <w:lock w:val="sdtLocked"/>
                    <w:showingPlcHdr/>
                  </w:sdtPr>
                  <w:sdtContent>
                    <w:tc>
                      <w:tcPr>
                        <w:tcW w:w="534"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其他综合收益（资产负债表项目）"/>
                    <w:tag w:val="_GBC_5ecdc4404f54426589a9549b6d5e0cd2"/>
                    <w:id w:val="1939898"/>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专项储备"/>
                    <w:tag w:val="_GBC_b0d4c3bd3ac64aaba39245e6d34ac8ca"/>
                    <w:id w:val="1939899"/>
                    <w:lock w:val="sdtLocked"/>
                    <w:showingPlcHdr/>
                  </w:sdtPr>
                  <w:sdtContent>
                    <w:tc>
                      <w:tcPr>
                        <w:tcW w:w="567"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盈余公积"/>
                    <w:tag w:val="_GBC_2c9e75b4692a4dc498e1601b6fc15c63"/>
                    <w:id w:val="1939900"/>
                    <w:lock w:val="sdtLocked"/>
                  </w:sdtPr>
                  <w:sdtContent>
                    <w:tc>
                      <w:tcPr>
                        <w:tcW w:w="1134" w:type="dxa"/>
                      </w:tcPr>
                      <w:p w:rsidR="00BC57F8" w:rsidRPr="008D725C" w:rsidRDefault="00BC57F8" w:rsidP="00BC57F8">
                        <w:pPr>
                          <w:jc w:val="right"/>
                          <w:rPr>
                            <w:color w:val="008000"/>
                            <w:sz w:val="13"/>
                            <w:szCs w:val="13"/>
                          </w:rPr>
                        </w:pPr>
                        <w:r w:rsidRPr="008D725C">
                          <w:rPr>
                            <w:sz w:val="13"/>
                            <w:szCs w:val="13"/>
                          </w:rPr>
                          <w:t>3,915,053.95</w:t>
                        </w:r>
                      </w:p>
                    </w:tc>
                  </w:sdtContent>
                </w:sdt>
                <w:sdt>
                  <w:sdtPr>
                    <w:rPr>
                      <w:sz w:val="13"/>
                      <w:szCs w:val="13"/>
                    </w:rPr>
                    <w:alias w:val="一般风险准备"/>
                    <w:tag w:val="_GBC_18a3faef63204eaab273e68f63a122bb"/>
                    <w:id w:val="1939901"/>
                    <w:lock w:val="sdtLocked"/>
                    <w:showingPlcHdr/>
                  </w:sdtPr>
                  <w:sdtContent>
                    <w:tc>
                      <w:tcPr>
                        <w:tcW w:w="425" w:type="dxa"/>
                      </w:tcPr>
                      <w:p w:rsidR="00BC57F8" w:rsidRPr="008D725C" w:rsidRDefault="00BC57F8" w:rsidP="00BC57F8">
                        <w:pPr>
                          <w:jc w:val="right"/>
                          <w:rPr>
                            <w:color w:val="008000"/>
                            <w:sz w:val="13"/>
                            <w:szCs w:val="13"/>
                          </w:rPr>
                        </w:pPr>
                        <w:r w:rsidRPr="008D725C">
                          <w:rPr>
                            <w:sz w:val="13"/>
                            <w:szCs w:val="13"/>
                          </w:rPr>
                          <w:t xml:space="preserve">     </w:t>
                        </w:r>
                      </w:p>
                    </w:tc>
                  </w:sdtContent>
                </w:sdt>
                <w:sdt>
                  <w:sdtPr>
                    <w:rPr>
                      <w:sz w:val="13"/>
                      <w:szCs w:val="13"/>
                    </w:rPr>
                    <w:alias w:val="未分配利润"/>
                    <w:tag w:val="_GBC_9c851add43d4403bad7aee4296082c3a"/>
                    <w:id w:val="1939902"/>
                    <w:lock w:val="sdtLocked"/>
                  </w:sdtPr>
                  <w:sdtContent>
                    <w:tc>
                      <w:tcPr>
                        <w:tcW w:w="1134" w:type="dxa"/>
                      </w:tcPr>
                      <w:p w:rsidR="00BC57F8" w:rsidRPr="008D725C" w:rsidRDefault="00BC57F8" w:rsidP="00BC57F8">
                        <w:pPr>
                          <w:jc w:val="right"/>
                          <w:rPr>
                            <w:color w:val="008000"/>
                            <w:sz w:val="13"/>
                            <w:szCs w:val="13"/>
                          </w:rPr>
                        </w:pPr>
                        <w:r w:rsidRPr="008D725C">
                          <w:rPr>
                            <w:sz w:val="13"/>
                            <w:szCs w:val="13"/>
                          </w:rPr>
                          <w:t>674,636,352.36</w:t>
                        </w:r>
                      </w:p>
                    </w:tc>
                  </w:sdtContent>
                </w:sdt>
                <w:sdt>
                  <w:sdtPr>
                    <w:rPr>
                      <w:sz w:val="13"/>
                      <w:szCs w:val="13"/>
                    </w:rPr>
                    <w:alias w:val="少数股东权益"/>
                    <w:tag w:val="_GBC_c6e6ea3a29da413b8f0564bea9d263e9"/>
                    <w:id w:val="1939903"/>
                    <w:lock w:val="sdtLocked"/>
                  </w:sdtPr>
                  <w:sdtContent>
                    <w:tc>
                      <w:tcPr>
                        <w:tcW w:w="1559" w:type="dxa"/>
                      </w:tcPr>
                      <w:p w:rsidR="00BC57F8" w:rsidRPr="008D725C" w:rsidRDefault="00BC57F8" w:rsidP="00BC57F8">
                        <w:pPr>
                          <w:jc w:val="right"/>
                          <w:rPr>
                            <w:color w:val="008000"/>
                            <w:sz w:val="13"/>
                            <w:szCs w:val="13"/>
                          </w:rPr>
                        </w:pPr>
                        <w:r w:rsidRPr="008D725C">
                          <w:rPr>
                            <w:sz w:val="13"/>
                            <w:szCs w:val="13"/>
                          </w:rPr>
                          <w:t>569,302,179.58</w:t>
                        </w:r>
                      </w:p>
                    </w:tc>
                  </w:sdtContent>
                </w:sdt>
                <w:sdt>
                  <w:sdtPr>
                    <w:rPr>
                      <w:sz w:val="13"/>
                      <w:szCs w:val="13"/>
                    </w:rPr>
                    <w:alias w:val="股东权益合计"/>
                    <w:tag w:val="_GBC_ea26fd56f4fd4f329712e6a5b7454d5f"/>
                    <w:id w:val="1939904"/>
                    <w:lock w:val="sdtLocked"/>
                  </w:sdtPr>
                  <w:sdtContent>
                    <w:tc>
                      <w:tcPr>
                        <w:tcW w:w="1496" w:type="dxa"/>
                      </w:tcPr>
                      <w:p w:rsidR="00BC57F8" w:rsidRPr="008D725C" w:rsidRDefault="00BC57F8" w:rsidP="00BC57F8">
                        <w:pPr>
                          <w:jc w:val="right"/>
                          <w:rPr>
                            <w:color w:val="008000"/>
                            <w:sz w:val="13"/>
                            <w:szCs w:val="13"/>
                          </w:rPr>
                        </w:pPr>
                        <w:r w:rsidRPr="008D725C">
                          <w:rPr>
                            <w:sz w:val="13"/>
                            <w:szCs w:val="13"/>
                          </w:rPr>
                          <w:t>2,336,281,312.15</w:t>
                        </w:r>
                      </w:p>
                    </w:tc>
                  </w:sdtContent>
                </w:sdt>
              </w:tr>
            </w:tbl>
            <w:p w:rsidR="00BC57F8" w:rsidRDefault="00BC57F8"/>
            <w:p w:rsidR="004808DF" w:rsidRDefault="00011C56">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621149223"/>
                  <w:lock w:val="sdtLocked"/>
                  <w:placeholder>
                    <w:docPart w:val="GBC22222222222222222222222222222"/>
                  </w:placeholder>
                  <w:dataBinding w:prefixMappings="xmlns:clcid-cgi='clcid-cgi'" w:xpath="/*/clcid-cgi:GongSiFaDingDaiBiaoRen" w:storeItemID="{89EBAB94-44A0-46A2-B712-30D997D04A6D}"/>
                  <w:text/>
                </w:sdtPr>
                <w:sdtContent>
                  <w:r w:rsidR="00C427AC">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5b21002df9e248fa81a6770579ce76cd"/>
                  <w:id w:val="-599181780"/>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陈加武</w:t>
                  </w:r>
                </w:sdtContent>
              </w:sdt>
              <w:r>
                <w:rPr>
                  <w:szCs w:val="21"/>
                </w:rPr>
                <w:t>会计机构负责人</w:t>
              </w:r>
              <w:r>
                <w:rPr>
                  <w:rFonts w:hint="eastAsia"/>
                  <w:szCs w:val="21"/>
                </w:rPr>
                <w:t>：</w:t>
              </w:r>
              <w:sdt>
                <w:sdtPr>
                  <w:rPr>
                    <w:rFonts w:hint="eastAsia"/>
                    <w:szCs w:val="21"/>
                  </w:rPr>
                  <w:alias w:val="会计机构负责人姓名"/>
                  <w:tag w:val="_GBC_6a446d6543174dc48c72d440eefb0b71"/>
                  <w:id w:val="-2006200054"/>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4808DF" w:rsidRDefault="004808DF">
          <w:pPr>
            <w:rPr>
              <w:szCs w:val="21"/>
            </w:rPr>
          </w:pPr>
        </w:p>
        <w:p w:rsidR="004808DF" w:rsidRDefault="004808DF">
          <w:pPr>
            <w:rPr>
              <w:szCs w:val="21"/>
            </w:rPr>
          </w:pPr>
        </w:p>
        <w:sdt>
          <w:sdtPr>
            <w:rPr>
              <w:b/>
              <w:szCs w:val="21"/>
            </w:rPr>
            <w:tag w:val="_GBC_24560eea01804b8b9d3678736eb60ca8"/>
            <w:id w:val="1499844509"/>
            <w:lock w:val="sdtLocked"/>
            <w:placeholder>
              <w:docPart w:val="GBC22222222222222222222222222222"/>
            </w:placeholder>
          </w:sdtPr>
          <w:sdtEndPr>
            <w:rPr>
              <w:rFonts w:hint="eastAsia"/>
              <w:b w:val="0"/>
            </w:rPr>
          </w:sdtEndPr>
          <w:sdtContent>
            <w:p w:rsidR="004808DF" w:rsidRDefault="00011C56">
              <w:pPr>
                <w:tabs>
                  <w:tab w:val="left" w:pos="10080"/>
                </w:tabs>
                <w:snapToGrid w:val="0"/>
                <w:spacing w:line="240" w:lineRule="atLeast"/>
                <w:ind w:rightChars="12" w:right="25"/>
                <w:jc w:val="center"/>
                <w:rPr>
                  <w:b/>
                  <w:szCs w:val="21"/>
                </w:rPr>
              </w:pPr>
              <w:r>
                <w:rPr>
                  <w:b/>
                  <w:szCs w:val="21"/>
                </w:rPr>
                <w:t>母公司</w:t>
              </w:r>
              <w:r>
                <w:rPr>
                  <w:rFonts w:hint="eastAsia"/>
                  <w:b/>
                  <w:szCs w:val="21"/>
                </w:rPr>
                <w:t>所有者权益变动表</w:t>
              </w:r>
            </w:p>
            <w:p w:rsidR="004808DF" w:rsidRDefault="00011C56">
              <w:pPr>
                <w:tabs>
                  <w:tab w:val="left" w:pos="10080"/>
                </w:tabs>
                <w:snapToGrid w:val="0"/>
                <w:spacing w:line="240" w:lineRule="atLeast"/>
                <w:ind w:rightChars="12" w:right="25"/>
                <w:jc w:val="center"/>
                <w:rPr>
                  <w:b/>
                  <w:bCs/>
                  <w:szCs w:val="21"/>
                </w:rPr>
              </w:pPr>
              <w:r>
                <w:rPr>
                  <w:szCs w:val="21"/>
                </w:rPr>
                <w:t>201</w:t>
              </w:r>
              <w:r>
                <w:rPr>
                  <w:rFonts w:hint="eastAsia"/>
                  <w:szCs w:val="21"/>
                </w:rPr>
                <w:t>5</w:t>
              </w:r>
              <w:r>
                <w:rPr>
                  <w:szCs w:val="21"/>
                </w:rPr>
                <w:t>年</w:t>
              </w:r>
              <w:r>
                <w:rPr>
                  <w:rFonts w:hint="eastAsia"/>
                  <w:szCs w:val="21"/>
                </w:rPr>
                <w:t>1—6</w:t>
              </w:r>
              <w:r>
                <w:rPr>
                  <w:szCs w:val="21"/>
                </w:rPr>
                <w:t>月</w:t>
              </w:r>
            </w:p>
            <w:p w:rsidR="004808DF" w:rsidRDefault="00011C56">
              <w:pPr>
                <w:snapToGrid w:val="0"/>
                <w:spacing w:line="240" w:lineRule="atLeast"/>
                <w:jc w:val="right"/>
                <w:rPr>
                  <w:szCs w:val="21"/>
                </w:rPr>
              </w:pPr>
              <w:r>
                <w:rPr>
                  <w:szCs w:val="21"/>
                </w:rPr>
                <w:t>单位:</w:t>
              </w:r>
              <w:sdt>
                <w:sdtPr>
                  <w:rPr>
                    <w:szCs w:val="21"/>
                  </w:rPr>
                  <w:alias w:val="单位：母公司股东权益调节表"/>
                  <w:tag w:val="_GBC_048773409e614c6bb753000b028316a5"/>
                  <w:id w:val="9534496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sdt>
                <w:sdtPr>
                  <w:rPr>
                    <w:szCs w:val="21"/>
                  </w:rPr>
                  <w:alias w:val="币种：母公司股东权益调节表"/>
                  <w:tag w:val="_GBC_5214b7a188334da286fc3038d017d072"/>
                  <w:id w:val="3662569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0" w:type="auto"/>
                <w:tblInd w:w="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450"/>
                <w:gridCol w:w="1150"/>
                <w:gridCol w:w="567"/>
                <w:gridCol w:w="567"/>
                <w:gridCol w:w="567"/>
                <w:gridCol w:w="1276"/>
                <w:gridCol w:w="567"/>
                <w:gridCol w:w="850"/>
                <w:gridCol w:w="851"/>
                <w:gridCol w:w="1701"/>
                <w:gridCol w:w="1701"/>
                <w:gridCol w:w="1713"/>
              </w:tblGrid>
              <w:tr w:rsidR="008D725C" w:rsidTr="008D725C">
                <w:trPr>
                  <w:trHeight w:val="20"/>
                </w:trPr>
                <w:tc>
                  <w:tcPr>
                    <w:tcW w:w="2450" w:type="dxa"/>
                    <w:vMerge w:val="restart"/>
                    <w:vAlign w:val="center"/>
                  </w:tcPr>
                  <w:p w:rsidR="008D725C" w:rsidRDefault="008D725C" w:rsidP="008D725C">
                    <w:pPr>
                      <w:adjustRightInd w:val="0"/>
                      <w:snapToGrid w:val="0"/>
                      <w:jc w:val="center"/>
                      <w:rPr>
                        <w:sz w:val="18"/>
                        <w:szCs w:val="18"/>
                      </w:rPr>
                    </w:pPr>
                    <w:r>
                      <w:rPr>
                        <w:sz w:val="18"/>
                        <w:szCs w:val="18"/>
                      </w:rPr>
                      <w:t>项目</w:t>
                    </w:r>
                  </w:p>
                </w:tc>
                <w:tc>
                  <w:tcPr>
                    <w:tcW w:w="11510" w:type="dxa"/>
                    <w:gridSpan w:val="11"/>
                    <w:vAlign w:val="center"/>
                  </w:tcPr>
                  <w:p w:rsidR="008D725C" w:rsidRDefault="008D725C" w:rsidP="008D725C">
                    <w:pPr>
                      <w:adjustRightInd w:val="0"/>
                      <w:snapToGrid w:val="0"/>
                      <w:jc w:val="center"/>
                      <w:rPr>
                        <w:sz w:val="18"/>
                        <w:szCs w:val="18"/>
                      </w:rPr>
                    </w:pPr>
                    <w:r>
                      <w:rPr>
                        <w:rFonts w:hint="eastAsia"/>
                        <w:sz w:val="18"/>
                        <w:szCs w:val="18"/>
                      </w:rPr>
                      <w:t>本期</w:t>
                    </w:r>
                  </w:p>
                </w:tc>
              </w:tr>
              <w:tr w:rsidR="008D725C" w:rsidTr="0016695B">
                <w:trPr>
                  <w:trHeight w:val="315"/>
                </w:trPr>
                <w:tc>
                  <w:tcPr>
                    <w:tcW w:w="2450" w:type="dxa"/>
                    <w:vMerge/>
                  </w:tcPr>
                  <w:p w:rsidR="008D725C" w:rsidRDefault="008D725C" w:rsidP="008D725C">
                    <w:pPr>
                      <w:adjustRightInd w:val="0"/>
                      <w:snapToGrid w:val="0"/>
                      <w:rPr>
                        <w:sz w:val="18"/>
                        <w:szCs w:val="18"/>
                      </w:rPr>
                    </w:pPr>
                  </w:p>
                </w:tc>
                <w:tc>
                  <w:tcPr>
                    <w:tcW w:w="1150" w:type="dxa"/>
                    <w:vMerge w:val="restart"/>
                    <w:tcBorders>
                      <w:right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股本</w:t>
                    </w:r>
                  </w:p>
                </w:tc>
                <w:tc>
                  <w:tcPr>
                    <w:tcW w:w="1701" w:type="dxa"/>
                    <w:gridSpan w:val="3"/>
                    <w:tcBorders>
                      <w:left w:val="single" w:sz="4" w:space="0" w:color="auto"/>
                      <w:bottom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其他权益工具</w:t>
                    </w:r>
                  </w:p>
                </w:tc>
                <w:tc>
                  <w:tcPr>
                    <w:tcW w:w="1276" w:type="dxa"/>
                    <w:vMerge w:val="restart"/>
                    <w:vAlign w:val="center"/>
                  </w:tcPr>
                  <w:p w:rsidR="008D725C" w:rsidRDefault="008D725C" w:rsidP="008D725C">
                    <w:pPr>
                      <w:adjustRightInd w:val="0"/>
                      <w:snapToGrid w:val="0"/>
                      <w:jc w:val="center"/>
                      <w:rPr>
                        <w:sz w:val="18"/>
                        <w:szCs w:val="18"/>
                      </w:rPr>
                    </w:pPr>
                    <w:r>
                      <w:rPr>
                        <w:sz w:val="18"/>
                        <w:szCs w:val="18"/>
                      </w:rPr>
                      <w:t>资本公积</w:t>
                    </w:r>
                  </w:p>
                </w:tc>
                <w:tc>
                  <w:tcPr>
                    <w:tcW w:w="567" w:type="dxa"/>
                    <w:vMerge w:val="restart"/>
                    <w:vAlign w:val="center"/>
                  </w:tcPr>
                  <w:p w:rsidR="008D725C" w:rsidRDefault="008D725C" w:rsidP="008D725C">
                    <w:pPr>
                      <w:adjustRightInd w:val="0"/>
                      <w:snapToGrid w:val="0"/>
                      <w:jc w:val="center"/>
                      <w:rPr>
                        <w:sz w:val="18"/>
                        <w:szCs w:val="18"/>
                      </w:rPr>
                    </w:pPr>
                    <w:r>
                      <w:rPr>
                        <w:sz w:val="18"/>
                        <w:szCs w:val="18"/>
                      </w:rPr>
                      <w:t>减：</w:t>
                    </w:r>
                    <w:r>
                      <w:rPr>
                        <w:sz w:val="18"/>
                        <w:szCs w:val="18"/>
                      </w:rPr>
                      <w:lastRenderedPageBreak/>
                      <w:t>库存股</w:t>
                    </w:r>
                  </w:p>
                </w:tc>
                <w:tc>
                  <w:tcPr>
                    <w:tcW w:w="850" w:type="dxa"/>
                    <w:vMerge w:val="restart"/>
                    <w:vAlign w:val="center"/>
                  </w:tcPr>
                  <w:p w:rsidR="008D725C" w:rsidRDefault="008D725C" w:rsidP="008D725C">
                    <w:pPr>
                      <w:jc w:val="center"/>
                      <w:rPr>
                        <w:sz w:val="18"/>
                        <w:szCs w:val="18"/>
                      </w:rPr>
                    </w:pPr>
                    <w:r>
                      <w:rPr>
                        <w:rFonts w:hint="eastAsia"/>
                        <w:sz w:val="18"/>
                        <w:szCs w:val="18"/>
                      </w:rPr>
                      <w:lastRenderedPageBreak/>
                      <w:t>其他综</w:t>
                    </w:r>
                    <w:r>
                      <w:rPr>
                        <w:rFonts w:hint="eastAsia"/>
                        <w:sz w:val="18"/>
                        <w:szCs w:val="18"/>
                      </w:rPr>
                      <w:lastRenderedPageBreak/>
                      <w:t>合收益</w:t>
                    </w:r>
                  </w:p>
                </w:tc>
                <w:tc>
                  <w:tcPr>
                    <w:tcW w:w="851" w:type="dxa"/>
                    <w:vMerge w:val="restart"/>
                    <w:vAlign w:val="center"/>
                  </w:tcPr>
                  <w:p w:rsidR="008D725C" w:rsidRDefault="008D725C" w:rsidP="008D725C">
                    <w:pPr>
                      <w:adjustRightInd w:val="0"/>
                      <w:snapToGrid w:val="0"/>
                      <w:jc w:val="center"/>
                      <w:rPr>
                        <w:sz w:val="18"/>
                        <w:szCs w:val="18"/>
                      </w:rPr>
                    </w:pPr>
                    <w:r>
                      <w:rPr>
                        <w:rFonts w:hint="eastAsia"/>
                        <w:sz w:val="18"/>
                        <w:szCs w:val="18"/>
                      </w:rPr>
                      <w:lastRenderedPageBreak/>
                      <w:t>专项储</w:t>
                    </w:r>
                    <w:r>
                      <w:rPr>
                        <w:rFonts w:hint="eastAsia"/>
                        <w:sz w:val="18"/>
                        <w:szCs w:val="18"/>
                      </w:rPr>
                      <w:lastRenderedPageBreak/>
                      <w:t>备</w:t>
                    </w:r>
                  </w:p>
                </w:tc>
                <w:tc>
                  <w:tcPr>
                    <w:tcW w:w="1701" w:type="dxa"/>
                    <w:vMerge w:val="restart"/>
                    <w:vAlign w:val="center"/>
                  </w:tcPr>
                  <w:p w:rsidR="008D725C" w:rsidRDefault="008D725C" w:rsidP="008D725C">
                    <w:pPr>
                      <w:adjustRightInd w:val="0"/>
                      <w:snapToGrid w:val="0"/>
                      <w:jc w:val="center"/>
                      <w:rPr>
                        <w:sz w:val="18"/>
                        <w:szCs w:val="18"/>
                      </w:rPr>
                    </w:pPr>
                    <w:r>
                      <w:rPr>
                        <w:sz w:val="18"/>
                        <w:szCs w:val="18"/>
                      </w:rPr>
                      <w:lastRenderedPageBreak/>
                      <w:t>盈余公积</w:t>
                    </w:r>
                  </w:p>
                </w:tc>
                <w:tc>
                  <w:tcPr>
                    <w:tcW w:w="1701" w:type="dxa"/>
                    <w:vMerge w:val="restart"/>
                    <w:vAlign w:val="center"/>
                  </w:tcPr>
                  <w:p w:rsidR="008D725C" w:rsidRDefault="008D725C" w:rsidP="008D725C">
                    <w:pPr>
                      <w:adjustRightInd w:val="0"/>
                      <w:snapToGrid w:val="0"/>
                      <w:jc w:val="center"/>
                      <w:rPr>
                        <w:sz w:val="18"/>
                        <w:szCs w:val="18"/>
                      </w:rPr>
                    </w:pPr>
                    <w:r>
                      <w:rPr>
                        <w:sz w:val="18"/>
                        <w:szCs w:val="18"/>
                      </w:rPr>
                      <w:t>未分配利润</w:t>
                    </w:r>
                  </w:p>
                </w:tc>
                <w:tc>
                  <w:tcPr>
                    <w:tcW w:w="1713" w:type="dxa"/>
                    <w:vMerge w:val="restart"/>
                    <w:vAlign w:val="center"/>
                  </w:tcPr>
                  <w:p w:rsidR="008D725C" w:rsidRDefault="008D725C" w:rsidP="008D725C">
                    <w:pPr>
                      <w:adjustRightInd w:val="0"/>
                      <w:snapToGrid w:val="0"/>
                      <w:jc w:val="center"/>
                      <w:rPr>
                        <w:sz w:val="18"/>
                        <w:szCs w:val="18"/>
                      </w:rPr>
                    </w:pPr>
                    <w:r>
                      <w:rPr>
                        <w:sz w:val="18"/>
                        <w:szCs w:val="18"/>
                      </w:rPr>
                      <w:t>所有者权益合计</w:t>
                    </w:r>
                  </w:p>
                </w:tc>
              </w:tr>
              <w:tr w:rsidR="008D725C" w:rsidTr="0016695B">
                <w:trPr>
                  <w:trHeight w:val="294"/>
                </w:trPr>
                <w:tc>
                  <w:tcPr>
                    <w:tcW w:w="2450" w:type="dxa"/>
                    <w:vMerge/>
                  </w:tcPr>
                  <w:p w:rsidR="008D725C" w:rsidRDefault="008D725C" w:rsidP="008D725C">
                    <w:pPr>
                      <w:adjustRightInd w:val="0"/>
                      <w:snapToGrid w:val="0"/>
                      <w:rPr>
                        <w:sz w:val="18"/>
                        <w:szCs w:val="18"/>
                      </w:rPr>
                    </w:pPr>
                  </w:p>
                </w:tc>
                <w:tc>
                  <w:tcPr>
                    <w:tcW w:w="1150" w:type="dxa"/>
                    <w:vMerge/>
                    <w:tcBorders>
                      <w:right w:val="single" w:sz="4" w:space="0" w:color="auto"/>
                    </w:tcBorders>
                    <w:vAlign w:val="center"/>
                  </w:tcPr>
                  <w:p w:rsidR="008D725C" w:rsidRDefault="008D725C" w:rsidP="008D725C">
                    <w:pPr>
                      <w:adjustRightInd w:val="0"/>
                      <w:snapToGrid w:val="0"/>
                      <w:jc w:val="center"/>
                      <w:rPr>
                        <w:sz w:val="18"/>
                        <w:szCs w:val="18"/>
                      </w:rPr>
                    </w:pPr>
                  </w:p>
                </w:tc>
                <w:tc>
                  <w:tcPr>
                    <w:tcW w:w="567" w:type="dxa"/>
                    <w:tcBorders>
                      <w:top w:val="single" w:sz="4" w:space="0" w:color="auto"/>
                      <w:left w:val="single" w:sz="4" w:space="0" w:color="auto"/>
                      <w:right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优先股</w:t>
                    </w:r>
                  </w:p>
                </w:tc>
                <w:tc>
                  <w:tcPr>
                    <w:tcW w:w="567" w:type="dxa"/>
                    <w:tcBorders>
                      <w:top w:val="single" w:sz="4" w:space="0" w:color="auto"/>
                      <w:left w:val="single" w:sz="4" w:space="0" w:color="auto"/>
                      <w:right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永续债</w:t>
                    </w:r>
                  </w:p>
                </w:tc>
                <w:tc>
                  <w:tcPr>
                    <w:tcW w:w="567" w:type="dxa"/>
                    <w:tcBorders>
                      <w:top w:val="single" w:sz="4" w:space="0" w:color="auto"/>
                      <w:left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其他</w:t>
                    </w:r>
                  </w:p>
                </w:tc>
                <w:tc>
                  <w:tcPr>
                    <w:tcW w:w="1276" w:type="dxa"/>
                    <w:vMerge/>
                  </w:tcPr>
                  <w:p w:rsidR="008D725C" w:rsidRDefault="008D725C" w:rsidP="008D725C">
                    <w:pPr>
                      <w:adjustRightInd w:val="0"/>
                      <w:snapToGrid w:val="0"/>
                      <w:jc w:val="center"/>
                      <w:rPr>
                        <w:sz w:val="18"/>
                        <w:szCs w:val="18"/>
                      </w:rPr>
                    </w:pPr>
                  </w:p>
                </w:tc>
                <w:tc>
                  <w:tcPr>
                    <w:tcW w:w="567" w:type="dxa"/>
                    <w:vMerge/>
                  </w:tcPr>
                  <w:p w:rsidR="008D725C" w:rsidRDefault="008D725C" w:rsidP="008D725C">
                    <w:pPr>
                      <w:adjustRightInd w:val="0"/>
                      <w:snapToGrid w:val="0"/>
                      <w:jc w:val="center"/>
                      <w:rPr>
                        <w:sz w:val="18"/>
                        <w:szCs w:val="18"/>
                      </w:rPr>
                    </w:pPr>
                  </w:p>
                </w:tc>
                <w:tc>
                  <w:tcPr>
                    <w:tcW w:w="850" w:type="dxa"/>
                    <w:vMerge/>
                  </w:tcPr>
                  <w:p w:rsidR="008D725C" w:rsidRDefault="008D725C" w:rsidP="008D725C">
                    <w:pPr>
                      <w:jc w:val="center"/>
                      <w:rPr>
                        <w:sz w:val="18"/>
                        <w:szCs w:val="18"/>
                      </w:rPr>
                    </w:pPr>
                  </w:p>
                </w:tc>
                <w:tc>
                  <w:tcPr>
                    <w:tcW w:w="851" w:type="dxa"/>
                    <w:vMerge/>
                  </w:tcPr>
                  <w:p w:rsidR="008D725C" w:rsidRDefault="008D725C" w:rsidP="008D725C">
                    <w:pPr>
                      <w:adjustRightInd w:val="0"/>
                      <w:snapToGrid w:val="0"/>
                      <w:jc w:val="center"/>
                      <w:rPr>
                        <w:sz w:val="18"/>
                        <w:szCs w:val="18"/>
                      </w:rPr>
                    </w:pPr>
                  </w:p>
                </w:tc>
                <w:tc>
                  <w:tcPr>
                    <w:tcW w:w="1701" w:type="dxa"/>
                    <w:vMerge/>
                  </w:tcPr>
                  <w:p w:rsidR="008D725C" w:rsidRDefault="008D725C" w:rsidP="008D725C">
                    <w:pPr>
                      <w:adjustRightInd w:val="0"/>
                      <w:snapToGrid w:val="0"/>
                      <w:jc w:val="center"/>
                      <w:rPr>
                        <w:sz w:val="18"/>
                        <w:szCs w:val="18"/>
                      </w:rPr>
                    </w:pPr>
                  </w:p>
                </w:tc>
                <w:tc>
                  <w:tcPr>
                    <w:tcW w:w="1701" w:type="dxa"/>
                    <w:vMerge/>
                  </w:tcPr>
                  <w:p w:rsidR="008D725C" w:rsidRDefault="008D725C" w:rsidP="008D725C">
                    <w:pPr>
                      <w:adjustRightInd w:val="0"/>
                      <w:snapToGrid w:val="0"/>
                      <w:jc w:val="center"/>
                      <w:rPr>
                        <w:sz w:val="18"/>
                        <w:szCs w:val="18"/>
                      </w:rPr>
                    </w:pPr>
                  </w:p>
                </w:tc>
                <w:tc>
                  <w:tcPr>
                    <w:tcW w:w="1713" w:type="dxa"/>
                    <w:vMerge/>
                  </w:tcPr>
                  <w:p w:rsidR="008D725C" w:rsidRDefault="008D725C" w:rsidP="008D725C">
                    <w:pPr>
                      <w:adjustRightInd w:val="0"/>
                      <w:snapToGrid w:val="0"/>
                      <w:jc w:val="center"/>
                      <w:rPr>
                        <w:sz w:val="18"/>
                        <w:szCs w:val="18"/>
                      </w:rPr>
                    </w:pPr>
                  </w:p>
                </w:tc>
              </w:tr>
              <w:tr w:rsidR="008D725C" w:rsidTr="0016695B">
                <w:trPr>
                  <w:trHeight w:val="20"/>
                </w:trPr>
                <w:tc>
                  <w:tcPr>
                    <w:tcW w:w="2450" w:type="dxa"/>
                  </w:tcPr>
                  <w:p w:rsidR="008D725C" w:rsidRDefault="008D725C" w:rsidP="008D725C">
                    <w:pPr>
                      <w:rPr>
                        <w:sz w:val="18"/>
                        <w:szCs w:val="18"/>
                      </w:rPr>
                    </w:pPr>
                    <w:r>
                      <w:rPr>
                        <w:sz w:val="18"/>
                        <w:szCs w:val="18"/>
                      </w:rPr>
                      <w:lastRenderedPageBreak/>
                      <w:t>一、上年</w:t>
                    </w:r>
                    <w:r>
                      <w:rPr>
                        <w:rFonts w:hint="eastAsia"/>
                        <w:sz w:val="18"/>
                        <w:szCs w:val="18"/>
                      </w:rPr>
                      <w:t>期</w:t>
                    </w:r>
                    <w:r>
                      <w:rPr>
                        <w:sz w:val="18"/>
                        <w:szCs w:val="18"/>
                      </w:rPr>
                      <w:t>末余额</w:t>
                    </w:r>
                  </w:p>
                </w:tc>
                <w:sdt>
                  <w:sdtPr>
                    <w:rPr>
                      <w:sz w:val="13"/>
                      <w:szCs w:val="13"/>
                    </w:rPr>
                    <w:alias w:val="股本"/>
                    <w:tag w:val="_GBC_583d333ffbc249ceac96c628209200e7"/>
                    <w:id w:val="1851982"/>
                    <w:lock w:val="sdtLocked"/>
                  </w:sdtPr>
                  <w:sdtContent>
                    <w:tc>
                      <w:tcPr>
                        <w:tcW w:w="1150" w:type="dxa"/>
                        <w:tcBorders>
                          <w:right w:val="single" w:sz="4" w:space="0" w:color="auto"/>
                        </w:tcBorders>
                      </w:tcPr>
                      <w:p w:rsidR="008D725C" w:rsidRPr="008D725C" w:rsidRDefault="008D725C" w:rsidP="008D725C">
                        <w:pPr>
                          <w:jc w:val="right"/>
                          <w:rPr>
                            <w:sz w:val="13"/>
                            <w:szCs w:val="13"/>
                          </w:rPr>
                        </w:pPr>
                        <w:r w:rsidRPr="008D725C">
                          <w:rPr>
                            <w:sz w:val="13"/>
                            <w:szCs w:val="13"/>
                          </w:rPr>
                          <w:t>416,428,086.00</w:t>
                        </w:r>
                      </w:p>
                    </w:tc>
                  </w:sdtContent>
                </w:sdt>
                <w:sdt>
                  <w:sdtPr>
                    <w:rPr>
                      <w:sz w:val="13"/>
                      <w:szCs w:val="13"/>
                    </w:rPr>
                    <w:alias w:val="其他权益工具-其中：优先股"/>
                    <w:tag w:val="_GBC_a7f6d469ff1042819a0e01511f46db24"/>
                    <w:id w:val="1851983"/>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其他权益工具-永续债"/>
                    <w:tag w:val="_GBC_2a0c0d0793c647bab83a31cb72c08f75"/>
                    <w:id w:val="1851984"/>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其他权益工具-其他"/>
                    <w:tag w:val="_GBC_0d141c35dd6f4314b4d372f0e83a2f8d"/>
                    <w:id w:val="1851985"/>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资本公积"/>
                    <w:tag w:val="_GBC_51adbc941775431d99d40f010b1d7e7f"/>
                    <w:id w:val="1851986"/>
                    <w:lock w:val="sdtLocked"/>
                  </w:sdtPr>
                  <w:sdtContent>
                    <w:tc>
                      <w:tcPr>
                        <w:tcW w:w="1276" w:type="dxa"/>
                        <w:tcBorders>
                          <w:left w:val="single" w:sz="4" w:space="0" w:color="auto"/>
                        </w:tcBorders>
                      </w:tcPr>
                      <w:p w:rsidR="008D725C" w:rsidRPr="008D725C" w:rsidRDefault="008D725C" w:rsidP="008D725C">
                        <w:pPr>
                          <w:jc w:val="right"/>
                          <w:rPr>
                            <w:sz w:val="13"/>
                            <w:szCs w:val="13"/>
                          </w:rPr>
                        </w:pPr>
                        <w:r w:rsidRPr="008D725C">
                          <w:rPr>
                            <w:sz w:val="13"/>
                            <w:szCs w:val="13"/>
                          </w:rPr>
                          <w:t>650,949,904.50</w:t>
                        </w:r>
                      </w:p>
                    </w:tc>
                  </w:sdtContent>
                </w:sdt>
                <w:sdt>
                  <w:sdtPr>
                    <w:rPr>
                      <w:sz w:val="13"/>
                      <w:szCs w:val="13"/>
                    </w:rPr>
                    <w:alias w:val="库存股"/>
                    <w:tag w:val="_GBC_9ed2e6479f584ca89c2144f657d622a8"/>
                    <w:id w:val="1851987"/>
                    <w:lock w:val="sdtLocked"/>
                  </w:sdtPr>
                  <w:sdtContent>
                    <w:tc>
                      <w:tcPr>
                        <w:tcW w:w="567" w:type="dxa"/>
                      </w:tcPr>
                      <w:p w:rsidR="008D725C" w:rsidRPr="008D725C" w:rsidRDefault="008D725C" w:rsidP="008D725C">
                        <w:pPr>
                          <w:jc w:val="right"/>
                          <w:rPr>
                            <w:sz w:val="13"/>
                            <w:szCs w:val="13"/>
                          </w:rPr>
                        </w:pPr>
                      </w:p>
                    </w:tc>
                  </w:sdtContent>
                </w:sdt>
                <w:sdt>
                  <w:sdtPr>
                    <w:rPr>
                      <w:sz w:val="13"/>
                      <w:szCs w:val="13"/>
                    </w:rPr>
                    <w:alias w:val="其他综合收益（资产负债表项目）"/>
                    <w:tag w:val="_GBC_3a76a516a0e9486b9ba08b129b851c40"/>
                    <w:id w:val="1851988"/>
                    <w:lock w:val="sdtLocked"/>
                  </w:sdtPr>
                  <w:sdtContent>
                    <w:tc>
                      <w:tcPr>
                        <w:tcW w:w="850" w:type="dxa"/>
                      </w:tcPr>
                      <w:p w:rsidR="008D725C" w:rsidRPr="008D725C" w:rsidRDefault="008D725C" w:rsidP="008D725C">
                        <w:pPr>
                          <w:jc w:val="right"/>
                          <w:rPr>
                            <w:sz w:val="13"/>
                            <w:szCs w:val="13"/>
                          </w:rPr>
                        </w:pPr>
                      </w:p>
                    </w:tc>
                  </w:sdtContent>
                </w:sdt>
                <w:sdt>
                  <w:sdtPr>
                    <w:rPr>
                      <w:sz w:val="13"/>
                      <w:szCs w:val="13"/>
                    </w:rPr>
                    <w:alias w:val="专项储备"/>
                    <w:tag w:val="_GBC_c2936a53d61d40e0bfd7b0d5a6d9df8d"/>
                    <w:id w:val="1851989"/>
                    <w:lock w:val="sdtLocked"/>
                  </w:sdtPr>
                  <w:sdtContent>
                    <w:tc>
                      <w:tcPr>
                        <w:tcW w:w="851" w:type="dxa"/>
                      </w:tcPr>
                      <w:p w:rsidR="008D725C" w:rsidRPr="008D725C" w:rsidRDefault="008D725C" w:rsidP="008D725C">
                        <w:pPr>
                          <w:jc w:val="right"/>
                          <w:rPr>
                            <w:sz w:val="13"/>
                            <w:szCs w:val="13"/>
                          </w:rPr>
                        </w:pPr>
                      </w:p>
                    </w:tc>
                  </w:sdtContent>
                </w:sdt>
                <w:sdt>
                  <w:sdtPr>
                    <w:rPr>
                      <w:sz w:val="13"/>
                      <w:szCs w:val="13"/>
                    </w:rPr>
                    <w:alias w:val="盈余公积"/>
                    <w:tag w:val="_GBC_e182d0452ddb44d9bb4260c85daf5201"/>
                    <w:id w:val="1851990"/>
                    <w:lock w:val="sdtLocked"/>
                  </w:sdtPr>
                  <w:sdtContent>
                    <w:tc>
                      <w:tcPr>
                        <w:tcW w:w="1701" w:type="dxa"/>
                      </w:tcPr>
                      <w:p w:rsidR="008D725C" w:rsidRPr="008D725C" w:rsidRDefault="008D725C" w:rsidP="008D725C">
                        <w:pPr>
                          <w:jc w:val="right"/>
                          <w:rPr>
                            <w:sz w:val="13"/>
                            <w:szCs w:val="13"/>
                          </w:rPr>
                        </w:pPr>
                        <w:r w:rsidRPr="008D725C">
                          <w:rPr>
                            <w:sz w:val="13"/>
                            <w:szCs w:val="13"/>
                          </w:rPr>
                          <w:t>5,492,343.07</w:t>
                        </w:r>
                      </w:p>
                    </w:tc>
                  </w:sdtContent>
                </w:sdt>
                <w:sdt>
                  <w:sdtPr>
                    <w:rPr>
                      <w:sz w:val="13"/>
                      <w:szCs w:val="13"/>
                    </w:rPr>
                    <w:alias w:val="未分配利润"/>
                    <w:tag w:val="_GBC_f8d35e7139554ee49bf49207c87b7f16"/>
                    <w:id w:val="1851991"/>
                    <w:lock w:val="sdtLocked"/>
                  </w:sdtPr>
                  <w:sdtContent>
                    <w:tc>
                      <w:tcPr>
                        <w:tcW w:w="1701" w:type="dxa"/>
                      </w:tcPr>
                      <w:p w:rsidR="008D725C" w:rsidRPr="008D725C" w:rsidRDefault="008D725C" w:rsidP="008D725C">
                        <w:pPr>
                          <w:jc w:val="right"/>
                          <w:rPr>
                            <w:sz w:val="13"/>
                            <w:szCs w:val="13"/>
                          </w:rPr>
                        </w:pPr>
                        <w:r w:rsidRPr="008D725C">
                          <w:rPr>
                            <w:sz w:val="13"/>
                            <w:szCs w:val="13"/>
                          </w:rPr>
                          <w:t>28,609,683.26</w:t>
                        </w:r>
                      </w:p>
                    </w:tc>
                  </w:sdtContent>
                </w:sdt>
                <w:sdt>
                  <w:sdtPr>
                    <w:rPr>
                      <w:sz w:val="13"/>
                      <w:szCs w:val="13"/>
                    </w:rPr>
                    <w:alias w:val="股东权益合计"/>
                    <w:tag w:val="_GBC_e798b7b189914bb59f0329054faf5f1e"/>
                    <w:id w:val="1851992"/>
                    <w:lock w:val="sdtLocked"/>
                  </w:sdtPr>
                  <w:sdtContent>
                    <w:tc>
                      <w:tcPr>
                        <w:tcW w:w="1713" w:type="dxa"/>
                      </w:tcPr>
                      <w:p w:rsidR="008D725C" w:rsidRPr="008D725C" w:rsidRDefault="008D725C" w:rsidP="008D725C">
                        <w:pPr>
                          <w:jc w:val="right"/>
                          <w:rPr>
                            <w:sz w:val="13"/>
                            <w:szCs w:val="13"/>
                          </w:rPr>
                        </w:pPr>
                        <w:r w:rsidRPr="008D725C">
                          <w:rPr>
                            <w:sz w:val="13"/>
                            <w:szCs w:val="13"/>
                          </w:rPr>
                          <w:t>1,101,480,016.83</w:t>
                        </w:r>
                      </w:p>
                    </w:tc>
                  </w:sdtContent>
                </w:sdt>
              </w:tr>
              <w:tr w:rsidR="008D725C" w:rsidTr="0016695B">
                <w:trPr>
                  <w:trHeight w:val="20"/>
                </w:trPr>
                <w:tc>
                  <w:tcPr>
                    <w:tcW w:w="2450" w:type="dxa"/>
                  </w:tcPr>
                  <w:p w:rsidR="008D725C" w:rsidRDefault="008D725C" w:rsidP="008D725C">
                    <w:pPr>
                      <w:rPr>
                        <w:sz w:val="18"/>
                        <w:szCs w:val="18"/>
                      </w:rPr>
                    </w:pPr>
                    <w:r>
                      <w:rPr>
                        <w:sz w:val="18"/>
                        <w:szCs w:val="18"/>
                      </w:rPr>
                      <w:t>加：会计政策变更</w:t>
                    </w:r>
                  </w:p>
                </w:tc>
                <w:sdt>
                  <w:sdtPr>
                    <w:rPr>
                      <w:sz w:val="13"/>
                      <w:szCs w:val="13"/>
                    </w:rPr>
                    <w:alias w:val="会计政策变更导致实收资本（或股本）净额变动金额"/>
                    <w:tag w:val="_GBC_6936c9d292c54d9eaf43914b7734867a"/>
                    <w:id w:val="1851993"/>
                    <w:lock w:val="sdtLocked"/>
                  </w:sdtPr>
                  <w:sdtContent>
                    <w:tc>
                      <w:tcPr>
                        <w:tcW w:w="1150" w:type="dxa"/>
                        <w:tcBorders>
                          <w:right w:val="single" w:sz="4" w:space="0" w:color="auto"/>
                        </w:tcBorders>
                      </w:tcPr>
                      <w:p w:rsidR="008D725C" w:rsidRPr="008D725C" w:rsidRDefault="008D725C" w:rsidP="008D725C">
                        <w:pPr>
                          <w:jc w:val="right"/>
                          <w:rPr>
                            <w:sz w:val="13"/>
                            <w:szCs w:val="13"/>
                          </w:rPr>
                        </w:pPr>
                      </w:p>
                    </w:tc>
                  </w:sdtContent>
                </w:sdt>
                <w:sdt>
                  <w:sdtPr>
                    <w:rPr>
                      <w:sz w:val="13"/>
                      <w:szCs w:val="13"/>
                    </w:rPr>
                    <w:alias w:val="会计政策变更导致优先股变动金额"/>
                    <w:tag w:val="_GBC_79671f81f107492ba830eb514c2312ad"/>
                    <w:id w:val="1851994"/>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会计政策变更导致永续债变动金额"/>
                    <w:tag w:val="_GBC_0d7b7feb214f4f45b166823fcf6e1b87"/>
                    <w:id w:val="1851995"/>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会计政策变更导致其他权益工具中的其他变动金额"/>
                    <w:tag w:val="_GBC_24311878313744a8a7f34fc6c6df8530"/>
                    <w:id w:val="1851996"/>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会计政策变更导致资本公积变动金额"/>
                    <w:tag w:val="_GBC_2a39c1db54d947af88dcefcf007b6371"/>
                    <w:id w:val="1851997"/>
                    <w:lock w:val="sdtLocked"/>
                  </w:sdtPr>
                  <w:sdtContent>
                    <w:tc>
                      <w:tcPr>
                        <w:tcW w:w="1276" w:type="dxa"/>
                        <w:tcBorders>
                          <w:left w:val="single" w:sz="4" w:space="0" w:color="auto"/>
                        </w:tcBorders>
                      </w:tcPr>
                      <w:p w:rsidR="008D725C" w:rsidRPr="008D725C" w:rsidRDefault="008D725C" w:rsidP="008D725C">
                        <w:pPr>
                          <w:jc w:val="right"/>
                          <w:rPr>
                            <w:sz w:val="13"/>
                            <w:szCs w:val="13"/>
                          </w:rPr>
                        </w:pPr>
                      </w:p>
                    </w:tc>
                  </w:sdtContent>
                </w:sdt>
                <w:sdt>
                  <w:sdtPr>
                    <w:rPr>
                      <w:sz w:val="13"/>
                      <w:szCs w:val="13"/>
                    </w:rPr>
                    <w:alias w:val="会计政策变更导致库存股变动金额"/>
                    <w:tag w:val="_GBC_072cb2558f88475c9d5638e0678b6be9"/>
                    <w:id w:val="1851998"/>
                    <w:lock w:val="sdtLocked"/>
                  </w:sdtPr>
                  <w:sdtContent>
                    <w:tc>
                      <w:tcPr>
                        <w:tcW w:w="567" w:type="dxa"/>
                      </w:tcPr>
                      <w:p w:rsidR="008D725C" w:rsidRPr="008D725C" w:rsidRDefault="008D725C" w:rsidP="008D725C">
                        <w:pPr>
                          <w:jc w:val="right"/>
                          <w:rPr>
                            <w:sz w:val="13"/>
                            <w:szCs w:val="13"/>
                          </w:rPr>
                        </w:pPr>
                      </w:p>
                    </w:tc>
                  </w:sdtContent>
                </w:sdt>
                <w:sdt>
                  <w:sdtPr>
                    <w:rPr>
                      <w:sz w:val="13"/>
                      <w:szCs w:val="13"/>
                    </w:rPr>
                    <w:alias w:val="会计政策变更导致其他综合收益变动金额"/>
                    <w:tag w:val="_GBC_fc88583f97da4eb7970e3a6b48e6cdc0"/>
                    <w:id w:val="1851999"/>
                    <w:lock w:val="sdtLocked"/>
                  </w:sdtPr>
                  <w:sdtContent>
                    <w:tc>
                      <w:tcPr>
                        <w:tcW w:w="850" w:type="dxa"/>
                      </w:tcPr>
                      <w:p w:rsidR="008D725C" w:rsidRPr="008D725C" w:rsidRDefault="008D725C" w:rsidP="008D725C">
                        <w:pPr>
                          <w:jc w:val="right"/>
                          <w:rPr>
                            <w:sz w:val="13"/>
                            <w:szCs w:val="13"/>
                          </w:rPr>
                        </w:pPr>
                      </w:p>
                    </w:tc>
                  </w:sdtContent>
                </w:sdt>
                <w:sdt>
                  <w:sdtPr>
                    <w:rPr>
                      <w:sz w:val="13"/>
                      <w:szCs w:val="13"/>
                    </w:rPr>
                    <w:alias w:val="会计政策变更导致专项储备变动金额"/>
                    <w:tag w:val="_GBC_5ae8de50d93145608ee03d01001871e0"/>
                    <w:id w:val="1852000"/>
                    <w:lock w:val="sdtLocked"/>
                  </w:sdtPr>
                  <w:sdtContent>
                    <w:tc>
                      <w:tcPr>
                        <w:tcW w:w="851" w:type="dxa"/>
                      </w:tcPr>
                      <w:p w:rsidR="008D725C" w:rsidRPr="008D725C" w:rsidRDefault="008D725C" w:rsidP="008D725C">
                        <w:pPr>
                          <w:jc w:val="right"/>
                          <w:rPr>
                            <w:sz w:val="13"/>
                            <w:szCs w:val="13"/>
                          </w:rPr>
                        </w:pPr>
                      </w:p>
                    </w:tc>
                  </w:sdtContent>
                </w:sdt>
                <w:sdt>
                  <w:sdtPr>
                    <w:rPr>
                      <w:sz w:val="13"/>
                      <w:szCs w:val="13"/>
                    </w:rPr>
                    <w:alias w:val="会计政策变更导致盈余公积变动金额"/>
                    <w:tag w:val="_GBC_41e30fbe1428420e8f76e33dfcfc5c24"/>
                    <w:id w:val="1852001"/>
                    <w:lock w:val="sdtLocked"/>
                  </w:sdtPr>
                  <w:sdtContent>
                    <w:tc>
                      <w:tcPr>
                        <w:tcW w:w="1701" w:type="dxa"/>
                      </w:tcPr>
                      <w:p w:rsidR="008D725C" w:rsidRPr="008D725C" w:rsidRDefault="008D725C" w:rsidP="008D725C">
                        <w:pPr>
                          <w:jc w:val="right"/>
                          <w:rPr>
                            <w:sz w:val="13"/>
                            <w:szCs w:val="13"/>
                          </w:rPr>
                        </w:pPr>
                      </w:p>
                    </w:tc>
                  </w:sdtContent>
                </w:sdt>
                <w:sdt>
                  <w:sdtPr>
                    <w:rPr>
                      <w:sz w:val="13"/>
                      <w:szCs w:val="13"/>
                    </w:rPr>
                    <w:alias w:val="会计政策变更导致未分配利润变动金额"/>
                    <w:tag w:val="_GBC_6377093d188842298a641b07370458af"/>
                    <w:id w:val="1852002"/>
                    <w:lock w:val="sdtLocked"/>
                    <w:showingPlcHdr/>
                  </w:sdtPr>
                  <w:sdtContent>
                    <w:tc>
                      <w:tcPr>
                        <w:tcW w:w="1701" w:type="dxa"/>
                      </w:tcPr>
                      <w:p w:rsidR="008D725C" w:rsidRPr="008D725C" w:rsidRDefault="00CA6D2E" w:rsidP="008D725C">
                        <w:pPr>
                          <w:jc w:val="right"/>
                          <w:rPr>
                            <w:sz w:val="13"/>
                            <w:szCs w:val="13"/>
                          </w:rPr>
                        </w:pPr>
                        <w:r>
                          <w:rPr>
                            <w:sz w:val="13"/>
                            <w:szCs w:val="13"/>
                          </w:rPr>
                          <w:t xml:space="preserve">     </w:t>
                        </w:r>
                      </w:p>
                    </w:tc>
                  </w:sdtContent>
                </w:sdt>
                <w:sdt>
                  <w:sdtPr>
                    <w:rPr>
                      <w:sz w:val="13"/>
                      <w:szCs w:val="13"/>
                    </w:rPr>
                    <w:alias w:val="会计政策变更导致股东权益合计变动金额"/>
                    <w:tag w:val="_GBC_bdddf6356795461fa00dde53f549eee2"/>
                    <w:id w:val="1852003"/>
                    <w:lock w:val="sdtLocked"/>
                  </w:sdtPr>
                  <w:sdtContent>
                    <w:tc>
                      <w:tcPr>
                        <w:tcW w:w="1713" w:type="dxa"/>
                      </w:tcPr>
                      <w:p w:rsidR="008D725C" w:rsidRPr="008D725C" w:rsidRDefault="008D725C" w:rsidP="008D725C">
                        <w:pPr>
                          <w:jc w:val="right"/>
                          <w:rPr>
                            <w:sz w:val="13"/>
                            <w:szCs w:val="13"/>
                          </w:rPr>
                        </w:pPr>
                      </w:p>
                    </w:tc>
                  </w:sdtContent>
                </w:sdt>
              </w:tr>
              <w:tr w:rsidR="008D725C" w:rsidTr="0016695B">
                <w:trPr>
                  <w:trHeight w:val="20"/>
                </w:trPr>
                <w:tc>
                  <w:tcPr>
                    <w:tcW w:w="2450" w:type="dxa"/>
                  </w:tcPr>
                  <w:p w:rsidR="008D725C" w:rsidRDefault="008D725C" w:rsidP="008D725C">
                    <w:pPr>
                      <w:ind w:firstLineChars="200" w:firstLine="360"/>
                      <w:rPr>
                        <w:sz w:val="18"/>
                        <w:szCs w:val="18"/>
                      </w:rPr>
                    </w:pPr>
                    <w:r>
                      <w:rPr>
                        <w:sz w:val="18"/>
                        <w:szCs w:val="18"/>
                      </w:rPr>
                      <w:t>前期差错更正</w:t>
                    </w:r>
                  </w:p>
                </w:tc>
                <w:sdt>
                  <w:sdtPr>
                    <w:rPr>
                      <w:sz w:val="13"/>
                      <w:szCs w:val="13"/>
                    </w:rPr>
                    <w:alias w:val="前期差错更正导致实收资本（或股本）净额变动金额"/>
                    <w:tag w:val="_GBC_ee6b3339506e46208a01654a3c6d65fd"/>
                    <w:id w:val="1852004"/>
                    <w:lock w:val="sdtLocked"/>
                  </w:sdtPr>
                  <w:sdtContent>
                    <w:tc>
                      <w:tcPr>
                        <w:tcW w:w="1150" w:type="dxa"/>
                        <w:tcBorders>
                          <w:right w:val="single" w:sz="4" w:space="0" w:color="auto"/>
                        </w:tcBorders>
                      </w:tcPr>
                      <w:p w:rsidR="008D725C" w:rsidRPr="008D725C" w:rsidRDefault="008D725C" w:rsidP="008D725C">
                        <w:pPr>
                          <w:jc w:val="right"/>
                          <w:rPr>
                            <w:sz w:val="13"/>
                            <w:szCs w:val="13"/>
                          </w:rPr>
                        </w:pPr>
                      </w:p>
                    </w:tc>
                  </w:sdtContent>
                </w:sdt>
                <w:sdt>
                  <w:sdtPr>
                    <w:rPr>
                      <w:sz w:val="13"/>
                      <w:szCs w:val="13"/>
                    </w:rPr>
                    <w:alias w:val="前期差错更正导致优先股变动金额"/>
                    <w:tag w:val="_GBC_b2e428f0f9004626a841d3c758973d17"/>
                    <w:id w:val="1852005"/>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前期差错更正导致永续债变动金额"/>
                    <w:tag w:val="_GBC_a54acd52f7e741d39ca7526b1526e1a0"/>
                    <w:id w:val="1852006"/>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前期差错更正导致其他权益工具中的其他变动金额"/>
                    <w:tag w:val="_GBC_9a26486ef2f14a32a03eed6f89265d0e"/>
                    <w:id w:val="1852007"/>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前期差错更正导致资本公积变动金额"/>
                    <w:tag w:val="_GBC_137858386bd547c99b325998277b41c5"/>
                    <w:id w:val="1852008"/>
                    <w:lock w:val="sdtLocked"/>
                  </w:sdtPr>
                  <w:sdtContent>
                    <w:tc>
                      <w:tcPr>
                        <w:tcW w:w="1276" w:type="dxa"/>
                        <w:tcBorders>
                          <w:left w:val="single" w:sz="4" w:space="0" w:color="auto"/>
                        </w:tcBorders>
                      </w:tcPr>
                      <w:p w:rsidR="008D725C" w:rsidRPr="008D725C" w:rsidRDefault="008D725C" w:rsidP="008D725C">
                        <w:pPr>
                          <w:jc w:val="right"/>
                          <w:rPr>
                            <w:sz w:val="13"/>
                            <w:szCs w:val="13"/>
                          </w:rPr>
                        </w:pPr>
                      </w:p>
                    </w:tc>
                  </w:sdtContent>
                </w:sdt>
                <w:sdt>
                  <w:sdtPr>
                    <w:rPr>
                      <w:sz w:val="13"/>
                      <w:szCs w:val="13"/>
                    </w:rPr>
                    <w:alias w:val="前期差错更正导致库存股变动金额"/>
                    <w:tag w:val="_GBC_784924b9f9ac40eaaf013ce6ce342018"/>
                    <w:id w:val="1852009"/>
                    <w:lock w:val="sdtLocked"/>
                  </w:sdtPr>
                  <w:sdtContent>
                    <w:tc>
                      <w:tcPr>
                        <w:tcW w:w="567" w:type="dxa"/>
                      </w:tcPr>
                      <w:p w:rsidR="008D725C" w:rsidRPr="008D725C" w:rsidRDefault="008D725C" w:rsidP="008D725C">
                        <w:pPr>
                          <w:jc w:val="right"/>
                          <w:rPr>
                            <w:sz w:val="13"/>
                            <w:szCs w:val="13"/>
                          </w:rPr>
                        </w:pPr>
                      </w:p>
                    </w:tc>
                  </w:sdtContent>
                </w:sdt>
                <w:sdt>
                  <w:sdtPr>
                    <w:rPr>
                      <w:sz w:val="13"/>
                      <w:szCs w:val="13"/>
                    </w:rPr>
                    <w:alias w:val="前期差错更正导致其他综合收益变动金额"/>
                    <w:tag w:val="_GBC_3860309cbc2f47409baf0f6f13b6425d"/>
                    <w:id w:val="1852010"/>
                    <w:lock w:val="sdtLocked"/>
                  </w:sdtPr>
                  <w:sdtContent>
                    <w:tc>
                      <w:tcPr>
                        <w:tcW w:w="850" w:type="dxa"/>
                      </w:tcPr>
                      <w:p w:rsidR="008D725C" w:rsidRPr="008D725C" w:rsidRDefault="008D725C" w:rsidP="008D725C">
                        <w:pPr>
                          <w:jc w:val="right"/>
                          <w:rPr>
                            <w:sz w:val="13"/>
                            <w:szCs w:val="13"/>
                          </w:rPr>
                        </w:pPr>
                      </w:p>
                    </w:tc>
                  </w:sdtContent>
                </w:sdt>
                <w:sdt>
                  <w:sdtPr>
                    <w:rPr>
                      <w:sz w:val="13"/>
                      <w:szCs w:val="13"/>
                    </w:rPr>
                    <w:alias w:val="前期差错更正导致专项储备变动金额"/>
                    <w:tag w:val="_GBC_86b27c984e974efc931e5427e93db379"/>
                    <w:id w:val="1852011"/>
                    <w:lock w:val="sdtLocked"/>
                  </w:sdtPr>
                  <w:sdtContent>
                    <w:tc>
                      <w:tcPr>
                        <w:tcW w:w="851" w:type="dxa"/>
                      </w:tcPr>
                      <w:p w:rsidR="008D725C" w:rsidRPr="008D725C" w:rsidRDefault="008D725C" w:rsidP="008D725C">
                        <w:pPr>
                          <w:jc w:val="right"/>
                          <w:rPr>
                            <w:sz w:val="13"/>
                            <w:szCs w:val="13"/>
                          </w:rPr>
                        </w:pPr>
                      </w:p>
                    </w:tc>
                  </w:sdtContent>
                </w:sdt>
                <w:sdt>
                  <w:sdtPr>
                    <w:rPr>
                      <w:sz w:val="13"/>
                      <w:szCs w:val="13"/>
                    </w:rPr>
                    <w:alias w:val="前期差错更正导致盈余公积变动金额"/>
                    <w:tag w:val="_GBC_37232f263b5a48019fbe2e75dbb24778"/>
                    <w:id w:val="1852012"/>
                    <w:lock w:val="sdtLocked"/>
                  </w:sdtPr>
                  <w:sdtContent>
                    <w:tc>
                      <w:tcPr>
                        <w:tcW w:w="1701" w:type="dxa"/>
                      </w:tcPr>
                      <w:p w:rsidR="008D725C" w:rsidRPr="008D725C" w:rsidRDefault="008D725C" w:rsidP="008D725C">
                        <w:pPr>
                          <w:jc w:val="right"/>
                          <w:rPr>
                            <w:sz w:val="13"/>
                            <w:szCs w:val="13"/>
                          </w:rPr>
                        </w:pPr>
                      </w:p>
                    </w:tc>
                  </w:sdtContent>
                </w:sdt>
                <w:sdt>
                  <w:sdtPr>
                    <w:rPr>
                      <w:sz w:val="13"/>
                      <w:szCs w:val="13"/>
                    </w:rPr>
                    <w:alias w:val="前期差错更正导致未分配利润变动金额"/>
                    <w:tag w:val="_GBC_14caa941a474470fa4ca2fffb8667aaf"/>
                    <w:id w:val="1852013"/>
                    <w:lock w:val="sdtLocked"/>
                  </w:sdtPr>
                  <w:sdtContent>
                    <w:tc>
                      <w:tcPr>
                        <w:tcW w:w="1701" w:type="dxa"/>
                      </w:tcPr>
                      <w:p w:rsidR="008D725C" w:rsidRPr="008D725C" w:rsidRDefault="008D725C" w:rsidP="008D725C">
                        <w:pPr>
                          <w:jc w:val="right"/>
                          <w:rPr>
                            <w:sz w:val="13"/>
                            <w:szCs w:val="13"/>
                          </w:rPr>
                        </w:pPr>
                      </w:p>
                    </w:tc>
                  </w:sdtContent>
                </w:sdt>
                <w:sdt>
                  <w:sdtPr>
                    <w:rPr>
                      <w:sz w:val="13"/>
                      <w:szCs w:val="13"/>
                    </w:rPr>
                    <w:alias w:val="前期差错更正导致股东权益合计变动金额"/>
                    <w:tag w:val="_GBC_b26149d92d2b4c6a9c604f85f9d09476"/>
                    <w:id w:val="1852014"/>
                    <w:lock w:val="sdtLocked"/>
                  </w:sdtPr>
                  <w:sdtContent>
                    <w:tc>
                      <w:tcPr>
                        <w:tcW w:w="1713" w:type="dxa"/>
                      </w:tcPr>
                      <w:p w:rsidR="008D725C" w:rsidRPr="008D725C" w:rsidRDefault="008D725C" w:rsidP="008D725C">
                        <w:pPr>
                          <w:jc w:val="right"/>
                          <w:rPr>
                            <w:sz w:val="13"/>
                            <w:szCs w:val="13"/>
                          </w:rPr>
                        </w:pPr>
                      </w:p>
                    </w:tc>
                  </w:sdtContent>
                </w:sdt>
              </w:tr>
              <w:tr w:rsidR="008D725C" w:rsidTr="0016695B">
                <w:trPr>
                  <w:trHeight w:val="20"/>
                </w:trPr>
                <w:tc>
                  <w:tcPr>
                    <w:tcW w:w="2450" w:type="dxa"/>
                  </w:tcPr>
                  <w:p w:rsidR="008D725C" w:rsidRDefault="008D725C" w:rsidP="008D725C">
                    <w:pPr>
                      <w:ind w:firstLineChars="200" w:firstLine="360"/>
                      <w:rPr>
                        <w:sz w:val="18"/>
                        <w:szCs w:val="18"/>
                      </w:rPr>
                    </w:pPr>
                    <w:r>
                      <w:rPr>
                        <w:rFonts w:hint="eastAsia"/>
                        <w:sz w:val="18"/>
                        <w:szCs w:val="18"/>
                      </w:rPr>
                      <w:t>其他</w:t>
                    </w:r>
                  </w:p>
                </w:tc>
                <w:sdt>
                  <w:sdtPr>
                    <w:rPr>
                      <w:sz w:val="13"/>
                      <w:szCs w:val="13"/>
                    </w:rPr>
                    <w:alias w:val="实收资本变动金额（其他追溯调整）"/>
                    <w:tag w:val="_GBC_d53c751726464cfe83a47b7159657f5e"/>
                    <w:id w:val="1852015"/>
                    <w:lock w:val="sdtLocked"/>
                  </w:sdtPr>
                  <w:sdtContent>
                    <w:tc>
                      <w:tcPr>
                        <w:tcW w:w="1150" w:type="dxa"/>
                        <w:tcBorders>
                          <w:right w:val="single" w:sz="4" w:space="0" w:color="auto"/>
                        </w:tcBorders>
                      </w:tcPr>
                      <w:p w:rsidR="008D725C" w:rsidRPr="008D725C" w:rsidRDefault="008D725C" w:rsidP="008D725C">
                        <w:pPr>
                          <w:jc w:val="right"/>
                          <w:rPr>
                            <w:sz w:val="13"/>
                            <w:szCs w:val="13"/>
                          </w:rPr>
                        </w:pPr>
                      </w:p>
                    </w:tc>
                  </w:sdtContent>
                </w:sdt>
                <w:sdt>
                  <w:sdtPr>
                    <w:rPr>
                      <w:sz w:val="13"/>
                      <w:szCs w:val="13"/>
                    </w:rPr>
                    <w:alias w:val="优先股变动金额（其他追溯调整）"/>
                    <w:tag w:val="_GBC_97a435280c994beab51290714820242a"/>
                    <w:id w:val="1852016"/>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永续债变动金额（其他追溯调整）"/>
                    <w:tag w:val="_GBC_f61473621eee44fb9efe1a12d8dcfd3f"/>
                    <w:id w:val="1852017"/>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其他权益工具中的其他变动金额（其他追溯调整）"/>
                    <w:tag w:val="_GBC_9daf96e7466e43c9bd477f768c531456"/>
                    <w:id w:val="1852018"/>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资本公积变动金额（其他追溯调整）"/>
                    <w:tag w:val="_GBC_2f4d3ea28b4240229840933077713958"/>
                    <w:id w:val="1852019"/>
                    <w:lock w:val="sdtLocked"/>
                  </w:sdtPr>
                  <w:sdtContent>
                    <w:tc>
                      <w:tcPr>
                        <w:tcW w:w="1276" w:type="dxa"/>
                        <w:tcBorders>
                          <w:left w:val="single" w:sz="4" w:space="0" w:color="auto"/>
                        </w:tcBorders>
                      </w:tcPr>
                      <w:p w:rsidR="008D725C" w:rsidRPr="008D725C" w:rsidRDefault="008D725C" w:rsidP="008D725C">
                        <w:pPr>
                          <w:jc w:val="right"/>
                          <w:rPr>
                            <w:sz w:val="13"/>
                            <w:szCs w:val="13"/>
                          </w:rPr>
                        </w:pPr>
                      </w:p>
                    </w:tc>
                  </w:sdtContent>
                </w:sdt>
                <w:sdt>
                  <w:sdtPr>
                    <w:rPr>
                      <w:sz w:val="13"/>
                      <w:szCs w:val="13"/>
                    </w:rPr>
                    <w:alias w:val="库存股变动金额（其他追溯调整）"/>
                    <w:tag w:val="_GBC_ddbf7964893a46dc9400f3f7a010644f"/>
                    <w:id w:val="1852020"/>
                    <w:lock w:val="sdtLocked"/>
                  </w:sdtPr>
                  <w:sdtContent>
                    <w:tc>
                      <w:tcPr>
                        <w:tcW w:w="567" w:type="dxa"/>
                      </w:tcPr>
                      <w:p w:rsidR="008D725C" w:rsidRPr="008D725C" w:rsidRDefault="008D725C" w:rsidP="008D725C">
                        <w:pPr>
                          <w:jc w:val="right"/>
                          <w:rPr>
                            <w:sz w:val="13"/>
                            <w:szCs w:val="13"/>
                          </w:rPr>
                        </w:pPr>
                      </w:p>
                    </w:tc>
                  </w:sdtContent>
                </w:sdt>
                <w:sdt>
                  <w:sdtPr>
                    <w:rPr>
                      <w:sz w:val="13"/>
                      <w:szCs w:val="13"/>
                    </w:rPr>
                    <w:alias w:val="其他综合收益变动金额（其他追溯调整）"/>
                    <w:tag w:val="_GBC_0cd35894243f40679daa30afb7b1073d"/>
                    <w:id w:val="1852021"/>
                    <w:lock w:val="sdtLocked"/>
                  </w:sdtPr>
                  <w:sdtContent>
                    <w:tc>
                      <w:tcPr>
                        <w:tcW w:w="850" w:type="dxa"/>
                      </w:tcPr>
                      <w:p w:rsidR="008D725C" w:rsidRPr="008D725C" w:rsidRDefault="008D725C" w:rsidP="008D725C">
                        <w:pPr>
                          <w:jc w:val="right"/>
                          <w:rPr>
                            <w:sz w:val="13"/>
                            <w:szCs w:val="13"/>
                          </w:rPr>
                        </w:pPr>
                      </w:p>
                    </w:tc>
                  </w:sdtContent>
                </w:sdt>
                <w:sdt>
                  <w:sdtPr>
                    <w:rPr>
                      <w:sz w:val="13"/>
                      <w:szCs w:val="13"/>
                    </w:rPr>
                    <w:alias w:val="专项储备变动金额（其他追溯调整）"/>
                    <w:tag w:val="_GBC_91af8974a3264fdc89e0a9f707443a16"/>
                    <w:id w:val="1852022"/>
                    <w:lock w:val="sdtLocked"/>
                  </w:sdtPr>
                  <w:sdtContent>
                    <w:tc>
                      <w:tcPr>
                        <w:tcW w:w="851" w:type="dxa"/>
                      </w:tcPr>
                      <w:p w:rsidR="008D725C" w:rsidRPr="008D725C" w:rsidRDefault="008D725C" w:rsidP="008D725C">
                        <w:pPr>
                          <w:jc w:val="right"/>
                          <w:rPr>
                            <w:sz w:val="13"/>
                            <w:szCs w:val="13"/>
                          </w:rPr>
                        </w:pPr>
                      </w:p>
                    </w:tc>
                  </w:sdtContent>
                </w:sdt>
                <w:sdt>
                  <w:sdtPr>
                    <w:rPr>
                      <w:sz w:val="13"/>
                      <w:szCs w:val="13"/>
                    </w:rPr>
                    <w:alias w:val="盈余公积变动金额（其他追溯调整）"/>
                    <w:tag w:val="_GBC_3168af887db04734bbf493dca4f2e37f"/>
                    <w:id w:val="1852023"/>
                    <w:lock w:val="sdtLocked"/>
                  </w:sdtPr>
                  <w:sdtContent>
                    <w:tc>
                      <w:tcPr>
                        <w:tcW w:w="1701" w:type="dxa"/>
                      </w:tcPr>
                      <w:p w:rsidR="008D725C" w:rsidRPr="008D725C" w:rsidRDefault="008D725C" w:rsidP="008D725C">
                        <w:pPr>
                          <w:jc w:val="right"/>
                          <w:rPr>
                            <w:sz w:val="13"/>
                            <w:szCs w:val="13"/>
                          </w:rPr>
                        </w:pPr>
                      </w:p>
                    </w:tc>
                  </w:sdtContent>
                </w:sdt>
                <w:sdt>
                  <w:sdtPr>
                    <w:rPr>
                      <w:sz w:val="13"/>
                      <w:szCs w:val="13"/>
                    </w:rPr>
                    <w:alias w:val="未分配利润变动金额（其他追溯调整）"/>
                    <w:tag w:val="_GBC_eda7952e114147678ca1499015d63826"/>
                    <w:id w:val="1852024"/>
                    <w:lock w:val="sdtLocked"/>
                  </w:sdtPr>
                  <w:sdtContent>
                    <w:tc>
                      <w:tcPr>
                        <w:tcW w:w="1701" w:type="dxa"/>
                      </w:tcPr>
                      <w:p w:rsidR="008D725C" w:rsidRPr="008D725C" w:rsidRDefault="008D725C" w:rsidP="008D725C">
                        <w:pPr>
                          <w:jc w:val="right"/>
                          <w:rPr>
                            <w:sz w:val="13"/>
                            <w:szCs w:val="13"/>
                          </w:rPr>
                        </w:pPr>
                      </w:p>
                    </w:tc>
                  </w:sdtContent>
                </w:sdt>
                <w:sdt>
                  <w:sdtPr>
                    <w:rPr>
                      <w:sz w:val="13"/>
                      <w:szCs w:val="13"/>
                    </w:rPr>
                    <w:alias w:val="股东权益变动金额（其他追溯调整）"/>
                    <w:tag w:val="_GBC_82716933795e49e9adeced8e2d1751d8"/>
                    <w:id w:val="1852025"/>
                    <w:lock w:val="sdtLocked"/>
                  </w:sdtPr>
                  <w:sdtContent>
                    <w:tc>
                      <w:tcPr>
                        <w:tcW w:w="1713" w:type="dxa"/>
                      </w:tcPr>
                      <w:p w:rsidR="008D725C" w:rsidRPr="008D725C" w:rsidRDefault="008D725C" w:rsidP="008D725C">
                        <w:pPr>
                          <w:jc w:val="right"/>
                          <w:rPr>
                            <w:sz w:val="13"/>
                            <w:szCs w:val="13"/>
                          </w:rPr>
                        </w:pPr>
                      </w:p>
                    </w:tc>
                  </w:sdtContent>
                </w:sdt>
              </w:tr>
              <w:tr w:rsidR="008D725C" w:rsidTr="0016695B">
                <w:trPr>
                  <w:trHeight w:val="20"/>
                </w:trPr>
                <w:tc>
                  <w:tcPr>
                    <w:tcW w:w="2450" w:type="dxa"/>
                  </w:tcPr>
                  <w:p w:rsidR="008D725C" w:rsidRDefault="008D725C" w:rsidP="008D725C">
                    <w:pPr>
                      <w:rPr>
                        <w:sz w:val="18"/>
                        <w:szCs w:val="18"/>
                      </w:rPr>
                    </w:pPr>
                    <w:r>
                      <w:rPr>
                        <w:sz w:val="18"/>
                        <w:szCs w:val="18"/>
                      </w:rPr>
                      <w:t>二、本年</w:t>
                    </w:r>
                    <w:r>
                      <w:rPr>
                        <w:rFonts w:hint="eastAsia"/>
                        <w:sz w:val="18"/>
                        <w:szCs w:val="18"/>
                      </w:rPr>
                      <w:t>期</w:t>
                    </w:r>
                    <w:r>
                      <w:rPr>
                        <w:sz w:val="18"/>
                        <w:szCs w:val="18"/>
                      </w:rPr>
                      <w:t>初余额</w:t>
                    </w:r>
                  </w:p>
                </w:tc>
                <w:sdt>
                  <w:sdtPr>
                    <w:rPr>
                      <w:sz w:val="13"/>
                      <w:szCs w:val="13"/>
                    </w:rPr>
                    <w:alias w:val="股本"/>
                    <w:tag w:val="_GBC_ba34079e60d94b358c4ae8930467139a"/>
                    <w:id w:val="1852026"/>
                    <w:lock w:val="sdtLocked"/>
                  </w:sdtPr>
                  <w:sdtContent>
                    <w:tc>
                      <w:tcPr>
                        <w:tcW w:w="1150" w:type="dxa"/>
                        <w:tcBorders>
                          <w:right w:val="single" w:sz="4" w:space="0" w:color="auto"/>
                        </w:tcBorders>
                      </w:tcPr>
                      <w:p w:rsidR="008D725C" w:rsidRPr="008D725C" w:rsidRDefault="008D725C" w:rsidP="008D725C">
                        <w:pPr>
                          <w:jc w:val="right"/>
                          <w:rPr>
                            <w:sz w:val="13"/>
                            <w:szCs w:val="13"/>
                          </w:rPr>
                        </w:pPr>
                        <w:r w:rsidRPr="008D725C">
                          <w:rPr>
                            <w:sz w:val="13"/>
                            <w:szCs w:val="13"/>
                          </w:rPr>
                          <w:t>416,428,086.00</w:t>
                        </w:r>
                      </w:p>
                    </w:tc>
                  </w:sdtContent>
                </w:sdt>
                <w:sdt>
                  <w:sdtPr>
                    <w:rPr>
                      <w:sz w:val="13"/>
                      <w:szCs w:val="13"/>
                    </w:rPr>
                    <w:alias w:val="其他权益工具-其中：优先股"/>
                    <w:tag w:val="_GBC_6f8ba20835314d84a3a10a005dccec61"/>
                    <w:id w:val="1852027"/>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其他权益工具-永续债"/>
                    <w:tag w:val="_GBC_2e73898f386143029ef2dbb6cb8fb860"/>
                    <w:id w:val="1852028"/>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其他权益工具-其他"/>
                    <w:tag w:val="_GBC_377eab080a5e4f44ae9e2499dd4d0ae9"/>
                    <w:id w:val="1852029"/>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资本公积"/>
                    <w:tag w:val="_GBC_2545cc95ae014d3abcb7f9df116332b3"/>
                    <w:id w:val="1852030"/>
                    <w:lock w:val="sdtLocked"/>
                  </w:sdtPr>
                  <w:sdtContent>
                    <w:tc>
                      <w:tcPr>
                        <w:tcW w:w="1276" w:type="dxa"/>
                        <w:tcBorders>
                          <w:left w:val="single" w:sz="4" w:space="0" w:color="auto"/>
                        </w:tcBorders>
                      </w:tcPr>
                      <w:p w:rsidR="008D725C" w:rsidRPr="008D725C" w:rsidRDefault="008D725C" w:rsidP="008D725C">
                        <w:pPr>
                          <w:jc w:val="right"/>
                          <w:rPr>
                            <w:sz w:val="13"/>
                            <w:szCs w:val="13"/>
                          </w:rPr>
                        </w:pPr>
                        <w:r w:rsidRPr="008D725C">
                          <w:rPr>
                            <w:sz w:val="13"/>
                            <w:szCs w:val="13"/>
                          </w:rPr>
                          <w:t>650,949,904.50</w:t>
                        </w:r>
                      </w:p>
                    </w:tc>
                  </w:sdtContent>
                </w:sdt>
                <w:sdt>
                  <w:sdtPr>
                    <w:rPr>
                      <w:sz w:val="13"/>
                      <w:szCs w:val="13"/>
                    </w:rPr>
                    <w:alias w:val="库存股"/>
                    <w:tag w:val="_GBC_2a643e284053411ab5c3910672f604ff"/>
                    <w:id w:val="1852031"/>
                    <w:lock w:val="sdtLocked"/>
                  </w:sdtPr>
                  <w:sdtContent>
                    <w:tc>
                      <w:tcPr>
                        <w:tcW w:w="567" w:type="dxa"/>
                      </w:tcPr>
                      <w:p w:rsidR="008D725C" w:rsidRPr="008D725C" w:rsidRDefault="008D725C" w:rsidP="008D725C">
                        <w:pPr>
                          <w:jc w:val="right"/>
                          <w:rPr>
                            <w:sz w:val="13"/>
                            <w:szCs w:val="13"/>
                          </w:rPr>
                        </w:pPr>
                      </w:p>
                    </w:tc>
                  </w:sdtContent>
                </w:sdt>
                <w:sdt>
                  <w:sdtPr>
                    <w:rPr>
                      <w:sz w:val="13"/>
                      <w:szCs w:val="13"/>
                    </w:rPr>
                    <w:alias w:val="其他综合收益（资产负债表项目）"/>
                    <w:tag w:val="_GBC_184c4292b636416f9e2bf9ad64beec96"/>
                    <w:id w:val="1852032"/>
                    <w:lock w:val="sdtLocked"/>
                  </w:sdtPr>
                  <w:sdtContent>
                    <w:tc>
                      <w:tcPr>
                        <w:tcW w:w="850" w:type="dxa"/>
                      </w:tcPr>
                      <w:p w:rsidR="008D725C" w:rsidRPr="008D725C" w:rsidRDefault="008D725C" w:rsidP="008D725C">
                        <w:pPr>
                          <w:jc w:val="right"/>
                          <w:rPr>
                            <w:sz w:val="13"/>
                            <w:szCs w:val="13"/>
                          </w:rPr>
                        </w:pPr>
                      </w:p>
                    </w:tc>
                  </w:sdtContent>
                </w:sdt>
                <w:sdt>
                  <w:sdtPr>
                    <w:rPr>
                      <w:sz w:val="13"/>
                      <w:szCs w:val="13"/>
                    </w:rPr>
                    <w:alias w:val="专项储备"/>
                    <w:tag w:val="_GBC_2e855fe5876c4d6c90750ac45e2ed745"/>
                    <w:id w:val="1852033"/>
                    <w:lock w:val="sdtLocked"/>
                  </w:sdtPr>
                  <w:sdtContent>
                    <w:tc>
                      <w:tcPr>
                        <w:tcW w:w="851" w:type="dxa"/>
                      </w:tcPr>
                      <w:p w:rsidR="008D725C" w:rsidRPr="008D725C" w:rsidRDefault="008D725C" w:rsidP="008D725C">
                        <w:pPr>
                          <w:jc w:val="right"/>
                          <w:rPr>
                            <w:sz w:val="13"/>
                            <w:szCs w:val="13"/>
                          </w:rPr>
                        </w:pPr>
                      </w:p>
                    </w:tc>
                  </w:sdtContent>
                </w:sdt>
                <w:sdt>
                  <w:sdtPr>
                    <w:rPr>
                      <w:sz w:val="13"/>
                      <w:szCs w:val="13"/>
                    </w:rPr>
                    <w:alias w:val="盈余公积"/>
                    <w:tag w:val="_GBC_3b4c95f045b541dc91650112461fd0b6"/>
                    <w:id w:val="1852034"/>
                    <w:lock w:val="sdtLocked"/>
                  </w:sdtPr>
                  <w:sdtContent>
                    <w:tc>
                      <w:tcPr>
                        <w:tcW w:w="1701" w:type="dxa"/>
                      </w:tcPr>
                      <w:p w:rsidR="008D725C" w:rsidRPr="008D725C" w:rsidRDefault="008D725C" w:rsidP="008D725C">
                        <w:pPr>
                          <w:jc w:val="right"/>
                          <w:rPr>
                            <w:sz w:val="13"/>
                            <w:szCs w:val="13"/>
                          </w:rPr>
                        </w:pPr>
                        <w:r w:rsidRPr="008D725C">
                          <w:rPr>
                            <w:sz w:val="13"/>
                            <w:szCs w:val="13"/>
                          </w:rPr>
                          <w:t>5,492,343.07</w:t>
                        </w:r>
                      </w:p>
                    </w:tc>
                  </w:sdtContent>
                </w:sdt>
                <w:sdt>
                  <w:sdtPr>
                    <w:rPr>
                      <w:sz w:val="13"/>
                      <w:szCs w:val="13"/>
                    </w:rPr>
                    <w:alias w:val="未分配利润"/>
                    <w:tag w:val="_GBC_b009218c639445918155256142364f34"/>
                    <w:id w:val="1852035"/>
                    <w:lock w:val="sdtLocked"/>
                  </w:sdtPr>
                  <w:sdtContent>
                    <w:tc>
                      <w:tcPr>
                        <w:tcW w:w="1701" w:type="dxa"/>
                      </w:tcPr>
                      <w:p w:rsidR="008D725C" w:rsidRPr="008D725C" w:rsidRDefault="008D725C" w:rsidP="008D725C">
                        <w:pPr>
                          <w:jc w:val="right"/>
                          <w:rPr>
                            <w:sz w:val="13"/>
                            <w:szCs w:val="13"/>
                          </w:rPr>
                        </w:pPr>
                        <w:r w:rsidRPr="008D725C">
                          <w:rPr>
                            <w:sz w:val="13"/>
                            <w:szCs w:val="13"/>
                          </w:rPr>
                          <w:t>28,609,683.26</w:t>
                        </w:r>
                      </w:p>
                    </w:tc>
                  </w:sdtContent>
                </w:sdt>
                <w:sdt>
                  <w:sdtPr>
                    <w:rPr>
                      <w:sz w:val="13"/>
                      <w:szCs w:val="13"/>
                    </w:rPr>
                    <w:alias w:val="股东权益合计"/>
                    <w:tag w:val="_GBC_79e0a12c791f45fd9cad2ae5aaa5005e"/>
                    <w:id w:val="1852036"/>
                    <w:lock w:val="sdtLocked"/>
                  </w:sdtPr>
                  <w:sdtContent>
                    <w:tc>
                      <w:tcPr>
                        <w:tcW w:w="1713" w:type="dxa"/>
                      </w:tcPr>
                      <w:p w:rsidR="008D725C" w:rsidRPr="008D725C" w:rsidRDefault="008D725C" w:rsidP="008D725C">
                        <w:pPr>
                          <w:jc w:val="right"/>
                          <w:rPr>
                            <w:sz w:val="13"/>
                            <w:szCs w:val="13"/>
                          </w:rPr>
                        </w:pPr>
                        <w:r w:rsidRPr="008D725C">
                          <w:rPr>
                            <w:sz w:val="13"/>
                            <w:szCs w:val="13"/>
                          </w:rPr>
                          <w:t>1,101,480,016.83</w:t>
                        </w:r>
                      </w:p>
                    </w:tc>
                  </w:sdtContent>
                </w:sdt>
              </w:tr>
              <w:tr w:rsidR="008D725C" w:rsidTr="0016695B">
                <w:trPr>
                  <w:trHeight w:val="20"/>
                </w:trPr>
                <w:tc>
                  <w:tcPr>
                    <w:tcW w:w="2450" w:type="dxa"/>
                  </w:tcPr>
                  <w:p w:rsidR="008D725C" w:rsidRDefault="008D725C" w:rsidP="008D725C">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3"/>
                      <w:szCs w:val="13"/>
                    </w:rPr>
                    <w:alias w:val="实收资本（或股本）净额增减变动金额"/>
                    <w:tag w:val="_GBC_9411d68808554eab9f3c1ef64107388b"/>
                    <w:id w:val="1852037"/>
                    <w:lock w:val="sdtLocked"/>
                  </w:sdtPr>
                  <w:sdtContent>
                    <w:tc>
                      <w:tcPr>
                        <w:tcW w:w="1150" w:type="dxa"/>
                        <w:tcBorders>
                          <w:right w:val="single" w:sz="4" w:space="0" w:color="auto"/>
                        </w:tcBorders>
                      </w:tcPr>
                      <w:p w:rsidR="008D725C" w:rsidRPr="008D725C" w:rsidRDefault="008D725C" w:rsidP="008D725C">
                        <w:pPr>
                          <w:jc w:val="right"/>
                          <w:rPr>
                            <w:sz w:val="13"/>
                            <w:szCs w:val="13"/>
                          </w:rPr>
                        </w:pPr>
                      </w:p>
                    </w:tc>
                  </w:sdtContent>
                </w:sdt>
                <w:sdt>
                  <w:sdtPr>
                    <w:rPr>
                      <w:sz w:val="13"/>
                      <w:szCs w:val="13"/>
                    </w:rPr>
                    <w:alias w:val="其他权益工具中的优先股增减变动金额"/>
                    <w:tag w:val="_GBC_34441963446246739d5305433baf19bc"/>
                    <w:id w:val="1852038"/>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其他权益工具中的永续债增减变动金额"/>
                    <w:tag w:val="_GBC_ccd07e6a79dc43af9b0726f20f7feac1"/>
                    <w:id w:val="1852039"/>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其他权益工具中的其他增减变动金额"/>
                    <w:tag w:val="_GBC_74521b0d456640b2a3fea5b54a188654"/>
                    <w:id w:val="1852040"/>
                    <w:lock w:val="sdtLocked"/>
                  </w:sdtPr>
                  <w:sdtContent>
                    <w:tc>
                      <w:tcPr>
                        <w:tcW w:w="567" w:type="dxa"/>
                        <w:tcBorders>
                          <w:left w:val="single" w:sz="4" w:space="0" w:color="auto"/>
                        </w:tcBorders>
                      </w:tcPr>
                      <w:p w:rsidR="008D725C" w:rsidRPr="008D725C" w:rsidRDefault="008D725C" w:rsidP="008D725C">
                        <w:pPr>
                          <w:jc w:val="right"/>
                          <w:rPr>
                            <w:sz w:val="13"/>
                            <w:szCs w:val="13"/>
                          </w:rPr>
                        </w:pPr>
                      </w:p>
                    </w:tc>
                  </w:sdtContent>
                </w:sdt>
                <w:sdt>
                  <w:sdtPr>
                    <w:rPr>
                      <w:sz w:val="13"/>
                      <w:szCs w:val="13"/>
                    </w:rPr>
                    <w:alias w:val="资本公积增减变动金额"/>
                    <w:tag w:val="_GBC_dfbff46c92c0478d8870e11eed6624e9"/>
                    <w:id w:val="1852041"/>
                    <w:lock w:val="sdtLocked"/>
                  </w:sdtPr>
                  <w:sdtContent>
                    <w:tc>
                      <w:tcPr>
                        <w:tcW w:w="1276" w:type="dxa"/>
                      </w:tcPr>
                      <w:p w:rsidR="008D725C" w:rsidRPr="008D725C" w:rsidRDefault="008D725C" w:rsidP="008D725C">
                        <w:pPr>
                          <w:jc w:val="right"/>
                          <w:rPr>
                            <w:sz w:val="13"/>
                            <w:szCs w:val="13"/>
                          </w:rPr>
                        </w:pPr>
                      </w:p>
                    </w:tc>
                  </w:sdtContent>
                </w:sdt>
                <w:sdt>
                  <w:sdtPr>
                    <w:rPr>
                      <w:sz w:val="13"/>
                      <w:szCs w:val="13"/>
                    </w:rPr>
                    <w:alias w:val="库存股增减变动金额"/>
                    <w:tag w:val="_GBC_c7253099b93649aa91266cb4db282f3d"/>
                    <w:id w:val="1852042"/>
                    <w:lock w:val="sdtLocked"/>
                  </w:sdtPr>
                  <w:sdtContent>
                    <w:tc>
                      <w:tcPr>
                        <w:tcW w:w="567" w:type="dxa"/>
                      </w:tcPr>
                      <w:p w:rsidR="008D725C" w:rsidRPr="008D725C" w:rsidRDefault="008D725C" w:rsidP="008D725C">
                        <w:pPr>
                          <w:jc w:val="right"/>
                          <w:rPr>
                            <w:sz w:val="13"/>
                            <w:szCs w:val="13"/>
                          </w:rPr>
                        </w:pPr>
                      </w:p>
                    </w:tc>
                  </w:sdtContent>
                </w:sdt>
                <w:sdt>
                  <w:sdtPr>
                    <w:rPr>
                      <w:sz w:val="13"/>
                      <w:szCs w:val="13"/>
                    </w:rPr>
                    <w:alias w:val="其他综合收益增减变动金额"/>
                    <w:tag w:val="_GBC_2bd055b7c69146c6957f4840bac7e833"/>
                    <w:id w:val="1852043"/>
                    <w:lock w:val="sdtLocked"/>
                  </w:sdtPr>
                  <w:sdtContent>
                    <w:tc>
                      <w:tcPr>
                        <w:tcW w:w="850" w:type="dxa"/>
                      </w:tcPr>
                      <w:p w:rsidR="008D725C" w:rsidRPr="008D725C" w:rsidRDefault="008D725C" w:rsidP="008D725C">
                        <w:pPr>
                          <w:jc w:val="right"/>
                          <w:rPr>
                            <w:sz w:val="13"/>
                            <w:szCs w:val="13"/>
                          </w:rPr>
                        </w:pPr>
                      </w:p>
                    </w:tc>
                  </w:sdtContent>
                </w:sdt>
                <w:sdt>
                  <w:sdtPr>
                    <w:rPr>
                      <w:sz w:val="13"/>
                      <w:szCs w:val="13"/>
                    </w:rPr>
                    <w:alias w:val="专项储备增减变动金额"/>
                    <w:tag w:val="_GBC_43214fd9b3ed440fbfc07077d1b0e80b"/>
                    <w:id w:val="1852044"/>
                    <w:lock w:val="sdtLocked"/>
                  </w:sdtPr>
                  <w:sdtContent>
                    <w:tc>
                      <w:tcPr>
                        <w:tcW w:w="851" w:type="dxa"/>
                      </w:tcPr>
                      <w:p w:rsidR="008D725C" w:rsidRPr="008D725C" w:rsidRDefault="008D725C" w:rsidP="008D725C">
                        <w:pPr>
                          <w:jc w:val="right"/>
                          <w:rPr>
                            <w:sz w:val="13"/>
                            <w:szCs w:val="13"/>
                          </w:rPr>
                        </w:pPr>
                      </w:p>
                    </w:tc>
                  </w:sdtContent>
                </w:sdt>
                <w:sdt>
                  <w:sdtPr>
                    <w:rPr>
                      <w:sz w:val="13"/>
                      <w:szCs w:val="13"/>
                    </w:rPr>
                    <w:alias w:val="盈余公积增减变动金额"/>
                    <w:tag w:val="_GBC_b4dbb14fdd54464b877de11311094274"/>
                    <w:id w:val="1852045"/>
                    <w:lock w:val="sdtLocked"/>
                  </w:sdtPr>
                  <w:sdtContent>
                    <w:tc>
                      <w:tcPr>
                        <w:tcW w:w="1701" w:type="dxa"/>
                      </w:tcPr>
                      <w:p w:rsidR="008D725C" w:rsidRPr="008D725C" w:rsidRDefault="008D725C" w:rsidP="008D725C">
                        <w:pPr>
                          <w:jc w:val="right"/>
                          <w:rPr>
                            <w:sz w:val="13"/>
                            <w:szCs w:val="13"/>
                          </w:rPr>
                        </w:pPr>
                      </w:p>
                    </w:tc>
                  </w:sdtContent>
                </w:sdt>
                <w:sdt>
                  <w:sdtPr>
                    <w:rPr>
                      <w:sz w:val="13"/>
                      <w:szCs w:val="13"/>
                    </w:rPr>
                    <w:alias w:val="未分配利润增减变动金额"/>
                    <w:tag w:val="_GBC_c2b7d4df644e4540a02dffe24f98df56"/>
                    <w:id w:val="1852046"/>
                    <w:lock w:val="sdtLocked"/>
                  </w:sdtPr>
                  <w:sdtContent>
                    <w:tc>
                      <w:tcPr>
                        <w:tcW w:w="1701" w:type="dxa"/>
                      </w:tcPr>
                      <w:p w:rsidR="008D725C" w:rsidRPr="008D725C" w:rsidRDefault="008D725C" w:rsidP="008D725C">
                        <w:pPr>
                          <w:jc w:val="right"/>
                          <w:rPr>
                            <w:sz w:val="13"/>
                            <w:szCs w:val="13"/>
                          </w:rPr>
                        </w:pPr>
                        <w:r w:rsidRPr="008D725C">
                          <w:rPr>
                            <w:sz w:val="13"/>
                            <w:szCs w:val="13"/>
                          </w:rPr>
                          <w:t>-43,627,016.04</w:t>
                        </w:r>
                      </w:p>
                    </w:tc>
                  </w:sdtContent>
                </w:sdt>
                <w:sdt>
                  <w:sdtPr>
                    <w:rPr>
                      <w:sz w:val="13"/>
                      <w:szCs w:val="13"/>
                    </w:rPr>
                    <w:alias w:val="股东权益合计增减变动金额"/>
                    <w:tag w:val="_GBC_e71e8a76f3cf4a568b05358967cd3388"/>
                    <w:id w:val="1852047"/>
                    <w:lock w:val="sdtLocked"/>
                  </w:sdtPr>
                  <w:sdtContent>
                    <w:tc>
                      <w:tcPr>
                        <w:tcW w:w="1713" w:type="dxa"/>
                      </w:tcPr>
                      <w:p w:rsidR="008D725C" w:rsidRPr="008D725C" w:rsidRDefault="008D725C" w:rsidP="008D725C">
                        <w:pPr>
                          <w:jc w:val="right"/>
                          <w:rPr>
                            <w:sz w:val="13"/>
                            <w:szCs w:val="13"/>
                          </w:rPr>
                        </w:pPr>
                        <w:r w:rsidRPr="008D725C">
                          <w:rPr>
                            <w:sz w:val="13"/>
                            <w:szCs w:val="13"/>
                          </w:rPr>
                          <w:t>-43,627,016.04</w:t>
                        </w:r>
                      </w:p>
                    </w:tc>
                  </w:sdtContent>
                </w:sdt>
              </w:tr>
              <w:tr w:rsidR="008D725C" w:rsidTr="0016695B">
                <w:trPr>
                  <w:trHeight w:val="20"/>
                </w:trPr>
                <w:tc>
                  <w:tcPr>
                    <w:tcW w:w="2450" w:type="dxa"/>
                  </w:tcPr>
                  <w:p w:rsidR="008D725C" w:rsidRDefault="008D725C" w:rsidP="008D725C">
                    <w:pPr>
                      <w:rPr>
                        <w:sz w:val="18"/>
                        <w:szCs w:val="18"/>
                      </w:rPr>
                    </w:pPr>
                    <w:r>
                      <w:rPr>
                        <w:rFonts w:hint="eastAsia"/>
                        <w:sz w:val="18"/>
                        <w:szCs w:val="18"/>
                      </w:rPr>
                      <w:t>（一）综合收益总额</w:t>
                    </w:r>
                  </w:p>
                </w:tc>
                <w:sdt>
                  <w:sdtPr>
                    <w:rPr>
                      <w:sz w:val="13"/>
                      <w:szCs w:val="13"/>
                    </w:rPr>
                    <w:alias w:val="综合收益总额导致股本变动金额"/>
                    <w:tag w:val="_GBC_c689b18648f24df59ddf31ca7d33d400"/>
                    <w:id w:val="1852048"/>
                    <w:lock w:val="sdtLocked"/>
                  </w:sdtPr>
                  <w:sdtContent>
                    <w:tc>
                      <w:tcPr>
                        <w:tcW w:w="1150" w:type="dxa"/>
                        <w:tcBorders>
                          <w:right w:val="single" w:sz="4" w:space="0" w:color="auto"/>
                        </w:tcBorders>
                      </w:tcPr>
                      <w:p w:rsidR="008D725C" w:rsidRPr="008D725C" w:rsidRDefault="008D725C" w:rsidP="008D725C">
                        <w:pPr>
                          <w:jc w:val="right"/>
                          <w:rPr>
                            <w:sz w:val="13"/>
                            <w:szCs w:val="13"/>
                          </w:rPr>
                        </w:pPr>
                      </w:p>
                    </w:tc>
                  </w:sdtContent>
                </w:sdt>
                <w:sdt>
                  <w:sdtPr>
                    <w:rPr>
                      <w:sz w:val="13"/>
                      <w:szCs w:val="13"/>
                    </w:rPr>
                    <w:alias w:val="综合收益总额导致优先股变动金额"/>
                    <w:tag w:val="_GBC_9dee220e8a9b4522a3f270756b9a56d4"/>
                    <w:id w:val="1852049"/>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综合收益总额导致永续债变动金额"/>
                    <w:tag w:val="_GBC_a89c2963fb14482696638100d36d268d"/>
                    <w:id w:val="1852050"/>
                    <w:lock w:val="sdtLocked"/>
                  </w:sdtPr>
                  <w:sdtContent>
                    <w:tc>
                      <w:tcPr>
                        <w:tcW w:w="567" w:type="dxa"/>
                        <w:tcBorders>
                          <w:left w:val="single" w:sz="4" w:space="0" w:color="auto"/>
                          <w:right w:val="single" w:sz="4" w:space="0" w:color="auto"/>
                        </w:tcBorders>
                      </w:tcPr>
                      <w:p w:rsidR="008D725C" w:rsidRPr="008D725C" w:rsidRDefault="008D725C" w:rsidP="008D725C">
                        <w:pPr>
                          <w:jc w:val="right"/>
                          <w:rPr>
                            <w:sz w:val="13"/>
                            <w:szCs w:val="13"/>
                          </w:rPr>
                        </w:pPr>
                      </w:p>
                    </w:tc>
                  </w:sdtContent>
                </w:sdt>
                <w:sdt>
                  <w:sdtPr>
                    <w:rPr>
                      <w:sz w:val="13"/>
                      <w:szCs w:val="13"/>
                    </w:rPr>
                    <w:alias w:val="综合收益总额导致其他权益工具中的其他变动金额"/>
                    <w:tag w:val="_GBC_c5c2a40b55294530b9ba5c333e5c2278"/>
                    <w:id w:val="1852051"/>
                    <w:lock w:val="sdtLocked"/>
                  </w:sdtPr>
                  <w:sdtContent>
                    <w:tc>
                      <w:tcPr>
                        <w:tcW w:w="567" w:type="dxa"/>
                        <w:tcBorders>
                          <w:left w:val="single" w:sz="4" w:space="0" w:color="auto"/>
                        </w:tcBorders>
                      </w:tcPr>
                      <w:p w:rsidR="008D725C" w:rsidRPr="008D725C" w:rsidRDefault="008D725C" w:rsidP="008D725C">
                        <w:pPr>
                          <w:jc w:val="right"/>
                          <w:rPr>
                            <w:sz w:val="13"/>
                            <w:szCs w:val="13"/>
                          </w:rPr>
                        </w:pPr>
                      </w:p>
                    </w:tc>
                  </w:sdtContent>
                </w:sdt>
                <w:sdt>
                  <w:sdtPr>
                    <w:rPr>
                      <w:sz w:val="13"/>
                      <w:szCs w:val="13"/>
                    </w:rPr>
                    <w:alias w:val="综合收益总额导致资本公积变动金额"/>
                    <w:tag w:val="_GBC_e13f9a3101f04fb186a9a6bc63e2b3f4"/>
                    <w:id w:val="1852052"/>
                    <w:lock w:val="sdtLocked"/>
                  </w:sdtPr>
                  <w:sdtContent>
                    <w:tc>
                      <w:tcPr>
                        <w:tcW w:w="1276" w:type="dxa"/>
                      </w:tcPr>
                      <w:p w:rsidR="008D725C" w:rsidRPr="008D725C" w:rsidRDefault="008D725C" w:rsidP="008D725C">
                        <w:pPr>
                          <w:jc w:val="right"/>
                          <w:rPr>
                            <w:sz w:val="13"/>
                            <w:szCs w:val="13"/>
                          </w:rPr>
                        </w:pPr>
                      </w:p>
                    </w:tc>
                  </w:sdtContent>
                </w:sdt>
                <w:sdt>
                  <w:sdtPr>
                    <w:rPr>
                      <w:sz w:val="13"/>
                      <w:szCs w:val="13"/>
                    </w:rPr>
                    <w:alias w:val="综合收益总额导致库存股变动金额"/>
                    <w:tag w:val="_GBC_6fdcf0c9ab07476fadf4dfa8a0abef3e"/>
                    <w:id w:val="1852053"/>
                    <w:lock w:val="sdtLocked"/>
                  </w:sdtPr>
                  <w:sdtContent>
                    <w:tc>
                      <w:tcPr>
                        <w:tcW w:w="567" w:type="dxa"/>
                      </w:tcPr>
                      <w:p w:rsidR="008D725C" w:rsidRPr="008D725C" w:rsidRDefault="008D725C" w:rsidP="008D725C">
                        <w:pPr>
                          <w:jc w:val="right"/>
                          <w:rPr>
                            <w:sz w:val="13"/>
                            <w:szCs w:val="13"/>
                          </w:rPr>
                        </w:pPr>
                      </w:p>
                    </w:tc>
                  </w:sdtContent>
                </w:sdt>
                <w:sdt>
                  <w:sdtPr>
                    <w:rPr>
                      <w:sz w:val="13"/>
                      <w:szCs w:val="13"/>
                    </w:rPr>
                    <w:alias w:val="综合收益总额导致其他综合收益变动金额"/>
                    <w:tag w:val="_GBC_f3eb3ef606a14b5d972d60fac9faa539"/>
                    <w:id w:val="1852054"/>
                    <w:lock w:val="sdtLocked"/>
                  </w:sdtPr>
                  <w:sdtContent>
                    <w:tc>
                      <w:tcPr>
                        <w:tcW w:w="850" w:type="dxa"/>
                      </w:tcPr>
                      <w:p w:rsidR="008D725C" w:rsidRPr="008D725C" w:rsidRDefault="008D725C" w:rsidP="008D725C">
                        <w:pPr>
                          <w:jc w:val="right"/>
                          <w:rPr>
                            <w:sz w:val="13"/>
                            <w:szCs w:val="13"/>
                          </w:rPr>
                        </w:pPr>
                      </w:p>
                    </w:tc>
                  </w:sdtContent>
                </w:sdt>
                <w:sdt>
                  <w:sdtPr>
                    <w:rPr>
                      <w:sz w:val="13"/>
                      <w:szCs w:val="13"/>
                    </w:rPr>
                    <w:alias w:val="综合收益总额导致专项储备变动金额"/>
                    <w:tag w:val="_GBC_39220a5b026140db95f22e0dc82e5973"/>
                    <w:id w:val="1852055"/>
                    <w:lock w:val="sdtLocked"/>
                  </w:sdtPr>
                  <w:sdtContent>
                    <w:tc>
                      <w:tcPr>
                        <w:tcW w:w="851" w:type="dxa"/>
                      </w:tcPr>
                      <w:p w:rsidR="008D725C" w:rsidRPr="008D725C" w:rsidRDefault="008D725C" w:rsidP="008D725C">
                        <w:pPr>
                          <w:jc w:val="right"/>
                          <w:rPr>
                            <w:sz w:val="13"/>
                            <w:szCs w:val="13"/>
                          </w:rPr>
                        </w:pPr>
                      </w:p>
                    </w:tc>
                  </w:sdtContent>
                </w:sdt>
                <w:sdt>
                  <w:sdtPr>
                    <w:rPr>
                      <w:sz w:val="13"/>
                      <w:szCs w:val="13"/>
                    </w:rPr>
                    <w:alias w:val="综合收益总额导致盈余公积变动金额"/>
                    <w:tag w:val="_GBC_083b74ee41c94588849a984369d568c3"/>
                    <w:id w:val="1852056"/>
                    <w:lock w:val="sdtLocked"/>
                  </w:sdtPr>
                  <w:sdtContent>
                    <w:tc>
                      <w:tcPr>
                        <w:tcW w:w="1701" w:type="dxa"/>
                      </w:tcPr>
                      <w:p w:rsidR="008D725C" w:rsidRPr="008D725C" w:rsidRDefault="008D725C" w:rsidP="008D725C">
                        <w:pPr>
                          <w:jc w:val="right"/>
                          <w:rPr>
                            <w:sz w:val="13"/>
                            <w:szCs w:val="13"/>
                          </w:rPr>
                        </w:pPr>
                      </w:p>
                    </w:tc>
                  </w:sdtContent>
                </w:sdt>
                <w:sdt>
                  <w:sdtPr>
                    <w:rPr>
                      <w:sz w:val="13"/>
                      <w:szCs w:val="13"/>
                    </w:rPr>
                    <w:alias w:val="综合收益总额导致未分配利润变动金额"/>
                    <w:tag w:val="_GBC_35f3a83eec174a30ae49fde8f04be5e1"/>
                    <w:id w:val="1852057"/>
                    <w:lock w:val="sdtLocked"/>
                  </w:sdtPr>
                  <w:sdtContent>
                    <w:tc>
                      <w:tcPr>
                        <w:tcW w:w="1701" w:type="dxa"/>
                      </w:tcPr>
                      <w:p w:rsidR="008D725C" w:rsidRPr="008D725C" w:rsidRDefault="008D725C" w:rsidP="008D725C">
                        <w:pPr>
                          <w:jc w:val="right"/>
                          <w:rPr>
                            <w:sz w:val="13"/>
                            <w:szCs w:val="13"/>
                          </w:rPr>
                        </w:pPr>
                        <w:r w:rsidRPr="008D725C">
                          <w:rPr>
                            <w:sz w:val="13"/>
                            <w:szCs w:val="13"/>
                          </w:rPr>
                          <w:t>-43,627,016.04</w:t>
                        </w:r>
                      </w:p>
                    </w:tc>
                  </w:sdtContent>
                </w:sdt>
                <w:sdt>
                  <w:sdtPr>
                    <w:rPr>
                      <w:sz w:val="13"/>
                      <w:szCs w:val="13"/>
                    </w:rPr>
                    <w:alias w:val="综合收益总额导致股东权益合计变动金额"/>
                    <w:tag w:val="_GBC_bab8c507c6c84ca4a3a35684c08765d7"/>
                    <w:id w:val="1852058"/>
                    <w:lock w:val="sdtLocked"/>
                  </w:sdtPr>
                  <w:sdtContent>
                    <w:tc>
                      <w:tcPr>
                        <w:tcW w:w="1713" w:type="dxa"/>
                      </w:tcPr>
                      <w:p w:rsidR="008D725C" w:rsidRPr="008D725C" w:rsidRDefault="008D725C" w:rsidP="008D725C">
                        <w:pPr>
                          <w:jc w:val="right"/>
                          <w:rPr>
                            <w:sz w:val="13"/>
                            <w:szCs w:val="13"/>
                          </w:rPr>
                        </w:pPr>
                        <w:r w:rsidRPr="008D725C">
                          <w:rPr>
                            <w:sz w:val="13"/>
                            <w:szCs w:val="13"/>
                          </w:rPr>
                          <w:t>-43,627,016.04</w:t>
                        </w:r>
                      </w:p>
                    </w:tc>
                  </w:sdtContent>
                </w:sdt>
              </w:tr>
              <w:tr w:rsidR="008D725C" w:rsidTr="0016695B">
                <w:trPr>
                  <w:trHeight w:val="20"/>
                </w:trPr>
                <w:tc>
                  <w:tcPr>
                    <w:tcW w:w="2450" w:type="dxa"/>
                  </w:tcPr>
                  <w:p w:rsidR="008D725C" w:rsidRDefault="008D725C" w:rsidP="008D725C">
                    <w:pPr>
                      <w:rPr>
                        <w:sz w:val="18"/>
                        <w:szCs w:val="18"/>
                      </w:rPr>
                    </w:pPr>
                    <w:r>
                      <w:rPr>
                        <w:sz w:val="18"/>
                        <w:szCs w:val="18"/>
                      </w:rPr>
                      <w:t>（</w:t>
                    </w:r>
                    <w:r>
                      <w:rPr>
                        <w:rFonts w:hint="eastAsia"/>
                        <w:sz w:val="18"/>
                        <w:szCs w:val="18"/>
                      </w:rPr>
                      <w:t>二</w:t>
                    </w:r>
                    <w:r>
                      <w:rPr>
                        <w:sz w:val="18"/>
                        <w:szCs w:val="18"/>
                      </w:rPr>
                      <w:t>）所有者投入和减少资本</w:t>
                    </w:r>
                  </w:p>
                </w:tc>
                <w:sdt>
                  <w:sdtPr>
                    <w:rPr>
                      <w:sz w:val="13"/>
                      <w:szCs w:val="13"/>
                    </w:rPr>
                    <w:alias w:val="所有者投入和减少资本导致实收资本（或股本）净额变动金额"/>
                    <w:tag w:val="_GBC_86e23a6d9639454fb38e741593cd6a87"/>
                    <w:id w:val="1852059"/>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优先股变动金额"/>
                    <w:tag w:val="_GBC_9736d22f059e4a7aa8393f321a8eb7ef"/>
                    <w:id w:val="1852060"/>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永续债变动金额"/>
                    <w:tag w:val="_GBC_5d7c928a3e6442e3bd5c4757da5aeedb"/>
                    <w:id w:val="1852061"/>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权益工具中的其他变动金额"/>
                    <w:tag w:val="_GBC_e15aac2765774a22947a8e9964b8d919"/>
                    <w:id w:val="1852062"/>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资本公积变动金额"/>
                    <w:tag w:val="_GBC_2e37be65544a4422b020a34ab2ca963b"/>
                    <w:id w:val="1852063"/>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库存股变动金额"/>
                    <w:tag w:val="_GBC_7a4e0417082744768cf10075c58e8bb2"/>
                    <w:id w:val="1852064"/>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其他综合收益变动金额"/>
                    <w:tag w:val="_GBC_6990d9b07dc946a7a7a273a95fb4f0d4"/>
                    <w:id w:val="1852065"/>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专项储备变动金额"/>
                    <w:tag w:val="_GBC_109e59f57ca14ed9a53970527ded93b3"/>
                    <w:id w:val="1852066"/>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盈余公积变动金额"/>
                    <w:tag w:val="_GBC_113e43ecd0e649c5a34acee97f4e85a2"/>
                    <w:id w:val="1852067"/>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未分配利润变动金额"/>
                    <w:tag w:val="_GBC_6940fe012fe6458d98b4530b198f8a52"/>
                    <w:id w:val="1852068"/>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投入和减少资本导致股东权益合计变动金额"/>
                    <w:tag w:val="_GBC_9fcc0ef82029402d8537b6bc589d221b"/>
                    <w:id w:val="1852069"/>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rFonts w:hint="eastAsia"/>
                        <w:sz w:val="18"/>
                        <w:szCs w:val="18"/>
                      </w:rPr>
                      <w:t>1．股东投入的普通股</w:t>
                    </w:r>
                  </w:p>
                </w:tc>
                <w:sdt>
                  <w:sdtPr>
                    <w:rPr>
                      <w:sz w:val="13"/>
                      <w:szCs w:val="13"/>
                    </w:rPr>
                    <w:alias w:val="股东投入的普通股导致股本变动金额"/>
                    <w:tag w:val="_GBC_7b622256c1624a6ea422ea03238eacb2"/>
                    <w:id w:val="1852070"/>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优先股变动金额"/>
                    <w:tag w:val="_GBC_58c6ba973b63402c86e5cd46b4bd4324"/>
                    <w:id w:val="1852071"/>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永续债变动金额"/>
                    <w:tag w:val="_GBC_69c00dceccfe46a6be8f2981a7d515dc"/>
                    <w:id w:val="1852072"/>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其他权益工具中的其他变动金额"/>
                    <w:tag w:val="_GBC_5315ca0608d140ee89869b8755edf1e6"/>
                    <w:id w:val="1852073"/>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资本公积变动金额"/>
                    <w:tag w:val="_GBC_c1915b9c43634422bb6299978e5ecf0e"/>
                    <w:id w:val="1852074"/>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库存股变动金额"/>
                    <w:tag w:val="_GBC_8ab5cc3771de49f3ac9d2d54aa3d358a"/>
                    <w:id w:val="1852075"/>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其他综合收益变动金额"/>
                    <w:tag w:val="_GBC_bd83e12c1cc14e85856c7de2c72f76f4"/>
                    <w:id w:val="1852076"/>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专项储备变动金额"/>
                    <w:tag w:val="_GBC_b887aa85a8d042c18f94c09901ceaf06"/>
                    <w:id w:val="1852077"/>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盈余公积变动金额"/>
                    <w:tag w:val="_GBC_15a62fb7f2c745a686cc80f452fb9476"/>
                    <w:id w:val="1852078"/>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未分配利润变动金额"/>
                    <w:tag w:val="_GBC_cbe845f28be5493b9d857fd5f090ba47"/>
                    <w:id w:val="1852079"/>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东投入的普通股导致其他的归属于母公司所有者权益变动金额"/>
                    <w:tag w:val="_GBC_93cf2005d08c4d95b9d5433c5a26df7b"/>
                    <w:id w:val="1852080"/>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rFonts w:hint="eastAsia"/>
                        <w:sz w:val="18"/>
                        <w:szCs w:val="18"/>
                      </w:rPr>
                      <w:t>2．其他权益工具持有者投入资本</w:t>
                    </w:r>
                  </w:p>
                </w:tc>
                <w:sdt>
                  <w:sdtPr>
                    <w:rPr>
                      <w:sz w:val="13"/>
                      <w:szCs w:val="13"/>
                    </w:rPr>
                    <w:alias w:val="其他权益工具持有者投入资本导致股本变动金额"/>
                    <w:tag w:val="_GBC_0ac2b7c363da4958b5c8601dccaeb313"/>
                    <w:id w:val="1852081"/>
                    <w:lock w:val="sdtLocked"/>
                    <w:showingPlcHdr/>
                  </w:sdtPr>
                  <w:sdtContent>
                    <w:tc>
                      <w:tcPr>
                        <w:tcW w:w="1150" w:type="dxa"/>
                        <w:tcBorders>
                          <w:right w:val="single" w:sz="4" w:space="0" w:color="auto"/>
                        </w:tcBorders>
                      </w:tcPr>
                      <w:p w:rsidR="008D725C" w:rsidRPr="008D725C" w:rsidRDefault="008D725C" w:rsidP="008D725C">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优先股变动金额"/>
                    <w:tag w:val="_GBC_cd07727555f146f0983abc577fdbae50"/>
                    <w:id w:val="1852082"/>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永续债变动金额"/>
                    <w:tag w:val="_GBC_5cdb9ac76a7b4a2cb6b280906e30b1ae"/>
                    <w:id w:val="1852083"/>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其他权益工具中的其他变动金额"/>
                    <w:tag w:val="_GBC_ebd58c3a098f40b599361804d933124f"/>
                    <w:id w:val="1852084"/>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资本公积变动金额"/>
                    <w:tag w:val="_GBC_bdea20c569b7466e8e2f5011ee0170b0"/>
                    <w:id w:val="1852085"/>
                    <w:lock w:val="sdtLocked"/>
                    <w:showingPlcHdr/>
                  </w:sdtPr>
                  <w:sdtContent>
                    <w:tc>
                      <w:tcPr>
                        <w:tcW w:w="1276" w:type="dxa"/>
                      </w:tcPr>
                      <w:p w:rsidR="008D725C" w:rsidRPr="008D725C" w:rsidRDefault="008D725C" w:rsidP="008D725C">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库存股变动金额"/>
                    <w:tag w:val="_GBC_d1af61119e7e479ca5d5a43946238adf"/>
                    <w:id w:val="1852086"/>
                    <w:lock w:val="sdtLocked"/>
                    <w:showingPlcHdr/>
                  </w:sdtPr>
                  <w:sdtContent>
                    <w:tc>
                      <w:tcPr>
                        <w:tcW w:w="567" w:type="dxa"/>
                      </w:tcPr>
                      <w:p w:rsidR="008D725C" w:rsidRPr="008D725C" w:rsidRDefault="008D725C" w:rsidP="008D725C">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其他综合收益变动金额"/>
                    <w:tag w:val="_GBC_eeacdca8b24e4179b4a708246b957831"/>
                    <w:id w:val="1852087"/>
                    <w:lock w:val="sdtLocked"/>
                    <w:showingPlcHdr/>
                  </w:sdtPr>
                  <w:sdtContent>
                    <w:tc>
                      <w:tcPr>
                        <w:tcW w:w="850" w:type="dxa"/>
                      </w:tcPr>
                      <w:p w:rsidR="008D725C" w:rsidRPr="008D725C" w:rsidRDefault="008D725C" w:rsidP="008D725C">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专项储备变动金额"/>
                    <w:tag w:val="_GBC_9aa0025647dc40a780e7f203d13778cb"/>
                    <w:id w:val="1852088"/>
                    <w:lock w:val="sdtLocked"/>
                    <w:showingPlcHdr/>
                  </w:sdtPr>
                  <w:sdtContent>
                    <w:tc>
                      <w:tcPr>
                        <w:tcW w:w="851" w:type="dxa"/>
                      </w:tcPr>
                      <w:p w:rsidR="008D725C" w:rsidRPr="008D725C" w:rsidRDefault="008D725C" w:rsidP="008D725C">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盈余公积变动金额"/>
                    <w:tag w:val="_GBC_e5e58b60bf484d52a72719c4698f8986"/>
                    <w:id w:val="1852089"/>
                    <w:lock w:val="sdtLocked"/>
                    <w:showingPlcHdr/>
                  </w:sdtPr>
                  <w:sdtContent>
                    <w:tc>
                      <w:tcPr>
                        <w:tcW w:w="1701" w:type="dxa"/>
                      </w:tcPr>
                      <w:p w:rsidR="008D725C" w:rsidRPr="008D725C" w:rsidRDefault="008D725C" w:rsidP="008D725C">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未分配利润变动金额"/>
                    <w:tag w:val="_GBC_3b469e81b34d4338aada691360272169"/>
                    <w:id w:val="1852090"/>
                    <w:lock w:val="sdtLocked"/>
                    <w:showingPlcHdr/>
                  </w:sdtPr>
                  <w:sdtContent>
                    <w:tc>
                      <w:tcPr>
                        <w:tcW w:w="1701" w:type="dxa"/>
                      </w:tcPr>
                      <w:p w:rsidR="008D725C" w:rsidRPr="008D725C" w:rsidRDefault="008D725C" w:rsidP="008D725C">
                        <w:pPr>
                          <w:jc w:val="right"/>
                          <w:rPr>
                            <w:sz w:val="13"/>
                            <w:szCs w:val="13"/>
                          </w:rPr>
                        </w:pPr>
                        <w:r w:rsidRPr="008D725C">
                          <w:rPr>
                            <w:rFonts w:hint="eastAsia"/>
                            <w:color w:val="333399"/>
                            <w:sz w:val="13"/>
                            <w:szCs w:val="13"/>
                          </w:rPr>
                          <w:t xml:space="preserve">　</w:t>
                        </w:r>
                      </w:p>
                    </w:tc>
                  </w:sdtContent>
                </w:sdt>
                <w:sdt>
                  <w:sdtPr>
                    <w:rPr>
                      <w:sz w:val="13"/>
                      <w:szCs w:val="13"/>
                    </w:rPr>
                    <w:alias w:val="其他权益工具持有者投入资本导致其他的归属于母公司所有者权益变动金额"/>
                    <w:tag w:val="_GBC_16d9706e7f464a37a6e2c56dc45c4b5c"/>
                    <w:id w:val="1852091"/>
                    <w:lock w:val="sdtLocked"/>
                    <w:showingPlcHdr/>
                  </w:sdtPr>
                  <w:sdtContent>
                    <w:tc>
                      <w:tcPr>
                        <w:tcW w:w="1713" w:type="dxa"/>
                      </w:tcPr>
                      <w:p w:rsidR="008D725C" w:rsidRPr="008D725C" w:rsidRDefault="008D725C" w:rsidP="008D725C">
                        <w:pPr>
                          <w:jc w:val="right"/>
                          <w:rPr>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rFonts w:hint="eastAsia"/>
                        <w:sz w:val="18"/>
                        <w:szCs w:val="18"/>
                      </w:rPr>
                      <w:t>3</w:t>
                    </w:r>
                    <w:r>
                      <w:rPr>
                        <w:sz w:val="18"/>
                        <w:szCs w:val="18"/>
                      </w:rPr>
                      <w:t>．股份支付计入所有者权益的金额</w:t>
                    </w:r>
                  </w:p>
                </w:tc>
                <w:sdt>
                  <w:sdtPr>
                    <w:rPr>
                      <w:sz w:val="13"/>
                      <w:szCs w:val="13"/>
                    </w:rPr>
                    <w:alias w:val="股份支付计入所有者权益的金额导致实收资本（或股本）净额变动金额"/>
                    <w:tag w:val="_GBC_1d25f834070142d89afa50655223c158"/>
                    <w:id w:val="1852092"/>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优先股变动金额"/>
                    <w:tag w:val="_GBC_4ea07ec488a44c22bb4799618fffad1a"/>
                    <w:id w:val="1852093"/>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永续债变动金额"/>
                    <w:tag w:val="_GBC_b0d1f5655c484e9d87befba2f2042e1d"/>
                    <w:id w:val="1852094"/>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权益工具中的其他变动金额"/>
                    <w:tag w:val="_GBC_7c1869c02c7246f182b9779802094f11"/>
                    <w:id w:val="1852095"/>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资本公积变动金额"/>
                    <w:tag w:val="_GBC_5ef53f40bf7f4dc2bc5156dfceebaa38"/>
                    <w:id w:val="1852096"/>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库存股变动金额"/>
                    <w:tag w:val="_GBC_3ccc2d42bf2a40c1abdd644b469c44b9"/>
                    <w:id w:val="1852097"/>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其他综合收益变动金额"/>
                    <w:tag w:val="_GBC_071ccc7016e54f16b65177a9005eaebb"/>
                    <w:id w:val="1852098"/>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专项储备变动金额"/>
                    <w:tag w:val="_GBC_a4743550064946a98ff9650d0865fe14"/>
                    <w:id w:val="1852099"/>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盈余公积变动金额"/>
                    <w:tag w:val="_GBC_c4074cd8ea35409096bd0386651ff4dd"/>
                    <w:id w:val="1852100"/>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未分配利润变动金额"/>
                    <w:tag w:val="_GBC_f35d7cab4d3b46b490de9f513ed96d2c"/>
                    <w:id w:val="1852101"/>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股份支付计入所有者权益的金额导致股东权益合计变动金额"/>
                    <w:tag w:val="_GBC_6b90a98925e144418a6150be377ac9ee"/>
                    <w:id w:val="1852102"/>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rFonts w:hint="eastAsia"/>
                        <w:sz w:val="18"/>
                        <w:szCs w:val="18"/>
                      </w:rPr>
                      <w:t>4</w:t>
                    </w:r>
                    <w:r>
                      <w:rPr>
                        <w:sz w:val="18"/>
                        <w:szCs w:val="18"/>
                      </w:rPr>
                      <w:t>．其他</w:t>
                    </w:r>
                  </w:p>
                </w:tc>
                <w:sdt>
                  <w:sdtPr>
                    <w:rPr>
                      <w:sz w:val="13"/>
                      <w:szCs w:val="13"/>
                    </w:rPr>
                    <w:alias w:val="其他所有者投入和减少资本导致实收资本（或股本）净额变动金额"/>
                    <w:tag w:val="_GBC_cf9066e29ce44001b8cc4619dd756283"/>
                    <w:id w:val="1852103"/>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优先股变动金额"/>
                    <w:tag w:val="_GBC_f8b1698cb5bb44daa1a37c30b7b98aa1"/>
                    <w:id w:val="1852104"/>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永续债变动金额"/>
                    <w:tag w:val="_GBC_9a834598cb444e7db00835e6ad016e1e"/>
                    <w:id w:val="1852105"/>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权益工具中的其他变动金额"/>
                    <w:tag w:val="_GBC_3c63ca66c8014e8eb12c62e7abaf0ed2"/>
                    <w:id w:val="1852106"/>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资本公积变动金额"/>
                    <w:tag w:val="_GBC_042c67df5ff64c5ca47e87f56174eb19"/>
                    <w:id w:val="1852107"/>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库存股变动金额"/>
                    <w:tag w:val="_GBC_97f80cf181b04351a05641a8143b30a5"/>
                    <w:id w:val="1852108"/>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其他综合收益变动金额"/>
                    <w:tag w:val="_GBC_d76a6cbf0fea43b5b588634052e94fb8"/>
                    <w:id w:val="1852109"/>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专项储备变动金额"/>
                    <w:tag w:val="_GBC_3211e48925de4f5280473ee8ef2f064c"/>
                    <w:id w:val="1852110"/>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盈余公积变动金额"/>
                    <w:tag w:val="_GBC_cdaad5d86425452db9e9fc3f3c962ef3"/>
                    <w:id w:val="1852111"/>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未分配利润变动金额"/>
                    <w:tag w:val="_GBC_4d93eff4a7604169afb73ec05489a2a0"/>
                    <w:id w:val="1852112"/>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投入和减少资本导致股东权益合计变动金额"/>
                    <w:tag w:val="_GBC_3dd4bde22d1b4b6d8c742501c0ca5bd0"/>
                    <w:id w:val="1852113"/>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sz w:val="18"/>
                        <w:szCs w:val="18"/>
                      </w:rPr>
                      <w:t>（</w:t>
                    </w:r>
                    <w:r>
                      <w:rPr>
                        <w:rFonts w:hint="eastAsia"/>
                        <w:sz w:val="18"/>
                        <w:szCs w:val="18"/>
                      </w:rPr>
                      <w:t>三</w:t>
                    </w:r>
                    <w:r>
                      <w:rPr>
                        <w:sz w:val="18"/>
                        <w:szCs w:val="18"/>
                      </w:rPr>
                      <w:t>）利润分配</w:t>
                    </w:r>
                  </w:p>
                </w:tc>
                <w:sdt>
                  <w:sdtPr>
                    <w:rPr>
                      <w:sz w:val="13"/>
                      <w:szCs w:val="13"/>
                    </w:rPr>
                    <w:alias w:val="利润分配导致实收资本（或股本）净额变动金额"/>
                    <w:tag w:val="_GBC_ba5da375315042148f107155e56ff721"/>
                    <w:id w:val="1852114"/>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优先股变动金额"/>
                    <w:tag w:val="_GBC_6843340cce12421ea4661a309536967a"/>
                    <w:id w:val="1852115"/>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永续债变动金额"/>
                    <w:tag w:val="_GBC_86e6dfd4216946358a7061faa274254b"/>
                    <w:id w:val="1852116"/>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权益工具中的其他变动金额"/>
                    <w:tag w:val="_GBC_2f6722fed43d4ebaaae3b36aac4b14c3"/>
                    <w:id w:val="1852117"/>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资本公积变动金额"/>
                    <w:tag w:val="_GBC_67443085e1f645d782cf732ffb088b66"/>
                    <w:id w:val="1852118"/>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库存股变动金额"/>
                    <w:tag w:val="_GBC_67dc09481eb04a4f8050d84bd4b8263d"/>
                    <w:id w:val="1852119"/>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其他综合收益变动金额"/>
                    <w:tag w:val="_GBC_f90f5dbe8d994b82b6b1e3a9e8599192"/>
                    <w:id w:val="1852120"/>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专项储备变动金额"/>
                    <w:tag w:val="_GBC_066afab7581b47c690feb48569730de8"/>
                    <w:id w:val="1852121"/>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盈余公积变动金额"/>
                    <w:tag w:val="_GBC_4290be0299f04ed9adeb1173a422152f"/>
                    <w:id w:val="1852122"/>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未分配利润变动金额"/>
                    <w:tag w:val="_GBC_456281a08ffa4873a3b77d0a51aa912f"/>
                    <w:id w:val="1852123"/>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利润分配导致股东权益合计变动金额"/>
                    <w:tag w:val="_GBC_33328c22e60b420da1745f3fd92acb6a"/>
                    <w:id w:val="1852124"/>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sz w:val="18"/>
                        <w:szCs w:val="18"/>
                      </w:rPr>
                      <w:t>1．提取盈余公积</w:t>
                    </w:r>
                  </w:p>
                </w:tc>
                <w:sdt>
                  <w:sdtPr>
                    <w:rPr>
                      <w:sz w:val="13"/>
                      <w:szCs w:val="13"/>
                    </w:rPr>
                    <w:alias w:val="提取盈余公积导致实收资本（或股本）净额变动金额"/>
                    <w:tag w:val="_GBC_2c8fdc9259514a98bedda169b4efcb86"/>
                    <w:id w:val="1852125"/>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优先股变动金额"/>
                    <w:tag w:val="_GBC_af1008b1eff1458cb39cb52da98f90c6"/>
                    <w:id w:val="1852126"/>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永续债变动金额"/>
                    <w:tag w:val="_GBC_dcf44bbeaade43f6b9e3dc9c83b71ce3"/>
                    <w:id w:val="1852127"/>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权益工具中的其他变动金额"/>
                    <w:tag w:val="_GBC_2646feecce1d4ebc992ee8f3eab51f7c"/>
                    <w:id w:val="1852128"/>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资本公积变动金额"/>
                    <w:tag w:val="_GBC_c86ef3b83baf436f80331d297c96fd21"/>
                    <w:id w:val="1852129"/>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库存股变动金额"/>
                    <w:tag w:val="_GBC_8911d206086646c2956534af594fa872"/>
                    <w:id w:val="1852130"/>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其他综合收益变动金额"/>
                    <w:tag w:val="_GBC_36bea30c01af46e29b8caa4587677067"/>
                    <w:id w:val="1852131"/>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专项储备变动金额"/>
                    <w:tag w:val="_GBC_f86a91d62d734d2aad80c75204716eab"/>
                    <w:id w:val="1852132"/>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盈余公积变动金额"/>
                    <w:tag w:val="_GBC_d0464b2d84d44c88a82eb9239222327e"/>
                    <w:id w:val="1852133"/>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未分配利润变动金额"/>
                    <w:tag w:val="_GBC_c36b81557b7b427bb31d49c43332f615"/>
                    <w:id w:val="1852134"/>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盈余公积导致股东权益合计变动金额"/>
                    <w:tag w:val="_GBC_59f2510ebb934b69884b4641e5208d82"/>
                    <w:id w:val="1852135"/>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rFonts w:hint="eastAsia"/>
                        <w:sz w:val="18"/>
                        <w:szCs w:val="18"/>
                      </w:rPr>
                      <w:t>2</w:t>
                    </w:r>
                    <w:r>
                      <w:rPr>
                        <w:sz w:val="18"/>
                        <w:szCs w:val="18"/>
                      </w:rPr>
                      <w:t>．对所有者（或股东）的分配</w:t>
                    </w:r>
                  </w:p>
                </w:tc>
                <w:sdt>
                  <w:sdtPr>
                    <w:rPr>
                      <w:sz w:val="13"/>
                      <w:szCs w:val="13"/>
                    </w:rPr>
                    <w:alias w:val="对所有者（或股东）的分配导致实收资本（或股本）净额变动金额"/>
                    <w:tag w:val="_GBC_42b99dd2b1a54361bc865e7535b3ad5a"/>
                    <w:id w:val="1852136"/>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优先股变动金额"/>
                    <w:tag w:val="_GBC_31c856729d804dbda1b036226ca6a689"/>
                    <w:id w:val="1852137"/>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永续债变动金额"/>
                    <w:tag w:val="_GBC_12adb57480fc46988abe9ba07ae7186a"/>
                    <w:id w:val="1852138"/>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权益工具中的其他变动金额"/>
                    <w:tag w:val="_GBC_984f03f505084c1a9a000a625dd3e648"/>
                    <w:id w:val="1852139"/>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资本公积变动金额"/>
                    <w:tag w:val="_GBC_c513390a4c4e4d0c8c88b03011aee603"/>
                    <w:id w:val="1852140"/>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库存股变动金额"/>
                    <w:tag w:val="_GBC_cd6758c250fc4ec9a81f103fb54dbb1c"/>
                    <w:id w:val="1852141"/>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其他综合收益变动金额"/>
                    <w:tag w:val="_GBC_bd96ac95323240db9b74385bc0610c95"/>
                    <w:id w:val="1852142"/>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专项储备变动金额"/>
                    <w:tag w:val="_GBC_cb101f1038f74d6e9cffe2c51618c1f4"/>
                    <w:id w:val="1852143"/>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盈余公积变动金额"/>
                    <w:tag w:val="_GBC_c84ea83604284513b4a34c2458cb7a62"/>
                    <w:id w:val="1852144"/>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未分配利润变动金额"/>
                    <w:tag w:val="_GBC_7143e74536934bf4ac180344c71707ff"/>
                    <w:id w:val="1852145"/>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对所有者（或股东）的分配导致股东权益合计变动金额"/>
                    <w:tag w:val="_GBC_523965ad2bd34184be036f34a9c551a8"/>
                    <w:id w:val="1852146"/>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rFonts w:hint="eastAsia"/>
                        <w:sz w:val="18"/>
                        <w:szCs w:val="18"/>
                      </w:rPr>
                      <w:t>3</w:t>
                    </w:r>
                    <w:r>
                      <w:rPr>
                        <w:sz w:val="18"/>
                        <w:szCs w:val="18"/>
                      </w:rPr>
                      <w:t>．其他</w:t>
                    </w:r>
                  </w:p>
                </w:tc>
                <w:sdt>
                  <w:sdtPr>
                    <w:rPr>
                      <w:sz w:val="13"/>
                      <w:szCs w:val="13"/>
                    </w:rPr>
                    <w:alias w:val="其他利润分配导致实收资本（或股本）净额变动金额"/>
                    <w:tag w:val="_GBC_b9f8f666f5e948c4882edb21d6b51f17"/>
                    <w:id w:val="1852147"/>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优先股变动金额"/>
                    <w:tag w:val="_GBC_79a55a8da89c43e1affc1a2b7a6da7c4"/>
                    <w:id w:val="1852148"/>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永续债变动金额"/>
                    <w:tag w:val="_GBC_476e1722b13e4cc2acb175684003047a"/>
                    <w:id w:val="1852149"/>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权益工具中的其他变动金额"/>
                    <w:tag w:val="_GBC_ae67552e7f2c440a8a039e2a96bad6b1"/>
                    <w:id w:val="1852150"/>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资本公积变动金额"/>
                    <w:tag w:val="_GBC_0d96f3395d1d4d1595e1fbb709116464"/>
                    <w:id w:val="1852151"/>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库存股变动金额"/>
                    <w:tag w:val="_GBC_cbd4a50cc254452cb6c85d5094b6c32f"/>
                    <w:id w:val="1852152"/>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其他综合收益变动金额"/>
                    <w:tag w:val="_GBC_29dce4f502bb409fbc20cc71a96f4f43"/>
                    <w:id w:val="1852153"/>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专项储备变动金额"/>
                    <w:tag w:val="_GBC_ae85d858b9744b5bbb615092b6e47910"/>
                    <w:id w:val="1852154"/>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盈余公积变动金额"/>
                    <w:tag w:val="_GBC_af4d1c9998e349749a6eac939dc31cc8"/>
                    <w:id w:val="1852155"/>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未分配利润变动金额"/>
                    <w:tag w:val="_GBC_b2d6e32da71642f4831741cd0fb2a074"/>
                    <w:id w:val="1852156"/>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利润分配导致股东权益合计变动金额"/>
                    <w:tag w:val="_GBC_1feec320748d45388c0db3a97a4cf7bf"/>
                    <w:id w:val="1852157"/>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sz w:val="18"/>
                        <w:szCs w:val="18"/>
                      </w:rPr>
                      <w:t>（</w:t>
                    </w:r>
                    <w:r>
                      <w:rPr>
                        <w:rFonts w:hint="eastAsia"/>
                        <w:sz w:val="18"/>
                        <w:szCs w:val="18"/>
                      </w:rPr>
                      <w:t>四</w:t>
                    </w:r>
                    <w:r>
                      <w:rPr>
                        <w:sz w:val="18"/>
                        <w:szCs w:val="18"/>
                      </w:rPr>
                      <w:t>）所有者权益内部结转</w:t>
                    </w:r>
                  </w:p>
                </w:tc>
                <w:sdt>
                  <w:sdtPr>
                    <w:rPr>
                      <w:sz w:val="13"/>
                      <w:szCs w:val="13"/>
                    </w:rPr>
                    <w:alias w:val="所有者权益内部结转导致实收资本（或股本）净额变动金额"/>
                    <w:tag w:val="_GBC_ca2aea73783446d8bdb8ec81d8cd0585"/>
                    <w:id w:val="1852158"/>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优先股变动金额"/>
                    <w:tag w:val="_GBC_b83ca684901c45d58ac1e97f9282d61c"/>
                    <w:id w:val="1852159"/>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永续债变动金额"/>
                    <w:tag w:val="_GBC_1e774c9ece1e41959726d44a36c7e4f5"/>
                    <w:id w:val="1852160"/>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权益工具中的其他变动金额"/>
                    <w:tag w:val="_GBC_2b0bf1a57d444f978382d99690dc558f"/>
                    <w:id w:val="1852161"/>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资本公积变动金额"/>
                    <w:tag w:val="_GBC_fca0b102fce243e9a3c89ba4a1bcb3df"/>
                    <w:id w:val="1852162"/>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库存股变动金额"/>
                    <w:tag w:val="_GBC_f4dda8c6d86e4d3d85823cade39d4e46"/>
                    <w:id w:val="1852163"/>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其他综合收益变动金额"/>
                    <w:tag w:val="_GBC_0a55aa27f0b347528948807c6ecac842"/>
                    <w:id w:val="1852164"/>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专项储备变动金额"/>
                    <w:tag w:val="_GBC_e7927af3e24d40a895fc2e4f5cec1c5d"/>
                    <w:id w:val="1852165"/>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盈余公积变动金额"/>
                    <w:tag w:val="_GBC_cb32fa8f9d1d4ecaafac36620a12151b"/>
                    <w:id w:val="1852166"/>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未分配利润变动金额"/>
                    <w:tag w:val="_GBC_6640db4b017c4b5caddffb7f75dabd02"/>
                    <w:id w:val="1852167"/>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所有者权益内部结转导致股东权益合计变动金额"/>
                    <w:tag w:val="_GBC_f875a33dfa58486c9480f6bee06e838f"/>
                    <w:id w:val="1852168"/>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sz w:val="18"/>
                        <w:szCs w:val="18"/>
                      </w:rPr>
                      <w:t>1．资本公积转增资本（或股本）</w:t>
                    </w:r>
                  </w:p>
                </w:tc>
                <w:sdt>
                  <w:sdtPr>
                    <w:rPr>
                      <w:sz w:val="13"/>
                      <w:szCs w:val="13"/>
                    </w:rPr>
                    <w:alias w:val="资本公积转增资本（或股本）导致实收资本（或股本）净额变动金额"/>
                    <w:tag w:val="_GBC_084eb01286664f7eb61a38e3652bb338"/>
                    <w:id w:val="1852169"/>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优先股变动金额"/>
                    <w:tag w:val="_GBC_aa9e2ce914fe448b8cf0040a4123765b"/>
                    <w:id w:val="1852170"/>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永续债变动金额"/>
                    <w:tag w:val="_GBC_fc687a9a89bf43c99d28e9ad2054eb66"/>
                    <w:id w:val="1852171"/>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权益工具中的其他变动金额"/>
                    <w:tag w:val="_GBC_66215524cd074a38acd5f8bd4af9b2b6"/>
                    <w:id w:val="1852172"/>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资本公积变动金额"/>
                    <w:tag w:val="_GBC_aa28b5e27ef54d62b88507f789ae4826"/>
                    <w:id w:val="1852173"/>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库存股变动金额"/>
                    <w:tag w:val="_GBC_f6297c85bd47496daeb178318b3290ee"/>
                    <w:id w:val="1852174"/>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其他综合收益变动金额"/>
                    <w:tag w:val="_GBC_9bcc5eb3f62c45bc846a3361fb154123"/>
                    <w:id w:val="1852175"/>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专项储备变动金额"/>
                    <w:tag w:val="_GBC_fa8b640f492544a6ab8d5292826291c2"/>
                    <w:id w:val="1852176"/>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盈余公积变动金额"/>
                    <w:tag w:val="_GBC_9631caf75b3045599323a7c303620a76"/>
                    <w:id w:val="1852177"/>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未分配利润变动金额"/>
                    <w:tag w:val="_GBC_8365467ce6484f798084fbfb1a05636e"/>
                    <w:id w:val="1852178"/>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资本公积转增资本（或股本）导致股东权益合计变动金额"/>
                    <w:tag w:val="_GBC_3b0e16cbdc8241ef8234493a1a2793e1"/>
                    <w:id w:val="1852179"/>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sz w:val="18"/>
                        <w:szCs w:val="18"/>
                      </w:rPr>
                      <w:t>2．盈余公积转增资本（或股本）</w:t>
                    </w:r>
                  </w:p>
                </w:tc>
                <w:sdt>
                  <w:sdtPr>
                    <w:rPr>
                      <w:sz w:val="13"/>
                      <w:szCs w:val="13"/>
                    </w:rPr>
                    <w:alias w:val="盈余公积转增资本（或股本）导致实收资本（或股本）净额变动金额"/>
                    <w:tag w:val="_GBC_45fd2db9b144404998b58c75645395b3"/>
                    <w:id w:val="1852180"/>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优先股变动金额"/>
                    <w:tag w:val="_GBC_f1d0aa71e029456fb12cd96a3635ea23"/>
                    <w:id w:val="1852181"/>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永续债变动金额"/>
                    <w:tag w:val="_GBC_63cc9fe5c9894e82a1fde669f3ce7130"/>
                    <w:id w:val="1852182"/>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权益工具中的其他变动金额"/>
                    <w:tag w:val="_GBC_58432e295f354ca89c4fbeefac5a919d"/>
                    <w:id w:val="1852183"/>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资本公积变动金额"/>
                    <w:tag w:val="_GBC_18ff8655266e44e38a43344195d3707e"/>
                    <w:id w:val="1852184"/>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库存股变动金额"/>
                    <w:tag w:val="_GBC_bfa0a9a0daa5400ead5e72c6b3f7aa1c"/>
                    <w:id w:val="1852185"/>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其他综合收益变动金额"/>
                    <w:tag w:val="_GBC_da99848072324d198d06c654e311a376"/>
                    <w:id w:val="1852186"/>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专项储备变动金额"/>
                    <w:tag w:val="_GBC_d4e648e6b7ff4dc88db02532e2693a0e"/>
                    <w:id w:val="1852187"/>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盈余公积变动金额"/>
                    <w:tag w:val="_GBC_edab473ca5144d29abff70144b20ac3c"/>
                    <w:id w:val="1852188"/>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未分配利润变动金额"/>
                    <w:tag w:val="_GBC_48a3b1d590d6424d9aff758ddb8abdb7"/>
                    <w:id w:val="1852189"/>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转增资本（或股本）导致股东权益合计变动金额"/>
                    <w:tag w:val="_GBC_965d5dcbedf241a391148016be3edce7"/>
                    <w:id w:val="1852190"/>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sz w:val="18"/>
                        <w:szCs w:val="18"/>
                      </w:rPr>
                      <w:t>3．盈余公积弥补亏损</w:t>
                    </w:r>
                  </w:p>
                </w:tc>
                <w:sdt>
                  <w:sdtPr>
                    <w:rPr>
                      <w:sz w:val="13"/>
                      <w:szCs w:val="13"/>
                    </w:rPr>
                    <w:alias w:val="盈余公积弥补亏损导致实收资本（或股本）净额变动金额"/>
                    <w:tag w:val="_GBC_5d48a5e9136847799570f6a5c7cef694"/>
                    <w:id w:val="1852191"/>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优先股变动金额"/>
                    <w:tag w:val="_GBC_88e846fa9c38423bbcb4a99c285835ee"/>
                    <w:id w:val="1852192"/>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永续债变动金额"/>
                    <w:tag w:val="_GBC_2973af3f015d4026b18c0cdb49fc5439"/>
                    <w:id w:val="1852193"/>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权益工具中的其他变动金额"/>
                    <w:tag w:val="_GBC_5564ea9999314224b12e17bdfb3524dd"/>
                    <w:id w:val="1852194"/>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资本公积变动金额"/>
                    <w:tag w:val="_GBC_c84ec11685554628ab96da1b104930b5"/>
                    <w:id w:val="1852195"/>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库存股变动金额"/>
                    <w:tag w:val="_GBC_20b725b514504790bf4fcb0d97180ae0"/>
                    <w:id w:val="1852196"/>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其他综合收益变动金额"/>
                    <w:tag w:val="_GBC_fc1048146ffa4876a3967c24bb5845c9"/>
                    <w:id w:val="1852197"/>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专项储备变动金额"/>
                    <w:tag w:val="_GBC_1ef13efafffe4b069ede2fec79758312"/>
                    <w:id w:val="1852198"/>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盈余公积变动金额"/>
                    <w:tag w:val="_GBC_67f03a80d06247c9a8a4e39552666c1b"/>
                    <w:id w:val="1852199"/>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未分配利润变动金额"/>
                    <w:tag w:val="_GBC_c1b05f8c990b4b1a8bba1c78e3fdc78c"/>
                    <w:id w:val="1852200"/>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盈余公积弥补亏损导致股东权益合计变动金额"/>
                    <w:tag w:val="_GBC_e4aebf343e0f4523b9018476c22f3fec"/>
                    <w:id w:val="1852201"/>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sz w:val="18"/>
                        <w:szCs w:val="18"/>
                      </w:rPr>
                      <w:t>4．其他</w:t>
                    </w:r>
                  </w:p>
                </w:tc>
                <w:sdt>
                  <w:sdtPr>
                    <w:rPr>
                      <w:sz w:val="13"/>
                      <w:szCs w:val="13"/>
                    </w:rPr>
                    <w:alias w:val="其他所有者权益内部结转导致实收资本（或股本）净额变动金额"/>
                    <w:tag w:val="_GBC_97df4d1c9be844589112fe9d033597a1"/>
                    <w:id w:val="1852202"/>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优先股变动金额"/>
                    <w:tag w:val="_GBC_ed8623648965431faf339e766c363e24"/>
                    <w:id w:val="1852203"/>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永续债变动金额"/>
                    <w:tag w:val="_GBC_1e0867ff94764a8c88892cac382d3f04"/>
                    <w:id w:val="1852204"/>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权益工具中的其他变动金额"/>
                    <w:tag w:val="_GBC_94e9ad626ba04fedab6eba469476395d"/>
                    <w:id w:val="1852205"/>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资本公积变动金额"/>
                    <w:tag w:val="_GBC_0a8de2079bf249febf82a246d224f481"/>
                    <w:id w:val="1852206"/>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库存股变动金额"/>
                    <w:tag w:val="_GBC_73f57d3753b846ad851f62cdc9879a25"/>
                    <w:id w:val="1852207"/>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其他综合收益变动金额"/>
                    <w:tag w:val="_GBC_6b2b35999c0f4c139ba0d1d36416e6ae"/>
                    <w:id w:val="1852208"/>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专项储备变动金额"/>
                    <w:tag w:val="_GBC_609e946da70a4708acd534a362d272cd"/>
                    <w:id w:val="1852209"/>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盈余公积变动金额"/>
                    <w:tag w:val="_GBC_d850fb4f3e2547ba99690943ba1c90b5"/>
                    <w:id w:val="1852210"/>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未分配利润变动金额"/>
                    <w:tag w:val="_GBC_5101daa8807f40fb92c07dfc87115f2b"/>
                    <w:id w:val="1852211"/>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所有者权益内部结转导致股东权益合计变动金额"/>
                    <w:tag w:val="_GBC_bdcd89bcc14d41f5b7567fd1c2eea1d1"/>
                    <w:id w:val="1852212"/>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vAlign w:val="center"/>
                  </w:tcPr>
                  <w:p w:rsidR="008D725C" w:rsidRDefault="008D725C" w:rsidP="008D725C">
                    <w:pPr>
                      <w:rPr>
                        <w:sz w:val="18"/>
                        <w:szCs w:val="18"/>
                      </w:rPr>
                    </w:pPr>
                    <w:r>
                      <w:rPr>
                        <w:rFonts w:hint="eastAsia"/>
                        <w:sz w:val="18"/>
                        <w:szCs w:val="18"/>
                      </w:rPr>
                      <w:t xml:space="preserve"> （五）专项储备</w:t>
                    </w:r>
                  </w:p>
                </w:tc>
                <w:sdt>
                  <w:sdtPr>
                    <w:rPr>
                      <w:sz w:val="13"/>
                      <w:szCs w:val="13"/>
                    </w:rPr>
                    <w:alias w:val="专项储备导致实收资本（或股本）净额变动金额"/>
                    <w:tag w:val="_GBC_f1b054408cbe4196b2b33a927258093d"/>
                    <w:id w:val="1852213"/>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优先股变动金额"/>
                    <w:tag w:val="_GBC_316660df83eb4a499be7d7ee85097c38"/>
                    <w:id w:val="1852214"/>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永续债变动金额"/>
                    <w:tag w:val="_GBC_d60a83f1c6674d88a406518e351acaac"/>
                    <w:id w:val="1852215"/>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权益工具中的其他变动金额"/>
                    <w:tag w:val="_GBC_f3169882a64d4788b6c1d75c61eba773"/>
                    <w:id w:val="1852216"/>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资本公积变动金额"/>
                    <w:tag w:val="_GBC_30dc3f1de6c845d38e58bb9763738a9d"/>
                    <w:id w:val="1852217"/>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库存股变动金额"/>
                    <w:tag w:val="_GBC_228e4a62751e488f8e7322105d62077a"/>
                    <w:id w:val="1852218"/>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其他综合收益变动金额"/>
                    <w:tag w:val="_GBC_c0800497a3014a3182ea35227107aeff"/>
                    <w:id w:val="1852219"/>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专项储备变动金额"/>
                    <w:tag w:val="_GBC_95c373e83263474eb617db37c864136c"/>
                    <w:id w:val="1852220"/>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盈余公积变动金额"/>
                    <w:tag w:val="_GBC_20b44454e6d04a2a98680af00e503992"/>
                    <w:id w:val="1852221"/>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未分配利润变动金额"/>
                    <w:tag w:val="_GBC_1b6f77b7c9ef4340ac368175bc963067"/>
                    <w:id w:val="1852222"/>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专项储备导致股东权益合计变动金额"/>
                    <w:tag w:val="_GBC_8f69578052804f5b9caf0a508e63cebc"/>
                    <w:id w:val="1852223"/>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vAlign w:val="center"/>
                  </w:tcPr>
                  <w:p w:rsidR="008D725C" w:rsidRDefault="008D725C" w:rsidP="008D725C">
                    <w:pPr>
                      <w:rPr>
                        <w:sz w:val="18"/>
                        <w:szCs w:val="18"/>
                      </w:rPr>
                    </w:pPr>
                    <w:r>
                      <w:rPr>
                        <w:rFonts w:hint="eastAsia"/>
                        <w:sz w:val="18"/>
                        <w:szCs w:val="18"/>
                      </w:rPr>
                      <w:t>1．本期提取</w:t>
                    </w:r>
                  </w:p>
                </w:tc>
                <w:sdt>
                  <w:sdtPr>
                    <w:rPr>
                      <w:sz w:val="13"/>
                      <w:szCs w:val="13"/>
                    </w:rPr>
                    <w:alias w:val="提取导致实收资本（或股本）净额变动金额"/>
                    <w:tag w:val="_GBC_62a2b59991d74f99b8e152a7e3a4e3c1"/>
                    <w:id w:val="1852224"/>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优先股变动金额"/>
                    <w:tag w:val="_GBC_c448d655d359424bbad5606e171b2336"/>
                    <w:id w:val="1852225"/>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永续债变动金额"/>
                    <w:tag w:val="_GBC_53946e067f2048338f1d095b072b710a"/>
                    <w:id w:val="1852226"/>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权益工具中的其他变动金额"/>
                    <w:tag w:val="_GBC_c3be6e404bc8459b90ab90ffb62a3b3e"/>
                    <w:id w:val="1852227"/>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资本公积变动金额"/>
                    <w:tag w:val="_GBC_c64ef6d60417498cb1a160ce3a6f6368"/>
                    <w:id w:val="1852228"/>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库存股变动金额"/>
                    <w:tag w:val="_GBC_00943c502a1b461b885352879a7db097"/>
                    <w:id w:val="1852229"/>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其他综合收益变动金额"/>
                    <w:tag w:val="_GBC_dcb4c07050c549bca3ea697cff8b2934"/>
                    <w:id w:val="1852230"/>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专项储备变动金额"/>
                    <w:tag w:val="_GBC_ba902094ffa248cb8e3877ce9eeff459"/>
                    <w:id w:val="1852231"/>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盈余公积变动金额"/>
                    <w:tag w:val="_GBC_567d41e2024a4473b484d8a9755feefb"/>
                    <w:id w:val="1852232"/>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未分配利润变动金额"/>
                    <w:tag w:val="_GBC_2af758bf2e634153b94656575a587376"/>
                    <w:id w:val="1852233"/>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提取导致股东权益合计变动金额"/>
                    <w:tag w:val="_GBC_ae5c10b3f55549d1a32351dc9d750a24"/>
                    <w:id w:val="1852234"/>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vAlign w:val="center"/>
                  </w:tcPr>
                  <w:p w:rsidR="008D725C" w:rsidRDefault="008D725C" w:rsidP="008D725C">
                    <w:pPr>
                      <w:rPr>
                        <w:sz w:val="18"/>
                        <w:szCs w:val="18"/>
                      </w:rPr>
                    </w:pPr>
                    <w:r>
                      <w:rPr>
                        <w:rFonts w:hint="eastAsia"/>
                        <w:sz w:val="18"/>
                        <w:szCs w:val="18"/>
                      </w:rPr>
                      <w:t>2．本期使用</w:t>
                    </w:r>
                  </w:p>
                </w:tc>
                <w:sdt>
                  <w:sdtPr>
                    <w:rPr>
                      <w:sz w:val="13"/>
                      <w:szCs w:val="13"/>
                    </w:rPr>
                    <w:alias w:val="使用导致实收资本（或股本）净额变动金额"/>
                    <w:tag w:val="_GBC_22b1ee3fca104d83bca358af456d1951"/>
                    <w:id w:val="1852235"/>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优先股变动金额"/>
                    <w:tag w:val="_GBC_fd9833a4056849ed8707c879e8e92c9c"/>
                    <w:id w:val="1852236"/>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永续债变动金额"/>
                    <w:tag w:val="_GBC_704a7e8679454576a34f88e62acc7db5"/>
                    <w:id w:val="1852237"/>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权益工具中的其他变动金额"/>
                    <w:tag w:val="_GBC_d9c03995cc454ad8a82fb3d04035f185"/>
                    <w:id w:val="1852238"/>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资本公积变动金额"/>
                    <w:tag w:val="_GBC_3885d76a0f4a4913a62a4112462f1b0e"/>
                    <w:id w:val="1852239"/>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库存股变动金额"/>
                    <w:tag w:val="_GBC_7cc8a4c1a99a4019827e384f72e5a875"/>
                    <w:id w:val="1852240"/>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其他综合收益变动金额"/>
                    <w:tag w:val="_GBC_73f38d3458ea41b491ddfd7cd0ea4b91"/>
                    <w:id w:val="1852241"/>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专项储备变动金额"/>
                    <w:tag w:val="_GBC_ce9d46a3b666495ea03f46e46246ac07"/>
                    <w:id w:val="1852242"/>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盈余公积变动金额"/>
                    <w:tag w:val="_GBC_221a5a295d8e42739ad1341e6c42a730"/>
                    <w:id w:val="1852243"/>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未分配利润变动金额"/>
                    <w:tag w:val="_GBC_6dc8291cbd3a430b90ef17a65ea75aad"/>
                    <w:id w:val="1852244"/>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使用导致股东权益合计变动金额"/>
                    <w:tag w:val="_GBC_429342ce161b4174aca098378203cb31"/>
                    <w:id w:val="1852245"/>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rFonts w:hint="eastAsia"/>
                        <w:sz w:val="18"/>
                        <w:szCs w:val="18"/>
                      </w:rPr>
                      <w:t>（六）其他</w:t>
                    </w:r>
                  </w:p>
                </w:tc>
                <w:sdt>
                  <w:sdtPr>
                    <w:rPr>
                      <w:sz w:val="13"/>
                      <w:szCs w:val="13"/>
                    </w:rPr>
                    <w:alias w:val="其他导致实收资本（或股本）净额变动金额"/>
                    <w:tag w:val="_GBC_d0e082387bdc44dea980c0664feb58ae"/>
                    <w:id w:val="1852246"/>
                    <w:lock w:val="sdtLocked"/>
                    <w:showingPlcHdr/>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优先股变动金额"/>
                    <w:tag w:val="_GBC_fb4d17c50af74f17940954b101bdf49d"/>
                    <w:id w:val="1852247"/>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永续债变动金额"/>
                    <w:tag w:val="_GBC_c19f1466fd9540e5bf5b38e6bcfa7f43"/>
                    <w:id w:val="1852248"/>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权益工具中的其他变动金额"/>
                    <w:tag w:val="_GBC_fc5fc85e20df48dfbcea93466ea92b01"/>
                    <w:id w:val="1852249"/>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资本公积变动金额"/>
                    <w:tag w:val="_GBC_f2b3a6489dd14ccab11e8f099f85dd5d"/>
                    <w:id w:val="1852250"/>
                    <w:lock w:val="sdtLocked"/>
                    <w:showingPlcHdr/>
                  </w:sdtPr>
                  <w:sdtContent>
                    <w:tc>
                      <w:tcPr>
                        <w:tcW w:w="1276"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库存股变动金额"/>
                    <w:tag w:val="_GBC_6498b45ee000460c81ac7c4b366a037a"/>
                    <w:id w:val="1852251"/>
                    <w:lock w:val="sdtLocked"/>
                    <w:showingPlcHdr/>
                  </w:sdtPr>
                  <w:sdtContent>
                    <w:tc>
                      <w:tcPr>
                        <w:tcW w:w="567"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其他综合收益变动金额"/>
                    <w:tag w:val="_GBC_66d8f42ef51641b2b0ae3816c96eecdf"/>
                    <w:id w:val="1852252"/>
                    <w:lock w:val="sdtLocked"/>
                    <w:showingPlcHdr/>
                  </w:sdtPr>
                  <w:sdtContent>
                    <w:tc>
                      <w:tcPr>
                        <w:tcW w:w="850"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专项储备变动金额"/>
                    <w:tag w:val="_GBC_89f834c340664692bfd8dc09308561c1"/>
                    <w:id w:val="1852253"/>
                    <w:lock w:val="sdtLocked"/>
                    <w:showingPlcHdr/>
                  </w:sdtPr>
                  <w:sdtContent>
                    <w:tc>
                      <w:tcPr>
                        <w:tcW w:w="85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盈余公积变动金额"/>
                    <w:tag w:val="_GBC_4f4c655eb6824d048f48191a8330ad07"/>
                    <w:id w:val="1852254"/>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未分配利润变动金额"/>
                    <w:tag w:val="_GBC_8669edf341584816a95d6b2633184c52"/>
                    <w:id w:val="1852255"/>
                    <w:lock w:val="sdtLocked"/>
                    <w:showingPlcHdr/>
                  </w:sdtPr>
                  <w:sdtContent>
                    <w:tc>
                      <w:tcPr>
                        <w:tcW w:w="1701"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sdt>
                  <w:sdtPr>
                    <w:rPr>
                      <w:sz w:val="13"/>
                      <w:szCs w:val="13"/>
                    </w:rPr>
                    <w:alias w:val="其他导致股东权益合计变动金额"/>
                    <w:tag w:val="_GBC_b252dd00f5c84c94a1462c8e5b1fdb25"/>
                    <w:id w:val="1852256"/>
                    <w:lock w:val="sdtLocked"/>
                    <w:showingPlcHdr/>
                  </w:sdtPr>
                  <w:sdtContent>
                    <w:tc>
                      <w:tcPr>
                        <w:tcW w:w="1713" w:type="dxa"/>
                      </w:tcPr>
                      <w:p w:rsidR="008D725C" w:rsidRPr="008D725C" w:rsidRDefault="008D725C" w:rsidP="008D725C">
                        <w:pPr>
                          <w:jc w:val="right"/>
                          <w:rPr>
                            <w:color w:val="008000"/>
                            <w:sz w:val="13"/>
                            <w:szCs w:val="13"/>
                          </w:rPr>
                        </w:pPr>
                        <w:r w:rsidRPr="008D725C">
                          <w:rPr>
                            <w:rFonts w:hint="eastAsia"/>
                            <w:color w:val="333399"/>
                            <w:sz w:val="13"/>
                            <w:szCs w:val="13"/>
                          </w:rPr>
                          <w:t xml:space="preserve">　</w:t>
                        </w:r>
                      </w:p>
                    </w:tc>
                  </w:sdtContent>
                </w:sdt>
              </w:tr>
              <w:tr w:rsidR="008D725C" w:rsidTr="0016695B">
                <w:trPr>
                  <w:trHeight w:val="20"/>
                </w:trPr>
                <w:tc>
                  <w:tcPr>
                    <w:tcW w:w="2450" w:type="dxa"/>
                  </w:tcPr>
                  <w:p w:rsidR="008D725C" w:rsidRDefault="008D725C" w:rsidP="008D725C">
                    <w:pPr>
                      <w:rPr>
                        <w:sz w:val="18"/>
                        <w:szCs w:val="18"/>
                      </w:rPr>
                    </w:pPr>
                    <w:r>
                      <w:rPr>
                        <w:sz w:val="18"/>
                        <w:szCs w:val="18"/>
                      </w:rPr>
                      <w:lastRenderedPageBreak/>
                      <w:t>四、本期期末余额</w:t>
                    </w:r>
                  </w:p>
                </w:tc>
                <w:sdt>
                  <w:sdtPr>
                    <w:rPr>
                      <w:sz w:val="13"/>
                      <w:szCs w:val="13"/>
                    </w:rPr>
                    <w:alias w:val="股本"/>
                    <w:tag w:val="_GBC_9f88021da3e04c92848122dd94e287ea"/>
                    <w:id w:val="1852257"/>
                    <w:lock w:val="sdtLocked"/>
                  </w:sdtPr>
                  <w:sdtContent>
                    <w:tc>
                      <w:tcPr>
                        <w:tcW w:w="1150" w:type="dxa"/>
                        <w:tcBorders>
                          <w:right w:val="single" w:sz="4" w:space="0" w:color="auto"/>
                        </w:tcBorders>
                      </w:tcPr>
                      <w:p w:rsidR="008D725C" w:rsidRPr="008D725C" w:rsidRDefault="008D725C" w:rsidP="008D725C">
                        <w:pPr>
                          <w:jc w:val="right"/>
                          <w:rPr>
                            <w:color w:val="008000"/>
                            <w:sz w:val="13"/>
                            <w:szCs w:val="13"/>
                          </w:rPr>
                        </w:pPr>
                        <w:r w:rsidRPr="008D725C">
                          <w:rPr>
                            <w:sz w:val="13"/>
                            <w:szCs w:val="13"/>
                          </w:rPr>
                          <w:t>416,428,086.00</w:t>
                        </w:r>
                      </w:p>
                    </w:tc>
                  </w:sdtContent>
                </w:sdt>
                <w:sdt>
                  <w:sdtPr>
                    <w:rPr>
                      <w:sz w:val="13"/>
                      <w:szCs w:val="13"/>
                    </w:rPr>
                    <w:alias w:val="其他权益工具-其中：优先股"/>
                    <w:tag w:val="_GBC_1864d58e038c486ba7e2b7e9f78c094e"/>
                    <w:id w:val="1852258"/>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sz w:val="13"/>
                            <w:szCs w:val="13"/>
                          </w:rPr>
                          <w:t xml:space="preserve">     </w:t>
                        </w:r>
                      </w:p>
                    </w:tc>
                  </w:sdtContent>
                </w:sdt>
                <w:sdt>
                  <w:sdtPr>
                    <w:rPr>
                      <w:sz w:val="13"/>
                      <w:szCs w:val="13"/>
                    </w:rPr>
                    <w:alias w:val="其他权益工具-永续债"/>
                    <w:tag w:val="_GBC_ec5fed07ee304701a8d76ca9986cf0fa"/>
                    <w:id w:val="1852259"/>
                    <w:lock w:val="sdtLocked"/>
                    <w:showingPlcHdr/>
                  </w:sdtPr>
                  <w:sdtContent>
                    <w:tc>
                      <w:tcPr>
                        <w:tcW w:w="567" w:type="dxa"/>
                        <w:tcBorders>
                          <w:left w:val="single" w:sz="4" w:space="0" w:color="auto"/>
                          <w:right w:val="single" w:sz="4" w:space="0" w:color="auto"/>
                        </w:tcBorders>
                      </w:tcPr>
                      <w:p w:rsidR="008D725C" w:rsidRPr="008D725C" w:rsidRDefault="008D725C" w:rsidP="008D725C">
                        <w:pPr>
                          <w:jc w:val="right"/>
                          <w:rPr>
                            <w:color w:val="008000"/>
                            <w:sz w:val="13"/>
                            <w:szCs w:val="13"/>
                          </w:rPr>
                        </w:pPr>
                        <w:r w:rsidRPr="008D725C">
                          <w:rPr>
                            <w:sz w:val="13"/>
                            <w:szCs w:val="13"/>
                          </w:rPr>
                          <w:t xml:space="preserve">     </w:t>
                        </w:r>
                      </w:p>
                    </w:tc>
                  </w:sdtContent>
                </w:sdt>
                <w:sdt>
                  <w:sdtPr>
                    <w:rPr>
                      <w:sz w:val="13"/>
                      <w:szCs w:val="13"/>
                    </w:rPr>
                    <w:alias w:val="其他权益工具-其他"/>
                    <w:tag w:val="_GBC_37a25eecd49f426a8991c355f26bb162"/>
                    <w:id w:val="1852260"/>
                    <w:lock w:val="sdtLocked"/>
                    <w:showingPlcHdr/>
                  </w:sdtPr>
                  <w:sdtContent>
                    <w:tc>
                      <w:tcPr>
                        <w:tcW w:w="567" w:type="dxa"/>
                        <w:tcBorders>
                          <w:left w:val="single" w:sz="4" w:space="0" w:color="auto"/>
                        </w:tcBorders>
                      </w:tcPr>
                      <w:p w:rsidR="008D725C" w:rsidRPr="008D725C" w:rsidRDefault="008D725C" w:rsidP="008D725C">
                        <w:pPr>
                          <w:jc w:val="right"/>
                          <w:rPr>
                            <w:color w:val="008000"/>
                            <w:sz w:val="13"/>
                            <w:szCs w:val="13"/>
                          </w:rPr>
                        </w:pPr>
                        <w:r w:rsidRPr="008D725C">
                          <w:rPr>
                            <w:sz w:val="13"/>
                            <w:szCs w:val="13"/>
                          </w:rPr>
                          <w:t xml:space="preserve">     </w:t>
                        </w:r>
                      </w:p>
                    </w:tc>
                  </w:sdtContent>
                </w:sdt>
                <w:sdt>
                  <w:sdtPr>
                    <w:rPr>
                      <w:sz w:val="13"/>
                      <w:szCs w:val="13"/>
                    </w:rPr>
                    <w:alias w:val="资本公积"/>
                    <w:tag w:val="_GBC_7325f4ac259f4518b04611bbec36250d"/>
                    <w:id w:val="1852261"/>
                    <w:lock w:val="sdtLocked"/>
                  </w:sdtPr>
                  <w:sdtContent>
                    <w:tc>
                      <w:tcPr>
                        <w:tcW w:w="1276" w:type="dxa"/>
                      </w:tcPr>
                      <w:p w:rsidR="008D725C" w:rsidRPr="008D725C" w:rsidRDefault="008D725C" w:rsidP="008D725C">
                        <w:pPr>
                          <w:jc w:val="right"/>
                          <w:rPr>
                            <w:color w:val="008000"/>
                            <w:sz w:val="13"/>
                            <w:szCs w:val="13"/>
                          </w:rPr>
                        </w:pPr>
                        <w:r w:rsidRPr="008D725C">
                          <w:rPr>
                            <w:sz w:val="13"/>
                            <w:szCs w:val="13"/>
                          </w:rPr>
                          <w:t>650,949,904.50</w:t>
                        </w:r>
                      </w:p>
                    </w:tc>
                  </w:sdtContent>
                </w:sdt>
                <w:sdt>
                  <w:sdtPr>
                    <w:rPr>
                      <w:sz w:val="13"/>
                      <w:szCs w:val="13"/>
                    </w:rPr>
                    <w:alias w:val="库存股"/>
                    <w:tag w:val="_GBC_d2678425187d4f0e8816c7449e800e33"/>
                    <w:id w:val="1852262"/>
                    <w:lock w:val="sdtLocked"/>
                    <w:showingPlcHdr/>
                  </w:sdtPr>
                  <w:sdtContent>
                    <w:tc>
                      <w:tcPr>
                        <w:tcW w:w="567" w:type="dxa"/>
                      </w:tcPr>
                      <w:p w:rsidR="008D725C" w:rsidRPr="008D725C" w:rsidRDefault="008D725C" w:rsidP="008D725C">
                        <w:pPr>
                          <w:jc w:val="right"/>
                          <w:rPr>
                            <w:color w:val="008000"/>
                            <w:sz w:val="13"/>
                            <w:szCs w:val="13"/>
                          </w:rPr>
                        </w:pPr>
                        <w:r w:rsidRPr="008D725C">
                          <w:rPr>
                            <w:sz w:val="13"/>
                            <w:szCs w:val="13"/>
                          </w:rPr>
                          <w:t xml:space="preserve">     </w:t>
                        </w:r>
                      </w:p>
                    </w:tc>
                  </w:sdtContent>
                </w:sdt>
                <w:sdt>
                  <w:sdtPr>
                    <w:rPr>
                      <w:sz w:val="13"/>
                      <w:szCs w:val="13"/>
                    </w:rPr>
                    <w:alias w:val="其他综合收益（资产负债表项目）"/>
                    <w:tag w:val="_GBC_29f3fca6a8e04f8e9d31e1b483478035"/>
                    <w:id w:val="1852263"/>
                    <w:lock w:val="sdtLocked"/>
                    <w:showingPlcHdr/>
                  </w:sdtPr>
                  <w:sdtContent>
                    <w:tc>
                      <w:tcPr>
                        <w:tcW w:w="850" w:type="dxa"/>
                      </w:tcPr>
                      <w:p w:rsidR="008D725C" w:rsidRPr="008D725C" w:rsidRDefault="008D725C" w:rsidP="008D725C">
                        <w:pPr>
                          <w:jc w:val="right"/>
                          <w:rPr>
                            <w:color w:val="008000"/>
                            <w:sz w:val="13"/>
                            <w:szCs w:val="13"/>
                          </w:rPr>
                        </w:pPr>
                        <w:r w:rsidRPr="008D725C">
                          <w:rPr>
                            <w:sz w:val="13"/>
                            <w:szCs w:val="13"/>
                          </w:rPr>
                          <w:t xml:space="preserve">     </w:t>
                        </w:r>
                      </w:p>
                    </w:tc>
                  </w:sdtContent>
                </w:sdt>
                <w:sdt>
                  <w:sdtPr>
                    <w:rPr>
                      <w:sz w:val="13"/>
                      <w:szCs w:val="13"/>
                    </w:rPr>
                    <w:alias w:val="专项储备"/>
                    <w:tag w:val="_GBC_777794e65544442089314634a90d9c01"/>
                    <w:id w:val="1852264"/>
                    <w:lock w:val="sdtLocked"/>
                    <w:showingPlcHdr/>
                  </w:sdtPr>
                  <w:sdtContent>
                    <w:tc>
                      <w:tcPr>
                        <w:tcW w:w="851" w:type="dxa"/>
                      </w:tcPr>
                      <w:p w:rsidR="008D725C" w:rsidRPr="008D725C" w:rsidRDefault="008D725C" w:rsidP="008D725C">
                        <w:pPr>
                          <w:jc w:val="right"/>
                          <w:rPr>
                            <w:color w:val="008000"/>
                            <w:sz w:val="13"/>
                            <w:szCs w:val="13"/>
                          </w:rPr>
                        </w:pPr>
                        <w:r w:rsidRPr="008D725C">
                          <w:rPr>
                            <w:sz w:val="13"/>
                            <w:szCs w:val="13"/>
                          </w:rPr>
                          <w:t xml:space="preserve">     </w:t>
                        </w:r>
                      </w:p>
                    </w:tc>
                  </w:sdtContent>
                </w:sdt>
                <w:sdt>
                  <w:sdtPr>
                    <w:rPr>
                      <w:sz w:val="13"/>
                      <w:szCs w:val="13"/>
                    </w:rPr>
                    <w:alias w:val="盈余公积"/>
                    <w:tag w:val="_GBC_8f968e85528047aca76a2014673040ba"/>
                    <w:id w:val="1852265"/>
                    <w:lock w:val="sdtLocked"/>
                  </w:sdtPr>
                  <w:sdtContent>
                    <w:tc>
                      <w:tcPr>
                        <w:tcW w:w="1701" w:type="dxa"/>
                      </w:tcPr>
                      <w:p w:rsidR="008D725C" w:rsidRPr="008D725C" w:rsidRDefault="008D725C" w:rsidP="008D725C">
                        <w:pPr>
                          <w:jc w:val="right"/>
                          <w:rPr>
                            <w:color w:val="008000"/>
                            <w:sz w:val="13"/>
                            <w:szCs w:val="13"/>
                          </w:rPr>
                        </w:pPr>
                        <w:r w:rsidRPr="008D725C">
                          <w:rPr>
                            <w:sz w:val="13"/>
                            <w:szCs w:val="13"/>
                          </w:rPr>
                          <w:t>5,492,343.07</w:t>
                        </w:r>
                      </w:p>
                    </w:tc>
                  </w:sdtContent>
                </w:sdt>
                <w:sdt>
                  <w:sdtPr>
                    <w:rPr>
                      <w:sz w:val="13"/>
                      <w:szCs w:val="13"/>
                    </w:rPr>
                    <w:alias w:val="未分配利润"/>
                    <w:tag w:val="_GBC_04c9a3ea207c4cfbbc60e3c32cdaee19"/>
                    <w:id w:val="1852266"/>
                    <w:lock w:val="sdtLocked"/>
                  </w:sdtPr>
                  <w:sdtContent>
                    <w:tc>
                      <w:tcPr>
                        <w:tcW w:w="1701" w:type="dxa"/>
                      </w:tcPr>
                      <w:p w:rsidR="008D725C" w:rsidRPr="008D725C" w:rsidRDefault="008D725C" w:rsidP="008D725C">
                        <w:pPr>
                          <w:jc w:val="right"/>
                          <w:rPr>
                            <w:color w:val="008000"/>
                            <w:sz w:val="13"/>
                            <w:szCs w:val="13"/>
                          </w:rPr>
                        </w:pPr>
                        <w:r w:rsidRPr="008D725C">
                          <w:rPr>
                            <w:sz w:val="13"/>
                            <w:szCs w:val="13"/>
                          </w:rPr>
                          <w:t>-15,017,332.78</w:t>
                        </w:r>
                      </w:p>
                    </w:tc>
                  </w:sdtContent>
                </w:sdt>
                <w:sdt>
                  <w:sdtPr>
                    <w:rPr>
                      <w:sz w:val="13"/>
                      <w:szCs w:val="13"/>
                    </w:rPr>
                    <w:alias w:val="股东权益合计"/>
                    <w:tag w:val="_GBC_93957076bb104cd5a096309d34e988c0"/>
                    <w:id w:val="1852267"/>
                    <w:lock w:val="sdtLocked"/>
                  </w:sdtPr>
                  <w:sdtContent>
                    <w:tc>
                      <w:tcPr>
                        <w:tcW w:w="1713" w:type="dxa"/>
                      </w:tcPr>
                      <w:p w:rsidR="008D725C" w:rsidRPr="008D725C" w:rsidRDefault="008D725C" w:rsidP="008D725C">
                        <w:pPr>
                          <w:jc w:val="right"/>
                          <w:rPr>
                            <w:color w:val="008000"/>
                            <w:sz w:val="13"/>
                            <w:szCs w:val="13"/>
                          </w:rPr>
                        </w:pPr>
                        <w:r w:rsidRPr="008D725C">
                          <w:rPr>
                            <w:sz w:val="13"/>
                            <w:szCs w:val="13"/>
                          </w:rPr>
                          <w:t>1,057,853,000.79</w:t>
                        </w:r>
                      </w:p>
                    </w:tc>
                  </w:sdtContent>
                </w:sdt>
              </w:tr>
            </w:tbl>
            <w:p w:rsidR="008D725C" w:rsidRDefault="008D725C"/>
            <w:p w:rsidR="004808DF" w:rsidRDefault="004808DF">
              <w:pPr>
                <w:rPr>
                  <w:szCs w:val="21"/>
                </w:rPr>
              </w:pPr>
            </w:p>
            <w:tbl>
              <w:tblPr>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150"/>
                <w:gridCol w:w="567"/>
                <w:gridCol w:w="567"/>
                <w:gridCol w:w="567"/>
                <w:gridCol w:w="1276"/>
                <w:gridCol w:w="850"/>
                <w:gridCol w:w="1276"/>
                <w:gridCol w:w="992"/>
                <w:gridCol w:w="1276"/>
                <w:gridCol w:w="1418"/>
                <w:gridCol w:w="1571"/>
              </w:tblGrid>
              <w:tr w:rsidR="008D725C" w:rsidTr="008D725C">
                <w:trPr>
                  <w:trHeight w:val="20"/>
                </w:trPr>
                <w:tc>
                  <w:tcPr>
                    <w:tcW w:w="2394" w:type="dxa"/>
                    <w:vMerge w:val="restart"/>
                    <w:vAlign w:val="center"/>
                  </w:tcPr>
                  <w:p w:rsidR="008D725C" w:rsidRDefault="008D725C" w:rsidP="008D725C">
                    <w:pPr>
                      <w:adjustRightInd w:val="0"/>
                      <w:snapToGrid w:val="0"/>
                      <w:jc w:val="center"/>
                      <w:rPr>
                        <w:sz w:val="18"/>
                        <w:szCs w:val="18"/>
                      </w:rPr>
                    </w:pPr>
                    <w:r>
                      <w:rPr>
                        <w:sz w:val="18"/>
                        <w:szCs w:val="18"/>
                      </w:rPr>
                      <w:t>项目</w:t>
                    </w:r>
                  </w:p>
                </w:tc>
                <w:tc>
                  <w:tcPr>
                    <w:tcW w:w="11510" w:type="dxa"/>
                    <w:gridSpan w:val="11"/>
                  </w:tcPr>
                  <w:p w:rsidR="008D725C" w:rsidRDefault="008D725C" w:rsidP="008D725C">
                    <w:pPr>
                      <w:adjustRightInd w:val="0"/>
                      <w:snapToGrid w:val="0"/>
                      <w:jc w:val="center"/>
                      <w:rPr>
                        <w:sz w:val="18"/>
                        <w:szCs w:val="18"/>
                      </w:rPr>
                    </w:pPr>
                    <w:r>
                      <w:rPr>
                        <w:rFonts w:hint="eastAsia"/>
                        <w:sz w:val="18"/>
                        <w:szCs w:val="18"/>
                      </w:rPr>
                      <w:t>上期</w:t>
                    </w:r>
                  </w:p>
                </w:tc>
              </w:tr>
              <w:tr w:rsidR="008D725C" w:rsidTr="0016695B">
                <w:trPr>
                  <w:trHeight w:val="315"/>
                </w:trPr>
                <w:tc>
                  <w:tcPr>
                    <w:tcW w:w="2394" w:type="dxa"/>
                    <w:vMerge/>
                  </w:tcPr>
                  <w:p w:rsidR="008D725C" w:rsidRDefault="008D725C" w:rsidP="008D725C">
                    <w:pPr>
                      <w:adjustRightInd w:val="0"/>
                      <w:snapToGrid w:val="0"/>
                      <w:rPr>
                        <w:sz w:val="18"/>
                        <w:szCs w:val="18"/>
                      </w:rPr>
                    </w:pPr>
                  </w:p>
                </w:tc>
                <w:tc>
                  <w:tcPr>
                    <w:tcW w:w="1150" w:type="dxa"/>
                    <w:vMerge w:val="restart"/>
                    <w:tcBorders>
                      <w:right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股本</w:t>
                    </w:r>
                  </w:p>
                </w:tc>
                <w:tc>
                  <w:tcPr>
                    <w:tcW w:w="1701" w:type="dxa"/>
                    <w:gridSpan w:val="3"/>
                    <w:tcBorders>
                      <w:left w:val="single" w:sz="4" w:space="0" w:color="auto"/>
                      <w:bottom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其他权益工具</w:t>
                    </w:r>
                  </w:p>
                </w:tc>
                <w:tc>
                  <w:tcPr>
                    <w:tcW w:w="1276" w:type="dxa"/>
                    <w:vMerge w:val="restart"/>
                    <w:vAlign w:val="center"/>
                  </w:tcPr>
                  <w:p w:rsidR="008D725C" w:rsidRDefault="008D725C" w:rsidP="008D725C">
                    <w:pPr>
                      <w:adjustRightInd w:val="0"/>
                      <w:snapToGrid w:val="0"/>
                      <w:jc w:val="center"/>
                      <w:rPr>
                        <w:sz w:val="18"/>
                        <w:szCs w:val="18"/>
                      </w:rPr>
                    </w:pPr>
                    <w:r>
                      <w:rPr>
                        <w:sz w:val="18"/>
                        <w:szCs w:val="18"/>
                      </w:rPr>
                      <w:t>资本公积</w:t>
                    </w:r>
                  </w:p>
                </w:tc>
                <w:tc>
                  <w:tcPr>
                    <w:tcW w:w="850" w:type="dxa"/>
                    <w:vMerge w:val="restart"/>
                    <w:vAlign w:val="center"/>
                  </w:tcPr>
                  <w:p w:rsidR="008D725C" w:rsidRDefault="008D725C" w:rsidP="008D725C">
                    <w:pPr>
                      <w:adjustRightInd w:val="0"/>
                      <w:snapToGrid w:val="0"/>
                      <w:jc w:val="center"/>
                      <w:rPr>
                        <w:sz w:val="18"/>
                        <w:szCs w:val="18"/>
                      </w:rPr>
                    </w:pPr>
                    <w:r>
                      <w:rPr>
                        <w:sz w:val="18"/>
                        <w:szCs w:val="18"/>
                      </w:rPr>
                      <w:t>减：库存股</w:t>
                    </w:r>
                  </w:p>
                </w:tc>
                <w:tc>
                  <w:tcPr>
                    <w:tcW w:w="1276" w:type="dxa"/>
                    <w:vMerge w:val="restart"/>
                    <w:vAlign w:val="center"/>
                  </w:tcPr>
                  <w:p w:rsidR="008D725C" w:rsidRDefault="008D725C" w:rsidP="008D725C">
                    <w:pPr>
                      <w:jc w:val="center"/>
                      <w:rPr>
                        <w:sz w:val="18"/>
                        <w:szCs w:val="18"/>
                      </w:rPr>
                    </w:pPr>
                    <w:r>
                      <w:rPr>
                        <w:rFonts w:hint="eastAsia"/>
                        <w:sz w:val="18"/>
                        <w:szCs w:val="18"/>
                      </w:rPr>
                      <w:t>其他综合收益</w:t>
                    </w:r>
                  </w:p>
                </w:tc>
                <w:tc>
                  <w:tcPr>
                    <w:tcW w:w="992" w:type="dxa"/>
                    <w:vMerge w:val="restart"/>
                    <w:vAlign w:val="center"/>
                  </w:tcPr>
                  <w:p w:rsidR="008D725C" w:rsidRDefault="008D725C" w:rsidP="008D725C">
                    <w:pPr>
                      <w:adjustRightInd w:val="0"/>
                      <w:snapToGrid w:val="0"/>
                      <w:jc w:val="center"/>
                      <w:rPr>
                        <w:sz w:val="18"/>
                        <w:szCs w:val="18"/>
                      </w:rPr>
                    </w:pPr>
                    <w:r>
                      <w:rPr>
                        <w:rFonts w:hint="eastAsia"/>
                        <w:sz w:val="18"/>
                        <w:szCs w:val="18"/>
                      </w:rPr>
                      <w:t>专项储备</w:t>
                    </w:r>
                  </w:p>
                </w:tc>
                <w:tc>
                  <w:tcPr>
                    <w:tcW w:w="1276" w:type="dxa"/>
                    <w:vMerge w:val="restart"/>
                    <w:vAlign w:val="center"/>
                  </w:tcPr>
                  <w:p w:rsidR="008D725C" w:rsidRDefault="008D725C" w:rsidP="008D725C">
                    <w:pPr>
                      <w:adjustRightInd w:val="0"/>
                      <w:snapToGrid w:val="0"/>
                      <w:jc w:val="center"/>
                      <w:rPr>
                        <w:sz w:val="18"/>
                        <w:szCs w:val="18"/>
                      </w:rPr>
                    </w:pPr>
                    <w:r>
                      <w:rPr>
                        <w:sz w:val="18"/>
                        <w:szCs w:val="18"/>
                      </w:rPr>
                      <w:t>盈余公积</w:t>
                    </w:r>
                  </w:p>
                </w:tc>
                <w:tc>
                  <w:tcPr>
                    <w:tcW w:w="1418" w:type="dxa"/>
                    <w:vMerge w:val="restart"/>
                    <w:vAlign w:val="center"/>
                  </w:tcPr>
                  <w:p w:rsidR="008D725C" w:rsidRDefault="008D725C" w:rsidP="008D725C">
                    <w:pPr>
                      <w:adjustRightInd w:val="0"/>
                      <w:snapToGrid w:val="0"/>
                      <w:jc w:val="center"/>
                      <w:rPr>
                        <w:sz w:val="18"/>
                        <w:szCs w:val="18"/>
                      </w:rPr>
                    </w:pPr>
                    <w:r>
                      <w:rPr>
                        <w:sz w:val="18"/>
                        <w:szCs w:val="18"/>
                      </w:rPr>
                      <w:t>未分配利润</w:t>
                    </w:r>
                  </w:p>
                </w:tc>
                <w:tc>
                  <w:tcPr>
                    <w:tcW w:w="1571" w:type="dxa"/>
                    <w:vMerge w:val="restart"/>
                    <w:vAlign w:val="center"/>
                  </w:tcPr>
                  <w:p w:rsidR="008D725C" w:rsidRDefault="008D725C" w:rsidP="008D725C">
                    <w:pPr>
                      <w:adjustRightInd w:val="0"/>
                      <w:snapToGrid w:val="0"/>
                      <w:jc w:val="center"/>
                      <w:rPr>
                        <w:sz w:val="18"/>
                        <w:szCs w:val="18"/>
                      </w:rPr>
                    </w:pPr>
                    <w:r>
                      <w:rPr>
                        <w:sz w:val="18"/>
                        <w:szCs w:val="18"/>
                      </w:rPr>
                      <w:t>所有者权益合计</w:t>
                    </w:r>
                  </w:p>
                </w:tc>
              </w:tr>
              <w:tr w:rsidR="008D725C" w:rsidTr="0016695B">
                <w:trPr>
                  <w:trHeight w:val="294"/>
                </w:trPr>
                <w:tc>
                  <w:tcPr>
                    <w:tcW w:w="2394" w:type="dxa"/>
                    <w:vMerge/>
                  </w:tcPr>
                  <w:p w:rsidR="008D725C" w:rsidRDefault="008D725C" w:rsidP="008D725C">
                    <w:pPr>
                      <w:adjustRightInd w:val="0"/>
                      <w:snapToGrid w:val="0"/>
                      <w:rPr>
                        <w:sz w:val="18"/>
                        <w:szCs w:val="18"/>
                      </w:rPr>
                    </w:pPr>
                  </w:p>
                </w:tc>
                <w:tc>
                  <w:tcPr>
                    <w:tcW w:w="1150" w:type="dxa"/>
                    <w:vMerge/>
                    <w:tcBorders>
                      <w:right w:val="single" w:sz="4" w:space="0" w:color="auto"/>
                    </w:tcBorders>
                  </w:tcPr>
                  <w:p w:rsidR="008D725C" w:rsidRDefault="008D725C" w:rsidP="008D725C">
                    <w:pPr>
                      <w:adjustRightInd w:val="0"/>
                      <w:snapToGrid w:val="0"/>
                      <w:jc w:val="center"/>
                      <w:rPr>
                        <w:sz w:val="18"/>
                        <w:szCs w:val="18"/>
                      </w:rPr>
                    </w:pPr>
                  </w:p>
                </w:tc>
                <w:tc>
                  <w:tcPr>
                    <w:tcW w:w="567" w:type="dxa"/>
                    <w:tcBorders>
                      <w:top w:val="single" w:sz="4" w:space="0" w:color="auto"/>
                      <w:left w:val="single" w:sz="4" w:space="0" w:color="auto"/>
                      <w:right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优先股</w:t>
                    </w:r>
                  </w:p>
                </w:tc>
                <w:tc>
                  <w:tcPr>
                    <w:tcW w:w="567" w:type="dxa"/>
                    <w:tcBorders>
                      <w:top w:val="single" w:sz="4" w:space="0" w:color="auto"/>
                      <w:left w:val="single" w:sz="4" w:space="0" w:color="auto"/>
                      <w:right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永续债</w:t>
                    </w:r>
                  </w:p>
                </w:tc>
                <w:tc>
                  <w:tcPr>
                    <w:tcW w:w="567" w:type="dxa"/>
                    <w:tcBorders>
                      <w:top w:val="single" w:sz="4" w:space="0" w:color="auto"/>
                      <w:left w:val="single" w:sz="4" w:space="0" w:color="auto"/>
                    </w:tcBorders>
                    <w:vAlign w:val="center"/>
                  </w:tcPr>
                  <w:p w:rsidR="008D725C" w:rsidRDefault="008D725C" w:rsidP="008D725C">
                    <w:pPr>
                      <w:adjustRightInd w:val="0"/>
                      <w:snapToGrid w:val="0"/>
                      <w:jc w:val="center"/>
                      <w:rPr>
                        <w:sz w:val="18"/>
                        <w:szCs w:val="18"/>
                      </w:rPr>
                    </w:pPr>
                    <w:r>
                      <w:rPr>
                        <w:rFonts w:hint="eastAsia"/>
                        <w:sz w:val="18"/>
                        <w:szCs w:val="18"/>
                      </w:rPr>
                      <w:t>其他</w:t>
                    </w:r>
                  </w:p>
                </w:tc>
                <w:tc>
                  <w:tcPr>
                    <w:tcW w:w="1276" w:type="dxa"/>
                    <w:vMerge/>
                  </w:tcPr>
                  <w:p w:rsidR="008D725C" w:rsidRDefault="008D725C" w:rsidP="008D725C">
                    <w:pPr>
                      <w:adjustRightInd w:val="0"/>
                      <w:snapToGrid w:val="0"/>
                      <w:jc w:val="center"/>
                      <w:rPr>
                        <w:sz w:val="18"/>
                        <w:szCs w:val="18"/>
                      </w:rPr>
                    </w:pPr>
                  </w:p>
                </w:tc>
                <w:tc>
                  <w:tcPr>
                    <w:tcW w:w="850" w:type="dxa"/>
                    <w:vMerge/>
                  </w:tcPr>
                  <w:p w:rsidR="008D725C" w:rsidRDefault="008D725C" w:rsidP="008D725C">
                    <w:pPr>
                      <w:adjustRightInd w:val="0"/>
                      <w:snapToGrid w:val="0"/>
                      <w:jc w:val="center"/>
                      <w:rPr>
                        <w:sz w:val="18"/>
                        <w:szCs w:val="18"/>
                      </w:rPr>
                    </w:pPr>
                  </w:p>
                </w:tc>
                <w:tc>
                  <w:tcPr>
                    <w:tcW w:w="1276" w:type="dxa"/>
                    <w:vMerge/>
                  </w:tcPr>
                  <w:p w:rsidR="008D725C" w:rsidRDefault="008D725C" w:rsidP="008D725C">
                    <w:pPr>
                      <w:jc w:val="center"/>
                      <w:rPr>
                        <w:sz w:val="18"/>
                        <w:szCs w:val="18"/>
                      </w:rPr>
                    </w:pPr>
                  </w:p>
                </w:tc>
                <w:tc>
                  <w:tcPr>
                    <w:tcW w:w="992" w:type="dxa"/>
                    <w:vMerge/>
                  </w:tcPr>
                  <w:p w:rsidR="008D725C" w:rsidRDefault="008D725C" w:rsidP="008D725C">
                    <w:pPr>
                      <w:adjustRightInd w:val="0"/>
                      <w:snapToGrid w:val="0"/>
                      <w:jc w:val="center"/>
                      <w:rPr>
                        <w:sz w:val="18"/>
                        <w:szCs w:val="18"/>
                      </w:rPr>
                    </w:pPr>
                  </w:p>
                </w:tc>
                <w:tc>
                  <w:tcPr>
                    <w:tcW w:w="1276" w:type="dxa"/>
                    <w:vMerge/>
                  </w:tcPr>
                  <w:p w:rsidR="008D725C" w:rsidRDefault="008D725C" w:rsidP="008D725C">
                    <w:pPr>
                      <w:adjustRightInd w:val="0"/>
                      <w:snapToGrid w:val="0"/>
                      <w:jc w:val="center"/>
                      <w:rPr>
                        <w:sz w:val="18"/>
                        <w:szCs w:val="18"/>
                      </w:rPr>
                    </w:pPr>
                  </w:p>
                </w:tc>
                <w:tc>
                  <w:tcPr>
                    <w:tcW w:w="1418" w:type="dxa"/>
                    <w:vMerge/>
                  </w:tcPr>
                  <w:p w:rsidR="008D725C" w:rsidRDefault="008D725C" w:rsidP="008D725C">
                    <w:pPr>
                      <w:adjustRightInd w:val="0"/>
                      <w:snapToGrid w:val="0"/>
                      <w:jc w:val="center"/>
                      <w:rPr>
                        <w:sz w:val="18"/>
                        <w:szCs w:val="18"/>
                      </w:rPr>
                    </w:pPr>
                  </w:p>
                </w:tc>
                <w:tc>
                  <w:tcPr>
                    <w:tcW w:w="1571" w:type="dxa"/>
                    <w:vMerge/>
                  </w:tcPr>
                  <w:p w:rsidR="008D725C" w:rsidRDefault="008D725C" w:rsidP="008D725C">
                    <w:pPr>
                      <w:adjustRightInd w:val="0"/>
                      <w:snapToGrid w:val="0"/>
                      <w:jc w:val="center"/>
                      <w:rPr>
                        <w:sz w:val="18"/>
                        <w:szCs w:val="18"/>
                      </w:rPr>
                    </w:pPr>
                  </w:p>
                </w:tc>
              </w:tr>
              <w:tr w:rsidR="008D725C" w:rsidTr="0016695B">
                <w:trPr>
                  <w:trHeight w:val="20"/>
                </w:trPr>
                <w:tc>
                  <w:tcPr>
                    <w:tcW w:w="2394" w:type="dxa"/>
                  </w:tcPr>
                  <w:p w:rsidR="008D725C" w:rsidRDefault="008D725C" w:rsidP="008D725C">
                    <w:pPr>
                      <w:rPr>
                        <w:sz w:val="18"/>
                        <w:szCs w:val="18"/>
                      </w:rPr>
                    </w:pPr>
                    <w:r>
                      <w:rPr>
                        <w:sz w:val="18"/>
                        <w:szCs w:val="18"/>
                      </w:rPr>
                      <w:t>一、上年</w:t>
                    </w:r>
                    <w:r>
                      <w:rPr>
                        <w:rFonts w:hint="eastAsia"/>
                        <w:sz w:val="18"/>
                        <w:szCs w:val="18"/>
                      </w:rPr>
                      <w:t>期</w:t>
                    </w:r>
                    <w:r>
                      <w:rPr>
                        <w:sz w:val="18"/>
                        <w:szCs w:val="18"/>
                      </w:rPr>
                      <w:t>末余额</w:t>
                    </w:r>
                  </w:p>
                </w:tc>
                <w:sdt>
                  <w:sdtPr>
                    <w:rPr>
                      <w:sz w:val="13"/>
                      <w:szCs w:val="13"/>
                    </w:rPr>
                    <w:alias w:val="股本"/>
                    <w:tag w:val="_GBC_0b94c718f2794086b8469e6d97efb497"/>
                    <w:id w:val="1855489"/>
                    <w:lock w:val="sdtLocked"/>
                  </w:sdtPr>
                  <w:sdtContent>
                    <w:tc>
                      <w:tcPr>
                        <w:tcW w:w="1150" w:type="dxa"/>
                        <w:tcBorders>
                          <w:right w:val="single" w:sz="4" w:space="0" w:color="auto"/>
                        </w:tcBorders>
                      </w:tcPr>
                      <w:p w:rsidR="008D725C" w:rsidRPr="0016695B" w:rsidRDefault="008D725C" w:rsidP="008D725C">
                        <w:pPr>
                          <w:jc w:val="right"/>
                          <w:rPr>
                            <w:sz w:val="13"/>
                            <w:szCs w:val="13"/>
                          </w:rPr>
                        </w:pPr>
                        <w:r w:rsidRPr="0016695B">
                          <w:rPr>
                            <w:sz w:val="13"/>
                            <w:szCs w:val="13"/>
                          </w:rPr>
                          <w:t>416,428,086.00</w:t>
                        </w:r>
                      </w:p>
                    </w:tc>
                  </w:sdtContent>
                </w:sdt>
                <w:sdt>
                  <w:sdtPr>
                    <w:rPr>
                      <w:sz w:val="13"/>
                      <w:szCs w:val="13"/>
                    </w:rPr>
                    <w:alias w:val="其他权益工具-其中：优先股"/>
                    <w:tag w:val="_GBC_3ef6785fae574bf7ac70b244335f43ff"/>
                    <w:id w:val="1855490"/>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其他权益工具-永续债"/>
                    <w:tag w:val="_GBC_5689d7fcd8dc412887990aa2c35fcc70"/>
                    <w:id w:val="1855491"/>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其他权益工具-其他"/>
                    <w:tag w:val="_GBC_0c54703603994692b0ce850c9d185c37"/>
                    <w:id w:val="1855492"/>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资本公积"/>
                    <w:tag w:val="_GBC_ff3bcedd78cc4ee99d1657f220561416"/>
                    <w:id w:val="1855493"/>
                    <w:lock w:val="sdtLocked"/>
                  </w:sdtPr>
                  <w:sdtContent>
                    <w:tc>
                      <w:tcPr>
                        <w:tcW w:w="1276" w:type="dxa"/>
                        <w:tcBorders>
                          <w:left w:val="single" w:sz="4" w:space="0" w:color="auto"/>
                        </w:tcBorders>
                      </w:tcPr>
                      <w:p w:rsidR="008D725C" w:rsidRPr="0016695B" w:rsidRDefault="008D725C" w:rsidP="008D725C">
                        <w:pPr>
                          <w:jc w:val="right"/>
                          <w:rPr>
                            <w:sz w:val="13"/>
                            <w:szCs w:val="13"/>
                          </w:rPr>
                        </w:pPr>
                        <w:r w:rsidRPr="0016695B">
                          <w:rPr>
                            <w:sz w:val="13"/>
                            <w:szCs w:val="13"/>
                          </w:rPr>
                          <w:t>650,949,904.50</w:t>
                        </w:r>
                      </w:p>
                    </w:tc>
                  </w:sdtContent>
                </w:sdt>
                <w:sdt>
                  <w:sdtPr>
                    <w:rPr>
                      <w:sz w:val="13"/>
                      <w:szCs w:val="13"/>
                    </w:rPr>
                    <w:alias w:val="库存股"/>
                    <w:tag w:val="_GBC_7c3028b0517a42bdbf6064be16301591"/>
                    <w:id w:val="1855494"/>
                    <w:lock w:val="sdtLocked"/>
                  </w:sdtPr>
                  <w:sdtContent>
                    <w:tc>
                      <w:tcPr>
                        <w:tcW w:w="850" w:type="dxa"/>
                      </w:tcPr>
                      <w:p w:rsidR="008D725C" w:rsidRPr="0016695B" w:rsidRDefault="008D725C" w:rsidP="008D725C">
                        <w:pPr>
                          <w:jc w:val="right"/>
                          <w:rPr>
                            <w:sz w:val="13"/>
                            <w:szCs w:val="13"/>
                          </w:rPr>
                        </w:pPr>
                      </w:p>
                    </w:tc>
                  </w:sdtContent>
                </w:sdt>
                <w:sdt>
                  <w:sdtPr>
                    <w:rPr>
                      <w:sz w:val="13"/>
                      <w:szCs w:val="13"/>
                    </w:rPr>
                    <w:alias w:val="其他综合收益（资产负债表项目）"/>
                    <w:tag w:val="_GBC_74098f4d62df4fd284a356d203934def"/>
                    <w:id w:val="1855495"/>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专项储备"/>
                    <w:tag w:val="_GBC_f7c21cc7f3304231b66a579c535010a8"/>
                    <w:id w:val="1855496"/>
                    <w:lock w:val="sdtLocked"/>
                  </w:sdtPr>
                  <w:sdtContent>
                    <w:tc>
                      <w:tcPr>
                        <w:tcW w:w="992" w:type="dxa"/>
                      </w:tcPr>
                      <w:p w:rsidR="008D725C" w:rsidRPr="0016695B" w:rsidRDefault="008D725C" w:rsidP="008D725C">
                        <w:pPr>
                          <w:jc w:val="right"/>
                          <w:rPr>
                            <w:sz w:val="13"/>
                            <w:szCs w:val="13"/>
                          </w:rPr>
                        </w:pPr>
                      </w:p>
                    </w:tc>
                  </w:sdtContent>
                </w:sdt>
                <w:sdt>
                  <w:sdtPr>
                    <w:rPr>
                      <w:sz w:val="13"/>
                      <w:szCs w:val="13"/>
                    </w:rPr>
                    <w:alias w:val="盈余公积"/>
                    <w:tag w:val="_GBC_973b45a1952046debbaf74d36611e83f"/>
                    <w:id w:val="1855497"/>
                    <w:lock w:val="sdtLocked"/>
                  </w:sdtPr>
                  <w:sdtContent>
                    <w:tc>
                      <w:tcPr>
                        <w:tcW w:w="1276" w:type="dxa"/>
                      </w:tcPr>
                      <w:p w:rsidR="008D725C" w:rsidRPr="0016695B" w:rsidRDefault="008D725C" w:rsidP="008D725C">
                        <w:pPr>
                          <w:jc w:val="right"/>
                          <w:rPr>
                            <w:sz w:val="13"/>
                            <w:szCs w:val="13"/>
                          </w:rPr>
                        </w:pPr>
                        <w:r w:rsidRPr="0016695B">
                          <w:rPr>
                            <w:sz w:val="13"/>
                            <w:szCs w:val="13"/>
                          </w:rPr>
                          <w:t>3,915,053.95</w:t>
                        </w:r>
                      </w:p>
                    </w:tc>
                  </w:sdtContent>
                </w:sdt>
                <w:sdt>
                  <w:sdtPr>
                    <w:rPr>
                      <w:sz w:val="13"/>
                      <w:szCs w:val="13"/>
                    </w:rPr>
                    <w:alias w:val="未分配利润"/>
                    <w:tag w:val="_GBC_8937d1a2bb954fe69536d056f1a1957d"/>
                    <w:id w:val="1855498"/>
                    <w:lock w:val="sdtLocked"/>
                  </w:sdtPr>
                  <w:sdtContent>
                    <w:tc>
                      <w:tcPr>
                        <w:tcW w:w="1418" w:type="dxa"/>
                      </w:tcPr>
                      <w:p w:rsidR="008D725C" w:rsidRPr="0016695B" w:rsidRDefault="008D725C" w:rsidP="008D725C">
                        <w:pPr>
                          <w:jc w:val="right"/>
                          <w:rPr>
                            <w:sz w:val="13"/>
                            <w:szCs w:val="13"/>
                          </w:rPr>
                        </w:pPr>
                        <w:r w:rsidRPr="0016695B">
                          <w:rPr>
                            <w:sz w:val="13"/>
                            <w:szCs w:val="13"/>
                          </w:rPr>
                          <w:t>35,235,485.52</w:t>
                        </w:r>
                      </w:p>
                    </w:tc>
                  </w:sdtContent>
                </w:sdt>
                <w:sdt>
                  <w:sdtPr>
                    <w:rPr>
                      <w:sz w:val="13"/>
                      <w:szCs w:val="13"/>
                    </w:rPr>
                    <w:alias w:val="股东权益合计"/>
                    <w:tag w:val="_GBC_a0e706d44f164e27a80c18eb09d3dc86"/>
                    <w:id w:val="1855499"/>
                    <w:lock w:val="sdtLocked"/>
                  </w:sdtPr>
                  <w:sdtContent>
                    <w:tc>
                      <w:tcPr>
                        <w:tcW w:w="1571" w:type="dxa"/>
                      </w:tcPr>
                      <w:p w:rsidR="008D725C" w:rsidRPr="0016695B" w:rsidRDefault="008D725C" w:rsidP="008D725C">
                        <w:pPr>
                          <w:jc w:val="right"/>
                          <w:rPr>
                            <w:sz w:val="13"/>
                            <w:szCs w:val="13"/>
                          </w:rPr>
                        </w:pPr>
                        <w:r w:rsidRPr="0016695B">
                          <w:rPr>
                            <w:sz w:val="13"/>
                            <w:szCs w:val="13"/>
                          </w:rPr>
                          <w:t>1,106,528,529.97</w:t>
                        </w:r>
                      </w:p>
                    </w:tc>
                  </w:sdtContent>
                </w:sdt>
              </w:tr>
              <w:tr w:rsidR="008D725C" w:rsidTr="0016695B">
                <w:trPr>
                  <w:trHeight w:val="20"/>
                </w:trPr>
                <w:tc>
                  <w:tcPr>
                    <w:tcW w:w="2394" w:type="dxa"/>
                  </w:tcPr>
                  <w:p w:rsidR="008D725C" w:rsidRDefault="008D725C" w:rsidP="008D725C">
                    <w:pPr>
                      <w:rPr>
                        <w:sz w:val="18"/>
                        <w:szCs w:val="18"/>
                      </w:rPr>
                    </w:pPr>
                    <w:r>
                      <w:rPr>
                        <w:sz w:val="18"/>
                        <w:szCs w:val="18"/>
                      </w:rPr>
                      <w:t>加：会计政策变更</w:t>
                    </w:r>
                  </w:p>
                </w:tc>
                <w:sdt>
                  <w:sdtPr>
                    <w:rPr>
                      <w:sz w:val="13"/>
                      <w:szCs w:val="13"/>
                    </w:rPr>
                    <w:alias w:val="会计政策变更导致实收资本（或股本）净额变动金额"/>
                    <w:tag w:val="_GBC_c8f26630280d4aa2b1fde77dbdb5e220"/>
                    <w:id w:val="1855500"/>
                    <w:lock w:val="sdtLocked"/>
                  </w:sdtPr>
                  <w:sdtContent>
                    <w:tc>
                      <w:tcPr>
                        <w:tcW w:w="1150" w:type="dxa"/>
                        <w:tcBorders>
                          <w:right w:val="single" w:sz="4" w:space="0" w:color="auto"/>
                        </w:tcBorders>
                      </w:tcPr>
                      <w:p w:rsidR="008D725C" w:rsidRPr="0016695B" w:rsidRDefault="008D725C" w:rsidP="008D725C">
                        <w:pPr>
                          <w:jc w:val="right"/>
                          <w:rPr>
                            <w:sz w:val="13"/>
                            <w:szCs w:val="13"/>
                          </w:rPr>
                        </w:pPr>
                      </w:p>
                    </w:tc>
                  </w:sdtContent>
                </w:sdt>
                <w:sdt>
                  <w:sdtPr>
                    <w:rPr>
                      <w:sz w:val="13"/>
                      <w:szCs w:val="13"/>
                    </w:rPr>
                    <w:alias w:val="会计政策变更导致优先股变动金额"/>
                    <w:tag w:val="_GBC_4497539e60b34717b68508d89b3a0994"/>
                    <w:id w:val="1855501"/>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会计政策变更导致永续债变动金额"/>
                    <w:tag w:val="_GBC_aa57c7c4b95c4e86a8085ca0db9c24d6"/>
                    <w:id w:val="1855502"/>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会计政策变更导致其他权益工具中的其他变动金额"/>
                    <w:tag w:val="_GBC_f4842520612b49f2b33dc3d4ec815c97"/>
                    <w:id w:val="1855503"/>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会计政策变更导致资本公积变动金额"/>
                    <w:tag w:val="_GBC_57ad89b924074eee818846736056a647"/>
                    <w:id w:val="1855504"/>
                    <w:lock w:val="sdtLocked"/>
                  </w:sdtPr>
                  <w:sdtContent>
                    <w:tc>
                      <w:tcPr>
                        <w:tcW w:w="1276" w:type="dxa"/>
                        <w:tcBorders>
                          <w:left w:val="single" w:sz="4" w:space="0" w:color="auto"/>
                        </w:tcBorders>
                      </w:tcPr>
                      <w:p w:rsidR="008D725C" w:rsidRPr="0016695B" w:rsidRDefault="008D725C" w:rsidP="008D725C">
                        <w:pPr>
                          <w:jc w:val="right"/>
                          <w:rPr>
                            <w:sz w:val="13"/>
                            <w:szCs w:val="13"/>
                          </w:rPr>
                        </w:pPr>
                      </w:p>
                    </w:tc>
                  </w:sdtContent>
                </w:sdt>
                <w:sdt>
                  <w:sdtPr>
                    <w:rPr>
                      <w:sz w:val="13"/>
                      <w:szCs w:val="13"/>
                    </w:rPr>
                    <w:alias w:val="会计政策变更导致库存股变动金额"/>
                    <w:tag w:val="_GBC_9749940b2a494ed7acef1ddcf22598df"/>
                    <w:id w:val="1855505"/>
                    <w:lock w:val="sdtLocked"/>
                  </w:sdtPr>
                  <w:sdtContent>
                    <w:tc>
                      <w:tcPr>
                        <w:tcW w:w="850" w:type="dxa"/>
                      </w:tcPr>
                      <w:p w:rsidR="008D725C" w:rsidRPr="0016695B" w:rsidRDefault="008D725C" w:rsidP="008D725C">
                        <w:pPr>
                          <w:jc w:val="right"/>
                          <w:rPr>
                            <w:sz w:val="13"/>
                            <w:szCs w:val="13"/>
                          </w:rPr>
                        </w:pPr>
                      </w:p>
                    </w:tc>
                  </w:sdtContent>
                </w:sdt>
                <w:sdt>
                  <w:sdtPr>
                    <w:rPr>
                      <w:sz w:val="13"/>
                      <w:szCs w:val="13"/>
                    </w:rPr>
                    <w:alias w:val="会计政策变更导致其他综合收益变动金额"/>
                    <w:tag w:val="_GBC_eb258d12dac84621a368b8000391b0eb"/>
                    <w:id w:val="1855506"/>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会计政策变更导致专项储备变动金额"/>
                    <w:tag w:val="_GBC_1e924fe918e74391b10edf287076a289"/>
                    <w:id w:val="1855507"/>
                    <w:lock w:val="sdtLocked"/>
                  </w:sdtPr>
                  <w:sdtContent>
                    <w:tc>
                      <w:tcPr>
                        <w:tcW w:w="992" w:type="dxa"/>
                      </w:tcPr>
                      <w:p w:rsidR="008D725C" w:rsidRPr="0016695B" w:rsidRDefault="008D725C" w:rsidP="008D725C">
                        <w:pPr>
                          <w:jc w:val="right"/>
                          <w:rPr>
                            <w:sz w:val="13"/>
                            <w:szCs w:val="13"/>
                          </w:rPr>
                        </w:pPr>
                      </w:p>
                    </w:tc>
                  </w:sdtContent>
                </w:sdt>
                <w:sdt>
                  <w:sdtPr>
                    <w:rPr>
                      <w:sz w:val="13"/>
                      <w:szCs w:val="13"/>
                    </w:rPr>
                    <w:alias w:val="会计政策变更导致盈余公积变动金额"/>
                    <w:tag w:val="_GBC_56fa88fdf6f24176a086fca815843909"/>
                    <w:id w:val="1855508"/>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会计政策变更导致未分配利润变动金额"/>
                    <w:tag w:val="_GBC_7c18145bd007499aa86b7378006a5535"/>
                    <w:id w:val="1855509"/>
                    <w:lock w:val="sdtLocked"/>
                  </w:sdtPr>
                  <w:sdtContent>
                    <w:tc>
                      <w:tcPr>
                        <w:tcW w:w="1418" w:type="dxa"/>
                      </w:tcPr>
                      <w:p w:rsidR="008D725C" w:rsidRPr="0016695B" w:rsidRDefault="008D725C" w:rsidP="008D725C">
                        <w:pPr>
                          <w:jc w:val="right"/>
                          <w:rPr>
                            <w:sz w:val="13"/>
                            <w:szCs w:val="13"/>
                          </w:rPr>
                        </w:pPr>
                      </w:p>
                    </w:tc>
                  </w:sdtContent>
                </w:sdt>
                <w:sdt>
                  <w:sdtPr>
                    <w:rPr>
                      <w:sz w:val="13"/>
                      <w:szCs w:val="13"/>
                    </w:rPr>
                    <w:alias w:val="会计政策变更导致股东权益合计变动金额"/>
                    <w:tag w:val="_GBC_aeca160d2f214c6aac892578577580ad"/>
                    <w:id w:val="1855510"/>
                    <w:lock w:val="sdtLocked"/>
                  </w:sdtPr>
                  <w:sdtContent>
                    <w:tc>
                      <w:tcPr>
                        <w:tcW w:w="1571" w:type="dxa"/>
                      </w:tcPr>
                      <w:p w:rsidR="008D725C" w:rsidRPr="0016695B" w:rsidRDefault="008D725C" w:rsidP="008D725C">
                        <w:pPr>
                          <w:jc w:val="right"/>
                          <w:rPr>
                            <w:sz w:val="13"/>
                            <w:szCs w:val="13"/>
                          </w:rPr>
                        </w:pPr>
                      </w:p>
                    </w:tc>
                  </w:sdtContent>
                </w:sdt>
              </w:tr>
              <w:tr w:rsidR="008D725C" w:rsidTr="0016695B">
                <w:trPr>
                  <w:trHeight w:val="20"/>
                </w:trPr>
                <w:tc>
                  <w:tcPr>
                    <w:tcW w:w="2394" w:type="dxa"/>
                  </w:tcPr>
                  <w:p w:rsidR="008D725C" w:rsidRDefault="008D725C" w:rsidP="008D725C">
                    <w:pPr>
                      <w:ind w:firstLineChars="200" w:firstLine="360"/>
                      <w:rPr>
                        <w:sz w:val="18"/>
                        <w:szCs w:val="18"/>
                      </w:rPr>
                    </w:pPr>
                    <w:r>
                      <w:rPr>
                        <w:sz w:val="18"/>
                        <w:szCs w:val="18"/>
                      </w:rPr>
                      <w:t>前期差错更正</w:t>
                    </w:r>
                  </w:p>
                </w:tc>
                <w:sdt>
                  <w:sdtPr>
                    <w:rPr>
                      <w:sz w:val="13"/>
                      <w:szCs w:val="13"/>
                    </w:rPr>
                    <w:alias w:val="前期差错更正导致实收资本（或股本）净额变动金额"/>
                    <w:tag w:val="_GBC_dceb489717084a29b76c96970b5870b3"/>
                    <w:id w:val="1855511"/>
                    <w:lock w:val="sdtLocked"/>
                  </w:sdtPr>
                  <w:sdtContent>
                    <w:tc>
                      <w:tcPr>
                        <w:tcW w:w="1150" w:type="dxa"/>
                        <w:tcBorders>
                          <w:right w:val="single" w:sz="4" w:space="0" w:color="auto"/>
                        </w:tcBorders>
                      </w:tcPr>
                      <w:p w:rsidR="008D725C" w:rsidRPr="0016695B" w:rsidRDefault="008D725C" w:rsidP="008D725C">
                        <w:pPr>
                          <w:jc w:val="right"/>
                          <w:rPr>
                            <w:sz w:val="13"/>
                            <w:szCs w:val="13"/>
                          </w:rPr>
                        </w:pPr>
                      </w:p>
                    </w:tc>
                  </w:sdtContent>
                </w:sdt>
                <w:sdt>
                  <w:sdtPr>
                    <w:rPr>
                      <w:sz w:val="13"/>
                      <w:szCs w:val="13"/>
                    </w:rPr>
                    <w:alias w:val="前期差错更正导致优先股变动金额"/>
                    <w:tag w:val="_GBC_22bfe96f87eb4c1e9842e63293f31c51"/>
                    <w:id w:val="1855512"/>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前期差错更正导致永续债变动金额"/>
                    <w:tag w:val="_GBC_f676f2d3300845699d54863555eb2f4e"/>
                    <w:id w:val="1855513"/>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前期差错更正导致其他权益工具中的其他变动金额"/>
                    <w:tag w:val="_GBC_deb3e8a640e2408e9ddb378bd8f1a244"/>
                    <w:id w:val="1855514"/>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前期差错更正导致资本公积变动金额"/>
                    <w:tag w:val="_GBC_8690a96674394b36bfed346fbf7d629e"/>
                    <w:id w:val="1855515"/>
                    <w:lock w:val="sdtLocked"/>
                  </w:sdtPr>
                  <w:sdtContent>
                    <w:tc>
                      <w:tcPr>
                        <w:tcW w:w="1276" w:type="dxa"/>
                        <w:tcBorders>
                          <w:left w:val="single" w:sz="4" w:space="0" w:color="auto"/>
                        </w:tcBorders>
                      </w:tcPr>
                      <w:p w:rsidR="008D725C" w:rsidRPr="0016695B" w:rsidRDefault="008D725C" w:rsidP="008D725C">
                        <w:pPr>
                          <w:jc w:val="right"/>
                          <w:rPr>
                            <w:sz w:val="13"/>
                            <w:szCs w:val="13"/>
                          </w:rPr>
                        </w:pPr>
                      </w:p>
                    </w:tc>
                  </w:sdtContent>
                </w:sdt>
                <w:sdt>
                  <w:sdtPr>
                    <w:rPr>
                      <w:sz w:val="13"/>
                      <w:szCs w:val="13"/>
                    </w:rPr>
                    <w:alias w:val="前期差错更正导致库存股变动金额"/>
                    <w:tag w:val="_GBC_6cc9b32f7143444ba65f4723ceb5580b"/>
                    <w:id w:val="1855516"/>
                    <w:lock w:val="sdtLocked"/>
                  </w:sdtPr>
                  <w:sdtContent>
                    <w:tc>
                      <w:tcPr>
                        <w:tcW w:w="850" w:type="dxa"/>
                      </w:tcPr>
                      <w:p w:rsidR="008D725C" w:rsidRPr="0016695B" w:rsidRDefault="008D725C" w:rsidP="008D725C">
                        <w:pPr>
                          <w:jc w:val="right"/>
                          <w:rPr>
                            <w:sz w:val="13"/>
                            <w:szCs w:val="13"/>
                          </w:rPr>
                        </w:pPr>
                      </w:p>
                    </w:tc>
                  </w:sdtContent>
                </w:sdt>
                <w:sdt>
                  <w:sdtPr>
                    <w:rPr>
                      <w:sz w:val="13"/>
                      <w:szCs w:val="13"/>
                    </w:rPr>
                    <w:alias w:val="前期差错更正导致其他综合收益变动金额"/>
                    <w:tag w:val="_GBC_ccd73d9543bd446dbdbc1e6a3dcf0ebf"/>
                    <w:id w:val="1855517"/>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前期差错更正导致专项储备变动金额"/>
                    <w:tag w:val="_GBC_32813263afbc41feabab11462d478836"/>
                    <w:id w:val="1855518"/>
                    <w:lock w:val="sdtLocked"/>
                  </w:sdtPr>
                  <w:sdtContent>
                    <w:tc>
                      <w:tcPr>
                        <w:tcW w:w="992" w:type="dxa"/>
                      </w:tcPr>
                      <w:p w:rsidR="008D725C" w:rsidRPr="0016695B" w:rsidRDefault="008D725C" w:rsidP="008D725C">
                        <w:pPr>
                          <w:jc w:val="right"/>
                          <w:rPr>
                            <w:sz w:val="13"/>
                            <w:szCs w:val="13"/>
                          </w:rPr>
                        </w:pPr>
                      </w:p>
                    </w:tc>
                  </w:sdtContent>
                </w:sdt>
                <w:sdt>
                  <w:sdtPr>
                    <w:rPr>
                      <w:sz w:val="13"/>
                      <w:szCs w:val="13"/>
                    </w:rPr>
                    <w:alias w:val="前期差错更正导致盈余公积变动金额"/>
                    <w:tag w:val="_GBC_2c011e6947c5444382a3df3a579f6c1a"/>
                    <w:id w:val="1855519"/>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前期差错更正导致未分配利润变动金额"/>
                    <w:tag w:val="_GBC_1f4513cb94a7496c8b393f60bf62181a"/>
                    <w:id w:val="1855520"/>
                    <w:lock w:val="sdtLocked"/>
                  </w:sdtPr>
                  <w:sdtContent>
                    <w:tc>
                      <w:tcPr>
                        <w:tcW w:w="1418" w:type="dxa"/>
                      </w:tcPr>
                      <w:p w:rsidR="008D725C" w:rsidRPr="0016695B" w:rsidRDefault="008D725C" w:rsidP="008D725C">
                        <w:pPr>
                          <w:jc w:val="right"/>
                          <w:rPr>
                            <w:sz w:val="13"/>
                            <w:szCs w:val="13"/>
                          </w:rPr>
                        </w:pPr>
                      </w:p>
                    </w:tc>
                  </w:sdtContent>
                </w:sdt>
                <w:sdt>
                  <w:sdtPr>
                    <w:rPr>
                      <w:sz w:val="13"/>
                      <w:szCs w:val="13"/>
                    </w:rPr>
                    <w:alias w:val="前期差错更正导致股东权益合计变动金额"/>
                    <w:tag w:val="_GBC_2f9be54efc1e4aaabf5510a0cc326c8b"/>
                    <w:id w:val="1855521"/>
                    <w:lock w:val="sdtLocked"/>
                  </w:sdtPr>
                  <w:sdtContent>
                    <w:tc>
                      <w:tcPr>
                        <w:tcW w:w="1571" w:type="dxa"/>
                      </w:tcPr>
                      <w:p w:rsidR="008D725C" w:rsidRPr="0016695B" w:rsidRDefault="008D725C" w:rsidP="008D725C">
                        <w:pPr>
                          <w:jc w:val="right"/>
                          <w:rPr>
                            <w:sz w:val="13"/>
                            <w:szCs w:val="13"/>
                          </w:rPr>
                        </w:pPr>
                      </w:p>
                    </w:tc>
                  </w:sdtContent>
                </w:sdt>
              </w:tr>
              <w:tr w:rsidR="008D725C" w:rsidTr="0016695B">
                <w:trPr>
                  <w:trHeight w:val="20"/>
                </w:trPr>
                <w:tc>
                  <w:tcPr>
                    <w:tcW w:w="2394" w:type="dxa"/>
                  </w:tcPr>
                  <w:p w:rsidR="008D725C" w:rsidRDefault="008D725C" w:rsidP="008D725C">
                    <w:pPr>
                      <w:ind w:firstLineChars="200" w:firstLine="360"/>
                      <w:rPr>
                        <w:sz w:val="18"/>
                        <w:szCs w:val="18"/>
                      </w:rPr>
                    </w:pPr>
                    <w:r>
                      <w:rPr>
                        <w:rFonts w:hint="eastAsia"/>
                        <w:sz w:val="18"/>
                        <w:szCs w:val="18"/>
                      </w:rPr>
                      <w:t>其他</w:t>
                    </w:r>
                  </w:p>
                </w:tc>
                <w:sdt>
                  <w:sdtPr>
                    <w:rPr>
                      <w:sz w:val="13"/>
                      <w:szCs w:val="13"/>
                    </w:rPr>
                    <w:alias w:val="实收资本变动金额（其他追溯调整）"/>
                    <w:tag w:val="_GBC_a119c3032a9844b9996f0d36dc780f4d"/>
                    <w:id w:val="1855522"/>
                    <w:lock w:val="sdtLocked"/>
                  </w:sdtPr>
                  <w:sdtContent>
                    <w:tc>
                      <w:tcPr>
                        <w:tcW w:w="1150" w:type="dxa"/>
                        <w:tcBorders>
                          <w:right w:val="single" w:sz="4" w:space="0" w:color="auto"/>
                        </w:tcBorders>
                      </w:tcPr>
                      <w:p w:rsidR="008D725C" w:rsidRPr="0016695B" w:rsidRDefault="008D725C" w:rsidP="008D725C">
                        <w:pPr>
                          <w:jc w:val="right"/>
                          <w:rPr>
                            <w:sz w:val="13"/>
                            <w:szCs w:val="13"/>
                          </w:rPr>
                        </w:pPr>
                      </w:p>
                    </w:tc>
                  </w:sdtContent>
                </w:sdt>
                <w:sdt>
                  <w:sdtPr>
                    <w:rPr>
                      <w:sz w:val="13"/>
                      <w:szCs w:val="13"/>
                    </w:rPr>
                    <w:alias w:val="优先股变动金额（其他追溯调整）"/>
                    <w:tag w:val="_GBC_cf0cb138c1a142f98c5d52a58b5ddc6b"/>
                    <w:id w:val="1855523"/>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永续债变动金额（其他追溯调整）"/>
                    <w:tag w:val="_GBC_c6fca138a3a241cb81788c08c049a13b"/>
                    <w:id w:val="1855524"/>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其他权益工具中的其他变动金额（其他追溯调整）"/>
                    <w:tag w:val="_GBC_2496c6be99034972a2ef3d2b683fc2b5"/>
                    <w:id w:val="1855525"/>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资本公积变动金额（其他追溯调整）"/>
                    <w:tag w:val="_GBC_aeb3726b8f20453aa15b9d10f6b0ad44"/>
                    <w:id w:val="1855526"/>
                    <w:lock w:val="sdtLocked"/>
                  </w:sdtPr>
                  <w:sdtContent>
                    <w:tc>
                      <w:tcPr>
                        <w:tcW w:w="1276" w:type="dxa"/>
                        <w:tcBorders>
                          <w:left w:val="single" w:sz="4" w:space="0" w:color="auto"/>
                        </w:tcBorders>
                      </w:tcPr>
                      <w:p w:rsidR="008D725C" w:rsidRPr="0016695B" w:rsidRDefault="008D725C" w:rsidP="008D725C">
                        <w:pPr>
                          <w:jc w:val="right"/>
                          <w:rPr>
                            <w:sz w:val="13"/>
                            <w:szCs w:val="13"/>
                          </w:rPr>
                        </w:pPr>
                      </w:p>
                    </w:tc>
                  </w:sdtContent>
                </w:sdt>
                <w:sdt>
                  <w:sdtPr>
                    <w:rPr>
                      <w:sz w:val="13"/>
                      <w:szCs w:val="13"/>
                    </w:rPr>
                    <w:alias w:val="库存股变动金额（其他追溯调整）"/>
                    <w:tag w:val="_GBC_647e1f3b4a104d50988356b981a52ed2"/>
                    <w:id w:val="1855527"/>
                    <w:lock w:val="sdtLocked"/>
                  </w:sdtPr>
                  <w:sdtContent>
                    <w:tc>
                      <w:tcPr>
                        <w:tcW w:w="850" w:type="dxa"/>
                      </w:tcPr>
                      <w:p w:rsidR="008D725C" w:rsidRPr="0016695B" w:rsidRDefault="008D725C" w:rsidP="008D725C">
                        <w:pPr>
                          <w:jc w:val="right"/>
                          <w:rPr>
                            <w:sz w:val="13"/>
                            <w:szCs w:val="13"/>
                          </w:rPr>
                        </w:pPr>
                      </w:p>
                    </w:tc>
                  </w:sdtContent>
                </w:sdt>
                <w:sdt>
                  <w:sdtPr>
                    <w:rPr>
                      <w:sz w:val="13"/>
                      <w:szCs w:val="13"/>
                    </w:rPr>
                    <w:alias w:val="其他综合收益变动金额（其他追溯调整）"/>
                    <w:tag w:val="_GBC_1fdda27510844cada3a4d77dc3da1e4a"/>
                    <w:id w:val="1855528"/>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专项储备变动金额（其他追溯调整）"/>
                    <w:tag w:val="_GBC_e5c1940714994a448f47e75a2b164172"/>
                    <w:id w:val="1855529"/>
                    <w:lock w:val="sdtLocked"/>
                  </w:sdtPr>
                  <w:sdtContent>
                    <w:tc>
                      <w:tcPr>
                        <w:tcW w:w="992" w:type="dxa"/>
                      </w:tcPr>
                      <w:p w:rsidR="008D725C" w:rsidRPr="0016695B" w:rsidRDefault="008D725C" w:rsidP="008D725C">
                        <w:pPr>
                          <w:jc w:val="right"/>
                          <w:rPr>
                            <w:sz w:val="13"/>
                            <w:szCs w:val="13"/>
                          </w:rPr>
                        </w:pPr>
                      </w:p>
                    </w:tc>
                  </w:sdtContent>
                </w:sdt>
                <w:sdt>
                  <w:sdtPr>
                    <w:rPr>
                      <w:sz w:val="13"/>
                      <w:szCs w:val="13"/>
                    </w:rPr>
                    <w:alias w:val="盈余公积变动金额（其他追溯调整）"/>
                    <w:tag w:val="_GBC_8e4af539f2f846c1a47f81a862e7203c"/>
                    <w:id w:val="1855530"/>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未分配利润变动金额（其他追溯调整）"/>
                    <w:tag w:val="_GBC_a9d649f3df274375be907686f2a071b3"/>
                    <w:id w:val="1855531"/>
                    <w:lock w:val="sdtLocked"/>
                  </w:sdtPr>
                  <w:sdtContent>
                    <w:tc>
                      <w:tcPr>
                        <w:tcW w:w="1418" w:type="dxa"/>
                      </w:tcPr>
                      <w:p w:rsidR="008D725C" w:rsidRPr="0016695B" w:rsidRDefault="008D725C" w:rsidP="008D725C">
                        <w:pPr>
                          <w:jc w:val="right"/>
                          <w:rPr>
                            <w:sz w:val="13"/>
                            <w:szCs w:val="13"/>
                          </w:rPr>
                        </w:pPr>
                      </w:p>
                    </w:tc>
                  </w:sdtContent>
                </w:sdt>
                <w:sdt>
                  <w:sdtPr>
                    <w:rPr>
                      <w:sz w:val="13"/>
                      <w:szCs w:val="13"/>
                    </w:rPr>
                    <w:alias w:val="股东权益变动金额（其他追溯调整）"/>
                    <w:tag w:val="_GBC_de82119734274e04980dec25ee6df3d8"/>
                    <w:id w:val="1855532"/>
                    <w:lock w:val="sdtLocked"/>
                  </w:sdtPr>
                  <w:sdtContent>
                    <w:tc>
                      <w:tcPr>
                        <w:tcW w:w="1571" w:type="dxa"/>
                      </w:tcPr>
                      <w:p w:rsidR="008D725C" w:rsidRPr="0016695B" w:rsidRDefault="008D725C" w:rsidP="008D725C">
                        <w:pPr>
                          <w:jc w:val="right"/>
                          <w:rPr>
                            <w:sz w:val="13"/>
                            <w:szCs w:val="13"/>
                          </w:rPr>
                        </w:pPr>
                      </w:p>
                    </w:tc>
                  </w:sdtContent>
                </w:sdt>
              </w:tr>
              <w:tr w:rsidR="008D725C" w:rsidTr="0016695B">
                <w:trPr>
                  <w:trHeight w:val="20"/>
                </w:trPr>
                <w:tc>
                  <w:tcPr>
                    <w:tcW w:w="2394" w:type="dxa"/>
                  </w:tcPr>
                  <w:p w:rsidR="008D725C" w:rsidRDefault="008D725C" w:rsidP="008D725C">
                    <w:pPr>
                      <w:rPr>
                        <w:sz w:val="18"/>
                        <w:szCs w:val="18"/>
                      </w:rPr>
                    </w:pPr>
                    <w:r>
                      <w:rPr>
                        <w:sz w:val="18"/>
                        <w:szCs w:val="18"/>
                      </w:rPr>
                      <w:t>二、本年</w:t>
                    </w:r>
                    <w:r>
                      <w:rPr>
                        <w:rFonts w:hint="eastAsia"/>
                        <w:sz w:val="18"/>
                        <w:szCs w:val="18"/>
                      </w:rPr>
                      <w:t>期</w:t>
                    </w:r>
                    <w:r>
                      <w:rPr>
                        <w:sz w:val="18"/>
                        <w:szCs w:val="18"/>
                      </w:rPr>
                      <w:t>初余额</w:t>
                    </w:r>
                  </w:p>
                </w:tc>
                <w:sdt>
                  <w:sdtPr>
                    <w:rPr>
                      <w:sz w:val="13"/>
                      <w:szCs w:val="13"/>
                    </w:rPr>
                    <w:alias w:val="股本"/>
                    <w:tag w:val="_GBC_ed68e83375594749990463f5b8c17bfb"/>
                    <w:id w:val="1855533"/>
                    <w:lock w:val="sdtLocked"/>
                  </w:sdtPr>
                  <w:sdtContent>
                    <w:tc>
                      <w:tcPr>
                        <w:tcW w:w="1150" w:type="dxa"/>
                        <w:tcBorders>
                          <w:right w:val="single" w:sz="4" w:space="0" w:color="auto"/>
                        </w:tcBorders>
                      </w:tcPr>
                      <w:p w:rsidR="008D725C" w:rsidRPr="0016695B" w:rsidRDefault="008D725C" w:rsidP="008D725C">
                        <w:pPr>
                          <w:jc w:val="right"/>
                          <w:rPr>
                            <w:sz w:val="13"/>
                            <w:szCs w:val="13"/>
                          </w:rPr>
                        </w:pPr>
                        <w:r w:rsidRPr="0016695B">
                          <w:rPr>
                            <w:sz w:val="13"/>
                            <w:szCs w:val="13"/>
                          </w:rPr>
                          <w:t>416,428,086.00</w:t>
                        </w:r>
                      </w:p>
                    </w:tc>
                  </w:sdtContent>
                </w:sdt>
                <w:sdt>
                  <w:sdtPr>
                    <w:rPr>
                      <w:sz w:val="13"/>
                      <w:szCs w:val="13"/>
                    </w:rPr>
                    <w:alias w:val="其他权益工具-其中：优先股"/>
                    <w:tag w:val="_GBC_9981b20be36f40e38defe22c50c0918e"/>
                    <w:id w:val="1855534"/>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其他权益工具-永续债"/>
                    <w:tag w:val="_GBC_1aa9e8fd34ea4cd1a9685c1bc0bb8293"/>
                    <w:id w:val="1855535"/>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其他权益工具-其他"/>
                    <w:tag w:val="_GBC_119fac0b1d8e4e5083b2dc305f9139de"/>
                    <w:id w:val="1855536"/>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资本公积"/>
                    <w:tag w:val="_GBC_b4e703d2c1df42c6b0fdda6cb9013f80"/>
                    <w:id w:val="1855537"/>
                    <w:lock w:val="sdtLocked"/>
                  </w:sdtPr>
                  <w:sdtContent>
                    <w:tc>
                      <w:tcPr>
                        <w:tcW w:w="1276" w:type="dxa"/>
                        <w:tcBorders>
                          <w:left w:val="single" w:sz="4" w:space="0" w:color="auto"/>
                        </w:tcBorders>
                      </w:tcPr>
                      <w:p w:rsidR="008D725C" w:rsidRPr="0016695B" w:rsidRDefault="008D725C" w:rsidP="008D725C">
                        <w:pPr>
                          <w:jc w:val="right"/>
                          <w:rPr>
                            <w:sz w:val="13"/>
                            <w:szCs w:val="13"/>
                          </w:rPr>
                        </w:pPr>
                        <w:r w:rsidRPr="0016695B">
                          <w:rPr>
                            <w:sz w:val="13"/>
                            <w:szCs w:val="13"/>
                          </w:rPr>
                          <w:t>650,949,904.50</w:t>
                        </w:r>
                      </w:p>
                    </w:tc>
                  </w:sdtContent>
                </w:sdt>
                <w:sdt>
                  <w:sdtPr>
                    <w:rPr>
                      <w:sz w:val="13"/>
                      <w:szCs w:val="13"/>
                    </w:rPr>
                    <w:alias w:val="库存股"/>
                    <w:tag w:val="_GBC_9a28a9201523489b945dfcf1b66bda05"/>
                    <w:id w:val="1855538"/>
                    <w:lock w:val="sdtLocked"/>
                  </w:sdtPr>
                  <w:sdtContent>
                    <w:tc>
                      <w:tcPr>
                        <w:tcW w:w="850" w:type="dxa"/>
                      </w:tcPr>
                      <w:p w:rsidR="008D725C" w:rsidRPr="0016695B" w:rsidRDefault="008D725C" w:rsidP="008D725C">
                        <w:pPr>
                          <w:jc w:val="right"/>
                          <w:rPr>
                            <w:sz w:val="13"/>
                            <w:szCs w:val="13"/>
                          </w:rPr>
                        </w:pPr>
                      </w:p>
                    </w:tc>
                  </w:sdtContent>
                </w:sdt>
                <w:sdt>
                  <w:sdtPr>
                    <w:rPr>
                      <w:sz w:val="13"/>
                      <w:szCs w:val="13"/>
                    </w:rPr>
                    <w:alias w:val="其他综合收益（资产负债表项目）"/>
                    <w:tag w:val="_GBC_fb9d19f3591647569090b0f835b4542a"/>
                    <w:id w:val="1855539"/>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专项储备"/>
                    <w:tag w:val="_GBC_5d3a95a2a57b485cbe5fb78e893a7739"/>
                    <w:id w:val="1855540"/>
                    <w:lock w:val="sdtLocked"/>
                  </w:sdtPr>
                  <w:sdtContent>
                    <w:tc>
                      <w:tcPr>
                        <w:tcW w:w="992" w:type="dxa"/>
                      </w:tcPr>
                      <w:p w:rsidR="008D725C" w:rsidRPr="0016695B" w:rsidRDefault="008D725C" w:rsidP="008D725C">
                        <w:pPr>
                          <w:jc w:val="right"/>
                          <w:rPr>
                            <w:sz w:val="13"/>
                            <w:szCs w:val="13"/>
                          </w:rPr>
                        </w:pPr>
                      </w:p>
                    </w:tc>
                  </w:sdtContent>
                </w:sdt>
                <w:sdt>
                  <w:sdtPr>
                    <w:rPr>
                      <w:sz w:val="13"/>
                      <w:szCs w:val="13"/>
                    </w:rPr>
                    <w:alias w:val="盈余公积"/>
                    <w:tag w:val="_GBC_a26d138497b24e9cafc3b71845071d26"/>
                    <w:id w:val="1855541"/>
                    <w:lock w:val="sdtLocked"/>
                  </w:sdtPr>
                  <w:sdtContent>
                    <w:tc>
                      <w:tcPr>
                        <w:tcW w:w="1276" w:type="dxa"/>
                      </w:tcPr>
                      <w:p w:rsidR="008D725C" w:rsidRPr="0016695B" w:rsidRDefault="008D725C" w:rsidP="008D725C">
                        <w:pPr>
                          <w:jc w:val="right"/>
                          <w:rPr>
                            <w:sz w:val="13"/>
                            <w:szCs w:val="13"/>
                          </w:rPr>
                        </w:pPr>
                        <w:r w:rsidRPr="0016695B">
                          <w:rPr>
                            <w:sz w:val="13"/>
                            <w:szCs w:val="13"/>
                          </w:rPr>
                          <w:t>3,915,053.95</w:t>
                        </w:r>
                      </w:p>
                    </w:tc>
                  </w:sdtContent>
                </w:sdt>
                <w:sdt>
                  <w:sdtPr>
                    <w:rPr>
                      <w:sz w:val="13"/>
                      <w:szCs w:val="13"/>
                    </w:rPr>
                    <w:alias w:val="未分配利润"/>
                    <w:tag w:val="_GBC_19aa1f7f367b45779e928cbb4f3b54d7"/>
                    <w:id w:val="1855542"/>
                    <w:lock w:val="sdtLocked"/>
                  </w:sdtPr>
                  <w:sdtContent>
                    <w:tc>
                      <w:tcPr>
                        <w:tcW w:w="1418" w:type="dxa"/>
                      </w:tcPr>
                      <w:p w:rsidR="008D725C" w:rsidRPr="0016695B" w:rsidRDefault="008D725C" w:rsidP="008D725C">
                        <w:pPr>
                          <w:jc w:val="right"/>
                          <w:rPr>
                            <w:sz w:val="13"/>
                            <w:szCs w:val="13"/>
                          </w:rPr>
                        </w:pPr>
                        <w:r w:rsidRPr="0016695B">
                          <w:rPr>
                            <w:sz w:val="13"/>
                            <w:szCs w:val="13"/>
                          </w:rPr>
                          <w:t>35,235,485.52</w:t>
                        </w:r>
                      </w:p>
                    </w:tc>
                  </w:sdtContent>
                </w:sdt>
                <w:sdt>
                  <w:sdtPr>
                    <w:rPr>
                      <w:sz w:val="13"/>
                      <w:szCs w:val="13"/>
                    </w:rPr>
                    <w:alias w:val="股东权益合计"/>
                    <w:tag w:val="_GBC_d90a3c9b2c0644ffae294a2dac101ddf"/>
                    <w:id w:val="1855543"/>
                    <w:lock w:val="sdtLocked"/>
                  </w:sdtPr>
                  <w:sdtContent>
                    <w:tc>
                      <w:tcPr>
                        <w:tcW w:w="1571" w:type="dxa"/>
                      </w:tcPr>
                      <w:p w:rsidR="008D725C" w:rsidRPr="0016695B" w:rsidRDefault="008D725C" w:rsidP="008D725C">
                        <w:pPr>
                          <w:jc w:val="right"/>
                          <w:rPr>
                            <w:sz w:val="13"/>
                            <w:szCs w:val="13"/>
                          </w:rPr>
                        </w:pPr>
                        <w:r w:rsidRPr="0016695B">
                          <w:rPr>
                            <w:sz w:val="13"/>
                            <w:szCs w:val="13"/>
                          </w:rPr>
                          <w:t>1,106,528,529.97</w:t>
                        </w:r>
                      </w:p>
                    </w:tc>
                  </w:sdtContent>
                </w:sdt>
              </w:tr>
              <w:tr w:rsidR="008D725C" w:rsidTr="0016695B">
                <w:trPr>
                  <w:trHeight w:val="20"/>
                </w:trPr>
                <w:tc>
                  <w:tcPr>
                    <w:tcW w:w="2394" w:type="dxa"/>
                  </w:tcPr>
                  <w:p w:rsidR="008D725C" w:rsidRDefault="008D725C" w:rsidP="008D725C">
                    <w:pPr>
                      <w:rPr>
                        <w:sz w:val="18"/>
                        <w:szCs w:val="18"/>
                      </w:rPr>
                    </w:pPr>
                    <w:r>
                      <w:rPr>
                        <w:sz w:val="18"/>
                        <w:szCs w:val="18"/>
                      </w:rPr>
                      <w:t>三、本</w:t>
                    </w:r>
                    <w:r>
                      <w:rPr>
                        <w:rFonts w:hint="eastAsia"/>
                        <w:sz w:val="18"/>
                        <w:szCs w:val="18"/>
                      </w:rPr>
                      <w:t>期</w:t>
                    </w:r>
                    <w:r>
                      <w:rPr>
                        <w:sz w:val="18"/>
                        <w:szCs w:val="18"/>
                      </w:rPr>
                      <w:t>增减变动金额（减少以“－”号填列）</w:t>
                    </w:r>
                  </w:p>
                </w:tc>
                <w:sdt>
                  <w:sdtPr>
                    <w:rPr>
                      <w:sz w:val="13"/>
                      <w:szCs w:val="13"/>
                    </w:rPr>
                    <w:alias w:val="实收资本（或股本）净额增减变动金额"/>
                    <w:tag w:val="_GBC_6cad44428de44320a370f98eaa864837"/>
                    <w:id w:val="1855544"/>
                    <w:lock w:val="sdtLocked"/>
                  </w:sdtPr>
                  <w:sdtContent>
                    <w:tc>
                      <w:tcPr>
                        <w:tcW w:w="1150" w:type="dxa"/>
                        <w:tcBorders>
                          <w:right w:val="single" w:sz="4" w:space="0" w:color="auto"/>
                        </w:tcBorders>
                      </w:tcPr>
                      <w:p w:rsidR="008D725C" w:rsidRPr="0016695B" w:rsidRDefault="008D725C" w:rsidP="008D725C">
                        <w:pPr>
                          <w:jc w:val="right"/>
                          <w:rPr>
                            <w:sz w:val="13"/>
                            <w:szCs w:val="13"/>
                          </w:rPr>
                        </w:pPr>
                      </w:p>
                    </w:tc>
                  </w:sdtContent>
                </w:sdt>
                <w:sdt>
                  <w:sdtPr>
                    <w:rPr>
                      <w:sz w:val="13"/>
                      <w:szCs w:val="13"/>
                    </w:rPr>
                    <w:alias w:val="其他权益工具中的优先股增减变动金额"/>
                    <w:tag w:val="_GBC_56eb48900f8947278ed7fe0cec36d691"/>
                    <w:id w:val="1855545"/>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其他权益工具中的永续债增减变动金额"/>
                    <w:tag w:val="_GBC_a148b32997e24452b93a726beaee97c3"/>
                    <w:id w:val="1855546"/>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其他权益工具中的其他增减变动金额"/>
                    <w:tag w:val="_GBC_d8448fdaaab84ea0b5d6106800969da3"/>
                    <w:id w:val="1855547"/>
                    <w:lock w:val="sdtLocked"/>
                  </w:sdtPr>
                  <w:sdtContent>
                    <w:tc>
                      <w:tcPr>
                        <w:tcW w:w="567" w:type="dxa"/>
                        <w:tcBorders>
                          <w:left w:val="single" w:sz="4" w:space="0" w:color="auto"/>
                        </w:tcBorders>
                      </w:tcPr>
                      <w:p w:rsidR="008D725C" w:rsidRPr="0016695B" w:rsidRDefault="008D725C" w:rsidP="008D725C">
                        <w:pPr>
                          <w:jc w:val="right"/>
                          <w:rPr>
                            <w:sz w:val="13"/>
                            <w:szCs w:val="13"/>
                          </w:rPr>
                        </w:pPr>
                      </w:p>
                    </w:tc>
                  </w:sdtContent>
                </w:sdt>
                <w:sdt>
                  <w:sdtPr>
                    <w:rPr>
                      <w:sz w:val="13"/>
                      <w:szCs w:val="13"/>
                    </w:rPr>
                    <w:alias w:val="资本公积增减变动金额"/>
                    <w:tag w:val="_GBC_5303902d83c74b30815e6f89666742d1"/>
                    <w:id w:val="1855548"/>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库存股增减变动金额"/>
                    <w:tag w:val="_GBC_e40a288ce3a14dd5a5c521ad781dd8d8"/>
                    <w:id w:val="1855549"/>
                    <w:lock w:val="sdtLocked"/>
                  </w:sdtPr>
                  <w:sdtContent>
                    <w:tc>
                      <w:tcPr>
                        <w:tcW w:w="850" w:type="dxa"/>
                      </w:tcPr>
                      <w:p w:rsidR="008D725C" w:rsidRPr="0016695B" w:rsidRDefault="008D725C" w:rsidP="008D725C">
                        <w:pPr>
                          <w:jc w:val="right"/>
                          <w:rPr>
                            <w:sz w:val="13"/>
                            <w:szCs w:val="13"/>
                          </w:rPr>
                        </w:pPr>
                      </w:p>
                    </w:tc>
                  </w:sdtContent>
                </w:sdt>
                <w:sdt>
                  <w:sdtPr>
                    <w:rPr>
                      <w:sz w:val="13"/>
                      <w:szCs w:val="13"/>
                    </w:rPr>
                    <w:alias w:val="其他综合收益增减变动金额"/>
                    <w:tag w:val="_GBC_1e69fad3306d48a8a86e741b472ef4f5"/>
                    <w:id w:val="1855550"/>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专项储备增减变动金额"/>
                    <w:tag w:val="_GBC_cf624f5447de4e0ea1c8e6586499f70d"/>
                    <w:id w:val="1855551"/>
                    <w:lock w:val="sdtLocked"/>
                  </w:sdtPr>
                  <w:sdtContent>
                    <w:tc>
                      <w:tcPr>
                        <w:tcW w:w="992" w:type="dxa"/>
                      </w:tcPr>
                      <w:p w:rsidR="008D725C" w:rsidRPr="0016695B" w:rsidRDefault="008D725C" w:rsidP="008D725C">
                        <w:pPr>
                          <w:jc w:val="right"/>
                          <w:rPr>
                            <w:sz w:val="13"/>
                            <w:szCs w:val="13"/>
                          </w:rPr>
                        </w:pPr>
                      </w:p>
                    </w:tc>
                  </w:sdtContent>
                </w:sdt>
                <w:sdt>
                  <w:sdtPr>
                    <w:rPr>
                      <w:sz w:val="13"/>
                      <w:szCs w:val="13"/>
                    </w:rPr>
                    <w:alias w:val="盈余公积增减变动金额"/>
                    <w:tag w:val="_GBC_4c71e5d6dbea45a6b01ee55be204d29e"/>
                    <w:id w:val="1855552"/>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未分配利润增减变动金额"/>
                    <w:tag w:val="_GBC_eaaa50e1ddcf4ca2a41500effe5a3183"/>
                    <w:id w:val="1855553"/>
                    <w:lock w:val="sdtLocked"/>
                  </w:sdtPr>
                  <w:sdtContent>
                    <w:tc>
                      <w:tcPr>
                        <w:tcW w:w="1418" w:type="dxa"/>
                      </w:tcPr>
                      <w:p w:rsidR="008D725C" w:rsidRPr="0016695B" w:rsidRDefault="008D725C" w:rsidP="008D725C">
                        <w:pPr>
                          <w:jc w:val="right"/>
                          <w:rPr>
                            <w:sz w:val="13"/>
                            <w:szCs w:val="13"/>
                          </w:rPr>
                        </w:pPr>
                        <w:r w:rsidRPr="0016695B">
                          <w:rPr>
                            <w:sz w:val="13"/>
                            <w:szCs w:val="13"/>
                          </w:rPr>
                          <w:t>-42,616,976.78</w:t>
                        </w:r>
                      </w:p>
                    </w:tc>
                  </w:sdtContent>
                </w:sdt>
                <w:sdt>
                  <w:sdtPr>
                    <w:rPr>
                      <w:sz w:val="13"/>
                      <w:szCs w:val="13"/>
                    </w:rPr>
                    <w:alias w:val="股东权益合计增减变动金额"/>
                    <w:tag w:val="_GBC_b60345e251794508b9f2ca462fa333c5"/>
                    <w:id w:val="1855554"/>
                    <w:lock w:val="sdtLocked"/>
                  </w:sdtPr>
                  <w:sdtContent>
                    <w:tc>
                      <w:tcPr>
                        <w:tcW w:w="1571" w:type="dxa"/>
                      </w:tcPr>
                      <w:p w:rsidR="008D725C" w:rsidRPr="0016695B" w:rsidRDefault="008D725C" w:rsidP="008D725C">
                        <w:pPr>
                          <w:jc w:val="right"/>
                          <w:rPr>
                            <w:sz w:val="13"/>
                            <w:szCs w:val="13"/>
                          </w:rPr>
                        </w:pPr>
                        <w:r w:rsidRPr="0016695B">
                          <w:rPr>
                            <w:sz w:val="13"/>
                            <w:szCs w:val="13"/>
                          </w:rPr>
                          <w:t>-42,616,976.78</w:t>
                        </w:r>
                      </w:p>
                    </w:tc>
                  </w:sdtContent>
                </w:sdt>
              </w:tr>
              <w:tr w:rsidR="008D725C" w:rsidTr="0016695B">
                <w:trPr>
                  <w:trHeight w:val="20"/>
                </w:trPr>
                <w:tc>
                  <w:tcPr>
                    <w:tcW w:w="2394" w:type="dxa"/>
                  </w:tcPr>
                  <w:p w:rsidR="008D725C" w:rsidRDefault="008D725C" w:rsidP="008D725C">
                    <w:pPr>
                      <w:rPr>
                        <w:sz w:val="18"/>
                        <w:szCs w:val="18"/>
                      </w:rPr>
                    </w:pPr>
                    <w:r>
                      <w:rPr>
                        <w:rFonts w:hint="eastAsia"/>
                        <w:sz w:val="18"/>
                        <w:szCs w:val="18"/>
                      </w:rPr>
                      <w:t>（一）综合收益总额</w:t>
                    </w:r>
                  </w:p>
                </w:tc>
                <w:sdt>
                  <w:sdtPr>
                    <w:rPr>
                      <w:sz w:val="13"/>
                      <w:szCs w:val="13"/>
                    </w:rPr>
                    <w:alias w:val="综合收益总额导致股本变动金额"/>
                    <w:tag w:val="_GBC_f03cc738bdda4873a4c9306c6c68ceac"/>
                    <w:id w:val="1855555"/>
                    <w:lock w:val="sdtLocked"/>
                  </w:sdtPr>
                  <w:sdtContent>
                    <w:tc>
                      <w:tcPr>
                        <w:tcW w:w="1150" w:type="dxa"/>
                        <w:tcBorders>
                          <w:right w:val="single" w:sz="4" w:space="0" w:color="auto"/>
                        </w:tcBorders>
                      </w:tcPr>
                      <w:p w:rsidR="008D725C" w:rsidRPr="0016695B" w:rsidRDefault="008D725C" w:rsidP="008D725C">
                        <w:pPr>
                          <w:jc w:val="right"/>
                          <w:rPr>
                            <w:sz w:val="13"/>
                            <w:szCs w:val="13"/>
                          </w:rPr>
                        </w:pPr>
                      </w:p>
                    </w:tc>
                  </w:sdtContent>
                </w:sdt>
                <w:sdt>
                  <w:sdtPr>
                    <w:rPr>
                      <w:sz w:val="13"/>
                      <w:szCs w:val="13"/>
                    </w:rPr>
                    <w:alias w:val="综合收益总额导致优先股变动金额"/>
                    <w:tag w:val="_GBC_3afbe4154e2c45958409a40b0988b99a"/>
                    <w:id w:val="1855556"/>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综合收益总额导致永续债变动金额"/>
                    <w:tag w:val="_GBC_f4f6b65ae107405993c0738c6f8ef082"/>
                    <w:id w:val="1855557"/>
                    <w:lock w:val="sdtLocked"/>
                  </w:sdtPr>
                  <w:sdtContent>
                    <w:tc>
                      <w:tcPr>
                        <w:tcW w:w="567" w:type="dxa"/>
                        <w:tcBorders>
                          <w:left w:val="single" w:sz="4" w:space="0" w:color="auto"/>
                          <w:right w:val="single" w:sz="4" w:space="0" w:color="auto"/>
                        </w:tcBorders>
                      </w:tcPr>
                      <w:p w:rsidR="008D725C" w:rsidRPr="0016695B" w:rsidRDefault="008D725C" w:rsidP="008D725C">
                        <w:pPr>
                          <w:jc w:val="right"/>
                          <w:rPr>
                            <w:sz w:val="13"/>
                            <w:szCs w:val="13"/>
                          </w:rPr>
                        </w:pPr>
                      </w:p>
                    </w:tc>
                  </w:sdtContent>
                </w:sdt>
                <w:sdt>
                  <w:sdtPr>
                    <w:rPr>
                      <w:sz w:val="13"/>
                      <w:szCs w:val="13"/>
                    </w:rPr>
                    <w:alias w:val="综合收益总额导致其他权益工具中的其他变动金额"/>
                    <w:tag w:val="_GBC_057649099f704e45979ac350d567c04a"/>
                    <w:id w:val="1855558"/>
                    <w:lock w:val="sdtLocked"/>
                  </w:sdtPr>
                  <w:sdtContent>
                    <w:tc>
                      <w:tcPr>
                        <w:tcW w:w="567" w:type="dxa"/>
                        <w:tcBorders>
                          <w:left w:val="single" w:sz="4" w:space="0" w:color="auto"/>
                        </w:tcBorders>
                      </w:tcPr>
                      <w:p w:rsidR="008D725C" w:rsidRPr="0016695B" w:rsidRDefault="008D725C" w:rsidP="008D725C">
                        <w:pPr>
                          <w:jc w:val="right"/>
                          <w:rPr>
                            <w:sz w:val="13"/>
                            <w:szCs w:val="13"/>
                          </w:rPr>
                        </w:pPr>
                      </w:p>
                    </w:tc>
                  </w:sdtContent>
                </w:sdt>
                <w:sdt>
                  <w:sdtPr>
                    <w:rPr>
                      <w:sz w:val="13"/>
                      <w:szCs w:val="13"/>
                    </w:rPr>
                    <w:alias w:val="综合收益总额导致资本公积变动金额"/>
                    <w:tag w:val="_GBC_051d80e5b219419da9c9ac9a8f6fd141"/>
                    <w:id w:val="1855559"/>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综合收益总额导致库存股变动金额"/>
                    <w:tag w:val="_GBC_3fbab9aa6bc04292961283ab205f2edd"/>
                    <w:id w:val="1855560"/>
                    <w:lock w:val="sdtLocked"/>
                  </w:sdtPr>
                  <w:sdtContent>
                    <w:tc>
                      <w:tcPr>
                        <w:tcW w:w="850" w:type="dxa"/>
                      </w:tcPr>
                      <w:p w:rsidR="008D725C" w:rsidRPr="0016695B" w:rsidRDefault="008D725C" w:rsidP="008D725C">
                        <w:pPr>
                          <w:jc w:val="right"/>
                          <w:rPr>
                            <w:sz w:val="13"/>
                            <w:szCs w:val="13"/>
                          </w:rPr>
                        </w:pPr>
                      </w:p>
                    </w:tc>
                  </w:sdtContent>
                </w:sdt>
                <w:sdt>
                  <w:sdtPr>
                    <w:rPr>
                      <w:sz w:val="13"/>
                      <w:szCs w:val="13"/>
                    </w:rPr>
                    <w:alias w:val="综合收益总额导致其他综合收益变动金额"/>
                    <w:tag w:val="_GBC_527bc6752f2844f2b62b324fac1579af"/>
                    <w:id w:val="1855561"/>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综合收益总额导致专项储备变动金额"/>
                    <w:tag w:val="_GBC_b8c9b5a6ffca46afa033de81ffa8fbe3"/>
                    <w:id w:val="1855562"/>
                    <w:lock w:val="sdtLocked"/>
                  </w:sdtPr>
                  <w:sdtContent>
                    <w:tc>
                      <w:tcPr>
                        <w:tcW w:w="992" w:type="dxa"/>
                      </w:tcPr>
                      <w:p w:rsidR="008D725C" w:rsidRPr="0016695B" w:rsidRDefault="008D725C" w:rsidP="008D725C">
                        <w:pPr>
                          <w:jc w:val="right"/>
                          <w:rPr>
                            <w:sz w:val="13"/>
                            <w:szCs w:val="13"/>
                          </w:rPr>
                        </w:pPr>
                      </w:p>
                    </w:tc>
                  </w:sdtContent>
                </w:sdt>
                <w:sdt>
                  <w:sdtPr>
                    <w:rPr>
                      <w:sz w:val="13"/>
                      <w:szCs w:val="13"/>
                    </w:rPr>
                    <w:alias w:val="综合收益总额导致盈余公积变动金额"/>
                    <w:tag w:val="_GBC_146d3011679e46458aa7bc979173eac5"/>
                    <w:id w:val="1855563"/>
                    <w:lock w:val="sdtLocked"/>
                  </w:sdtPr>
                  <w:sdtContent>
                    <w:tc>
                      <w:tcPr>
                        <w:tcW w:w="1276" w:type="dxa"/>
                      </w:tcPr>
                      <w:p w:rsidR="008D725C" w:rsidRPr="0016695B" w:rsidRDefault="008D725C" w:rsidP="008D725C">
                        <w:pPr>
                          <w:jc w:val="right"/>
                          <w:rPr>
                            <w:sz w:val="13"/>
                            <w:szCs w:val="13"/>
                          </w:rPr>
                        </w:pPr>
                      </w:p>
                    </w:tc>
                  </w:sdtContent>
                </w:sdt>
                <w:sdt>
                  <w:sdtPr>
                    <w:rPr>
                      <w:sz w:val="13"/>
                      <w:szCs w:val="13"/>
                    </w:rPr>
                    <w:alias w:val="综合收益总额导致未分配利润变动金额"/>
                    <w:tag w:val="_GBC_d894c7c8295849e3823c595b722bc756"/>
                    <w:id w:val="1855564"/>
                    <w:lock w:val="sdtLocked"/>
                  </w:sdtPr>
                  <w:sdtContent>
                    <w:tc>
                      <w:tcPr>
                        <w:tcW w:w="1418" w:type="dxa"/>
                      </w:tcPr>
                      <w:p w:rsidR="008D725C" w:rsidRPr="0016695B" w:rsidRDefault="008D725C" w:rsidP="008D725C">
                        <w:pPr>
                          <w:jc w:val="right"/>
                          <w:rPr>
                            <w:sz w:val="13"/>
                            <w:szCs w:val="13"/>
                          </w:rPr>
                        </w:pPr>
                        <w:r w:rsidRPr="0016695B">
                          <w:rPr>
                            <w:sz w:val="13"/>
                            <w:szCs w:val="13"/>
                          </w:rPr>
                          <w:t>-21,795,572.48</w:t>
                        </w:r>
                      </w:p>
                    </w:tc>
                  </w:sdtContent>
                </w:sdt>
                <w:sdt>
                  <w:sdtPr>
                    <w:rPr>
                      <w:sz w:val="13"/>
                      <w:szCs w:val="13"/>
                    </w:rPr>
                    <w:alias w:val="综合收益总额导致股东权益合计变动金额"/>
                    <w:tag w:val="_GBC_c102251053714ae28c7d105f6c205929"/>
                    <w:id w:val="1855565"/>
                    <w:lock w:val="sdtLocked"/>
                  </w:sdtPr>
                  <w:sdtContent>
                    <w:tc>
                      <w:tcPr>
                        <w:tcW w:w="1571" w:type="dxa"/>
                      </w:tcPr>
                      <w:p w:rsidR="008D725C" w:rsidRPr="0016695B" w:rsidRDefault="008D725C" w:rsidP="008D725C">
                        <w:pPr>
                          <w:jc w:val="right"/>
                          <w:rPr>
                            <w:sz w:val="13"/>
                            <w:szCs w:val="13"/>
                          </w:rPr>
                        </w:pPr>
                        <w:r w:rsidRPr="0016695B">
                          <w:rPr>
                            <w:sz w:val="13"/>
                            <w:szCs w:val="13"/>
                          </w:rPr>
                          <w:t>-21,795,572.48</w:t>
                        </w:r>
                      </w:p>
                    </w:tc>
                  </w:sdtContent>
                </w:sdt>
              </w:tr>
              <w:tr w:rsidR="008D725C" w:rsidTr="0016695B">
                <w:trPr>
                  <w:trHeight w:val="20"/>
                </w:trPr>
                <w:tc>
                  <w:tcPr>
                    <w:tcW w:w="2394" w:type="dxa"/>
                  </w:tcPr>
                  <w:p w:rsidR="008D725C" w:rsidRDefault="008D725C" w:rsidP="008D725C">
                    <w:pPr>
                      <w:rPr>
                        <w:sz w:val="18"/>
                        <w:szCs w:val="18"/>
                      </w:rPr>
                    </w:pPr>
                    <w:r>
                      <w:rPr>
                        <w:sz w:val="18"/>
                        <w:szCs w:val="18"/>
                      </w:rPr>
                      <w:t>（</w:t>
                    </w:r>
                    <w:r>
                      <w:rPr>
                        <w:rFonts w:hint="eastAsia"/>
                        <w:sz w:val="18"/>
                        <w:szCs w:val="18"/>
                      </w:rPr>
                      <w:t>二</w:t>
                    </w:r>
                    <w:r>
                      <w:rPr>
                        <w:sz w:val="18"/>
                        <w:szCs w:val="18"/>
                      </w:rPr>
                      <w:t>）所有者投入和减少资本</w:t>
                    </w:r>
                  </w:p>
                </w:tc>
                <w:sdt>
                  <w:sdtPr>
                    <w:rPr>
                      <w:sz w:val="13"/>
                      <w:szCs w:val="13"/>
                    </w:rPr>
                    <w:alias w:val="所有者投入和减少资本导致实收资本（或股本）净额变动金额"/>
                    <w:tag w:val="_GBC_f30fe6682675483d894e0f99e2a13078"/>
                    <w:id w:val="1855566"/>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其他权益工具中的优先股变动金额"/>
                    <w:tag w:val="_GBC_197e5223ed794f02bfd51c1acc45a6ea"/>
                    <w:id w:val="1855567"/>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其他权益工具中的永续债变动金额"/>
                    <w:tag w:val="_GBC_b2014aa035fe41fcabeefc5289d496f2"/>
                    <w:id w:val="1855568"/>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其他权益工具中的其他变动金额"/>
                    <w:tag w:val="_GBC_6daf1792d7f64c1f9c5f6a8150d79c39"/>
                    <w:id w:val="1855569"/>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资本公积变动金额"/>
                    <w:tag w:val="_GBC_18d61164cfe74dcab47a7d10eecf13ca"/>
                    <w:id w:val="1855570"/>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库存股变动金额"/>
                    <w:tag w:val="_GBC_a8aa67f466874d41b3134fe9e589f362"/>
                    <w:id w:val="1855571"/>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其他综合收益变动金额"/>
                    <w:tag w:val="_GBC_fa7fa67c6d0b4542a671406d5364d519"/>
                    <w:id w:val="1855572"/>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专项储备变动金额"/>
                    <w:tag w:val="_GBC_12c757ffd8bc4afd9a3698ab9203b871"/>
                    <w:id w:val="1855573"/>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盈余公积变动金额"/>
                    <w:tag w:val="_GBC_317446a90b394788a360afc4eb53210a"/>
                    <w:id w:val="1855574"/>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未分配利润变动金额"/>
                    <w:tag w:val="_GBC_a1ada7faa5bf45fb8ed127fd006b0297"/>
                    <w:id w:val="1855575"/>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投入和减少资本导致股东权益合计变动金额"/>
                    <w:tag w:val="_GBC_f0a2522b485e446cbb90d9f3b913769d"/>
                    <w:id w:val="1855576"/>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rFonts w:hint="eastAsia"/>
                        <w:sz w:val="18"/>
                        <w:szCs w:val="18"/>
                      </w:rPr>
                      <w:t>1．股东投入的普通股</w:t>
                    </w:r>
                  </w:p>
                </w:tc>
                <w:sdt>
                  <w:sdtPr>
                    <w:rPr>
                      <w:sz w:val="13"/>
                      <w:szCs w:val="13"/>
                    </w:rPr>
                    <w:alias w:val="股东投入的普通股导致股本变动金额"/>
                    <w:tag w:val="_GBC_07f7e56ebc8f413491431a71f19f57c2"/>
                    <w:id w:val="1855577"/>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优先股变动金额"/>
                    <w:tag w:val="_GBC_1f2c1b75d6304a8cada547d8a1c55afe"/>
                    <w:id w:val="1855578"/>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永续债变动金额"/>
                    <w:tag w:val="_GBC_da3bba2fe5cb4c21831f0ebcbdd58a63"/>
                    <w:id w:val="1855579"/>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其他权益工具中的其他变动金额"/>
                    <w:tag w:val="_GBC_04e418d0a64a4cfb8791f453139033ca"/>
                    <w:id w:val="1855580"/>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资本公积变动金额"/>
                    <w:tag w:val="_GBC_da248a874bd548748d8ab181aaf48c32"/>
                    <w:id w:val="1855581"/>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库存股变动金额"/>
                    <w:tag w:val="_GBC_91bbaf6cceb84fa8b9db1dfbd558fdb1"/>
                    <w:id w:val="1855582"/>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其他综合收益变动金额"/>
                    <w:tag w:val="_GBC_d31224a534a24261affa4a9adf744488"/>
                    <w:id w:val="1855583"/>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专项储备变动金额"/>
                    <w:tag w:val="_GBC_939548dfd6ba4efbaef1a7c7dc31aa27"/>
                    <w:id w:val="1855584"/>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盈余公积变动金额"/>
                    <w:tag w:val="_GBC_7f790ef4d0a2400583313c8f18f07310"/>
                    <w:id w:val="1855585"/>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未分配利润变动金额"/>
                    <w:tag w:val="_GBC_dbbce62d9712469cb11a654dcd83953e"/>
                    <w:id w:val="1855586"/>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东投入的普通股导致其他的归属于母公司所有者权益变动金额"/>
                    <w:tag w:val="_GBC_6fbd178bb8384a25bf32ea8104c3d5c5"/>
                    <w:id w:val="1855587"/>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rFonts w:hint="eastAsia"/>
                        <w:sz w:val="18"/>
                        <w:szCs w:val="18"/>
                      </w:rPr>
                      <w:t>2．其他权益工具持有者投入资本</w:t>
                    </w:r>
                  </w:p>
                </w:tc>
                <w:sdt>
                  <w:sdtPr>
                    <w:rPr>
                      <w:sz w:val="13"/>
                      <w:szCs w:val="13"/>
                    </w:rPr>
                    <w:alias w:val="其他权益工具持有者投入资本导致股本变动金额"/>
                    <w:tag w:val="_GBC_db2e6c63198c4ff598d467ff8d2a728b"/>
                    <w:id w:val="1855588"/>
                    <w:lock w:val="sdtLocked"/>
                    <w:showingPlcHdr/>
                  </w:sdtPr>
                  <w:sdtContent>
                    <w:tc>
                      <w:tcPr>
                        <w:tcW w:w="1150" w:type="dxa"/>
                        <w:tcBorders>
                          <w:right w:val="single" w:sz="4" w:space="0" w:color="auto"/>
                        </w:tcBorders>
                      </w:tcPr>
                      <w:p w:rsidR="008D725C" w:rsidRPr="0016695B" w:rsidRDefault="008D725C" w:rsidP="008D725C">
                        <w:pPr>
                          <w:jc w:val="right"/>
                          <w:rPr>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优先股变动金额"/>
                    <w:tag w:val="_GBC_0f73aadbc7be4edda51fb9420c476368"/>
                    <w:id w:val="1855589"/>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永续债变动金额"/>
                    <w:tag w:val="_GBC_f4b8cffb94c541e1a11d201673e7109e"/>
                    <w:id w:val="1855590"/>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其他权益工具中的其他变动金额"/>
                    <w:tag w:val="_GBC_6ccc492f634f4f4ebbc8ee3c6835c0d8"/>
                    <w:id w:val="1855591"/>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资本公积变动金额"/>
                    <w:tag w:val="_GBC_cea104ca3bc34b90a45a018406c5f5a1"/>
                    <w:id w:val="1855592"/>
                    <w:lock w:val="sdtLocked"/>
                    <w:showingPlcHdr/>
                  </w:sdtPr>
                  <w:sdtContent>
                    <w:tc>
                      <w:tcPr>
                        <w:tcW w:w="1276" w:type="dxa"/>
                      </w:tcPr>
                      <w:p w:rsidR="008D725C" w:rsidRPr="0016695B" w:rsidRDefault="008D725C" w:rsidP="008D725C">
                        <w:pPr>
                          <w:jc w:val="right"/>
                          <w:rPr>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库存股变动金额"/>
                    <w:tag w:val="_GBC_30e62eff0b1e421fb1244e10b5de6da1"/>
                    <w:id w:val="1855593"/>
                    <w:lock w:val="sdtLocked"/>
                    <w:showingPlcHdr/>
                  </w:sdtPr>
                  <w:sdtContent>
                    <w:tc>
                      <w:tcPr>
                        <w:tcW w:w="850" w:type="dxa"/>
                      </w:tcPr>
                      <w:p w:rsidR="008D725C" w:rsidRPr="0016695B" w:rsidRDefault="008D725C" w:rsidP="008D725C">
                        <w:pPr>
                          <w:jc w:val="right"/>
                          <w:rPr>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其他综合收益变动金额"/>
                    <w:tag w:val="_GBC_dbbeb1a62ae740ca9539416f4a598639"/>
                    <w:id w:val="1855594"/>
                    <w:lock w:val="sdtLocked"/>
                    <w:showingPlcHdr/>
                  </w:sdtPr>
                  <w:sdtContent>
                    <w:tc>
                      <w:tcPr>
                        <w:tcW w:w="1276" w:type="dxa"/>
                      </w:tcPr>
                      <w:p w:rsidR="008D725C" w:rsidRPr="0016695B" w:rsidRDefault="008D725C" w:rsidP="008D725C">
                        <w:pPr>
                          <w:jc w:val="right"/>
                          <w:rPr>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专项储备变动金额"/>
                    <w:tag w:val="_GBC_b80f2a194cc847abacd0266a4580e330"/>
                    <w:id w:val="1855595"/>
                    <w:lock w:val="sdtLocked"/>
                    <w:showingPlcHdr/>
                  </w:sdtPr>
                  <w:sdtContent>
                    <w:tc>
                      <w:tcPr>
                        <w:tcW w:w="992" w:type="dxa"/>
                      </w:tcPr>
                      <w:p w:rsidR="008D725C" w:rsidRPr="0016695B" w:rsidRDefault="008D725C" w:rsidP="008D725C">
                        <w:pPr>
                          <w:jc w:val="right"/>
                          <w:rPr>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盈余公积变动金额"/>
                    <w:tag w:val="_GBC_2497391e5e0549e787bf0a88006fdfb7"/>
                    <w:id w:val="1855596"/>
                    <w:lock w:val="sdtLocked"/>
                    <w:showingPlcHdr/>
                  </w:sdtPr>
                  <w:sdtContent>
                    <w:tc>
                      <w:tcPr>
                        <w:tcW w:w="1276" w:type="dxa"/>
                      </w:tcPr>
                      <w:p w:rsidR="008D725C" w:rsidRPr="0016695B" w:rsidRDefault="008D725C" w:rsidP="008D725C">
                        <w:pPr>
                          <w:jc w:val="right"/>
                          <w:rPr>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未分配利润变动金额"/>
                    <w:tag w:val="_GBC_752cd32daa5e4c3ca0cc66aeb0ee6129"/>
                    <w:id w:val="1855597"/>
                    <w:lock w:val="sdtLocked"/>
                    <w:showingPlcHdr/>
                  </w:sdtPr>
                  <w:sdtContent>
                    <w:tc>
                      <w:tcPr>
                        <w:tcW w:w="1418" w:type="dxa"/>
                      </w:tcPr>
                      <w:p w:rsidR="008D725C" w:rsidRPr="0016695B" w:rsidRDefault="008D725C" w:rsidP="008D725C">
                        <w:pPr>
                          <w:jc w:val="right"/>
                          <w:rPr>
                            <w:sz w:val="13"/>
                            <w:szCs w:val="13"/>
                          </w:rPr>
                        </w:pPr>
                        <w:r w:rsidRPr="0016695B">
                          <w:rPr>
                            <w:rFonts w:hint="eastAsia"/>
                            <w:color w:val="333399"/>
                            <w:sz w:val="13"/>
                            <w:szCs w:val="13"/>
                          </w:rPr>
                          <w:t xml:space="preserve">　</w:t>
                        </w:r>
                      </w:p>
                    </w:tc>
                  </w:sdtContent>
                </w:sdt>
                <w:sdt>
                  <w:sdtPr>
                    <w:rPr>
                      <w:sz w:val="13"/>
                      <w:szCs w:val="13"/>
                    </w:rPr>
                    <w:alias w:val="其他权益工具持有者投入资本导致其他的归属于母公司所有者权益变动金额"/>
                    <w:tag w:val="_GBC_7c529d7d04444af1a5174a0d259c3d26"/>
                    <w:id w:val="1855598"/>
                    <w:lock w:val="sdtLocked"/>
                    <w:showingPlcHdr/>
                  </w:sdtPr>
                  <w:sdtContent>
                    <w:tc>
                      <w:tcPr>
                        <w:tcW w:w="1571" w:type="dxa"/>
                      </w:tcPr>
                      <w:p w:rsidR="008D725C" w:rsidRPr="0016695B" w:rsidRDefault="008D725C" w:rsidP="008D725C">
                        <w:pPr>
                          <w:jc w:val="right"/>
                          <w:rPr>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rFonts w:hint="eastAsia"/>
                        <w:sz w:val="18"/>
                        <w:szCs w:val="18"/>
                      </w:rPr>
                      <w:t>3</w:t>
                    </w:r>
                    <w:r>
                      <w:rPr>
                        <w:sz w:val="18"/>
                        <w:szCs w:val="18"/>
                      </w:rPr>
                      <w:t>．股份支付计入所有者权益的金额</w:t>
                    </w:r>
                  </w:p>
                </w:tc>
                <w:sdt>
                  <w:sdtPr>
                    <w:rPr>
                      <w:sz w:val="13"/>
                      <w:szCs w:val="13"/>
                    </w:rPr>
                    <w:alias w:val="股份支付计入所有者权益的金额导致实收资本（或股本）净额变动金额"/>
                    <w:tag w:val="_GBC_13e88d3ca9734111b5b94708dfc7fea3"/>
                    <w:id w:val="1855599"/>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其他权益工具中的优先股变动金额"/>
                    <w:tag w:val="_GBC_e0c69319bf5442e8a326094729108247"/>
                    <w:id w:val="1855600"/>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其他权益工具中的永续债变动金额"/>
                    <w:tag w:val="_GBC_fd4be5f7ef4041619ed8a443b43f19be"/>
                    <w:id w:val="1855601"/>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其他权益工具中的其他变动金额"/>
                    <w:tag w:val="_GBC_5f51b01a48f34a448f69b07157263303"/>
                    <w:id w:val="1855602"/>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资本公积变动金额"/>
                    <w:tag w:val="_GBC_8f55de91763b48968c98c68d6a6b97ad"/>
                    <w:id w:val="1855603"/>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库存股变动金额"/>
                    <w:tag w:val="_GBC_25ee22dc40f4449b882e61b45b215cba"/>
                    <w:id w:val="1855604"/>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其他综合收益变动金额"/>
                    <w:tag w:val="_GBC_f4caf6e7f9ea4a16b64431cb92d7bc8d"/>
                    <w:id w:val="1855605"/>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专项储备变动金额"/>
                    <w:tag w:val="_GBC_0f832ddbca34432bbd7140921fda8665"/>
                    <w:id w:val="1855606"/>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盈余公积变动金额"/>
                    <w:tag w:val="_GBC_87d8ab21e0d947a0bcd9814dc46e1d38"/>
                    <w:id w:val="1855607"/>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未分配利润变动金额"/>
                    <w:tag w:val="_GBC_d6e8139e985f487080734a810228c124"/>
                    <w:id w:val="1855608"/>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股份支付计入所有者权益的金额导致股东权益合计变动金额"/>
                    <w:tag w:val="_GBC_e648c639d2e443d8872ca05bd62e5049"/>
                    <w:id w:val="1855609"/>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rFonts w:hint="eastAsia"/>
                        <w:sz w:val="18"/>
                        <w:szCs w:val="18"/>
                      </w:rPr>
                      <w:t>4</w:t>
                    </w:r>
                    <w:r>
                      <w:rPr>
                        <w:sz w:val="18"/>
                        <w:szCs w:val="18"/>
                      </w:rPr>
                      <w:t>．其他</w:t>
                    </w:r>
                  </w:p>
                </w:tc>
                <w:sdt>
                  <w:sdtPr>
                    <w:rPr>
                      <w:sz w:val="13"/>
                      <w:szCs w:val="13"/>
                    </w:rPr>
                    <w:alias w:val="其他所有者投入和减少资本导致实收资本（或股本）净额变动金额"/>
                    <w:tag w:val="_GBC_8de4c3081ae8416294ac912bce6c0830"/>
                    <w:id w:val="1855610"/>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其他权益工具中的优先股变动金额"/>
                    <w:tag w:val="_GBC_16021aaa4546434fa16e39c0f350c3d0"/>
                    <w:id w:val="1855611"/>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其他权益工具中的永续债变动金额"/>
                    <w:tag w:val="_GBC_6225ca3b29ed43a38cc51fd11fe065bb"/>
                    <w:id w:val="1855612"/>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其他权益工具中的其他变动金额"/>
                    <w:tag w:val="_GBC_57cb4e57b5154dc0b3227782045524cc"/>
                    <w:id w:val="1855613"/>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资本公积变动金额"/>
                    <w:tag w:val="_GBC_ac6ff5b7a65645e9ba3ea19456f5e831"/>
                    <w:id w:val="1855614"/>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库存股变动金额"/>
                    <w:tag w:val="_GBC_6b1de4f1886c477db19f0dd0b71ef491"/>
                    <w:id w:val="1855615"/>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其他综合收益变动金额"/>
                    <w:tag w:val="_GBC_db63baca807b47a0926aa5f5453f7da8"/>
                    <w:id w:val="1855616"/>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专项储备变动金额"/>
                    <w:tag w:val="_GBC_856d720a007a4ad0950db55b82dba1c9"/>
                    <w:id w:val="1855617"/>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盈余公积变动金额"/>
                    <w:tag w:val="_GBC_706b6d6feafd42a4840746657c16c76f"/>
                    <w:id w:val="1855618"/>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未分配利润变动金额"/>
                    <w:tag w:val="_GBC_fa1eaf01d30e4e64b58806dea4a61bd4"/>
                    <w:id w:val="1855619"/>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投入和减少资本导致股东权益合计变动金额"/>
                    <w:tag w:val="_GBC_d7b7366931784e60ae41d317bd24645a"/>
                    <w:id w:val="1855620"/>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sz w:val="18"/>
                        <w:szCs w:val="18"/>
                      </w:rPr>
                      <w:t>（</w:t>
                    </w:r>
                    <w:r>
                      <w:rPr>
                        <w:rFonts w:hint="eastAsia"/>
                        <w:sz w:val="18"/>
                        <w:szCs w:val="18"/>
                      </w:rPr>
                      <w:t>三</w:t>
                    </w:r>
                    <w:r>
                      <w:rPr>
                        <w:sz w:val="18"/>
                        <w:szCs w:val="18"/>
                      </w:rPr>
                      <w:t>）利润分配</w:t>
                    </w:r>
                  </w:p>
                </w:tc>
                <w:sdt>
                  <w:sdtPr>
                    <w:rPr>
                      <w:sz w:val="13"/>
                      <w:szCs w:val="13"/>
                    </w:rPr>
                    <w:alias w:val="利润分配导致实收资本（或股本）净额变动金额"/>
                    <w:tag w:val="_GBC_b3dec4838d0d45e59662e83d7f4be2f3"/>
                    <w:id w:val="1855621"/>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其他权益工具中的优先股变动金额"/>
                    <w:tag w:val="_GBC_27e8d048a5e04acdba976f1e9ed0b06c"/>
                    <w:id w:val="1855622"/>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其他权益工具中的永续债变动金额"/>
                    <w:tag w:val="_GBC_309ba0d4e04643cba98c51da86266d57"/>
                    <w:id w:val="1855623"/>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其他权益工具中的其他变动金额"/>
                    <w:tag w:val="_GBC_d5f2ccc4648f4748ac123d6dd319d2ef"/>
                    <w:id w:val="1855624"/>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资本公积变动金额"/>
                    <w:tag w:val="_GBC_a091e435665a4018a1f2d3b1759a956d"/>
                    <w:id w:val="1855625"/>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库存股变动金额"/>
                    <w:tag w:val="_GBC_355f544855b84d9f8681ce0efeb3496d"/>
                    <w:id w:val="1855626"/>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其他综合收益变动金额"/>
                    <w:tag w:val="_GBC_879af85f06e84e2f83c32eab9ff1868b"/>
                    <w:id w:val="1855627"/>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专项储备变动金额"/>
                    <w:tag w:val="_GBC_1be8be4848d542d6b740d08536a93580"/>
                    <w:id w:val="1855628"/>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盈余公积变动金额"/>
                    <w:tag w:val="_GBC_3a277de32a8b42aab02e1466554d9815"/>
                    <w:id w:val="1855629"/>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利润分配导致未分配利润变动金额"/>
                    <w:tag w:val="_GBC_756ee51c1ffc491b85c79911a3e21c21"/>
                    <w:id w:val="1855630"/>
                    <w:lock w:val="sdtLocked"/>
                  </w:sdtPr>
                  <w:sdtContent>
                    <w:tc>
                      <w:tcPr>
                        <w:tcW w:w="1418" w:type="dxa"/>
                      </w:tcPr>
                      <w:p w:rsidR="008D725C" w:rsidRPr="0016695B" w:rsidRDefault="008D725C" w:rsidP="008D725C">
                        <w:pPr>
                          <w:jc w:val="right"/>
                          <w:rPr>
                            <w:color w:val="008000"/>
                            <w:sz w:val="13"/>
                            <w:szCs w:val="13"/>
                          </w:rPr>
                        </w:pPr>
                        <w:r w:rsidRPr="0016695B">
                          <w:rPr>
                            <w:sz w:val="13"/>
                            <w:szCs w:val="13"/>
                          </w:rPr>
                          <w:t>-20,821,404.30</w:t>
                        </w:r>
                      </w:p>
                    </w:tc>
                  </w:sdtContent>
                </w:sdt>
                <w:sdt>
                  <w:sdtPr>
                    <w:rPr>
                      <w:sz w:val="13"/>
                      <w:szCs w:val="13"/>
                    </w:rPr>
                    <w:alias w:val="利润分配导致股东权益合计变动金额"/>
                    <w:tag w:val="_GBC_6b560be59d484909b6fe65ca4f320e44"/>
                    <w:id w:val="1855631"/>
                    <w:lock w:val="sdtLocked"/>
                  </w:sdtPr>
                  <w:sdtContent>
                    <w:tc>
                      <w:tcPr>
                        <w:tcW w:w="1571" w:type="dxa"/>
                      </w:tcPr>
                      <w:p w:rsidR="008D725C" w:rsidRPr="0016695B" w:rsidRDefault="008D725C" w:rsidP="008D725C">
                        <w:pPr>
                          <w:jc w:val="right"/>
                          <w:rPr>
                            <w:color w:val="008000"/>
                            <w:sz w:val="13"/>
                            <w:szCs w:val="13"/>
                          </w:rPr>
                        </w:pPr>
                        <w:r w:rsidRPr="0016695B">
                          <w:rPr>
                            <w:sz w:val="13"/>
                            <w:szCs w:val="13"/>
                          </w:rPr>
                          <w:t>-20,821,404.30</w:t>
                        </w:r>
                      </w:p>
                    </w:tc>
                  </w:sdtContent>
                </w:sdt>
              </w:tr>
              <w:tr w:rsidR="008D725C" w:rsidTr="0016695B">
                <w:trPr>
                  <w:trHeight w:val="20"/>
                </w:trPr>
                <w:tc>
                  <w:tcPr>
                    <w:tcW w:w="2394" w:type="dxa"/>
                  </w:tcPr>
                  <w:p w:rsidR="008D725C" w:rsidRDefault="008D725C" w:rsidP="008D725C">
                    <w:pPr>
                      <w:rPr>
                        <w:sz w:val="18"/>
                        <w:szCs w:val="18"/>
                      </w:rPr>
                    </w:pPr>
                    <w:r>
                      <w:rPr>
                        <w:sz w:val="18"/>
                        <w:szCs w:val="18"/>
                      </w:rPr>
                      <w:t>1．提取盈余公积</w:t>
                    </w:r>
                  </w:p>
                </w:tc>
                <w:sdt>
                  <w:sdtPr>
                    <w:rPr>
                      <w:sz w:val="13"/>
                      <w:szCs w:val="13"/>
                    </w:rPr>
                    <w:alias w:val="提取盈余公积导致实收资本（或股本）净额变动金额"/>
                    <w:tag w:val="_GBC_d00418300d434fc8ac4f54286efeaa9d"/>
                    <w:id w:val="1855632"/>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其他权益工具中的优先股变动金额"/>
                    <w:tag w:val="_GBC_c490b11283284696abfb5e40fba82b06"/>
                    <w:id w:val="1855633"/>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其他权益工具中的永续债变动金额"/>
                    <w:tag w:val="_GBC_76d3ec3ae37d4e7baa4f66c0f8d869de"/>
                    <w:id w:val="1855634"/>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其他权益工具中的其他变动金额"/>
                    <w:tag w:val="_GBC_2c12403ef95e4e0480b2732ab03db5f3"/>
                    <w:id w:val="1855635"/>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资本公积变动金额"/>
                    <w:tag w:val="_GBC_66a224a339054c769eeb0ae395093be1"/>
                    <w:id w:val="1855636"/>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库存股变动金额"/>
                    <w:tag w:val="_GBC_73f662342d364f76adaf59b929e9c790"/>
                    <w:id w:val="1855637"/>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其他综合收益变动金额"/>
                    <w:tag w:val="_GBC_539525015f84464f8ae65b0927bdc09e"/>
                    <w:id w:val="1855638"/>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专项储备变动金额"/>
                    <w:tag w:val="_GBC_a85cec3447524a5eb736238919a234b9"/>
                    <w:id w:val="1855639"/>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盈余公积变动金额"/>
                    <w:tag w:val="_GBC_ed6a2f0b1fdc4f6c850d5d28768ad0ab"/>
                    <w:id w:val="1855640"/>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盈余公积导致未分配利润变动金额"/>
                    <w:tag w:val="_GBC_ad0ea31bff6949de9c5725355d70b538"/>
                    <w:id w:val="1855641"/>
                    <w:lock w:val="sdtLocked"/>
                    <w:showingPlcHdr/>
                  </w:sdtPr>
                  <w:sdtContent>
                    <w:tc>
                      <w:tcPr>
                        <w:tcW w:w="1418" w:type="dxa"/>
                      </w:tcPr>
                      <w:p w:rsidR="008D725C" w:rsidRPr="0016695B" w:rsidRDefault="008D725C" w:rsidP="008D725C">
                        <w:pPr>
                          <w:jc w:val="right"/>
                          <w:rPr>
                            <w:color w:val="008000"/>
                            <w:sz w:val="13"/>
                            <w:szCs w:val="13"/>
                          </w:rPr>
                        </w:pPr>
                        <w:r w:rsidRPr="0016695B">
                          <w:rPr>
                            <w:sz w:val="13"/>
                            <w:szCs w:val="13"/>
                          </w:rPr>
                          <w:t xml:space="preserve">     </w:t>
                        </w:r>
                      </w:p>
                    </w:tc>
                  </w:sdtContent>
                </w:sdt>
                <w:sdt>
                  <w:sdtPr>
                    <w:rPr>
                      <w:sz w:val="13"/>
                      <w:szCs w:val="13"/>
                    </w:rPr>
                    <w:alias w:val="提取盈余公积导致股东权益合计变动金额"/>
                    <w:tag w:val="_GBC_83b970b6ec6d4bbdb12be4db9f31de55"/>
                    <w:id w:val="1855642"/>
                    <w:lock w:val="sdtLocked"/>
                    <w:showingPlcHdr/>
                  </w:sdtPr>
                  <w:sdtContent>
                    <w:tc>
                      <w:tcPr>
                        <w:tcW w:w="1571" w:type="dxa"/>
                      </w:tcPr>
                      <w:p w:rsidR="008D725C" w:rsidRPr="0016695B" w:rsidRDefault="008D725C" w:rsidP="008D725C">
                        <w:pPr>
                          <w:jc w:val="right"/>
                          <w:rPr>
                            <w:color w:val="008000"/>
                            <w:sz w:val="13"/>
                            <w:szCs w:val="13"/>
                          </w:rPr>
                        </w:pPr>
                        <w:r w:rsidRPr="0016695B">
                          <w:rPr>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rFonts w:hint="eastAsia"/>
                        <w:sz w:val="18"/>
                        <w:szCs w:val="18"/>
                      </w:rPr>
                      <w:t>2</w:t>
                    </w:r>
                    <w:r>
                      <w:rPr>
                        <w:sz w:val="18"/>
                        <w:szCs w:val="18"/>
                      </w:rPr>
                      <w:t>．对所有者（或股东）的分配</w:t>
                    </w:r>
                  </w:p>
                </w:tc>
                <w:sdt>
                  <w:sdtPr>
                    <w:rPr>
                      <w:sz w:val="13"/>
                      <w:szCs w:val="13"/>
                    </w:rPr>
                    <w:alias w:val="对所有者（或股东）的分配导致实收资本（或股本）净额变动金额"/>
                    <w:tag w:val="_GBC_6ff71f05e0a04570bba0291097d6a348"/>
                    <w:id w:val="1855643"/>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其他权益工具中的优先股变动金额"/>
                    <w:tag w:val="_GBC_88491f4f7bbc45a68487f487c1580719"/>
                    <w:id w:val="1855644"/>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其他权益工具中的永续债变动金额"/>
                    <w:tag w:val="_GBC_fe252b087aba47f8b6823f79de0aa1e5"/>
                    <w:id w:val="1855645"/>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其他权益工具中的其他变动金额"/>
                    <w:tag w:val="_GBC_84e37dca0ebc4c04a528936f22e4ffef"/>
                    <w:id w:val="1855646"/>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资本公积变动金额"/>
                    <w:tag w:val="_GBC_d2abcf8648eb4be8a48565dd8826e54f"/>
                    <w:id w:val="1855647"/>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库存股变动金额"/>
                    <w:tag w:val="_GBC_bb538576a4034794ae9af755f61dc378"/>
                    <w:id w:val="1855648"/>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其他综合收益变动金额"/>
                    <w:tag w:val="_GBC_6c2fc0509c9a4c8bba4d45c402107f69"/>
                    <w:id w:val="1855649"/>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专项储备变动金额"/>
                    <w:tag w:val="_GBC_10ab62d9d1ad43de80b8053fedf9f886"/>
                    <w:id w:val="1855650"/>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盈余公积变动金额"/>
                    <w:tag w:val="_GBC_64d83b5da97c44d295979033ec903022"/>
                    <w:id w:val="1855651"/>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对所有者（或股东）的分配导致未分配利润变动金额"/>
                    <w:tag w:val="_GBC_be40b1266f36484785ccdeee2f90491e"/>
                    <w:id w:val="1855652"/>
                    <w:lock w:val="sdtLocked"/>
                  </w:sdtPr>
                  <w:sdtContent>
                    <w:tc>
                      <w:tcPr>
                        <w:tcW w:w="1418" w:type="dxa"/>
                      </w:tcPr>
                      <w:p w:rsidR="008D725C" w:rsidRPr="0016695B" w:rsidRDefault="008D725C" w:rsidP="008D725C">
                        <w:pPr>
                          <w:jc w:val="right"/>
                          <w:rPr>
                            <w:color w:val="008000"/>
                            <w:sz w:val="13"/>
                            <w:szCs w:val="13"/>
                          </w:rPr>
                        </w:pPr>
                        <w:r w:rsidRPr="0016695B">
                          <w:rPr>
                            <w:sz w:val="13"/>
                            <w:szCs w:val="13"/>
                          </w:rPr>
                          <w:t>-20,821,404.30</w:t>
                        </w:r>
                      </w:p>
                    </w:tc>
                  </w:sdtContent>
                </w:sdt>
                <w:sdt>
                  <w:sdtPr>
                    <w:rPr>
                      <w:sz w:val="13"/>
                      <w:szCs w:val="13"/>
                    </w:rPr>
                    <w:alias w:val="对所有者（或股东）的分配导致股东权益合计变动金额"/>
                    <w:tag w:val="_GBC_951ce1090dc046f3a8bc74e1f7f5a256"/>
                    <w:id w:val="1855653"/>
                    <w:lock w:val="sdtLocked"/>
                  </w:sdtPr>
                  <w:sdtContent>
                    <w:tc>
                      <w:tcPr>
                        <w:tcW w:w="1571" w:type="dxa"/>
                      </w:tcPr>
                      <w:p w:rsidR="008D725C" w:rsidRPr="0016695B" w:rsidRDefault="008D725C" w:rsidP="008D725C">
                        <w:pPr>
                          <w:jc w:val="right"/>
                          <w:rPr>
                            <w:color w:val="008000"/>
                            <w:sz w:val="13"/>
                            <w:szCs w:val="13"/>
                          </w:rPr>
                        </w:pPr>
                        <w:r w:rsidRPr="0016695B">
                          <w:rPr>
                            <w:sz w:val="13"/>
                            <w:szCs w:val="13"/>
                          </w:rPr>
                          <w:t>-20,821,404.30</w:t>
                        </w:r>
                      </w:p>
                    </w:tc>
                  </w:sdtContent>
                </w:sdt>
              </w:tr>
              <w:tr w:rsidR="008D725C" w:rsidTr="0016695B">
                <w:trPr>
                  <w:trHeight w:val="20"/>
                </w:trPr>
                <w:tc>
                  <w:tcPr>
                    <w:tcW w:w="2394" w:type="dxa"/>
                  </w:tcPr>
                  <w:p w:rsidR="008D725C" w:rsidRDefault="008D725C" w:rsidP="008D725C">
                    <w:pPr>
                      <w:rPr>
                        <w:sz w:val="18"/>
                        <w:szCs w:val="18"/>
                      </w:rPr>
                    </w:pPr>
                    <w:r>
                      <w:rPr>
                        <w:rFonts w:hint="eastAsia"/>
                        <w:sz w:val="18"/>
                        <w:szCs w:val="18"/>
                      </w:rPr>
                      <w:t>3</w:t>
                    </w:r>
                    <w:r>
                      <w:rPr>
                        <w:sz w:val="18"/>
                        <w:szCs w:val="18"/>
                      </w:rPr>
                      <w:t>．其他</w:t>
                    </w:r>
                  </w:p>
                </w:tc>
                <w:sdt>
                  <w:sdtPr>
                    <w:rPr>
                      <w:sz w:val="13"/>
                      <w:szCs w:val="13"/>
                    </w:rPr>
                    <w:alias w:val="其他利润分配导致实收资本（或股本）净额变动金额"/>
                    <w:tag w:val="_GBC_3e01fe300a2e4c24aeef90a043dc32b7"/>
                    <w:id w:val="1855654"/>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其他权益工具中的优先股变动金额"/>
                    <w:tag w:val="_GBC_ef4ce1cda28d404aa0c77c56b2085f5b"/>
                    <w:id w:val="1855655"/>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其他权益工具中的永续债变动金额"/>
                    <w:tag w:val="_GBC_2a9e9dcbcdda433781af632ad90bfe3a"/>
                    <w:id w:val="1855656"/>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其他权益工具中的其他变动金额"/>
                    <w:tag w:val="_GBC_c45f53c44c7543f5a3b1c7fe5bb67e95"/>
                    <w:id w:val="1855657"/>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资本公积变动金额"/>
                    <w:tag w:val="_GBC_6c2c7f13c6a64cc5b481245467624ee2"/>
                    <w:id w:val="1855658"/>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库存股变动金额"/>
                    <w:tag w:val="_GBC_9d4870401311475293698824f2b1ef4d"/>
                    <w:id w:val="1855659"/>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其他综合收益变动金额"/>
                    <w:tag w:val="_GBC_a0d83ef1380146458c47436a17e2c254"/>
                    <w:id w:val="1855660"/>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专项储备变动金额"/>
                    <w:tag w:val="_GBC_1ae94cbeddb1447e9380d3f1410dde8a"/>
                    <w:id w:val="1855661"/>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盈余公积变动金额"/>
                    <w:tag w:val="_GBC_85e3b63213a148d09ff302a71258b2d5"/>
                    <w:id w:val="1855662"/>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未分配利润变动金额"/>
                    <w:tag w:val="_GBC_21572ccd652344798020d51f7197b440"/>
                    <w:id w:val="1855663"/>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利润分配导致股东权益合计变动金额"/>
                    <w:tag w:val="_GBC_22aff950704d4da1bf0b841e4b7b3930"/>
                    <w:id w:val="1855664"/>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sz w:val="18"/>
                        <w:szCs w:val="18"/>
                      </w:rPr>
                      <w:t>（</w:t>
                    </w:r>
                    <w:r>
                      <w:rPr>
                        <w:rFonts w:hint="eastAsia"/>
                        <w:sz w:val="18"/>
                        <w:szCs w:val="18"/>
                      </w:rPr>
                      <w:t>四</w:t>
                    </w:r>
                    <w:r>
                      <w:rPr>
                        <w:sz w:val="18"/>
                        <w:szCs w:val="18"/>
                      </w:rPr>
                      <w:t>）所有者权益内部结转</w:t>
                    </w:r>
                  </w:p>
                </w:tc>
                <w:sdt>
                  <w:sdtPr>
                    <w:rPr>
                      <w:sz w:val="13"/>
                      <w:szCs w:val="13"/>
                    </w:rPr>
                    <w:alias w:val="所有者权益内部结转导致实收资本（或股本）净额变动金额"/>
                    <w:tag w:val="_GBC_c19e43212fe641aaa5ce1baa033a01ef"/>
                    <w:id w:val="1855665"/>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其他权益工具中的优先股变动金额"/>
                    <w:tag w:val="_GBC_ad7e6b309c714cea89525498a8cf176a"/>
                    <w:id w:val="1855666"/>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其他权益工具中的永续债变动金额"/>
                    <w:tag w:val="_GBC_e5aeeafa2b6b4bc79001068eaaad923a"/>
                    <w:id w:val="1855667"/>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其他权益工具中的其他变动金额"/>
                    <w:tag w:val="_GBC_7eda8b0582a54300a3c2b6c2a88c41c5"/>
                    <w:id w:val="1855668"/>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资本公积变动金额"/>
                    <w:tag w:val="_GBC_4155dd20e2ca45e49212e809929c8a2f"/>
                    <w:id w:val="1855669"/>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库存股变动金额"/>
                    <w:tag w:val="_GBC_4299920f98cf4a5c9df49ab490ad1df4"/>
                    <w:id w:val="1855670"/>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其他综合收益变动金额"/>
                    <w:tag w:val="_GBC_87e7e393829b46f8861c0351ce1450e7"/>
                    <w:id w:val="1855671"/>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专项储备变动金额"/>
                    <w:tag w:val="_GBC_02f9ec755eb74b5a9463d7056719b3cf"/>
                    <w:id w:val="1855672"/>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盈余公积变动金额"/>
                    <w:tag w:val="_GBC_4d1c0a6264fc47de979a0253aebee62d"/>
                    <w:id w:val="1855673"/>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未分配利润变动金额"/>
                    <w:tag w:val="_GBC_bb6a2259f3cb4519a2b61bbca551d5b6"/>
                    <w:id w:val="1855674"/>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所有者权益内部结转导致股东权益合计变动金额"/>
                    <w:tag w:val="_GBC_cf343c3c4abc44eabdb57be2a6e08c0d"/>
                    <w:id w:val="1855675"/>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sz w:val="18"/>
                        <w:szCs w:val="18"/>
                      </w:rPr>
                      <w:t>1．资本公积转增资本（或股本）</w:t>
                    </w:r>
                  </w:p>
                </w:tc>
                <w:sdt>
                  <w:sdtPr>
                    <w:rPr>
                      <w:sz w:val="13"/>
                      <w:szCs w:val="13"/>
                    </w:rPr>
                    <w:alias w:val="资本公积转增资本（或股本）导致实收资本（或股本）净额变动金额"/>
                    <w:tag w:val="_GBC_ff2032f5c0f8437594aab00a739dec9b"/>
                    <w:id w:val="1855676"/>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其他权益工具中的优先股变动金额"/>
                    <w:tag w:val="_GBC_b663e2a93bba42129bcc683949a06caa"/>
                    <w:id w:val="1855677"/>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其他权益工具中的永续债变动金额"/>
                    <w:tag w:val="_GBC_0532ce73a9f04b13804de1b6dcfe0b60"/>
                    <w:id w:val="1855678"/>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其他权益工具中的其他变动金额"/>
                    <w:tag w:val="_GBC_683eb153c9814909871dbd1eedf8d41a"/>
                    <w:id w:val="1855679"/>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资本公积变动金额"/>
                    <w:tag w:val="_GBC_512c1661e0ee4c04b3059e0e9d3521fd"/>
                    <w:id w:val="1855680"/>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库存股变动金额"/>
                    <w:tag w:val="_GBC_56b9bd3e34de481ca1927b7a1374c4b4"/>
                    <w:id w:val="1855681"/>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其他综合收益变动金额"/>
                    <w:tag w:val="_GBC_f2bd9f769c11472983c39350da993a59"/>
                    <w:id w:val="1855682"/>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专项储备变动金额"/>
                    <w:tag w:val="_GBC_8e1365ef7f33455c9fce1f73d50a966b"/>
                    <w:id w:val="1855683"/>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盈余公积变动金额"/>
                    <w:tag w:val="_GBC_db36c3dc9c91416db3ed552bbeefe0f8"/>
                    <w:id w:val="1855684"/>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未分配利润变动金额"/>
                    <w:tag w:val="_GBC_851b6084e58c47159316442ffef68cda"/>
                    <w:id w:val="1855685"/>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资本公积转增资本（或股本）导致股东权益合计变动金额"/>
                    <w:tag w:val="_GBC_9f9c7b4f316f4d1d93d44cb704ff3614"/>
                    <w:id w:val="1855686"/>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sz w:val="18"/>
                        <w:szCs w:val="18"/>
                      </w:rPr>
                      <w:t>2．盈余公积转增资本（或股本）</w:t>
                    </w:r>
                  </w:p>
                </w:tc>
                <w:sdt>
                  <w:sdtPr>
                    <w:rPr>
                      <w:sz w:val="13"/>
                      <w:szCs w:val="13"/>
                    </w:rPr>
                    <w:alias w:val="盈余公积转增资本（或股本）导致实收资本（或股本）净额变动金额"/>
                    <w:tag w:val="_GBC_05ab8ccf2c394d1dadb702953165e117"/>
                    <w:id w:val="1855687"/>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其他权益工具中的优先股变动金额"/>
                    <w:tag w:val="_GBC_1599aa327e2e469184808757ae9d5363"/>
                    <w:id w:val="1855688"/>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其他权益工具中的永续债变动金额"/>
                    <w:tag w:val="_GBC_0b0b887a4d9b45799cdcfdda5151e824"/>
                    <w:id w:val="1855689"/>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其他权益工具中的其他变动金额"/>
                    <w:tag w:val="_GBC_fd6e54ce70a6480faf3577cafa2cb680"/>
                    <w:id w:val="1855690"/>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资本公积变动金额"/>
                    <w:tag w:val="_GBC_111e2a1c41ea41e280a2bbd959cb78c2"/>
                    <w:id w:val="1855691"/>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库存股变动金额"/>
                    <w:tag w:val="_GBC_c541b52a6ef94c77b6884a0690668973"/>
                    <w:id w:val="1855692"/>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其他综合收益变动金额"/>
                    <w:tag w:val="_GBC_fb77f866025049d49865d83252cba772"/>
                    <w:id w:val="1855693"/>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专项储备变动金额"/>
                    <w:tag w:val="_GBC_80137c95f5154ac095a65742722aab10"/>
                    <w:id w:val="1855694"/>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盈余公积变动金额"/>
                    <w:tag w:val="_GBC_c1811c40ab524dfd99896dffe731abbe"/>
                    <w:id w:val="1855695"/>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未分配利润变动金额"/>
                    <w:tag w:val="_GBC_18bd8d1a97aa468ea84c78ad3758f4b2"/>
                    <w:id w:val="1855696"/>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转增资本（或股本）导致股东权益合计变动金额"/>
                    <w:tag w:val="_GBC_10fac68afeae4344b1122b6eb6fdc261"/>
                    <w:id w:val="1855697"/>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sz w:val="18"/>
                        <w:szCs w:val="18"/>
                      </w:rPr>
                      <w:lastRenderedPageBreak/>
                      <w:t>3．盈余公积弥补亏损</w:t>
                    </w:r>
                  </w:p>
                </w:tc>
                <w:sdt>
                  <w:sdtPr>
                    <w:rPr>
                      <w:sz w:val="13"/>
                      <w:szCs w:val="13"/>
                    </w:rPr>
                    <w:alias w:val="盈余公积弥补亏损导致实收资本（或股本）净额变动金额"/>
                    <w:tag w:val="_GBC_18d362dcac4f4e8680212bd69a387898"/>
                    <w:id w:val="1855698"/>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其他权益工具中的优先股变动金额"/>
                    <w:tag w:val="_GBC_91f84f69db1a436598feae098c27b167"/>
                    <w:id w:val="1855699"/>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其他权益工具中的永续债变动金额"/>
                    <w:tag w:val="_GBC_1da5f07118754afb887062b350e8bf17"/>
                    <w:id w:val="1855700"/>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其他权益工具中的其他变动金额"/>
                    <w:tag w:val="_GBC_9103e5bc206845aa8dbd0508d576934b"/>
                    <w:id w:val="1855701"/>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资本公积变动金额"/>
                    <w:tag w:val="_GBC_211def2a622f41df96c1460f441ee473"/>
                    <w:id w:val="1855702"/>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库存股变动金额"/>
                    <w:tag w:val="_GBC_1a310500ada741aa9110add528620e65"/>
                    <w:id w:val="1855703"/>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其他综合收益变动金额"/>
                    <w:tag w:val="_GBC_eb2121c30b6742faae747a0b865fba0b"/>
                    <w:id w:val="1855704"/>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专项储备变动金额"/>
                    <w:tag w:val="_GBC_74979640a08144068199b6dd9337bf3b"/>
                    <w:id w:val="1855705"/>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盈余公积变动金额"/>
                    <w:tag w:val="_GBC_0a2a3ee7c0424d4f957505213262cb48"/>
                    <w:id w:val="1855706"/>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未分配利润变动金额"/>
                    <w:tag w:val="_GBC_0d39f35742c247b2b8eb0f5c31b2cec2"/>
                    <w:id w:val="1855707"/>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盈余公积弥补亏损导致股东权益合计变动金额"/>
                    <w:tag w:val="_GBC_5626953eef0c4a448b1b825870aface8"/>
                    <w:id w:val="1855708"/>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sz w:val="18"/>
                        <w:szCs w:val="18"/>
                      </w:rPr>
                      <w:t>4．其他</w:t>
                    </w:r>
                  </w:p>
                </w:tc>
                <w:sdt>
                  <w:sdtPr>
                    <w:rPr>
                      <w:sz w:val="13"/>
                      <w:szCs w:val="13"/>
                    </w:rPr>
                    <w:alias w:val="其他所有者权益内部结转导致实收资本（或股本）净额变动金额"/>
                    <w:tag w:val="_GBC_bbd9ec5f220e48728b91f2c6c19e6689"/>
                    <w:id w:val="1855709"/>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其他权益工具中的优先股变动金额"/>
                    <w:tag w:val="_GBC_398493ebf9544ef7b6811448d08409c9"/>
                    <w:id w:val="1855710"/>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其他权益工具中的永续债变动金额"/>
                    <w:tag w:val="_GBC_25cb5a8df6b24507a9954084ff8cc793"/>
                    <w:id w:val="1855711"/>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其他权益工具中的其他变动金额"/>
                    <w:tag w:val="_GBC_fa28a6981d9547ec8e8b409b9f14fa8e"/>
                    <w:id w:val="1855712"/>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资本公积变动金额"/>
                    <w:tag w:val="_GBC_f36a05a8f932420a904adb2e17063830"/>
                    <w:id w:val="1855713"/>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库存股变动金额"/>
                    <w:tag w:val="_GBC_0910f4c01cac4233a626207a7359e736"/>
                    <w:id w:val="1855714"/>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其他综合收益变动金额"/>
                    <w:tag w:val="_GBC_78106e45032a4826865586584c3ee88a"/>
                    <w:id w:val="1855715"/>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专项储备变动金额"/>
                    <w:tag w:val="_GBC_776cad4ab17e45cab75580ab97a8048e"/>
                    <w:id w:val="1855716"/>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盈余公积变动金额"/>
                    <w:tag w:val="_GBC_d8907f585264468ca81449a2aa0b5cf5"/>
                    <w:id w:val="1855717"/>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未分配利润变动金额"/>
                    <w:tag w:val="_GBC_3ebfcf1081464f7c8d1f2e6cadfeb5d8"/>
                    <w:id w:val="1855718"/>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所有者权益内部结转导致股东权益合计变动金额"/>
                    <w:tag w:val="_GBC_502a9b0eafeb41ea801a48f982784fd9"/>
                    <w:id w:val="1855719"/>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vAlign w:val="center"/>
                  </w:tcPr>
                  <w:p w:rsidR="008D725C" w:rsidRDefault="008D725C" w:rsidP="008D725C">
                    <w:pPr>
                      <w:rPr>
                        <w:sz w:val="18"/>
                        <w:szCs w:val="18"/>
                      </w:rPr>
                    </w:pPr>
                    <w:r>
                      <w:rPr>
                        <w:rFonts w:hint="eastAsia"/>
                        <w:sz w:val="18"/>
                        <w:szCs w:val="18"/>
                      </w:rPr>
                      <w:t xml:space="preserve"> （五）专项储备</w:t>
                    </w:r>
                  </w:p>
                </w:tc>
                <w:sdt>
                  <w:sdtPr>
                    <w:rPr>
                      <w:sz w:val="13"/>
                      <w:szCs w:val="13"/>
                    </w:rPr>
                    <w:alias w:val="专项储备导致实收资本（或股本）净额变动金额"/>
                    <w:tag w:val="_GBC_16423acb42694b0695a2b2cafbbef02a"/>
                    <w:id w:val="1855720"/>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其他权益工具中的优先股变动金额"/>
                    <w:tag w:val="_GBC_60b0f5bee3f44e29beb8767aaf542091"/>
                    <w:id w:val="1855721"/>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其他权益工具中的永续债变动金额"/>
                    <w:tag w:val="_GBC_f31181741e8e4e219c8b9691143ef81a"/>
                    <w:id w:val="1855722"/>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其他权益工具中的其他变动金额"/>
                    <w:tag w:val="_GBC_08adf9ba44254d4d87885db813405685"/>
                    <w:id w:val="1855723"/>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资本公积变动金额"/>
                    <w:tag w:val="_GBC_3b000383778d4171b7d53dc7b1047036"/>
                    <w:id w:val="1855724"/>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库存股变动金额"/>
                    <w:tag w:val="_GBC_0209c77ced654f8589e1c43c49062e08"/>
                    <w:id w:val="1855725"/>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其他综合收益变动金额"/>
                    <w:tag w:val="_GBC_c0351e15d055493ea8e603a4ff5ef594"/>
                    <w:id w:val="1855726"/>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专项储备变动金额"/>
                    <w:tag w:val="_GBC_fc574a847bc041af8f2298715be5a0fc"/>
                    <w:id w:val="1855727"/>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盈余公积变动金额"/>
                    <w:tag w:val="_GBC_a43bf81f3d4c446b9e25984a0b46d0d5"/>
                    <w:id w:val="1855728"/>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未分配利润变动金额"/>
                    <w:tag w:val="_GBC_964a0481c188400891441b6e98e63b81"/>
                    <w:id w:val="1855729"/>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专项储备导致股东权益合计变动金额"/>
                    <w:tag w:val="_GBC_6c058e4ea0bd48a1a046d188fdffedce"/>
                    <w:id w:val="1855730"/>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vAlign w:val="center"/>
                  </w:tcPr>
                  <w:p w:rsidR="008D725C" w:rsidRDefault="008D725C" w:rsidP="008D725C">
                    <w:pPr>
                      <w:rPr>
                        <w:sz w:val="18"/>
                        <w:szCs w:val="18"/>
                      </w:rPr>
                    </w:pPr>
                    <w:r>
                      <w:rPr>
                        <w:rFonts w:hint="eastAsia"/>
                        <w:sz w:val="18"/>
                        <w:szCs w:val="18"/>
                      </w:rPr>
                      <w:t>1．本期提取</w:t>
                    </w:r>
                  </w:p>
                </w:tc>
                <w:sdt>
                  <w:sdtPr>
                    <w:rPr>
                      <w:sz w:val="13"/>
                      <w:szCs w:val="13"/>
                    </w:rPr>
                    <w:alias w:val="提取导致实收资本（或股本）净额变动金额"/>
                    <w:tag w:val="_GBC_d42b1b7466004cff9b9894673ba32ec4"/>
                    <w:id w:val="1855731"/>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其他权益工具中的优先股变动金额"/>
                    <w:tag w:val="_GBC_af3e9a3f720943edba9d52561c530a2e"/>
                    <w:id w:val="1855732"/>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其他权益工具中的永续债变动金额"/>
                    <w:tag w:val="_GBC_574f241d49014f96befc74c64cabae90"/>
                    <w:id w:val="1855733"/>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其他权益工具中的其他变动金额"/>
                    <w:tag w:val="_GBC_a497914c83154d6db512aff70aa71d10"/>
                    <w:id w:val="1855734"/>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资本公积变动金额"/>
                    <w:tag w:val="_GBC_5bfa1dfd49ba4c7889062ebbce0f984d"/>
                    <w:id w:val="1855735"/>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库存股变动金额"/>
                    <w:tag w:val="_GBC_8c60b1e530fc4237b0fd1df115cc1953"/>
                    <w:id w:val="1855736"/>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其他综合收益变动金额"/>
                    <w:tag w:val="_GBC_b454a79c4ad041f9b38f5cb31fb02846"/>
                    <w:id w:val="1855737"/>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专项储备变动金额"/>
                    <w:tag w:val="_GBC_1265224a3ae24f2ba7f55a42e26a768e"/>
                    <w:id w:val="1855738"/>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盈余公积变动金额"/>
                    <w:tag w:val="_GBC_b26e4b07d5b44ae993d34be707e070de"/>
                    <w:id w:val="1855739"/>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未分配利润变动金额"/>
                    <w:tag w:val="_GBC_2af5bf5741af44a7b0eab574cc274132"/>
                    <w:id w:val="1855740"/>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提取导致股东权益合计变动金额"/>
                    <w:tag w:val="_GBC_989b4dbe92064a3f815763b785f59124"/>
                    <w:id w:val="1855741"/>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vAlign w:val="center"/>
                  </w:tcPr>
                  <w:p w:rsidR="008D725C" w:rsidRDefault="008D725C" w:rsidP="008D725C">
                    <w:pPr>
                      <w:rPr>
                        <w:sz w:val="18"/>
                        <w:szCs w:val="18"/>
                      </w:rPr>
                    </w:pPr>
                    <w:r>
                      <w:rPr>
                        <w:rFonts w:hint="eastAsia"/>
                        <w:sz w:val="18"/>
                        <w:szCs w:val="18"/>
                      </w:rPr>
                      <w:t>2．本期使用</w:t>
                    </w:r>
                  </w:p>
                </w:tc>
                <w:sdt>
                  <w:sdtPr>
                    <w:rPr>
                      <w:sz w:val="13"/>
                      <w:szCs w:val="13"/>
                    </w:rPr>
                    <w:alias w:val="使用导致实收资本（或股本）净额变动金额"/>
                    <w:tag w:val="_GBC_07921bde4543446eb49d7816aa9085f8"/>
                    <w:id w:val="1855742"/>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其他权益工具中的优先股变动金额"/>
                    <w:tag w:val="_GBC_0899fc749554452f92eb05b272792215"/>
                    <w:id w:val="1855743"/>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其他权益工具中的永续债变动金额"/>
                    <w:tag w:val="_GBC_75a5cd845c8e42ac83faa919751a97d7"/>
                    <w:id w:val="1855744"/>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其他权益工具中的其他变动金额"/>
                    <w:tag w:val="_GBC_5478bfe0a4e8437a85a33dbdd0e83955"/>
                    <w:id w:val="1855745"/>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资本公积变动金额"/>
                    <w:tag w:val="_GBC_ee1beb58d4f743589e4cc6fe1de4857f"/>
                    <w:id w:val="1855746"/>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库存股变动金额"/>
                    <w:tag w:val="_GBC_79fd122f2bdc4bddb02d63a63664b1ef"/>
                    <w:id w:val="1855747"/>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其他综合收益变动金额"/>
                    <w:tag w:val="_GBC_515312e8f58d46fcb141a33ef470ffc7"/>
                    <w:id w:val="1855748"/>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专项储备变动金额"/>
                    <w:tag w:val="_GBC_fb8f6dedd4dd4b1db6adc45ddf431787"/>
                    <w:id w:val="1855749"/>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盈余公积变动金额"/>
                    <w:tag w:val="_GBC_f0077688fbde4b90b023fa92155c9ee4"/>
                    <w:id w:val="1855750"/>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未分配利润变动金额"/>
                    <w:tag w:val="_GBC_d78855aa0d374cce9bfcebd9d8606bac"/>
                    <w:id w:val="1855751"/>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使用导致股东权益合计变动金额"/>
                    <w:tag w:val="_GBC_3e32d12c40e742948d631aa8f7778789"/>
                    <w:id w:val="1855752"/>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rFonts w:hint="eastAsia"/>
                        <w:sz w:val="18"/>
                        <w:szCs w:val="18"/>
                      </w:rPr>
                      <w:t>（六）其他</w:t>
                    </w:r>
                  </w:p>
                </w:tc>
                <w:sdt>
                  <w:sdtPr>
                    <w:rPr>
                      <w:sz w:val="13"/>
                      <w:szCs w:val="13"/>
                    </w:rPr>
                    <w:alias w:val="其他导致实收资本（或股本）净额变动金额"/>
                    <w:tag w:val="_GBC_71a27117a2ae4eba9f1467134211f92b"/>
                    <w:id w:val="1855753"/>
                    <w:lock w:val="sdtLocked"/>
                    <w:showingPlcHdr/>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其他权益工具中的优先股变动金额"/>
                    <w:tag w:val="_GBC_cdae179ccd124b27a2863808a4ab6b53"/>
                    <w:id w:val="1855754"/>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其他权益工具中的永续债变动金额"/>
                    <w:tag w:val="_GBC_db2da6802d9c4534bd4a125a4a2b8a6e"/>
                    <w:id w:val="1855755"/>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其他权益工具中的其他变动金额"/>
                    <w:tag w:val="_GBC_c632a3243e4941b48477298ae28e0975"/>
                    <w:id w:val="1855756"/>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资本公积变动金额"/>
                    <w:tag w:val="_GBC_af9fea912b3242869b1e3170aede5d07"/>
                    <w:id w:val="1855757"/>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库存股变动金额"/>
                    <w:tag w:val="_GBC_07493c16ad40469593169c9f0d17f41d"/>
                    <w:id w:val="1855758"/>
                    <w:lock w:val="sdtLocked"/>
                    <w:showingPlcHdr/>
                  </w:sdtPr>
                  <w:sdtContent>
                    <w:tc>
                      <w:tcPr>
                        <w:tcW w:w="850"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其他综合收益变动金额"/>
                    <w:tag w:val="_GBC_77a0dba7bd3f4de6b5a9a804c3a55173"/>
                    <w:id w:val="1855759"/>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专项储备变动金额"/>
                    <w:tag w:val="_GBC_bf060dfc588a48949fa9fdd4b1978a2c"/>
                    <w:id w:val="1855760"/>
                    <w:lock w:val="sdtLocked"/>
                    <w:showingPlcHdr/>
                  </w:sdtPr>
                  <w:sdtContent>
                    <w:tc>
                      <w:tcPr>
                        <w:tcW w:w="992"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盈余公积变动金额"/>
                    <w:tag w:val="_GBC_272be9a209e44c10b11e86a90487a9e1"/>
                    <w:id w:val="1855761"/>
                    <w:lock w:val="sdtLocked"/>
                    <w:showingPlcHdr/>
                  </w:sdtPr>
                  <w:sdtContent>
                    <w:tc>
                      <w:tcPr>
                        <w:tcW w:w="1276"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未分配利润变动金额"/>
                    <w:tag w:val="_GBC_a7e13d85a61840a8ac4aedcdd3303cdd"/>
                    <w:id w:val="1855762"/>
                    <w:lock w:val="sdtLocked"/>
                    <w:showingPlcHdr/>
                  </w:sdtPr>
                  <w:sdtContent>
                    <w:tc>
                      <w:tcPr>
                        <w:tcW w:w="1418"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sdt>
                  <w:sdtPr>
                    <w:rPr>
                      <w:sz w:val="13"/>
                      <w:szCs w:val="13"/>
                    </w:rPr>
                    <w:alias w:val="其他导致股东权益合计变动金额"/>
                    <w:tag w:val="_GBC_1115ce83c5b54592aadda82104dd1cd7"/>
                    <w:id w:val="1855763"/>
                    <w:lock w:val="sdtLocked"/>
                    <w:showingPlcHdr/>
                  </w:sdtPr>
                  <w:sdtContent>
                    <w:tc>
                      <w:tcPr>
                        <w:tcW w:w="1571" w:type="dxa"/>
                      </w:tcPr>
                      <w:p w:rsidR="008D725C" w:rsidRPr="0016695B" w:rsidRDefault="008D725C" w:rsidP="008D725C">
                        <w:pPr>
                          <w:jc w:val="right"/>
                          <w:rPr>
                            <w:color w:val="008000"/>
                            <w:sz w:val="13"/>
                            <w:szCs w:val="13"/>
                          </w:rPr>
                        </w:pPr>
                        <w:r w:rsidRPr="0016695B">
                          <w:rPr>
                            <w:rFonts w:hint="eastAsia"/>
                            <w:color w:val="333399"/>
                            <w:sz w:val="13"/>
                            <w:szCs w:val="13"/>
                          </w:rPr>
                          <w:t xml:space="preserve">　</w:t>
                        </w:r>
                      </w:p>
                    </w:tc>
                  </w:sdtContent>
                </w:sdt>
              </w:tr>
              <w:tr w:rsidR="008D725C" w:rsidTr="0016695B">
                <w:trPr>
                  <w:trHeight w:val="20"/>
                </w:trPr>
                <w:tc>
                  <w:tcPr>
                    <w:tcW w:w="2394" w:type="dxa"/>
                  </w:tcPr>
                  <w:p w:rsidR="008D725C" w:rsidRDefault="008D725C" w:rsidP="008D725C">
                    <w:pPr>
                      <w:rPr>
                        <w:sz w:val="18"/>
                        <w:szCs w:val="18"/>
                      </w:rPr>
                    </w:pPr>
                    <w:r>
                      <w:rPr>
                        <w:sz w:val="18"/>
                        <w:szCs w:val="18"/>
                      </w:rPr>
                      <w:t>四、本期期末余额</w:t>
                    </w:r>
                  </w:p>
                </w:tc>
                <w:sdt>
                  <w:sdtPr>
                    <w:rPr>
                      <w:sz w:val="13"/>
                      <w:szCs w:val="13"/>
                    </w:rPr>
                    <w:alias w:val="股本"/>
                    <w:tag w:val="_GBC_be99164bc6754894808d9f31b7d5a3ce"/>
                    <w:id w:val="1855764"/>
                    <w:lock w:val="sdtLocked"/>
                  </w:sdtPr>
                  <w:sdtContent>
                    <w:tc>
                      <w:tcPr>
                        <w:tcW w:w="1150" w:type="dxa"/>
                        <w:tcBorders>
                          <w:right w:val="single" w:sz="4" w:space="0" w:color="auto"/>
                        </w:tcBorders>
                      </w:tcPr>
                      <w:p w:rsidR="008D725C" w:rsidRPr="0016695B" w:rsidRDefault="008D725C" w:rsidP="008D725C">
                        <w:pPr>
                          <w:jc w:val="right"/>
                          <w:rPr>
                            <w:color w:val="008000"/>
                            <w:sz w:val="13"/>
                            <w:szCs w:val="13"/>
                          </w:rPr>
                        </w:pPr>
                        <w:r w:rsidRPr="0016695B">
                          <w:rPr>
                            <w:sz w:val="13"/>
                            <w:szCs w:val="13"/>
                          </w:rPr>
                          <w:t>416,428,086.00</w:t>
                        </w:r>
                      </w:p>
                    </w:tc>
                  </w:sdtContent>
                </w:sdt>
                <w:sdt>
                  <w:sdtPr>
                    <w:rPr>
                      <w:sz w:val="13"/>
                      <w:szCs w:val="13"/>
                    </w:rPr>
                    <w:alias w:val="其他权益工具-其中：优先股"/>
                    <w:tag w:val="_GBC_4f2b8fbe744540319940bb01b22bc445"/>
                    <w:id w:val="1855765"/>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sz w:val="13"/>
                            <w:szCs w:val="13"/>
                          </w:rPr>
                          <w:t xml:space="preserve">     </w:t>
                        </w:r>
                      </w:p>
                    </w:tc>
                  </w:sdtContent>
                </w:sdt>
                <w:sdt>
                  <w:sdtPr>
                    <w:rPr>
                      <w:sz w:val="13"/>
                      <w:szCs w:val="13"/>
                    </w:rPr>
                    <w:alias w:val="其他权益工具-永续债"/>
                    <w:tag w:val="_GBC_051497d8fd6e4a2cb1cfdaee3f94d3dc"/>
                    <w:id w:val="1855766"/>
                    <w:lock w:val="sdtLocked"/>
                    <w:showingPlcHdr/>
                  </w:sdtPr>
                  <w:sdtContent>
                    <w:tc>
                      <w:tcPr>
                        <w:tcW w:w="567" w:type="dxa"/>
                        <w:tcBorders>
                          <w:left w:val="single" w:sz="4" w:space="0" w:color="auto"/>
                          <w:right w:val="single" w:sz="4" w:space="0" w:color="auto"/>
                        </w:tcBorders>
                      </w:tcPr>
                      <w:p w:rsidR="008D725C" w:rsidRPr="0016695B" w:rsidRDefault="008D725C" w:rsidP="008D725C">
                        <w:pPr>
                          <w:jc w:val="right"/>
                          <w:rPr>
                            <w:color w:val="008000"/>
                            <w:sz w:val="13"/>
                            <w:szCs w:val="13"/>
                          </w:rPr>
                        </w:pPr>
                        <w:r w:rsidRPr="0016695B">
                          <w:rPr>
                            <w:sz w:val="13"/>
                            <w:szCs w:val="13"/>
                          </w:rPr>
                          <w:t xml:space="preserve">     </w:t>
                        </w:r>
                      </w:p>
                    </w:tc>
                  </w:sdtContent>
                </w:sdt>
                <w:sdt>
                  <w:sdtPr>
                    <w:rPr>
                      <w:sz w:val="13"/>
                      <w:szCs w:val="13"/>
                    </w:rPr>
                    <w:alias w:val="其他权益工具-其他"/>
                    <w:tag w:val="_GBC_65e9aa85a0134244afe0cf60975c863d"/>
                    <w:id w:val="1855767"/>
                    <w:lock w:val="sdtLocked"/>
                    <w:showingPlcHdr/>
                  </w:sdtPr>
                  <w:sdtContent>
                    <w:tc>
                      <w:tcPr>
                        <w:tcW w:w="567" w:type="dxa"/>
                        <w:tcBorders>
                          <w:left w:val="single" w:sz="4" w:space="0" w:color="auto"/>
                        </w:tcBorders>
                      </w:tcPr>
                      <w:p w:rsidR="008D725C" w:rsidRPr="0016695B" w:rsidRDefault="008D725C" w:rsidP="008D725C">
                        <w:pPr>
                          <w:jc w:val="right"/>
                          <w:rPr>
                            <w:color w:val="008000"/>
                            <w:sz w:val="13"/>
                            <w:szCs w:val="13"/>
                          </w:rPr>
                        </w:pPr>
                        <w:r w:rsidRPr="0016695B">
                          <w:rPr>
                            <w:sz w:val="13"/>
                            <w:szCs w:val="13"/>
                          </w:rPr>
                          <w:t xml:space="preserve">     </w:t>
                        </w:r>
                      </w:p>
                    </w:tc>
                  </w:sdtContent>
                </w:sdt>
                <w:sdt>
                  <w:sdtPr>
                    <w:rPr>
                      <w:sz w:val="13"/>
                      <w:szCs w:val="13"/>
                    </w:rPr>
                    <w:alias w:val="资本公积"/>
                    <w:tag w:val="_GBC_4bec7a0c51fd4f2c804bc26d32cbcd67"/>
                    <w:id w:val="1855768"/>
                    <w:lock w:val="sdtLocked"/>
                  </w:sdtPr>
                  <w:sdtContent>
                    <w:tc>
                      <w:tcPr>
                        <w:tcW w:w="1276" w:type="dxa"/>
                      </w:tcPr>
                      <w:p w:rsidR="008D725C" w:rsidRPr="0016695B" w:rsidRDefault="008D725C" w:rsidP="008D725C">
                        <w:pPr>
                          <w:jc w:val="right"/>
                          <w:rPr>
                            <w:color w:val="008000"/>
                            <w:sz w:val="13"/>
                            <w:szCs w:val="13"/>
                          </w:rPr>
                        </w:pPr>
                        <w:r w:rsidRPr="0016695B">
                          <w:rPr>
                            <w:sz w:val="13"/>
                            <w:szCs w:val="13"/>
                          </w:rPr>
                          <w:t>650,949,904.50</w:t>
                        </w:r>
                      </w:p>
                    </w:tc>
                  </w:sdtContent>
                </w:sdt>
                <w:sdt>
                  <w:sdtPr>
                    <w:rPr>
                      <w:sz w:val="13"/>
                      <w:szCs w:val="13"/>
                    </w:rPr>
                    <w:alias w:val="库存股"/>
                    <w:tag w:val="_GBC_7837edf6c4f944bd854a84a6d6988115"/>
                    <w:id w:val="1855769"/>
                    <w:lock w:val="sdtLocked"/>
                    <w:showingPlcHdr/>
                  </w:sdtPr>
                  <w:sdtContent>
                    <w:tc>
                      <w:tcPr>
                        <w:tcW w:w="850" w:type="dxa"/>
                      </w:tcPr>
                      <w:p w:rsidR="008D725C" w:rsidRPr="0016695B" w:rsidRDefault="008D725C" w:rsidP="008D725C">
                        <w:pPr>
                          <w:jc w:val="right"/>
                          <w:rPr>
                            <w:color w:val="008000"/>
                            <w:sz w:val="13"/>
                            <w:szCs w:val="13"/>
                          </w:rPr>
                        </w:pPr>
                        <w:r w:rsidRPr="0016695B">
                          <w:rPr>
                            <w:sz w:val="13"/>
                            <w:szCs w:val="13"/>
                          </w:rPr>
                          <w:t xml:space="preserve">     </w:t>
                        </w:r>
                      </w:p>
                    </w:tc>
                  </w:sdtContent>
                </w:sdt>
                <w:sdt>
                  <w:sdtPr>
                    <w:rPr>
                      <w:sz w:val="13"/>
                      <w:szCs w:val="13"/>
                    </w:rPr>
                    <w:alias w:val="其他综合收益（资产负债表项目）"/>
                    <w:tag w:val="_GBC_9ebbd78ed9ad4fd19efc1a6f2fc5b26f"/>
                    <w:id w:val="1855770"/>
                    <w:lock w:val="sdtLocked"/>
                    <w:showingPlcHdr/>
                  </w:sdtPr>
                  <w:sdtContent>
                    <w:tc>
                      <w:tcPr>
                        <w:tcW w:w="1276" w:type="dxa"/>
                      </w:tcPr>
                      <w:p w:rsidR="008D725C" w:rsidRPr="0016695B" w:rsidRDefault="008D725C" w:rsidP="008D725C">
                        <w:pPr>
                          <w:jc w:val="right"/>
                          <w:rPr>
                            <w:color w:val="008000"/>
                            <w:sz w:val="13"/>
                            <w:szCs w:val="13"/>
                          </w:rPr>
                        </w:pPr>
                        <w:r w:rsidRPr="0016695B">
                          <w:rPr>
                            <w:sz w:val="13"/>
                            <w:szCs w:val="13"/>
                          </w:rPr>
                          <w:t xml:space="preserve">     </w:t>
                        </w:r>
                      </w:p>
                    </w:tc>
                  </w:sdtContent>
                </w:sdt>
                <w:sdt>
                  <w:sdtPr>
                    <w:rPr>
                      <w:sz w:val="13"/>
                      <w:szCs w:val="13"/>
                    </w:rPr>
                    <w:alias w:val="专项储备"/>
                    <w:tag w:val="_GBC_f1716e2c86364ffd9a8ca3852da24352"/>
                    <w:id w:val="1855771"/>
                    <w:lock w:val="sdtLocked"/>
                    <w:showingPlcHdr/>
                  </w:sdtPr>
                  <w:sdtContent>
                    <w:tc>
                      <w:tcPr>
                        <w:tcW w:w="992" w:type="dxa"/>
                      </w:tcPr>
                      <w:p w:rsidR="008D725C" w:rsidRPr="0016695B" w:rsidRDefault="008D725C" w:rsidP="008D725C">
                        <w:pPr>
                          <w:jc w:val="right"/>
                          <w:rPr>
                            <w:color w:val="008000"/>
                            <w:sz w:val="13"/>
                            <w:szCs w:val="13"/>
                          </w:rPr>
                        </w:pPr>
                        <w:r w:rsidRPr="0016695B">
                          <w:rPr>
                            <w:sz w:val="13"/>
                            <w:szCs w:val="13"/>
                          </w:rPr>
                          <w:t xml:space="preserve">     </w:t>
                        </w:r>
                      </w:p>
                    </w:tc>
                  </w:sdtContent>
                </w:sdt>
                <w:sdt>
                  <w:sdtPr>
                    <w:rPr>
                      <w:sz w:val="13"/>
                      <w:szCs w:val="13"/>
                    </w:rPr>
                    <w:alias w:val="盈余公积"/>
                    <w:tag w:val="_GBC_877a978213b84cbb93abc4b6fef17cd9"/>
                    <w:id w:val="1855772"/>
                    <w:lock w:val="sdtLocked"/>
                  </w:sdtPr>
                  <w:sdtContent>
                    <w:tc>
                      <w:tcPr>
                        <w:tcW w:w="1276" w:type="dxa"/>
                      </w:tcPr>
                      <w:p w:rsidR="008D725C" w:rsidRPr="0016695B" w:rsidRDefault="008D725C" w:rsidP="008D725C">
                        <w:pPr>
                          <w:jc w:val="right"/>
                          <w:rPr>
                            <w:color w:val="008000"/>
                            <w:sz w:val="13"/>
                            <w:szCs w:val="13"/>
                          </w:rPr>
                        </w:pPr>
                        <w:r w:rsidRPr="0016695B">
                          <w:rPr>
                            <w:sz w:val="13"/>
                            <w:szCs w:val="13"/>
                          </w:rPr>
                          <w:t>3,915,053.95</w:t>
                        </w:r>
                      </w:p>
                    </w:tc>
                  </w:sdtContent>
                </w:sdt>
                <w:sdt>
                  <w:sdtPr>
                    <w:rPr>
                      <w:sz w:val="13"/>
                      <w:szCs w:val="13"/>
                    </w:rPr>
                    <w:alias w:val="未分配利润"/>
                    <w:tag w:val="_GBC_e98ccb6ea3e148279ba9025302cc04fc"/>
                    <w:id w:val="1855773"/>
                    <w:lock w:val="sdtLocked"/>
                  </w:sdtPr>
                  <w:sdtContent>
                    <w:tc>
                      <w:tcPr>
                        <w:tcW w:w="1418" w:type="dxa"/>
                      </w:tcPr>
                      <w:p w:rsidR="008D725C" w:rsidRPr="0016695B" w:rsidRDefault="008D725C" w:rsidP="008D725C">
                        <w:pPr>
                          <w:jc w:val="right"/>
                          <w:rPr>
                            <w:color w:val="008000"/>
                            <w:sz w:val="13"/>
                            <w:szCs w:val="13"/>
                          </w:rPr>
                        </w:pPr>
                        <w:r w:rsidRPr="0016695B">
                          <w:rPr>
                            <w:sz w:val="13"/>
                            <w:szCs w:val="13"/>
                          </w:rPr>
                          <w:t>-7,381,491.26</w:t>
                        </w:r>
                      </w:p>
                    </w:tc>
                  </w:sdtContent>
                </w:sdt>
                <w:sdt>
                  <w:sdtPr>
                    <w:rPr>
                      <w:sz w:val="13"/>
                      <w:szCs w:val="13"/>
                    </w:rPr>
                    <w:alias w:val="股东权益合计"/>
                    <w:tag w:val="_GBC_bb953d41b7474a6a9306e2072ea08354"/>
                    <w:id w:val="1855774"/>
                    <w:lock w:val="sdtLocked"/>
                  </w:sdtPr>
                  <w:sdtContent>
                    <w:tc>
                      <w:tcPr>
                        <w:tcW w:w="1571" w:type="dxa"/>
                      </w:tcPr>
                      <w:p w:rsidR="008D725C" w:rsidRPr="0016695B" w:rsidRDefault="008D725C" w:rsidP="008D725C">
                        <w:pPr>
                          <w:jc w:val="right"/>
                          <w:rPr>
                            <w:color w:val="008000"/>
                            <w:sz w:val="13"/>
                            <w:szCs w:val="13"/>
                          </w:rPr>
                        </w:pPr>
                        <w:r w:rsidRPr="0016695B">
                          <w:rPr>
                            <w:sz w:val="13"/>
                            <w:szCs w:val="13"/>
                          </w:rPr>
                          <w:t>1,063,911,553.19</w:t>
                        </w:r>
                      </w:p>
                    </w:tc>
                  </w:sdtContent>
                </w:sdt>
              </w:tr>
            </w:tbl>
            <w:p w:rsidR="008D725C" w:rsidRDefault="008D725C"/>
            <w:p w:rsidR="004808DF" w:rsidRDefault="00011C56">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1886136825"/>
                  <w:lock w:val="sdtLocked"/>
                  <w:placeholder>
                    <w:docPart w:val="GBC22222222222222222222222222222"/>
                  </w:placeholder>
                  <w:dataBinding w:prefixMappings="xmlns:clcid-cgi='clcid-cgi'" w:xpath="/*/clcid-cgi:GongSiFaDingDaiBiaoRen" w:storeItemID="{89EBAB94-44A0-46A2-B712-30D997D04A6D}"/>
                  <w:text/>
                </w:sdtPr>
                <w:sdtContent>
                  <w:r w:rsidR="00C427AC">
                    <w:rPr>
                      <w:rFonts w:hint="eastAsia"/>
                      <w:szCs w:val="21"/>
                    </w:rPr>
                    <w:t>敖刚</w:t>
                  </w:r>
                </w:sdtContent>
              </w:sdt>
              <w:r>
                <w:rPr>
                  <w:szCs w:val="21"/>
                </w:rPr>
                <w:t>主管会计工作负责人</w:t>
              </w:r>
              <w:r>
                <w:rPr>
                  <w:rFonts w:hint="eastAsia"/>
                  <w:szCs w:val="21"/>
                </w:rPr>
                <w:t>：</w:t>
              </w:r>
              <w:sdt>
                <w:sdtPr>
                  <w:rPr>
                    <w:rFonts w:hint="eastAsia"/>
                    <w:szCs w:val="21"/>
                  </w:rPr>
                  <w:alias w:val="主管会计工作负责人姓名"/>
                  <w:tag w:val="_GBC_3008dab61aca43f0a6d82ef192943e79"/>
                  <w:id w:val="-1758123077"/>
                  <w:lock w:val="sdtLocked"/>
                  <w:placeholder>
                    <w:docPart w:val="GBC22222222222222222222222222222"/>
                  </w:placeholder>
                  <w:dataBinding w:prefixMappings="xmlns:clcid-mr='clcid-mr'" w:xpath="/*/clcid-mr:ZhuGuanKuaiJiGongZuoFuZeRenXingMing" w:storeItemID="{89EBAB94-44A0-46A2-B712-30D997D04A6D}"/>
                  <w:text/>
                </w:sdtPr>
                <w:sdtContent>
                  <w:r>
                    <w:rPr>
                      <w:rFonts w:hint="eastAsia"/>
                      <w:szCs w:val="21"/>
                    </w:rPr>
                    <w:t>陈加武</w:t>
                  </w:r>
                </w:sdtContent>
              </w:sdt>
              <w:r>
                <w:rPr>
                  <w:szCs w:val="21"/>
                </w:rPr>
                <w:t>会计机构负责人</w:t>
              </w:r>
              <w:r>
                <w:rPr>
                  <w:rFonts w:hint="eastAsia"/>
                  <w:szCs w:val="21"/>
                </w:rPr>
                <w:t>：</w:t>
              </w:r>
              <w:sdt>
                <w:sdtPr>
                  <w:rPr>
                    <w:rFonts w:hint="eastAsia"/>
                    <w:szCs w:val="21"/>
                  </w:rPr>
                  <w:alias w:val="会计机构负责人姓名"/>
                  <w:tag w:val="_GBC_e6c21b270080402ca8dbdc0cab514bde"/>
                  <w:id w:val="-238867869"/>
                  <w:lock w:val="sdtLocked"/>
                  <w:placeholder>
                    <w:docPart w:val="GBC22222222222222222222222222222"/>
                  </w:placeholder>
                  <w:dataBinding w:prefixMappings="xmlns:clcid-mr='clcid-mr'" w:xpath="/*/clcid-mr:KuaiJiJiGouFuZeRenXingMing" w:storeItemID="{89EBAB94-44A0-46A2-B712-30D997D04A6D}"/>
                  <w:text/>
                </w:sdtPr>
                <w:sdtContent>
                  <w:r>
                    <w:rPr>
                      <w:rFonts w:hint="eastAsia"/>
                      <w:szCs w:val="21"/>
                    </w:rPr>
                    <w:t>郑春慧</w:t>
                  </w:r>
                </w:sdtContent>
              </w:sdt>
            </w:p>
          </w:sdtContent>
        </w:sdt>
        <w:p w:rsidR="004808DF" w:rsidRDefault="006F5580">
          <w:pPr>
            <w:rPr>
              <w:color w:val="FF0000"/>
            </w:rPr>
          </w:pPr>
        </w:p>
      </w:sdtContent>
    </w:sdt>
    <w:p w:rsidR="004808DF" w:rsidRDefault="004808DF">
      <w:pPr>
        <w:snapToGrid w:val="0"/>
        <w:spacing w:line="240" w:lineRule="atLeast"/>
        <w:rPr>
          <w:szCs w:val="21"/>
        </w:rPr>
      </w:pPr>
    </w:p>
    <w:p w:rsidR="004808DF" w:rsidRDefault="004808DF">
      <w:pPr>
        <w:snapToGrid w:val="0"/>
        <w:spacing w:line="240" w:lineRule="atLeast"/>
        <w:rPr>
          <w:szCs w:val="21"/>
        </w:rPr>
        <w:sectPr w:rsidR="004808DF" w:rsidSect="005F7039">
          <w:pgSz w:w="16838" w:h="11906" w:orient="landscape"/>
          <w:pgMar w:top="1797" w:right="1525" w:bottom="1276" w:left="1440" w:header="851" w:footer="992" w:gutter="0"/>
          <w:cols w:space="425"/>
          <w:docGrid w:linePitch="312"/>
        </w:sectPr>
      </w:pPr>
    </w:p>
    <w:sdt>
      <w:sdtPr>
        <w:rPr>
          <w:rFonts w:ascii="宋体" w:hAnsi="宋体" w:cs="宋体"/>
          <w:b w:val="0"/>
          <w:bCs w:val="0"/>
          <w:kern w:val="0"/>
          <w:szCs w:val="24"/>
        </w:rPr>
        <w:tag w:val="_GBC_c49d72d4b04e4ead97addb731e9b6458"/>
        <w:id w:val="839962837"/>
        <w:lock w:val="sdtLocked"/>
        <w:placeholder>
          <w:docPart w:val="GBC22222222222222222222222222222"/>
        </w:placeholder>
      </w:sdtPr>
      <w:sdtEndPr>
        <w:rPr>
          <w:rFonts w:cs="Times New Roman" w:hint="eastAsia"/>
          <w:kern w:val="2"/>
        </w:rPr>
      </w:sdtEndPr>
      <w:sdtContent>
        <w:p w:rsidR="004808DF" w:rsidRDefault="00011C56">
          <w:pPr>
            <w:pStyle w:val="2"/>
            <w:numPr>
              <w:ilvl w:val="0"/>
              <w:numId w:val="44"/>
            </w:numPr>
            <w:rPr>
              <w:rFonts w:ascii="宋体" w:hAnsi="宋体"/>
            </w:rPr>
          </w:pPr>
          <w:r>
            <w:rPr>
              <w:rFonts w:ascii="宋体" w:hAnsi="宋体"/>
            </w:rPr>
            <w:t>公司基本情况</w:t>
          </w:r>
        </w:p>
        <w:p w:rsidR="004808DF" w:rsidRDefault="00011C56">
          <w:pPr>
            <w:pStyle w:val="3"/>
            <w:numPr>
              <w:ilvl w:val="0"/>
              <w:numId w:val="108"/>
            </w:numPr>
          </w:pPr>
          <w:r>
            <w:rPr>
              <w:rFonts w:hint="eastAsia"/>
            </w:rPr>
            <w:t>公司概况</w:t>
          </w:r>
        </w:p>
        <w:sdt>
          <w:sdtPr>
            <w:rPr>
              <w:rFonts w:cs="宋体"/>
              <w:kern w:val="0"/>
              <w:szCs w:val="24"/>
            </w:rPr>
            <w:alias w:val="公司概况"/>
            <w:tag w:val="_GBC_dfec127af3a7441dade8cb0f67119e66"/>
            <w:id w:val="-201175245"/>
            <w:lock w:val="sdtLocked"/>
            <w:placeholder>
              <w:docPart w:val="GBC22222222222222222222222222222"/>
            </w:placeholder>
          </w:sdtPr>
          <w:sdtContent>
            <w:p w:rsidR="0016695B" w:rsidRPr="00232E04" w:rsidRDefault="0016695B" w:rsidP="0016695B">
              <w:pPr>
                <w:pStyle w:val="afb"/>
                <w:ind w:leftChars="337" w:left="708"/>
                <w:rPr>
                  <w:rFonts w:ascii="Arial Narrow" w:hAnsi="Arial Narrow"/>
                </w:rPr>
              </w:pPr>
              <w:r w:rsidRPr="00232E04">
                <w:rPr>
                  <w:rFonts w:ascii="Arial Narrow" w:hAnsi="Arial Narrow"/>
                </w:rPr>
                <w:t>航天通信控股集团股份有限公司（以下简称</w:t>
              </w:r>
              <w:r w:rsidRPr="00232E04">
                <w:rPr>
                  <w:rFonts w:ascii="Arial Narrow" w:hAnsi="Arial Narrow"/>
                </w:rPr>
                <w:t>“</w:t>
              </w:r>
              <w:r w:rsidRPr="00232E04">
                <w:rPr>
                  <w:rFonts w:ascii="Arial Narrow" w:hAnsi="Arial Narrow"/>
                </w:rPr>
                <w:t>公司</w:t>
              </w:r>
              <w:r w:rsidRPr="00232E04">
                <w:rPr>
                  <w:rFonts w:ascii="Arial Narrow" w:hAnsi="Arial Narrow"/>
                </w:rPr>
                <w:t>”</w:t>
              </w:r>
              <w:r w:rsidRPr="00232E04">
                <w:rPr>
                  <w:rFonts w:ascii="Arial Narrow" w:hAnsi="Arial Narrow"/>
                </w:rPr>
                <w:t>或</w:t>
              </w:r>
              <w:r w:rsidRPr="00232E04">
                <w:rPr>
                  <w:rFonts w:ascii="Arial Narrow" w:hAnsi="Arial Narrow"/>
                </w:rPr>
                <w:t>“</w:t>
              </w:r>
              <w:r w:rsidRPr="00232E04">
                <w:rPr>
                  <w:rFonts w:ascii="Arial Narrow" w:hAnsi="Arial Narrow"/>
                </w:rPr>
                <w:t>本公司</w:t>
              </w:r>
              <w:r w:rsidRPr="00232E04">
                <w:rPr>
                  <w:rFonts w:ascii="Arial Narrow" w:hAnsi="Arial Narrow"/>
                </w:rPr>
                <w:t>”</w:t>
              </w:r>
              <w:r w:rsidRPr="00232E04">
                <w:rPr>
                  <w:rFonts w:ascii="Arial Narrow" w:hAnsi="Arial Narrow"/>
                </w:rPr>
                <w:t>）系于</w:t>
              </w:r>
              <w:r w:rsidRPr="00232E04">
                <w:rPr>
                  <w:rFonts w:ascii="Arial Narrow" w:hAnsi="Arial Narrow"/>
                </w:rPr>
                <w:t>1987</w:t>
              </w:r>
              <w:r w:rsidRPr="00232E04">
                <w:rPr>
                  <w:rFonts w:ascii="Arial Narrow" w:hAnsi="Arial Narrow"/>
                </w:rPr>
                <w:t>年</w:t>
              </w:r>
              <w:r w:rsidRPr="00232E04">
                <w:rPr>
                  <w:rFonts w:ascii="Arial Narrow" w:hAnsi="Arial Narrow"/>
                </w:rPr>
                <w:t>2</w:t>
              </w:r>
              <w:r w:rsidRPr="00232E04">
                <w:rPr>
                  <w:rFonts w:ascii="Arial Narrow" w:hAnsi="Arial Narrow"/>
                </w:rPr>
                <w:t>月经浙江省轻工业厅（</w:t>
              </w:r>
              <w:r w:rsidRPr="00232E04">
                <w:rPr>
                  <w:rFonts w:ascii="Arial Narrow" w:hAnsi="Arial Narrow"/>
                </w:rPr>
                <w:t>87</w:t>
              </w:r>
              <w:r w:rsidRPr="00232E04">
                <w:rPr>
                  <w:rFonts w:ascii="Arial Narrow" w:hAnsi="Arial Narrow"/>
                </w:rPr>
                <w:t>）轻办字</w:t>
              </w:r>
              <w:r w:rsidRPr="00232E04">
                <w:rPr>
                  <w:rFonts w:ascii="Arial Narrow" w:hAnsi="Arial Narrow"/>
                </w:rPr>
                <w:t>49</w:t>
              </w:r>
              <w:r w:rsidRPr="00232E04">
                <w:rPr>
                  <w:rFonts w:ascii="Arial Narrow" w:hAnsi="Arial Narrow"/>
                </w:rPr>
                <w:t>号文批准设立的股份有限公司，发起人为中国纺织原料材料公司（现已更名为中国纺织原料物资总公司）、中国人民建设银行浙江省信托投资公司（现已更名为浙江省信托投资有限公司）、浙江国际信托投资公司（现已更名为浙江国信控股集团有限责任公司）、中国纺织品进出口公司浙江省分公司（现已改组为浙江东方（集团）股份有限公司）和浙江省纺织工业公司（现已改组）。本公司的母公司为中国航天科工集团公司，本公司的实际控制人为中国航天科工集团公司。公司的企业法人营业执照注册号：</w:t>
              </w:r>
              <w:r w:rsidRPr="00232E04">
                <w:rPr>
                  <w:rFonts w:ascii="Arial Narrow" w:hAnsi="Arial Narrow"/>
                </w:rPr>
                <w:t>3300001000742</w:t>
              </w:r>
              <w:r w:rsidRPr="00232E04">
                <w:rPr>
                  <w:rFonts w:ascii="Arial Narrow" w:hAnsi="Arial Narrow"/>
                </w:rPr>
                <w:t>。</w:t>
              </w:r>
              <w:r w:rsidRPr="00232E04">
                <w:rPr>
                  <w:rFonts w:ascii="Arial Narrow" w:hAnsi="Arial Narrow"/>
                </w:rPr>
                <w:t>1993</w:t>
              </w:r>
              <w:r w:rsidRPr="00232E04">
                <w:rPr>
                  <w:rFonts w:ascii="Arial Narrow" w:hAnsi="Arial Narrow"/>
                </w:rPr>
                <w:t>年</w:t>
              </w:r>
              <w:r w:rsidRPr="00232E04">
                <w:rPr>
                  <w:rFonts w:ascii="Arial Narrow" w:hAnsi="Arial Narrow"/>
                </w:rPr>
                <w:t>9</w:t>
              </w:r>
              <w:r w:rsidRPr="00232E04">
                <w:rPr>
                  <w:rFonts w:ascii="Arial Narrow" w:hAnsi="Arial Narrow"/>
                </w:rPr>
                <w:t>月在上海证券交易所上市。所属行业为制造业兼信息技术业类。</w:t>
              </w:r>
            </w:p>
            <w:p w:rsidR="0016695B" w:rsidRPr="00232E04" w:rsidRDefault="0016695B" w:rsidP="0016695B">
              <w:pPr>
                <w:pStyle w:val="afb"/>
                <w:ind w:leftChars="337" w:left="708"/>
                <w:rPr>
                  <w:rFonts w:ascii="Arial Narrow" w:hAnsi="Arial Narrow"/>
                </w:rPr>
              </w:pPr>
              <w:r w:rsidRPr="00232E04">
                <w:rPr>
                  <w:rFonts w:ascii="Arial Narrow" w:hAnsi="Arial Narrow"/>
                </w:rPr>
                <w:t>本公司</w:t>
              </w:r>
              <w:r w:rsidRPr="00232E04">
                <w:rPr>
                  <w:rFonts w:ascii="Arial Narrow" w:hAnsi="Arial Narrow"/>
                </w:rPr>
                <w:t>2006</w:t>
              </w:r>
              <w:r w:rsidRPr="00232E04">
                <w:rPr>
                  <w:rFonts w:ascii="Arial Narrow" w:hAnsi="Arial Narrow"/>
                </w:rPr>
                <w:t>年</w:t>
              </w:r>
              <w:r w:rsidRPr="00232E04">
                <w:rPr>
                  <w:rFonts w:ascii="Arial Narrow" w:hAnsi="Arial Narrow"/>
                </w:rPr>
                <w:t>6</w:t>
              </w:r>
              <w:r w:rsidRPr="00232E04">
                <w:rPr>
                  <w:rFonts w:ascii="Arial Narrow" w:hAnsi="Arial Narrow"/>
                </w:rPr>
                <w:t>月进行股权分置改革，股权分置改革方案为流通股股东每</w:t>
              </w:r>
              <w:r w:rsidRPr="00232E04">
                <w:rPr>
                  <w:rFonts w:ascii="Arial Narrow" w:hAnsi="Arial Narrow"/>
                </w:rPr>
                <w:t>10</w:t>
              </w:r>
              <w:r w:rsidRPr="00232E04">
                <w:rPr>
                  <w:rFonts w:ascii="Arial Narrow" w:hAnsi="Arial Narrow"/>
                </w:rPr>
                <w:t>股获得股票对价</w:t>
              </w:r>
              <w:r w:rsidRPr="00232E04">
                <w:rPr>
                  <w:rFonts w:ascii="Arial Narrow" w:hAnsi="Arial Narrow"/>
                </w:rPr>
                <w:t>2.5</w:t>
              </w:r>
              <w:r w:rsidRPr="00232E04">
                <w:rPr>
                  <w:rFonts w:ascii="Arial Narrow" w:hAnsi="Arial Narrow"/>
                </w:rPr>
                <w:t>股，中国航天科工集团公司依据该次股权分置改革方案执行对价安排股份数量</w:t>
              </w:r>
              <w:r w:rsidRPr="00232E04">
                <w:rPr>
                  <w:rFonts w:ascii="Arial Narrow" w:hAnsi="Arial Narrow"/>
                </w:rPr>
                <w:t>26,885,393</w:t>
              </w:r>
              <w:r w:rsidRPr="00232E04">
                <w:rPr>
                  <w:rFonts w:ascii="Arial Narrow" w:hAnsi="Arial Narrow"/>
                </w:rPr>
                <w:t>股，执行对价后持股数</w:t>
              </w:r>
              <w:r w:rsidRPr="00232E04">
                <w:rPr>
                  <w:rFonts w:ascii="Arial Narrow" w:hAnsi="Arial Narrow"/>
                </w:rPr>
                <w:t>46,193,407</w:t>
              </w:r>
              <w:r w:rsidRPr="00232E04">
                <w:rPr>
                  <w:rFonts w:ascii="Arial Narrow" w:hAnsi="Arial Narrow"/>
                </w:rPr>
                <w:t>股，占总股本比例</w:t>
              </w:r>
              <w:r w:rsidRPr="00232E04">
                <w:rPr>
                  <w:rFonts w:ascii="Arial Narrow" w:hAnsi="Arial Narrow"/>
                </w:rPr>
                <w:t>14.16%</w:t>
              </w:r>
              <w:r w:rsidRPr="00232E04">
                <w:rPr>
                  <w:rFonts w:ascii="Arial Narrow" w:hAnsi="Arial Narrow"/>
                </w:rPr>
                <w:t>；</w:t>
              </w:r>
              <w:r w:rsidRPr="00232E04">
                <w:rPr>
                  <w:rFonts w:ascii="Arial Narrow" w:hAnsi="Arial Narrow"/>
                </w:rPr>
                <w:t>2006</w:t>
              </w:r>
              <w:r w:rsidRPr="00232E04">
                <w:rPr>
                  <w:rFonts w:ascii="Arial Narrow" w:hAnsi="Arial Narrow"/>
                </w:rPr>
                <w:t>年</w:t>
              </w:r>
              <w:r w:rsidRPr="00232E04">
                <w:rPr>
                  <w:rFonts w:ascii="Arial Narrow" w:hAnsi="Arial Narrow"/>
                </w:rPr>
                <w:t>11</w:t>
              </w:r>
              <w:r w:rsidRPr="00232E04">
                <w:rPr>
                  <w:rFonts w:ascii="Arial Narrow" w:hAnsi="Arial Narrow"/>
                </w:rPr>
                <w:t>至</w:t>
              </w:r>
              <w:r w:rsidRPr="00232E04">
                <w:rPr>
                  <w:rFonts w:ascii="Arial Narrow" w:hAnsi="Arial Narrow"/>
                </w:rPr>
                <w:t>12</w:t>
              </w:r>
              <w:r w:rsidRPr="00232E04">
                <w:rPr>
                  <w:rFonts w:ascii="Arial Narrow" w:hAnsi="Arial Narrow"/>
                </w:rPr>
                <w:t>月份中国航天科工集团公司又从二级市场购入</w:t>
              </w:r>
              <w:r w:rsidRPr="00232E04">
                <w:rPr>
                  <w:rFonts w:ascii="Arial Narrow" w:hAnsi="Arial Narrow"/>
                </w:rPr>
                <w:t>16,276,460</w:t>
              </w:r>
              <w:r w:rsidRPr="00232E04">
                <w:rPr>
                  <w:rFonts w:ascii="Arial Narrow" w:hAnsi="Arial Narrow"/>
                </w:rPr>
                <w:t>股，占总股本比例</w:t>
              </w:r>
              <w:r w:rsidRPr="00232E04">
                <w:rPr>
                  <w:rFonts w:ascii="Arial Narrow" w:hAnsi="Arial Narrow"/>
                </w:rPr>
                <w:t>4.99%</w:t>
              </w:r>
              <w:r w:rsidRPr="00232E04">
                <w:rPr>
                  <w:rFonts w:ascii="Arial Narrow" w:hAnsi="Arial Narrow"/>
                </w:rPr>
                <w:t>。</w:t>
              </w:r>
              <w:r w:rsidRPr="00232E04">
                <w:rPr>
                  <w:rFonts w:ascii="Arial Narrow" w:hAnsi="Arial Narrow"/>
                </w:rPr>
                <w:t>2013</w:t>
              </w:r>
              <w:r w:rsidRPr="00232E04">
                <w:rPr>
                  <w:rFonts w:ascii="Arial Narrow" w:hAnsi="Arial Narrow"/>
                </w:rPr>
                <w:t>年</w:t>
              </w:r>
              <w:r w:rsidRPr="00232E04">
                <w:rPr>
                  <w:rFonts w:ascii="Arial Narrow" w:hAnsi="Arial Narrow"/>
                </w:rPr>
                <w:t>6</w:t>
              </w:r>
              <w:r w:rsidRPr="00232E04">
                <w:rPr>
                  <w:rFonts w:ascii="Arial Narrow" w:hAnsi="Arial Narrow"/>
                </w:rPr>
                <w:t>月</w:t>
              </w:r>
              <w:r w:rsidRPr="00232E04">
                <w:rPr>
                  <w:rFonts w:ascii="Arial Narrow" w:hAnsi="Arial Narrow"/>
                </w:rPr>
                <w:t>27</w:t>
              </w:r>
              <w:r w:rsidRPr="00232E04">
                <w:rPr>
                  <w:rFonts w:ascii="Arial Narrow" w:hAnsi="Arial Narrow"/>
                </w:rPr>
                <w:t>日，中国航天科工集团公司又从二级市场购入</w:t>
              </w:r>
              <w:r w:rsidRPr="00232E04">
                <w:rPr>
                  <w:rFonts w:ascii="Arial Narrow" w:hAnsi="Arial Narrow"/>
                </w:rPr>
                <w:t>435,700</w:t>
              </w:r>
              <w:r w:rsidRPr="00232E04">
                <w:rPr>
                  <w:rFonts w:ascii="Arial Narrow" w:hAnsi="Arial Narrow"/>
                </w:rPr>
                <w:t>股，约占公司已发行总股份的</w:t>
              </w:r>
              <w:r w:rsidRPr="00232E04">
                <w:rPr>
                  <w:rFonts w:ascii="Arial Narrow" w:hAnsi="Arial Narrow"/>
                </w:rPr>
                <w:t>0.13%</w:t>
              </w:r>
              <w:r w:rsidRPr="00232E04">
                <w:rPr>
                  <w:rFonts w:ascii="Arial Narrow" w:hAnsi="Arial Narrow"/>
                </w:rPr>
                <w:t>；</w:t>
              </w:r>
              <w:r w:rsidRPr="00232E04">
                <w:rPr>
                  <w:rFonts w:ascii="Arial Narrow" w:hAnsi="Arial Narrow"/>
                </w:rPr>
                <w:t>2013</w:t>
              </w:r>
              <w:r w:rsidRPr="00232E04">
                <w:rPr>
                  <w:rFonts w:ascii="Arial Narrow" w:hAnsi="Arial Narrow"/>
                </w:rPr>
                <w:t>年</w:t>
              </w:r>
              <w:r w:rsidRPr="00232E04">
                <w:rPr>
                  <w:rFonts w:ascii="Arial Narrow" w:hAnsi="Arial Narrow"/>
                </w:rPr>
                <w:t>11</w:t>
              </w:r>
              <w:r w:rsidRPr="00232E04">
                <w:rPr>
                  <w:rFonts w:ascii="Arial Narrow" w:hAnsi="Arial Narrow"/>
                </w:rPr>
                <w:t>月</w:t>
              </w:r>
              <w:r w:rsidRPr="00232E04">
                <w:rPr>
                  <w:rFonts w:ascii="Arial Narrow" w:hAnsi="Arial Narrow"/>
                </w:rPr>
                <w:t>26</w:t>
              </w:r>
              <w:r w:rsidRPr="00232E04">
                <w:rPr>
                  <w:rFonts w:ascii="Arial Narrow" w:hAnsi="Arial Narrow"/>
                </w:rPr>
                <w:t>日，经中国证券监督管理委员会（以下简称</w:t>
              </w:r>
              <w:r w:rsidRPr="00232E04">
                <w:rPr>
                  <w:rFonts w:ascii="Arial Narrow" w:hAnsi="Arial Narrow"/>
                </w:rPr>
                <w:t>“</w:t>
              </w:r>
              <w:r w:rsidRPr="00232E04">
                <w:rPr>
                  <w:rFonts w:ascii="Arial Narrow" w:hAnsi="Arial Narrow"/>
                </w:rPr>
                <w:t>中国证监会</w:t>
              </w:r>
              <w:r w:rsidRPr="00232E04">
                <w:rPr>
                  <w:rFonts w:ascii="Arial Narrow" w:hAnsi="Arial Narrow"/>
                </w:rPr>
                <w:t>”</w:t>
              </w:r>
              <w:r w:rsidRPr="00232E04">
                <w:rPr>
                  <w:rFonts w:ascii="Arial Narrow" w:hAnsi="Arial Narrow"/>
                </w:rPr>
                <w:t>）</w:t>
              </w:r>
              <w:r w:rsidRPr="00232E04">
                <w:rPr>
                  <w:rFonts w:ascii="Arial Narrow" w:hAnsi="Arial Narrow"/>
                </w:rPr>
                <w:t>“</w:t>
              </w:r>
              <w:r w:rsidRPr="00232E04">
                <w:rPr>
                  <w:rFonts w:ascii="Arial Narrow" w:hAnsi="Arial Narrow"/>
                </w:rPr>
                <w:t>证监许可</w:t>
              </w:r>
              <w:r w:rsidRPr="00232E04">
                <w:rPr>
                  <w:rFonts w:ascii="Arial Narrow" w:hAnsi="Arial Narrow"/>
                </w:rPr>
                <w:t>[2013]1221</w:t>
              </w:r>
              <w:r w:rsidRPr="00232E04">
                <w:rPr>
                  <w:rFonts w:ascii="Arial Narrow" w:hAnsi="Arial Narrow"/>
                </w:rPr>
                <w:t>号</w:t>
              </w:r>
              <w:r w:rsidRPr="00232E04">
                <w:rPr>
                  <w:rFonts w:ascii="Arial Narrow" w:hAnsi="Arial Narrow"/>
                </w:rPr>
                <w:t>”</w:t>
              </w:r>
              <w:r w:rsidRPr="00232E04">
                <w:rPr>
                  <w:rFonts w:ascii="Arial Narrow" w:hAnsi="Arial Narrow"/>
                </w:rPr>
                <w:t>文件《关于核准航天通信控股集团股份有限公司非公开发行股票的批复》核准，公司按</w:t>
              </w:r>
              <w:r w:rsidRPr="00232E04">
                <w:rPr>
                  <w:rFonts w:ascii="Arial Narrow" w:hAnsi="Arial Narrow"/>
                </w:rPr>
                <w:t>8.55</w:t>
              </w:r>
              <w:r w:rsidRPr="00232E04">
                <w:rPr>
                  <w:rFonts w:ascii="Arial Narrow" w:hAnsi="Arial Narrow"/>
                </w:rPr>
                <w:t>元</w:t>
              </w:r>
              <w:r w:rsidRPr="00232E04">
                <w:rPr>
                  <w:rFonts w:ascii="Arial Narrow" w:hAnsi="Arial Narrow"/>
                </w:rPr>
                <w:t>/</w:t>
              </w:r>
              <w:r w:rsidRPr="00232E04">
                <w:rPr>
                  <w:rFonts w:ascii="Arial Narrow" w:hAnsi="Arial Narrow"/>
                </w:rPr>
                <w:t>股的价格向特定对象非公开发行</w:t>
              </w:r>
              <w:r w:rsidRPr="00232E04">
                <w:rPr>
                  <w:rFonts w:ascii="Arial Narrow" w:hAnsi="Arial Narrow"/>
                </w:rPr>
                <w:t>90,255,730</w:t>
              </w:r>
              <w:r w:rsidRPr="00232E04">
                <w:rPr>
                  <w:rFonts w:ascii="Arial Narrow" w:hAnsi="Arial Narrow"/>
                </w:rPr>
                <w:t>股，其中中国航天科工集团公司认购</w:t>
              </w:r>
              <w:r w:rsidRPr="00232E04">
                <w:rPr>
                  <w:rFonts w:ascii="Arial Narrow" w:hAnsi="Arial Narrow"/>
                </w:rPr>
                <w:t>13,538,360</w:t>
              </w:r>
              <w:r w:rsidRPr="00232E04">
                <w:rPr>
                  <w:rFonts w:ascii="Arial Narrow" w:hAnsi="Arial Narrow"/>
                </w:rPr>
                <w:t>股，其全资子公司航天科工资产管理有限公司认购</w:t>
              </w:r>
              <w:r w:rsidRPr="00232E04">
                <w:rPr>
                  <w:rFonts w:ascii="Arial Narrow" w:hAnsi="Arial Narrow"/>
                </w:rPr>
                <w:t>4,512,787</w:t>
              </w:r>
              <w:r w:rsidRPr="00232E04">
                <w:rPr>
                  <w:rFonts w:ascii="Arial Narrow" w:hAnsi="Arial Narrow"/>
                </w:rPr>
                <w:t>股。本次发行前，中国航天科工集团公司为公司的控股股东，直接持有公司</w:t>
              </w:r>
              <w:r w:rsidRPr="00232E04">
                <w:rPr>
                  <w:rFonts w:ascii="Arial Narrow" w:hAnsi="Arial Narrow"/>
                </w:rPr>
                <w:t>63,955,567</w:t>
              </w:r>
              <w:r w:rsidRPr="00232E04">
                <w:rPr>
                  <w:rFonts w:ascii="Arial Narrow" w:hAnsi="Arial Narrow"/>
                </w:rPr>
                <w:t>股股份，占总股本的比例为</w:t>
              </w:r>
              <w:r w:rsidRPr="00232E04">
                <w:rPr>
                  <w:rFonts w:ascii="Arial Narrow" w:hAnsi="Arial Narrow"/>
                </w:rPr>
                <w:t>19.61%</w:t>
              </w:r>
              <w:r w:rsidRPr="00232E04">
                <w:rPr>
                  <w:rFonts w:ascii="Arial Narrow" w:hAnsi="Arial Narrow"/>
                </w:rPr>
                <w:t>。发行后，中国航天科工集团公司直接持有公司</w:t>
              </w:r>
              <w:r w:rsidRPr="00232E04">
                <w:rPr>
                  <w:rFonts w:ascii="Arial Narrow" w:hAnsi="Arial Narrow"/>
                </w:rPr>
                <w:t>77,493,927</w:t>
              </w:r>
              <w:r w:rsidRPr="00232E04">
                <w:rPr>
                  <w:rFonts w:ascii="Arial Narrow" w:hAnsi="Arial Narrow"/>
                </w:rPr>
                <w:t>股股份，通过航天科工资产管理有限公司间接持有公司</w:t>
              </w:r>
              <w:r w:rsidRPr="00232E04">
                <w:rPr>
                  <w:rFonts w:ascii="Arial Narrow" w:hAnsi="Arial Narrow"/>
                </w:rPr>
                <w:t>4,512,787</w:t>
              </w:r>
              <w:r w:rsidRPr="00232E04">
                <w:rPr>
                  <w:rFonts w:ascii="Arial Narrow" w:hAnsi="Arial Narrow"/>
                </w:rPr>
                <w:t>股股份，合计占总股本比例为</w:t>
              </w:r>
              <w:r w:rsidRPr="00232E04">
                <w:rPr>
                  <w:rFonts w:ascii="Arial Narrow" w:hAnsi="Arial Narrow"/>
                </w:rPr>
                <w:t>19.69%</w:t>
              </w:r>
              <w:r w:rsidRPr="00232E04">
                <w:rPr>
                  <w:rFonts w:ascii="Arial Narrow" w:hAnsi="Arial Narrow"/>
                </w:rPr>
                <w:t>。公司控制权未发生改变。</w:t>
              </w:r>
            </w:p>
            <w:p w:rsidR="0016695B" w:rsidRDefault="0016695B" w:rsidP="0016695B">
              <w:pPr>
                <w:pStyle w:val="afb"/>
                <w:ind w:leftChars="337" w:left="708"/>
                <w:rPr>
                  <w:rFonts w:ascii="Arial Narrow" w:hAnsi="Arial Narrow"/>
                </w:rPr>
              </w:pPr>
              <w:r w:rsidRPr="00232E04">
                <w:rPr>
                  <w:rFonts w:ascii="Arial Narrow" w:hAnsi="Arial Narrow"/>
                </w:rPr>
                <w:t>截至</w:t>
              </w:r>
              <w:r w:rsidRPr="00D65A30">
                <w:rPr>
                  <w:rFonts w:ascii="Arial Narrow" w:hAnsi="Arial Narrow"/>
                </w:rPr>
                <w:t>201</w:t>
              </w:r>
              <w:r w:rsidRPr="00D65A30">
                <w:rPr>
                  <w:rFonts w:ascii="Arial Narrow" w:hAnsi="Arial Narrow" w:hint="eastAsia"/>
                </w:rPr>
                <w:t>5</w:t>
              </w:r>
              <w:r w:rsidRPr="00D65A30">
                <w:rPr>
                  <w:rFonts w:ascii="Arial Narrow" w:hAnsi="Arial Narrow"/>
                </w:rPr>
                <w:t>年</w:t>
              </w:r>
              <w:r w:rsidRPr="00D65A30">
                <w:rPr>
                  <w:rFonts w:ascii="Arial Narrow" w:hAnsi="Arial Narrow" w:hint="eastAsia"/>
                </w:rPr>
                <w:t>06</w:t>
              </w:r>
              <w:r w:rsidRPr="00D65A30">
                <w:rPr>
                  <w:rFonts w:ascii="Arial Narrow" w:hAnsi="Arial Narrow"/>
                </w:rPr>
                <w:t>月</w:t>
              </w:r>
              <w:r w:rsidRPr="00D65A30">
                <w:rPr>
                  <w:rFonts w:ascii="Arial Narrow" w:hAnsi="Arial Narrow"/>
                </w:rPr>
                <w:t>3</w:t>
              </w:r>
              <w:r w:rsidRPr="00D65A30">
                <w:rPr>
                  <w:rFonts w:ascii="Arial Narrow" w:hAnsi="Arial Narrow" w:hint="eastAsia"/>
                </w:rPr>
                <w:t>0</w:t>
              </w:r>
              <w:r w:rsidRPr="00D65A30">
                <w:rPr>
                  <w:rFonts w:ascii="Arial Narrow" w:hAnsi="Arial Narrow"/>
                </w:rPr>
                <w:t>日</w:t>
              </w:r>
              <w:r w:rsidRPr="00232E04">
                <w:rPr>
                  <w:rFonts w:ascii="Arial Narrow" w:hAnsi="Arial Narrow"/>
                </w:rPr>
                <w:t>，本公司累计发行股本总数</w:t>
              </w:r>
              <w:r w:rsidRPr="00232E04">
                <w:rPr>
                  <w:rFonts w:ascii="Arial Narrow" w:hAnsi="Arial Narrow"/>
                </w:rPr>
                <w:t>416,428,086</w:t>
              </w:r>
              <w:r w:rsidRPr="00232E04">
                <w:rPr>
                  <w:rFonts w:ascii="Arial Narrow" w:hAnsi="Arial Narrow"/>
                </w:rPr>
                <w:t>股（每股面值人民币</w:t>
              </w:r>
              <w:r w:rsidRPr="00232E04">
                <w:rPr>
                  <w:rFonts w:ascii="Arial Narrow" w:hAnsi="Arial Narrow"/>
                </w:rPr>
                <w:t>1</w:t>
              </w:r>
              <w:r w:rsidRPr="00232E04">
                <w:rPr>
                  <w:rFonts w:ascii="Arial Narrow" w:hAnsi="Arial Narrow"/>
                </w:rPr>
                <w:t>元），公司注册资本为</w:t>
              </w:r>
              <w:r w:rsidRPr="00232E04">
                <w:rPr>
                  <w:rFonts w:ascii="Arial Narrow" w:hAnsi="Arial Narrow"/>
                </w:rPr>
                <w:t>416,428,086</w:t>
              </w:r>
              <w:r w:rsidRPr="00232E04">
                <w:rPr>
                  <w:rFonts w:ascii="Arial Narrow" w:hAnsi="Arial Narrow"/>
                </w:rPr>
                <w:t>元，其中流通股</w:t>
              </w:r>
              <w:r w:rsidRPr="00A020E7">
                <w:rPr>
                  <w:rFonts w:ascii="Arial Narrow" w:hAnsi="Arial Narrow"/>
                </w:rPr>
                <w:t>398,376,939</w:t>
              </w:r>
              <w:r w:rsidRPr="00232E04">
                <w:rPr>
                  <w:rFonts w:ascii="Arial Narrow" w:hAnsi="Arial Narrow"/>
                </w:rPr>
                <w:t>元，非流通股</w:t>
              </w:r>
              <w:r w:rsidRPr="00A020E7">
                <w:rPr>
                  <w:rFonts w:ascii="Arial Narrow" w:hAnsi="Arial Narrow"/>
                </w:rPr>
                <w:t>18,051,147</w:t>
              </w:r>
              <w:r w:rsidRPr="00232E04">
                <w:rPr>
                  <w:rFonts w:ascii="Arial Narrow" w:hAnsi="Arial Narrow"/>
                </w:rPr>
                <w:t>元。</w:t>
              </w:r>
            </w:p>
            <w:p w:rsidR="0016695B" w:rsidRPr="00232E04" w:rsidRDefault="0016695B" w:rsidP="0016695B">
              <w:pPr>
                <w:pStyle w:val="afb"/>
                <w:ind w:leftChars="337" w:left="708"/>
                <w:rPr>
                  <w:rFonts w:ascii="Arial Narrow" w:hAnsi="Arial Narrow"/>
                </w:rPr>
              </w:pPr>
              <w:r w:rsidRPr="00232E04">
                <w:rPr>
                  <w:rFonts w:ascii="Arial Narrow" w:hAnsi="Arial Narrow"/>
                </w:rPr>
                <w:t>本公司经营范围为：</w:t>
              </w:r>
            </w:p>
            <w:p w:rsidR="0016695B" w:rsidRPr="00232E04" w:rsidRDefault="0016695B" w:rsidP="0016695B">
              <w:pPr>
                <w:pStyle w:val="afb"/>
                <w:ind w:leftChars="337" w:left="708"/>
                <w:rPr>
                  <w:rFonts w:ascii="Arial Narrow" w:hAnsi="Arial Narrow"/>
                </w:rPr>
              </w:pPr>
              <w:r w:rsidRPr="00232E04">
                <w:rPr>
                  <w:rFonts w:ascii="Arial Narrow" w:hAnsi="Arial Narrow"/>
                </w:rPr>
                <w:t>许可经营项目：煤炭的销售（有效期至</w:t>
              </w:r>
              <w:r w:rsidRPr="00232E04">
                <w:rPr>
                  <w:rFonts w:ascii="Arial Narrow" w:hAnsi="Arial Narrow"/>
                </w:rPr>
                <w:t>2016</w:t>
              </w:r>
              <w:r w:rsidRPr="00232E04">
                <w:rPr>
                  <w:rFonts w:ascii="Arial Narrow" w:hAnsi="Arial Narrow"/>
                </w:rPr>
                <w:t>年</w:t>
              </w:r>
              <w:r w:rsidRPr="00232E04">
                <w:rPr>
                  <w:rFonts w:ascii="Arial Narrow" w:hAnsi="Arial Narrow"/>
                </w:rPr>
                <w:t>6</w:t>
              </w:r>
              <w:r w:rsidRPr="00232E04">
                <w:rPr>
                  <w:rFonts w:ascii="Arial Narrow" w:hAnsi="Arial Narrow"/>
                </w:rPr>
                <w:t>月</w:t>
              </w:r>
              <w:r w:rsidRPr="00232E04">
                <w:rPr>
                  <w:rFonts w:ascii="Arial Narrow" w:hAnsi="Arial Narrow"/>
                </w:rPr>
                <w:t>30</w:t>
              </w:r>
              <w:r w:rsidRPr="00232E04">
                <w:rPr>
                  <w:rFonts w:ascii="Arial Narrow" w:hAnsi="Arial Narrow"/>
                </w:rPr>
                <w:t>日）。航空器部件的维修、停车业务、医疗器械经营。</w:t>
              </w:r>
            </w:p>
            <w:p w:rsidR="0016695B" w:rsidRPr="00232E04" w:rsidRDefault="0016695B" w:rsidP="0016695B">
              <w:pPr>
                <w:pStyle w:val="afb"/>
                <w:ind w:leftChars="337" w:left="708"/>
                <w:rPr>
                  <w:rFonts w:ascii="Arial Narrow" w:hAnsi="Arial Narrow"/>
                </w:rPr>
              </w:pPr>
              <w:r w:rsidRPr="00232E04">
                <w:rPr>
                  <w:rFonts w:ascii="Arial Narrow" w:hAnsi="Arial Narrow"/>
                </w:rPr>
                <w:t>一般经营项目：通信产业投资；企业资产管理；通信产品开发；通信工程、通信设备代维；计算机网络服务（不含互联网上网服务场所经营）；轻纺产品及原辅材料、轻纺机械、器材设备及配件、针纺织品、百货、化工产品及原料、管材及管件的生产、销售，纸、纸浆、木材、橡胶、农产品（不含食品）、工艺品、建筑材料、金属材料、五金交电的销售，进出口贸易，实业投资开发，房地产开发经营（经审批设立房地产开发公司）。通讯设备、家用电器、机械设备、电子设备、医疗器械（限国产一类）、制冷设备、汽车零部件、电</w:t>
              </w:r>
              <w:r w:rsidRPr="00232E04">
                <w:rPr>
                  <w:rFonts w:ascii="Arial Narrow" w:hAnsi="Arial Narrow"/>
                </w:rPr>
                <w:lastRenderedPageBreak/>
                <w:t>站设备及辅机、液压件、印刷电路板、工具模、环保产品、塑料制品的销售、维修及技术服务，仪器仪表的修理，经济技术咨询服务，计算机软件开发，网络工程设计以及硬件销售、维修，计算机系统集成，楼宇智能化系统、电子监控设备系统、安全技术防范工程、防雷工程的设计、施工及技术服务，仓储服务，物业管理，房屋租赁服务，水电安装及维修，航天产品、航空航天通讯设备、电子产品、航天配套产品的研制、销售。航空器部件的设计、销售，技术咨询服务，设备租赁。</w:t>
              </w:r>
            </w:p>
            <w:p w:rsidR="0016695B" w:rsidRPr="00232E04" w:rsidRDefault="0016695B" w:rsidP="0016695B">
              <w:pPr>
                <w:pStyle w:val="afb"/>
                <w:ind w:leftChars="337" w:left="708"/>
                <w:rPr>
                  <w:rFonts w:ascii="Arial Narrow" w:hAnsi="Arial Narrow"/>
                </w:rPr>
              </w:pPr>
              <w:r w:rsidRPr="00232E04">
                <w:rPr>
                  <w:rFonts w:ascii="Arial Narrow" w:hAnsi="Arial Narrow"/>
                </w:rPr>
                <w:t>主要产品或提供的劳务：轻纺产品生产、销售，进出口贸易，手机销售，计算机软件开发、销售，通信终端设施的维护、电信业务的代理服务，电信设备的维护服务，汽车租赁，航天产品的开发、研制、生产，电站设备及辅机制造，机械电子设备、电脑加油计量设备、制冷设备、家用电器、航天配套产品、汽车零部件制造，批发、电子充值券（缴费券）销售，物业管理等。</w:t>
              </w:r>
            </w:p>
            <w:p w:rsidR="0016695B" w:rsidRPr="00232E04" w:rsidRDefault="0016695B" w:rsidP="0016695B">
              <w:pPr>
                <w:pStyle w:val="afb"/>
                <w:ind w:leftChars="337" w:left="708"/>
                <w:rPr>
                  <w:rFonts w:ascii="Arial Narrow" w:hAnsi="Arial Narrow"/>
                </w:rPr>
              </w:pPr>
              <w:r w:rsidRPr="00232E04">
                <w:rPr>
                  <w:rFonts w:ascii="Arial Narrow" w:hAnsi="Arial Narrow"/>
                </w:rPr>
                <w:t>公司注册地：杭州解放路</w:t>
              </w:r>
              <w:r w:rsidRPr="00232E04">
                <w:rPr>
                  <w:rFonts w:ascii="Arial Narrow" w:hAnsi="Arial Narrow"/>
                </w:rPr>
                <w:t>138</w:t>
              </w:r>
              <w:r w:rsidRPr="00232E04">
                <w:rPr>
                  <w:rFonts w:ascii="Arial Narrow" w:hAnsi="Arial Narrow"/>
                </w:rPr>
                <w:t>号航天通信大厦一号楼。</w:t>
              </w:r>
            </w:p>
            <w:p w:rsidR="0016695B" w:rsidRPr="00232E04" w:rsidRDefault="0016695B" w:rsidP="0016695B">
              <w:pPr>
                <w:pStyle w:val="afb"/>
                <w:rPr>
                  <w:rFonts w:ascii="Arial Narrow" w:hAnsi="Arial Narrow"/>
                </w:rPr>
              </w:pPr>
              <w:r w:rsidRPr="00232E04">
                <w:rPr>
                  <w:rFonts w:ascii="Arial Narrow" w:hAnsi="Arial Narrow"/>
                </w:rPr>
                <w:t>总部办公地：杭州解放路</w:t>
              </w:r>
              <w:r w:rsidRPr="00232E04">
                <w:rPr>
                  <w:rFonts w:ascii="Arial Narrow" w:hAnsi="Arial Narrow"/>
                </w:rPr>
                <w:t>138</w:t>
              </w:r>
              <w:r w:rsidRPr="00232E04">
                <w:rPr>
                  <w:rFonts w:ascii="Arial Narrow" w:hAnsi="Arial Narrow"/>
                </w:rPr>
                <w:t>号航天通信大厦一号楼。</w:t>
              </w:r>
            </w:p>
            <w:p w:rsidR="0016695B" w:rsidRPr="00232E04" w:rsidRDefault="0016695B" w:rsidP="0016695B">
              <w:pPr>
                <w:pStyle w:val="afb"/>
                <w:rPr>
                  <w:rFonts w:ascii="Arial Narrow" w:hAnsi="Arial Narrow"/>
                </w:rPr>
              </w:pPr>
              <w:r w:rsidRPr="00232E04">
                <w:rPr>
                  <w:rFonts w:ascii="Arial Narrow" w:hAnsi="Arial Narrow"/>
                </w:rPr>
                <w:t>本财务报表业经公司董事会于</w:t>
              </w:r>
              <w:r w:rsidRPr="0016695B">
                <w:rPr>
                  <w:rFonts w:ascii="Arial Narrow" w:hAnsi="Arial Narrow"/>
                </w:rPr>
                <w:t>2015</w:t>
              </w:r>
              <w:r w:rsidRPr="0016695B">
                <w:rPr>
                  <w:rFonts w:ascii="Arial Narrow" w:hAnsi="Arial Narrow"/>
                </w:rPr>
                <w:t>年</w:t>
              </w:r>
              <w:r>
                <w:rPr>
                  <w:rFonts w:ascii="Arial Narrow" w:hAnsi="Arial Narrow" w:hint="eastAsia"/>
                </w:rPr>
                <w:t>8</w:t>
              </w:r>
              <w:r w:rsidRPr="0016695B">
                <w:rPr>
                  <w:rFonts w:ascii="Arial Narrow" w:hAnsi="Arial Narrow"/>
                </w:rPr>
                <w:t>月</w:t>
              </w:r>
              <w:r>
                <w:rPr>
                  <w:rFonts w:ascii="Arial Narrow" w:hAnsi="Arial Narrow" w:hint="eastAsia"/>
                </w:rPr>
                <w:t>21</w:t>
              </w:r>
              <w:r w:rsidRPr="0016695B">
                <w:rPr>
                  <w:rFonts w:ascii="Arial Narrow" w:hAnsi="Arial Narrow"/>
                </w:rPr>
                <w:t>日批准报出。</w:t>
              </w:r>
            </w:p>
            <w:p w:rsidR="004808DF" w:rsidRDefault="006F5580">
              <w:pPr>
                <w:rPr>
                  <w:szCs w:val="21"/>
                </w:rPr>
              </w:pPr>
            </w:p>
          </w:sdtContent>
        </w:sdt>
        <w:p w:rsidR="004808DF" w:rsidRDefault="004808DF">
          <w:pPr>
            <w:rPr>
              <w:szCs w:val="21"/>
            </w:rPr>
          </w:pPr>
        </w:p>
        <w:p w:rsidR="004808DF" w:rsidRDefault="00011C56">
          <w:pPr>
            <w:pStyle w:val="3"/>
            <w:numPr>
              <w:ilvl w:val="0"/>
              <w:numId w:val="108"/>
            </w:numPr>
            <w:rPr>
              <w:szCs w:val="21"/>
            </w:rPr>
          </w:pPr>
          <w:r>
            <w:rPr>
              <w:rFonts w:hint="eastAsia"/>
              <w:szCs w:val="21"/>
            </w:rPr>
            <w:t>合并财务</w:t>
          </w:r>
          <w:r>
            <w:rPr>
              <w:rFonts w:hint="eastAsia"/>
            </w:rPr>
            <w:t>报表</w:t>
          </w:r>
          <w:r>
            <w:rPr>
              <w:rFonts w:hint="eastAsia"/>
              <w:szCs w:val="21"/>
            </w:rPr>
            <w:t>范围</w:t>
          </w:r>
        </w:p>
        <w:sdt>
          <w:sdtPr>
            <w:rPr>
              <w:rFonts w:cs="宋体"/>
              <w:kern w:val="0"/>
              <w:szCs w:val="24"/>
            </w:rPr>
            <w:alias w:val="本年度合并财务报表范围"/>
            <w:tag w:val="_GBC_696c121eead146fba6371fa5b371b2fc"/>
            <w:id w:val="-544523265"/>
            <w:lock w:val="sdtLocked"/>
            <w:placeholder>
              <w:docPart w:val="GBC22222222222222222222222222222"/>
            </w:placeholder>
          </w:sdtPr>
          <w:sdtContent>
            <w:p w:rsidR="0016695B" w:rsidRPr="00232E04" w:rsidRDefault="0016695B" w:rsidP="0016695B">
              <w:pPr>
                <w:pStyle w:val="afb"/>
                <w:rPr>
                  <w:rFonts w:ascii="Arial Narrow" w:hAnsi="Arial Narrow"/>
                </w:rPr>
              </w:pPr>
              <w:r w:rsidRPr="00D65A30">
                <w:rPr>
                  <w:rFonts w:ascii="Arial Narrow" w:hAnsi="Arial Narrow"/>
                </w:rPr>
                <w:t>截至</w:t>
              </w:r>
              <w:r w:rsidRPr="00D65A30">
                <w:rPr>
                  <w:rFonts w:ascii="Arial Narrow" w:hAnsi="Arial Narrow"/>
                </w:rPr>
                <w:t>201</w:t>
              </w:r>
              <w:r w:rsidRPr="00D65A30">
                <w:rPr>
                  <w:rFonts w:ascii="Arial Narrow" w:hAnsi="Arial Narrow" w:hint="eastAsia"/>
                </w:rPr>
                <w:t>5</w:t>
              </w:r>
              <w:r w:rsidRPr="00D65A30">
                <w:rPr>
                  <w:rFonts w:ascii="Arial Narrow" w:hAnsi="Arial Narrow"/>
                </w:rPr>
                <w:t>年</w:t>
              </w:r>
              <w:r w:rsidRPr="00D65A30">
                <w:rPr>
                  <w:rFonts w:ascii="Arial Narrow" w:hAnsi="Arial Narrow" w:hint="eastAsia"/>
                </w:rPr>
                <w:t>06</w:t>
              </w:r>
              <w:r w:rsidRPr="00D65A30">
                <w:rPr>
                  <w:rFonts w:ascii="Arial Narrow" w:hAnsi="Arial Narrow"/>
                </w:rPr>
                <w:t>月</w:t>
              </w:r>
              <w:r w:rsidRPr="00D65A30">
                <w:rPr>
                  <w:rFonts w:ascii="Arial Narrow" w:hAnsi="Arial Narrow"/>
                </w:rPr>
                <w:t>3</w:t>
              </w:r>
              <w:r w:rsidRPr="00D65A30">
                <w:rPr>
                  <w:rFonts w:ascii="Arial Narrow" w:hAnsi="Arial Narrow" w:hint="eastAsia"/>
                </w:rPr>
                <w:t>0</w:t>
              </w:r>
              <w:r w:rsidRPr="00D65A30">
                <w:rPr>
                  <w:rFonts w:ascii="Arial Narrow" w:hAnsi="Arial Narrow"/>
                </w:rPr>
                <w:t>日止</w:t>
              </w:r>
              <w:r w:rsidRPr="00232E04">
                <w:rPr>
                  <w:rFonts w:ascii="Arial Narrow" w:hAnsi="Arial Narrow"/>
                </w:rPr>
                <w:t>，本公司合并财务报表范围内子公司如下：</w:t>
              </w:r>
            </w:p>
            <w:tbl>
              <w:tblPr>
                <w:tblW w:w="7769" w:type="dxa"/>
                <w:tblInd w:w="724" w:type="dxa"/>
                <w:tblBorders>
                  <w:top w:val="single" w:sz="12" w:space="0" w:color="auto"/>
                  <w:bottom w:val="single" w:sz="12" w:space="0" w:color="auto"/>
                  <w:insideH w:val="dotted" w:sz="4" w:space="0" w:color="auto"/>
                  <w:insideV w:val="dotted" w:sz="4" w:space="0" w:color="auto"/>
                </w:tblBorders>
                <w:tblLayout w:type="fixed"/>
                <w:tblLook w:val="04A0"/>
              </w:tblPr>
              <w:tblGrid>
                <w:gridCol w:w="7769"/>
              </w:tblGrid>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jc w:val="center"/>
                      <w:rPr>
                        <w:rFonts w:ascii="Arial Narrow" w:hAnsi="Arial Narrow"/>
                        <w:sz w:val="20"/>
                        <w:szCs w:val="21"/>
                      </w:rPr>
                    </w:pPr>
                    <w:r w:rsidRPr="00167EFB">
                      <w:rPr>
                        <w:rFonts w:ascii="Arial Narrow" w:hAnsi="Arial Narrow" w:cs="Arial"/>
                        <w:sz w:val="20"/>
                        <w:szCs w:val="21"/>
                        <w:lang w:val="en-GB"/>
                      </w:rPr>
                      <w:t>子公司名称</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成都航天通信设备有限责任公司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易讯科技股份有限公司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杭州中汇棉纺织有限公司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江苏捷诚车载电子信息工程有限公司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沈阳航天新星机电有限责任公司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浙江航天电子信息产业有限公司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张家港保税区新乐毛纺织造有限公司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优能通信科技</w:t>
                    </w:r>
                    <w:r w:rsidRPr="00167EFB">
                      <w:rPr>
                        <w:rFonts w:ascii="Arial Narrow" w:hAnsi="Arial Narrow" w:cs="Arial"/>
                        <w:sz w:val="20"/>
                        <w:szCs w:val="21"/>
                        <w:lang w:val="en-GB"/>
                      </w:rPr>
                      <w:t>(</w:t>
                    </w:r>
                    <w:r w:rsidRPr="00167EFB">
                      <w:rPr>
                        <w:rFonts w:ascii="Arial Narrow" w:hAnsi="Arial Narrow" w:cs="Arial"/>
                        <w:sz w:val="20"/>
                        <w:szCs w:val="21"/>
                        <w:lang w:val="en-GB"/>
                      </w:rPr>
                      <w:t>杭州</w:t>
                    </w:r>
                    <w:r w:rsidRPr="00167EFB">
                      <w:rPr>
                        <w:rFonts w:ascii="Arial Narrow" w:hAnsi="Arial Narrow" w:cs="Arial"/>
                        <w:sz w:val="20"/>
                        <w:szCs w:val="21"/>
                        <w:lang w:val="en-GB"/>
                      </w:rPr>
                      <w:t>)</w:t>
                    </w:r>
                    <w:r w:rsidRPr="00167EFB">
                      <w:rPr>
                        <w:rFonts w:ascii="Arial Narrow" w:hAnsi="Arial Narrow" w:cs="Arial"/>
                        <w:sz w:val="20"/>
                        <w:szCs w:val="21"/>
                        <w:lang w:val="en-GB"/>
                      </w:rPr>
                      <w:t>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宁波中鑫毛纺集团有限公司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沈阳航天新乐有限责任公司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绵阳航天通信设备有限责任公司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湖州中汇纺织服装公司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杭州优能通信系统有限公司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浙江航天无纺布有限公司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南京中富达电子通信技术有限公司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lastRenderedPageBreak/>
                      <w:t>浙江信盛实业有限公司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cs="Arial"/>
                        <w:sz w:val="20"/>
                        <w:szCs w:val="21"/>
                        <w:lang w:val="en-GB"/>
                      </w:rPr>
                    </w:pPr>
                    <w:r w:rsidRPr="00167EFB">
                      <w:rPr>
                        <w:rFonts w:ascii="Arial Narrow" w:hAnsi="Arial Narrow" w:cs="Arial"/>
                        <w:sz w:val="20"/>
                        <w:szCs w:val="21"/>
                        <w:lang w:val="en-GB"/>
                      </w:rPr>
                      <w:t>浙江纺织</w:t>
                    </w:r>
                    <w:r w:rsidRPr="00167EFB">
                      <w:rPr>
                        <w:rFonts w:ascii="Arial Narrow" w:hAnsi="Arial Narrow" w:cs="Arial" w:hint="eastAsia"/>
                        <w:sz w:val="20"/>
                        <w:szCs w:val="21"/>
                        <w:lang w:val="en-GB"/>
                      </w:rPr>
                      <w:t>服装</w:t>
                    </w:r>
                    <w:r w:rsidRPr="00167EFB">
                      <w:rPr>
                        <w:rFonts w:ascii="Arial Narrow" w:hAnsi="Arial Narrow" w:cs="Arial"/>
                        <w:sz w:val="20"/>
                        <w:szCs w:val="21"/>
                        <w:lang w:val="en-GB"/>
                      </w:rPr>
                      <w:t>科技有限公司</w:t>
                    </w:r>
                  </w:p>
                </w:tc>
              </w:tr>
              <w:tr w:rsidR="0016695B" w:rsidRPr="00167EFB" w:rsidTr="003617E5">
                <w:trPr>
                  <w:trHeight w:val="240"/>
                </w:trPr>
                <w:tc>
                  <w:tcPr>
                    <w:tcW w:w="7769" w:type="dxa"/>
                    <w:shd w:val="clear" w:color="auto" w:fill="auto"/>
                    <w:vAlign w:val="center"/>
                  </w:tcPr>
                  <w:p w:rsidR="0016695B" w:rsidRPr="00167EFB" w:rsidRDefault="0016695B" w:rsidP="003617E5">
                    <w:pPr>
                      <w:snapToGrid w:val="0"/>
                      <w:spacing w:line="400" w:lineRule="atLeast"/>
                      <w:rPr>
                        <w:rFonts w:ascii="Arial Narrow" w:hAnsi="Arial Narrow"/>
                        <w:sz w:val="20"/>
                        <w:szCs w:val="21"/>
                      </w:rPr>
                    </w:pPr>
                    <w:r w:rsidRPr="00167EFB">
                      <w:rPr>
                        <w:rFonts w:ascii="Arial Narrow" w:hAnsi="Arial Narrow"/>
                        <w:sz w:val="20"/>
                        <w:szCs w:val="21"/>
                      </w:rPr>
                      <w:t>上海航天舒室环境科技有限公司</w:t>
                    </w:r>
                  </w:p>
                </w:tc>
              </w:tr>
            </w:tbl>
            <w:p w:rsidR="0016695B" w:rsidRPr="00232E04" w:rsidRDefault="0016695B" w:rsidP="0016695B">
              <w:pPr>
                <w:pStyle w:val="afb"/>
                <w:rPr>
                  <w:rFonts w:ascii="Arial Narrow" w:hAnsi="Arial Narrow"/>
                </w:rPr>
              </w:pPr>
              <w:r w:rsidRPr="00232E04">
                <w:rPr>
                  <w:rFonts w:ascii="Arial Narrow" w:hAnsi="Arial Narrow"/>
                </w:rPr>
                <w:t>本期合并财务报表范围及其变化情况详见本附注</w:t>
              </w:r>
              <w:r w:rsidRPr="00232E04">
                <w:rPr>
                  <w:rFonts w:ascii="Arial Narrow" w:hAnsi="Arial Narrow"/>
                </w:rPr>
                <w:t>“</w:t>
              </w:r>
              <w:r w:rsidRPr="00232E04">
                <w:rPr>
                  <w:rFonts w:ascii="Arial Narrow" w:hAnsi="Arial Narrow"/>
                </w:rPr>
                <w:t>六、合并范围的变更</w:t>
              </w:r>
              <w:r w:rsidRPr="00232E04">
                <w:rPr>
                  <w:rFonts w:ascii="Arial Narrow" w:hAnsi="Arial Narrow"/>
                </w:rPr>
                <w:t xml:space="preserve">” </w:t>
              </w:r>
              <w:r w:rsidRPr="00232E04">
                <w:rPr>
                  <w:rFonts w:ascii="Arial Narrow" w:hAnsi="Arial Narrow"/>
                </w:rPr>
                <w:t>和</w:t>
              </w:r>
              <w:r w:rsidRPr="00232E04">
                <w:rPr>
                  <w:rFonts w:ascii="Arial Narrow" w:hAnsi="Arial Narrow"/>
                </w:rPr>
                <w:t xml:space="preserve"> “</w:t>
              </w:r>
              <w:r w:rsidRPr="00232E04">
                <w:rPr>
                  <w:rFonts w:ascii="Arial Narrow" w:hAnsi="Arial Narrow"/>
                </w:rPr>
                <w:t>七、在其他主体中的权益</w:t>
              </w:r>
              <w:r w:rsidRPr="00232E04">
                <w:rPr>
                  <w:rFonts w:ascii="Arial Narrow" w:hAnsi="Arial Narrow"/>
                </w:rPr>
                <w:t>”</w:t>
              </w:r>
              <w:r w:rsidRPr="00232E04">
                <w:rPr>
                  <w:rFonts w:ascii="Arial Narrow" w:hAnsi="Arial Narrow"/>
                </w:rPr>
                <w:t>。</w:t>
              </w:r>
            </w:p>
            <w:p w:rsidR="004808DF" w:rsidRDefault="006F5580">
              <w:pPr>
                <w:rPr>
                  <w:szCs w:val="21"/>
                </w:rPr>
              </w:pPr>
            </w:p>
          </w:sdtContent>
        </w:sdt>
      </w:sdtContent>
    </w:sdt>
    <w:p w:rsidR="004808DF" w:rsidRDefault="004808DF">
      <w:pPr>
        <w:rPr>
          <w:szCs w:val="21"/>
        </w:rPr>
      </w:pPr>
    </w:p>
    <w:p w:rsidR="004808DF" w:rsidRDefault="00011C56">
      <w:pPr>
        <w:pStyle w:val="2"/>
        <w:numPr>
          <w:ilvl w:val="0"/>
          <w:numId w:val="44"/>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tag w:val="_GBC_6d12949d3695402592266a78137dcfb5"/>
        <w:id w:val="1637141802"/>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5"/>
            </w:numPr>
          </w:pPr>
          <w:r>
            <w:t>编制基础</w:t>
          </w:r>
        </w:p>
        <w:sdt>
          <w:sdtPr>
            <w:rPr>
              <w:rFonts w:hint="eastAsia"/>
              <w:szCs w:val="21"/>
            </w:rPr>
            <w:alias w:val="财务报表的编制基础"/>
            <w:tag w:val="_GBC_1dc2375ed7ab49628f5badf2d5006405"/>
            <w:id w:val="1209836634"/>
            <w:lock w:val="sdtLocked"/>
            <w:placeholder>
              <w:docPart w:val="GBC22222222222222222222222222222"/>
            </w:placeholder>
          </w:sdtPr>
          <w:sdtContent>
            <w:p w:rsidR="004808DF" w:rsidRDefault="00011C56">
              <w:pPr>
                <w:rPr>
                  <w:szCs w:val="21"/>
                </w:rPr>
              </w:pPr>
              <w:r>
                <w:rPr>
                  <w:szCs w:val="21"/>
                </w:rPr>
                <w:t>本公司财务报表以持续经营为编制基础。</w:t>
              </w:r>
            </w:p>
          </w:sdtContent>
        </w:sdt>
      </w:sdtContent>
    </w:sdt>
    <w:p w:rsidR="004808DF" w:rsidRDefault="004808DF">
      <w:pPr>
        <w:rPr>
          <w:szCs w:val="21"/>
        </w:rPr>
      </w:pPr>
    </w:p>
    <w:sdt>
      <w:sdtPr>
        <w:rPr>
          <w:rFonts w:asciiTheme="minorHAnsi" w:hAnsiTheme="minorHAnsi" w:cs="宋体" w:hint="eastAsia"/>
          <w:b w:val="0"/>
          <w:bCs w:val="0"/>
          <w:kern w:val="0"/>
          <w:szCs w:val="22"/>
        </w:rPr>
        <w:tag w:val="_GBC_69ae6baeacb44e8fa17b0b984abbf6ab"/>
        <w:id w:val="-728076048"/>
        <w:lock w:val="sdtLocked"/>
        <w:placeholder>
          <w:docPart w:val="GBC22222222222222222222222222222"/>
        </w:placeholder>
      </w:sdtPr>
      <w:sdtEndPr>
        <w:rPr>
          <w:rFonts w:ascii="宋体" w:hAnsi="宋体" w:cs="Times New Roman"/>
          <w:kern w:val="2"/>
          <w:szCs w:val="21"/>
        </w:rPr>
      </w:sdtEndPr>
      <w:sdtContent>
        <w:p w:rsidR="004808DF" w:rsidRDefault="00011C56">
          <w:pPr>
            <w:pStyle w:val="3"/>
            <w:numPr>
              <w:ilvl w:val="0"/>
              <w:numId w:val="45"/>
            </w:numPr>
          </w:pPr>
          <w:r>
            <w:rPr>
              <w:rFonts w:hint="eastAsia"/>
            </w:rPr>
            <w:t>持续经营</w:t>
          </w:r>
        </w:p>
        <w:sdt>
          <w:sdtPr>
            <w:rPr>
              <w:rFonts w:cs="宋体"/>
              <w:kern w:val="0"/>
              <w:szCs w:val="24"/>
            </w:rPr>
            <w:alias w:val="持续经营"/>
            <w:tag w:val="_GBC_dc876c24006b428987a041949eb554f3"/>
            <w:id w:val="425929805"/>
            <w:lock w:val="sdtLocked"/>
            <w:placeholder>
              <w:docPart w:val="GBC22222222222222222222222222222"/>
            </w:placeholder>
          </w:sdtPr>
          <w:sdtContent>
            <w:p w:rsidR="0016695B" w:rsidRPr="00232E04" w:rsidRDefault="0016695B" w:rsidP="00A81141">
              <w:pPr>
                <w:pStyle w:val="afb"/>
                <w:spacing w:beforeLines="50"/>
                <w:ind w:leftChars="0" w:left="0"/>
                <w:rPr>
                  <w:rFonts w:ascii="Arial Narrow" w:hAnsi="Arial Narrow"/>
                </w:rPr>
              </w:pPr>
              <w:r w:rsidRPr="00232E04">
                <w:rPr>
                  <w:rFonts w:ascii="Arial Narrow" w:hAnsi="Arial Narrow"/>
                </w:rPr>
                <w:t>公司自本报告期末至少</w:t>
              </w:r>
              <w:r w:rsidRPr="00232E04">
                <w:rPr>
                  <w:rFonts w:ascii="Arial Narrow" w:hAnsi="Arial Narrow"/>
                </w:rPr>
                <w:t>12</w:t>
              </w:r>
              <w:r w:rsidRPr="00232E04">
                <w:rPr>
                  <w:rFonts w:ascii="Arial Narrow" w:hAnsi="Arial Narrow"/>
                </w:rPr>
                <w:t>个月内具备持续经营能力，无影响持续经营能力的重大事项。</w:t>
              </w:r>
            </w:p>
            <w:p w:rsidR="004808DF" w:rsidRDefault="006F5580">
              <w:pPr>
                <w:rPr>
                  <w:szCs w:val="21"/>
                </w:rPr>
              </w:pPr>
            </w:p>
          </w:sdtContent>
        </w:sdt>
      </w:sdtContent>
    </w:sdt>
    <w:p w:rsidR="004808DF" w:rsidRDefault="004808DF">
      <w:pPr>
        <w:rPr>
          <w:szCs w:val="21"/>
        </w:rPr>
      </w:pPr>
    </w:p>
    <w:p w:rsidR="004808DF" w:rsidRDefault="00011C56">
      <w:pPr>
        <w:pStyle w:val="2"/>
        <w:numPr>
          <w:ilvl w:val="0"/>
          <w:numId w:val="44"/>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tag w:val="_GBC_03d97fea34d045cb980749ccc6860a5a"/>
        <w:id w:val="-198858015"/>
        <w:lock w:val="sdtLocked"/>
        <w:placeholder>
          <w:docPart w:val="GBC22222222222222222222222222222"/>
        </w:placeholder>
      </w:sdtPr>
      <w:sdtContent>
        <w:p w:rsidR="004808DF" w:rsidRDefault="00011C56">
          <w:r>
            <w:rPr>
              <w:rFonts w:hint="eastAsia"/>
            </w:rPr>
            <w:t>具体会计政策和会计估计提示：</w:t>
          </w:r>
        </w:p>
        <w:sdt>
          <w:sdtPr>
            <w:alias w:val="具体会计政策和会计估计提示"/>
            <w:tag w:val="_GBC_caddaeaf0d1a454ab0bede37f0db7782"/>
            <w:id w:val="1857146552"/>
            <w:lock w:val="sdtLocked"/>
            <w:placeholder>
              <w:docPart w:val="GBC22222222222222222222222222222"/>
            </w:placeholder>
          </w:sdtPr>
          <w:sdtContent>
            <w:p w:rsidR="004808DF" w:rsidRDefault="0016695B" w:rsidP="0016695B">
              <w:pPr>
                <w:tabs>
                  <w:tab w:val="num" w:pos="630"/>
                </w:tabs>
                <w:adjustRightInd w:val="0"/>
                <w:snapToGrid w:val="0"/>
                <w:spacing w:line="400" w:lineRule="atLeast"/>
              </w:pPr>
              <w:r w:rsidRPr="00232E04">
                <w:rPr>
                  <w:rFonts w:ascii="Arial Narrow" w:hAnsi="Arial Narrow"/>
                  <w:szCs w:val="21"/>
                </w:rPr>
                <w:t>以下披露内容已涵盖了本公司根据实际生产经营特点制定的具体会计政策和会计估计。</w:t>
              </w:r>
            </w:p>
          </w:sdtContent>
        </w:sdt>
      </w:sdtContent>
    </w:sdt>
    <w:sdt>
      <w:sdtPr>
        <w:rPr>
          <w:rFonts w:asciiTheme="minorHAnsi" w:hAnsiTheme="minorHAnsi" w:cs="宋体"/>
          <w:b w:val="0"/>
          <w:bCs w:val="0"/>
          <w:kern w:val="0"/>
          <w:szCs w:val="22"/>
        </w:rPr>
        <w:tag w:val="_GBC_a0afbb5b3a444bce84ee78a2a282cb28"/>
        <w:id w:val="-781266163"/>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6"/>
            </w:numPr>
          </w:pPr>
          <w:r>
            <w:t>遵循企业会计准则的声明</w:t>
          </w:r>
        </w:p>
        <w:sdt>
          <w:sdtPr>
            <w:rPr>
              <w:rFonts w:hint="eastAsia"/>
              <w:szCs w:val="21"/>
            </w:rPr>
            <w:alias w:val="会计准则和会计制度"/>
            <w:tag w:val="_GBC_a350b889163a4ef3bb500c021e6a6b47"/>
            <w:id w:val="-1902207007"/>
            <w:lock w:val="sdtLocked"/>
            <w:placeholder>
              <w:docPart w:val="GBC22222222222222222222222222222"/>
            </w:placeholder>
          </w:sdtPr>
          <w:sdtContent>
            <w:p w:rsidR="004808DF" w:rsidRDefault="00011C56">
              <w:pPr>
                <w:rPr>
                  <w:szCs w:val="21"/>
                </w:rPr>
              </w:pPr>
              <w:r>
                <w:rPr>
                  <w:szCs w:val="21"/>
                </w:rPr>
                <w:t>本公司所编制的财务报表符合企业会计准则的要求，真实、完整地反映了公司的财务状况、经营成果、股东权益变动和现金流量等有关信息。</w:t>
              </w:r>
            </w:p>
          </w:sdtContent>
        </w:sdt>
      </w:sdtContent>
    </w:sdt>
    <w:p w:rsidR="004808DF" w:rsidRDefault="004808DF">
      <w:pPr>
        <w:rPr>
          <w:szCs w:val="21"/>
        </w:rPr>
      </w:pPr>
    </w:p>
    <w:sdt>
      <w:sdtPr>
        <w:rPr>
          <w:rFonts w:ascii="宋体" w:hAnsi="宋体" w:cs="宋体"/>
          <w:b w:val="0"/>
          <w:bCs w:val="0"/>
          <w:kern w:val="0"/>
          <w:szCs w:val="24"/>
        </w:rPr>
        <w:tag w:val="_GBC_2d7f332501c8461ea731797db5588ee5"/>
        <w:id w:val="770594104"/>
        <w:lock w:val="sdtLocked"/>
        <w:placeholder>
          <w:docPart w:val="GBC22222222222222222222222222222"/>
        </w:placeholder>
      </w:sdtPr>
      <w:sdtEndPr>
        <w:rPr>
          <w:rFonts w:hint="eastAsia"/>
          <w:szCs w:val="21"/>
        </w:rPr>
      </w:sdtEndPr>
      <w:sdtContent>
        <w:p w:rsidR="004808DF" w:rsidRDefault="00011C56">
          <w:pPr>
            <w:pStyle w:val="3"/>
            <w:numPr>
              <w:ilvl w:val="0"/>
              <w:numId w:val="46"/>
            </w:numPr>
          </w:pPr>
          <w:r>
            <w:t>会计期间</w:t>
          </w:r>
        </w:p>
        <w:sdt>
          <w:sdtPr>
            <w:rPr>
              <w:rFonts w:hint="eastAsia"/>
              <w:szCs w:val="21"/>
            </w:rPr>
            <w:alias w:val="会计年度"/>
            <w:tag w:val="_GBC_fc896fba50b143f8a06984831f5d5600"/>
            <w:id w:val="258641710"/>
            <w:lock w:val="sdtLocked"/>
            <w:placeholder>
              <w:docPart w:val="GBC22222222222222222222222222222"/>
            </w:placeholder>
          </w:sdtPr>
          <w:sdtContent>
            <w:p w:rsidR="004808DF" w:rsidRDefault="00011C56">
              <w:pPr>
                <w:rPr>
                  <w:szCs w:val="21"/>
                </w:rPr>
              </w:pPr>
              <w:r>
                <w:rPr>
                  <w:szCs w:val="21"/>
                </w:rPr>
                <w:t>本公司会计年度自公历1月1日起至12月31日止。</w:t>
              </w:r>
            </w:p>
          </w:sdtContent>
        </w:sdt>
      </w:sdtContent>
    </w:sdt>
    <w:p w:rsidR="004808DF" w:rsidRDefault="004808DF">
      <w:pPr>
        <w:rPr>
          <w:szCs w:val="21"/>
        </w:rPr>
      </w:pPr>
    </w:p>
    <w:sdt>
      <w:sdtPr>
        <w:rPr>
          <w:rFonts w:asciiTheme="minorHAnsi" w:hAnsiTheme="minorHAnsi" w:cs="宋体" w:hint="eastAsia"/>
          <w:b w:val="0"/>
          <w:bCs w:val="0"/>
          <w:kern w:val="0"/>
          <w:szCs w:val="22"/>
        </w:rPr>
        <w:tag w:val="_GBC_b045784ca7904d52a060134ffec0d88c"/>
        <w:id w:val="1199902313"/>
        <w:lock w:val="sdtLocked"/>
        <w:placeholder>
          <w:docPart w:val="GBC22222222222222222222222222222"/>
        </w:placeholder>
      </w:sdtPr>
      <w:sdtEndPr>
        <w:rPr>
          <w:rFonts w:ascii="宋体" w:hAnsi="宋体" w:cs="Times New Roman"/>
          <w:kern w:val="2"/>
          <w:szCs w:val="21"/>
        </w:rPr>
      </w:sdtEndPr>
      <w:sdtContent>
        <w:p w:rsidR="004808DF" w:rsidRDefault="00011C56">
          <w:pPr>
            <w:pStyle w:val="3"/>
            <w:numPr>
              <w:ilvl w:val="0"/>
              <w:numId w:val="46"/>
            </w:numPr>
          </w:pPr>
          <w:r>
            <w:rPr>
              <w:rFonts w:hint="eastAsia"/>
            </w:rPr>
            <w:t>营业周期</w:t>
          </w:r>
        </w:p>
        <w:sdt>
          <w:sdtPr>
            <w:alias w:val="营业周期"/>
            <w:tag w:val="_GBC_e145e43187d9463889884f48e9e0b234"/>
            <w:id w:val="-1839073962"/>
            <w:lock w:val="sdtLocked"/>
            <w:placeholder>
              <w:docPart w:val="GBC22222222222222222222222222222"/>
            </w:placeholder>
          </w:sdtPr>
          <w:sdtContent>
            <w:p w:rsidR="004808DF" w:rsidRDefault="0016695B" w:rsidP="0016695B">
              <w:pPr>
                <w:pStyle w:val="afb"/>
                <w:ind w:leftChars="0" w:left="0"/>
              </w:pPr>
              <w:r w:rsidRPr="00232E04">
                <w:rPr>
                  <w:rFonts w:ascii="Arial Narrow" w:hAnsi="Arial Narrow"/>
                </w:rPr>
                <w:t>本公司营业周期为</w:t>
              </w:r>
              <w:r w:rsidRPr="00232E04">
                <w:rPr>
                  <w:rFonts w:ascii="Arial Narrow" w:hAnsi="Arial Narrow"/>
                </w:rPr>
                <w:t>12</w:t>
              </w:r>
              <w:r w:rsidRPr="00232E04">
                <w:rPr>
                  <w:rFonts w:ascii="Arial Narrow" w:hAnsi="Arial Narrow"/>
                </w:rPr>
                <w:t>个月。</w:t>
              </w:r>
            </w:p>
          </w:sdtContent>
        </w:sdt>
      </w:sdtContent>
    </w:sdt>
    <w:p w:rsidR="004808DF" w:rsidRDefault="004808DF">
      <w:pPr>
        <w:rPr>
          <w:szCs w:val="21"/>
        </w:rPr>
      </w:pPr>
    </w:p>
    <w:sdt>
      <w:sdtPr>
        <w:rPr>
          <w:rFonts w:asciiTheme="minorHAnsi" w:hAnsiTheme="minorHAnsi" w:cs="宋体"/>
          <w:b w:val="0"/>
          <w:bCs w:val="0"/>
          <w:kern w:val="0"/>
          <w:szCs w:val="22"/>
        </w:rPr>
        <w:tag w:val="_GBC_13b1061968754e20bebf2099281ed54f"/>
        <w:id w:val="-2092074216"/>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6"/>
            </w:numPr>
          </w:pPr>
          <w:r>
            <w:t>记账本位币</w:t>
          </w:r>
        </w:p>
        <w:sdt>
          <w:sdtPr>
            <w:rPr>
              <w:rFonts w:hint="eastAsia"/>
              <w:szCs w:val="21"/>
            </w:rPr>
            <w:alias w:val="记账本位币"/>
            <w:tag w:val="_GBC_3749a2357eba44e8b968cb41cda75ff1"/>
            <w:id w:val="425082386"/>
            <w:lock w:val="sdtLocked"/>
            <w:placeholder>
              <w:docPart w:val="GBC22222222222222222222222222222"/>
            </w:placeholder>
          </w:sdtPr>
          <w:sdtContent>
            <w:p w:rsidR="004808DF" w:rsidRDefault="00011C56">
              <w:pPr>
                <w:rPr>
                  <w:szCs w:val="21"/>
                </w:rPr>
              </w:pPr>
              <w:r>
                <w:rPr>
                  <w:szCs w:val="21"/>
                </w:rPr>
                <w:t>本公司的记账本位币为人民币。</w:t>
              </w:r>
            </w:p>
          </w:sdtContent>
        </w:sdt>
        <w:p w:rsidR="004808DF" w:rsidRDefault="006F5580">
          <w:pPr>
            <w:rPr>
              <w:szCs w:val="21"/>
            </w:rPr>
          </w:pPr>
        </w:p>
      </w:sdtContent>
    </w:sdt>
    <w:sdt>
      <w:sdtPr>
        <w:rPr>
          <w:rFonts w:asciiTheme="minorHAnsi" w:hAnsiTheme="minorHAnsi" w:cs="宋体"/>
          <w:b w:val="0"/>
          <w:bCs w:val="0"/>
          <w:kern w:val="0"/>
          <w:szCs w:val="22"/>
        </w:rPr>
        <w:tag w:val="_GBC_f44e1e76b2a3457ea36bc088adcbb4c3"/>
        <w:id w:val="-1582130209"/>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6"/>
            </w:numPr>
          </w:pPr>
          <w:r>
            <w:t>同一控制下和非同一控制下企业合并的会计处理方法</w:t>
          </w:r>
        </w:p>
        <w:sdt>
          <w:sdtPr>
            <w:rPr>
              <w:rFonts w:cs="宋体" w:hint="eastAsia"/>
              <w:kern w:val="0"/>
              <w:szCs w:val="24"/>
            </w:rPr>
            <w:alias w:val="同一控制下和非同一控制下企业合并的会计处理方法"/>
            <w:tag w:val="_GBC_ef4b9a8d4ac34f45a0f61a23267bcbb8"/>
            <w:id w:val="-1819805542"/>
            <w:lock w:val="sdtLocked"/>
            <w:placeholder>
              <w:docPart w:val="GBC22222222222222222222222222222"/>
            </w:placeholder>
          </w:sdtPr>
          <w:sdtContent>
            <w:p w:rsidR="0016695B" w:rsidRPr="00232E04" w:rsidRDefault="0016695B" w:rsidP="0016695B">
              <w:pPr>
                <w:pStyle w:val="afc"/>
                <w:ind w:leftChars="0" w:left="0"/>
                <w:rPr>
                  <w:rFonts w:ascii="Arial Narrow" w:hAnsi="Arial Narrow"/>
                </w:rPr>
              </w:pPr>
              <w:r w:rsidRPr="00232E04">
                <w:rPr>
                  <w:rFonts w:ascii="Arial Narrow" w:hAnsi="Arial Narrow"/>
                </w:rPr>
                <w:t>同一控制下企业合并：本公司在企业合并中取得的资产和负债，按照合并日在被合并方资产、负债（包括最终控制方收购被合并方而形成的商誉）在最终控制方合并财务报表中的账面价值计量。在合并中取得的净资产账面价值与支付的合并对价账面价值（或发行股份面值总额）的差额，调整资本公积中的股本溢价，资本公积中的股本溢价不足冲减的，调整留存收益。</w:t>
              </w:r>
            </w:p>
            <w:p w:rsidR="0016695B" w:rsidRPr="00232E04" w:rsidRDefault="0016695B" w:rsidP="0016695B">
              <w:pPr>
                <w:pStyle w:val="afc"/>
                <w:ind w:leftChars="0" w:left="0"/>
                <w:rPr>
                  <w:rFonts w:ascii="Arial Narrow" w:hAnsi="Arial Narrow"/>
                </w:rPr>
              </w:pPr>
              <w:r w:rsidRPr="00232E04">
                <w:rPr>
                  <w:rFonts w:ascii="Arial Narrow" w:hAnsi="Arial Narrow"/>
                </w:rPr>
                <w:t>非同一控制下企业合并：本公司在购买日对作为企业合并对价付出的资产、发生或承担的负债按照公允价值计量，公允价值与其账面价值的差额，计入当期损益。本公司对合并成本大于合并中取得的被购买方可辨认净资产公允价值份额的差额，确认为商誉；合并成本小于合并中取得的被</w:t>
              </w:r>
              <w:r w:rsidRPr="00232E04">
                <w:rPr>
                  <w:rFonts w:ascii="Arial Narrow" w:hAnsi="Arial Narrow"/>
                </w:rPr>
                <w:lastRenderedPageBreak/>
                <w:t>购买方可辨认净资产公允价值份额的差额，经复核后，计入当期损益。</w:t>
              </w:r>
            </w:p>
            <w:p w:rsidR="0016695B" w:rsidRPr="00232E04" w:rsidRDefault="0016695B" w:rsidP="0016695B">
              <w:pPr>
                <w:pStyle w:val="afc"/>
                <w:ind w:leftChars="0" w:left="0"/>
                <w:rPr>
                  <w:rFonts w:ascii="Arial Narrow" w:hAnsi="Arial Narrow"/>
                </w:rPr>
              </w:pPr>
              <w:r w:rsidRPr="00232E04">
                <w:rPr>
                  <w:rFonts w:ascii="Arial Narrow" w:hAnsi="Arial Narrow"/>
                </w:rPr>
                <w:t>为企业合并发生的审计、法律服务、评估咨询等中介费用以及其他直接相关费用，于发生时计入当期损益；为企业合并而发行权益性证券的交易费用，冲减权益。</w:t>
              </w:r>
            </w:p>
            <w:p w:rsidR="004808DF" w:rsidRDefault="006F5580">
              <w:pPr>
                <w:rPr>
                  <w:szCs w:val="21"/>
                </w:rPr>
              </w:pPr>
            </w:p>
          </w:sdtContent>
        </w:sdt>
      </w:sdtContent>
    </w:sdt>
    <w:p w:rsidR="004808DF" w:rsidRDefault="004808DF">
      <w:pPr>
        <w:rPr>
          <w:szCs w:val="21"/>
        </w:rPr>
      </w:pPr>
    </w:p>
    <w:sdt>
      <w:sdtPr>
        <w:rPr>
          <w:rFonts w:ascii="宋体" w:hAnsi="宋体" w:cs="宋体"/>
          <w:b w:val="0"/>
          <w:bCs w:val="0"/>
          <w:kern w:val="0"/>
          <w:szCs w:val="24"/>
        </w:rPr>
        <w:tag w:val="_GBC_c23be25e527044f689b710dabd312b04"/>
        <w:id w:val="744612665"/>
        <w:lock w:val="sdtLocked"/>
        <w:placeholder>
          <w:docPart w:val="GBC22222222222222222222222222222"/>
        </w:placeholder>
      </w:sdtPr>
      <w:sdtEndPr>
        <w:rPr>
          <w:rFonts w:cs="Times New Roman" w:hint="eastAsia"/>
          <w:kern w:val="2"/>
          <w:szCs w:val="21"/>
        </w:rPr>
      </w:sdtEndPr>
      <w:sdtContent>
        <w:p w:rsidR="004808DF" w:rsidRDefault="00011C56">
          <w:pPr>
            <w:pStyle w:val="3"/>
            <w:numPr>
              <w:ilvl w:val="0"/>
              <w:numId w:val="46"/>
            </w:numPr>
          </w:pPr>
          <w:r>
            <w:t>合并财务报表的编制方法</w:t>
          </w:r>
        </w:p>
        <w:sdt>
          <w:sdtPr>
            <w:rPr>
              <w:rFonts w:hint="eastAsia"/>
              <w:b w:val="0"/>
              <w:bCs w:val="0"/>
            </w:rPr>
            <w:alias w:val="企业合并及合并财务报表的说明"/>
            <w:tag w:val="_GBC_5201beca0c0944939b4a0d8d100d6fcf"/>
            <w:id w:val="315152006"/>
            <w:lock w:val="sdtLocked"/>
            <w:placeholder>
              <w:docPart w:val="GBC22222222222222222222222222222"/>
            </w:placeholder>
          </w:sdtPr>
          <w:sdtContent>
            <w:p w:rsidR="0016695B" w:rsidRPr="0016695B" w:rsidRDefault="0016695B" w:rsidP="001E0234">
              <w:pPr>
                <w:pStyle w:val="afd"/>
                <w:spacing w:line="240" w:lineRule="auto"/>
                <w:ind w:leftChars="0" w:left="535" w:hanging="535"/>
                <w:rPr>
                  <w:rFonts w:asciiTheme="majorEastAsia" w:eastAsiaTheme="majorEastAsia" w:hAnsiTheme="majorEastAsia"/>
                </w:rPr>
              </w:pPr>
              <w:r>
                <w:rPr>
                  <w:rFonts w:hint="eastAsia"/>
                </w:rPr>
                <w:t>1、</w:t>
              </w:r>
              <w:r w:rsidRPr="0016695B">
                <w:rPr>
                  <w:rFonts w:asciiTheme="majorEastAsia" w:eastAsiaTheme="majorEastAsia" w:hAnsiTheme="majorEastAsia"/>
                </w:rPr>
                <w:t>合并范围</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本公司合并财务报表的合并范围以控制为基础确定，所有子公司（包括本公司所控制的被投资方可分割的部分）均纳入合并财务报表。</w:t>
              </w:r>
            </w:p>
            <w:p w:rsidR="0016695B" w:rsidRPr="0016695B" w:rsidRDefault="0016695B" w:rsidP="0016695B">
              <w:pPr>
                <w:pStyle w:val="afd"/>
                <w:spacing w:line="240" w:lineRule="auto"/>
                <w:ind w:leftChars="0" w:left="538"/>
                <w:rPr>
                  <w:rFonts w:asciiTheme="majorEastAsia" w:eastAsiaTheme="majorEastAsia" w:hAnsiTheme="majorEastAsia"/>
                </w:rPr>
              </w:pPr>
              <w:r w:rsidRPr="0016695B">
                <w:rPr>
                  <w:rFonts w:asciiTheme="majorEastAsia" w:eastAsiaTheme="majorEastAsia" w:hAnsiTheme="majorEastAsia"/>
                </w:rPr>
                <w:t>2、</w:t>
              </w:r>
              <w:r w:rsidRPr="0016695B">
                <w:rPr>
                  <w:rFonts w:asciiTheme="majorEastAsia" w:eastAsiaTheme="majorEastAsia" w:hAnsiTheme="majorEastAsia"/>
                </w:rPr>
                <w:tab/>
                <w:t>合并程序</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本公司以自身和各子公司的财务报表为基础，根据其他有关资料，编制合并财务报表。本公司编制合并财务报表，将整个企业集团视为一个会计主体，依据相关企业会计准则的确认、计量和列报要求，按照统一的会计政策，反映本企业集团整体财务状况、经营成果和现金流量。</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所有纳入合并财务报表合并范围的子公司所采用的会计政策、会计期间与本公司一致，如子公司采用的会计政策、会计期间与本公司不一致的，在编制合并财务报表时，按本公司的会计政策、会计期间进行必要的调整。对于非同一控制下企业合并取得的子公司，以购买日可辨认净资产公允价值为基础对其财务报表进行调整。对于同一控制下企业合并取得的子公司，以其资产、负债（包括最终控制方收购该子公司而形成的商誉）在最终控制方财务报表中的账面价值为基础对其财务报表进行调整。</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子公司所有者权益、当期净损益和当期综合收益中属于少数股东的份额分别在合并资产负债表中所有者权益项目下、合并利润表中净利润项目下和综合收益总额项目下单独列示。子公司少数股东分担的当期亏损超过了少数股东在该子公司期初所有者权益中所享有份额而形成的余额，冲减少数股东权益。</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（1）增加子公司或业务</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在报告期内，若因同一控制下企业合并增加子公司或业务的，则调整合并资产负债表的期初数；将子公司或业务合并当期期初至报告期末的收入、费用、利润纳入合并利润表；将子公司或业务合并当期期初至报告期末的现金流量纳入合并现金流量表，同时对比较报表的相关项目进行调整，视同合并后的报告主体自最终控制方开始控制时点起一直存在。</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在报告期内，若因非同一控制下企业合并增加子公司或业务的，则不调整合并资产负债表期初数；将该子公司或业务自购买日至报告期末的收入、费用、利润纳入合并利润表；该子公司或业务自购买日至报告期末的现金流量纳入合并现金流量表。</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（2）处置子公司或业务</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cs="宋体" w:hint="eastAsia"/>
                </w:rPr>
                <w:t>①</w:t>
              </w:r>
              <w:r w:rsidRPr="0016695B">
                <w:rPr>
                  <w:rFonts w:asciiTheme="majorEastAsia" w:eastAsiaTheme="majorEastAsia" w:hAnsiTheme="majorEastAsia"/>
                </w:rPr>
                <w:t>一般处理方法</w:t>
              </w:r>
            </w:p>
            <w:p w:rsidR="0016695B" w:rsidRPr="0016695B" w:rsidRDefault="0016695B" w:rsidP="0016695B">
              <w:pPr>
                <w:pStyle w:val="afc"/>
                <w:spacing w:line="240" w:lineRule="auto"/>
                <w:ind w:leftChars="0" w:left="0"/>
                <w:rPr>
                  <w:rFonts w:asciiTheme="majorEastAsia" w:eastAsiaTheme="majorEastAsia" w:hAnsiTheme="majorEastAsia"/>
                </w:rPr>
              </w:pPr>
              <w:r w:rsidRPr="0016695B">
                <w:rPr>
                  <w:rFonts w:asciiTheme="majorEastAsia" w:eastAsiaTheme="majorEastAsia" w:hAnsiTheme="majorEastAsia"/>
                </w:rPr>
                <w:t>在报告期内，本公司处置子公司或业务，则该子公司或业务期初至处置日的收入、费用、利润纳入合并利润表；该子公司或业务期初至处置日的现金流量纳入合并现金流量表。</w:t>
              </w:r>
            </w:p>
            <w:p w:rsidR="004808DF" w:rsidRDefault="0016695B" w:rsidP="0016695B">
              <w:pPr>
                <w:pStyle w:val="afc"/>
                <w:spacing w:line="240" w:lineRule="auto"/>
                <w:ind w:leftChars="0" w:left="0"/>
              </w:pPr>
              <w:r w:rsidRPr="0016695B">
                <w:rPr>
                  <w:rFonts w:asciiTheme="majorEastAsia" w:eastAsiaTheme="majorEastAsia" w:hAnsiTheme="majorEastAsia"/>
                </w:rPr>
                <w:t>因处置部分股权投资或其他原因丧失了对被投资方控制权时，对于处置后的剩余股权投资，本公司按照其在丧失控制权日的公允价值进行重新计量。处置股权取得的对价与剩余股权公允价值之和，减去按原持股比例计算应享有原有子公司自购买日或合并日开始持续计算的净资产的份额与商誉之和的差额，计入丧失控制权当期的投资收益。与原有子公司股权投资相关的其他综合收益或除净损益、其他综合收益及利润分配之外的其他所有者权益变动，在丧失控制权时转为当期投资收益，由于被投资方重新计量设定受益计划净负债或净资产变动而产生的其他综合收益除外。</w:t>
              </w:r>
            </w:p>
          </w:sdtContent>
        </w:sdt>
      </w:sdtContent>
    </w:sdt>
    <w:p w:rsidR="004808DF" w:rsidRDefault="004808DF">
      <w:pPr>
        <w:rPr>
          <w:szCs w:val="21"/>
        </w:rPr>
      </w:pPr>
    </w:p>
    <w:sdt>
      <w:sdtPr>
        <w:rPr>
          <w:rFonts w:ascii="宋体" w:hAnsi="宋体" w:cs="宋体"/>
          <w:b w:val="0"/>
          <w:bCs w:val="0"/>
          <w:kern w:val="0"/>
          <w:szCs w:val="24"/>
        </w:rPr>
        <w:tag w:val="_GBC_9f2dfe6521c4434b9ad3e7bb1a8a52b7"/>
        <w:id w:val="-1885711177"/>
        <w:lock w:val="sdtLocked"/>
        <w:placeholder>
          <w:docPart w:val="GBC22222222222222222222222222222"/>
        </w:placeholder>
      </w:sdtPr>
      <w:sdtEndPr>
        <w:rPr>
          <w:rFonts w:hint="eastAsia"/>
          <w:szCs w:val="21"/>
        </w:rPr>
      </w:sdtEndPr>
      <w:sdtContent>
        <w:p w:rsidR="004808DF" w:rsidRDefault="00011C56">
          <w:pPr>
            <w:pStyle w:val="3"/>
            <w:numPr>
              <w:ilvl w:val="0"/>
              <w:numId w:val="46"/>
            </w:numPr>
          </w:pPr>
          <w:r>
            <w:t>现金及现金等价物的确定标准</w:t>
          </w:r>
        </w:p>
        <w:sdt>
          <w:sdtPr>
            <w:rPr>
              <w:rFonts w:hint="eastAsia"/>
              <w:szCs w:val="21"/>
            </w:rPr>
            <w:alias w:val="现金及现金等价物的确定标准"/>
            <w:tag w:val="_GBC_54f6bc3e44e840bc85cb3872600823b5"/>
            <w:id w:val="1699581564"/>
            <w:lock w:val="sdtLocked"/>
            <w:placeholder>
              <w:docPart w:val="GBC22222222222222222222222222222"/>
            </w:placeholder>
          </w:sdtPr>
          <w:sdtContent>
            <w:p w:rsidR="004808DF" w:rsidRDefault="00011C56">
              <w:pPr>
                <w:rPr>
                  <w:szCs w:val="21"/>
                </w:rPr>
              </w:pPr>
              <w:r>
                <w:rPr>
                  <w:szCs w:val="21"/>
                </w:rPr>
                <w:t>现金等价物是指企业持有的期限短（一般指从购买日起三个月内到期）、流动性强、易于转换为已知金额现金、价值变动风险很小的投资。</w:t>
              </w:r>
            </w:p>
          </w:sdtContent>
        </w:sdt>
      </w:sdtContent>
    </w:sdt>
    <w:p w:rsidR="004808DF" w:rsidRDefault="004808DF">
      <w:pPr>
        <w:rPr>
          <w:szCs w:val="21"/>
        </w:rPr>
      </w:pPr>
    </w:p>
    <w:sdt>
      <w:sdtPr>
        <w:rPr>
          <w:rFonts w:asciiTheme="minorHAnsi" w:hAnsiTheme="minorHAnsi" w:cs="宋体"/>
          <w:b w:val="0"/>
          <w:bCs w:val="0"/>
          <w:kern w:val="0"/>
          <w:szCs w:val="22"/>
        </w:rPr>
        <w:tag w:val="_GBC_cff1e1487c3242a8a1be0ce9c2b7a554"/>
        <w:id w:val="1289394554"/>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6"/>
            </w:numPr>
          </w:pPr>
          <w:r>
            <w:t>外币业务和外币报表折算</w:t>
          </w:r>
        </w:p>
        <w:sdt>
          <w:sdtPr>
            <w:rPr>
              <w:rFonts w:hint="eastAsia"/>
            </w:rPr>
            <w:alias w:val="外币业务核算方法"/>
            <w:tag w:val="_GBC_1703fe5fc56b42a8972c0906a4ac6d6b"/>
            <w:id w:val="888381966"/>
            <w:lock w:val="sdtLocked"/>
            <w:placeholder>
              <w:docPart w:val="GBC22222222222222222222222222222"/>
            </w:placeholder>
          </w:sdtPr>
          <w:sdtContent>
            <w:p w:rsidR="0016695B" w:rsidRPr="00232E04" w:rsidRDefault="0016695B" w:rsidP="0016695B">
              <w:pPr>
                <w:pStyle w:val="afc"/>
                <w:spacing w:line="240" w:lineRule="auto"/>
                <w:ind w:leftChars="0" w:left="0"/>
                <w:rPr>
                  <w:rFonts w:ascii="Arial Narrow" w:hAnsi="Arial Narrow"/>
                </w:rPr>
              </w:pPr>
              <w:r w:rsidRPr="00232E04">
                <w:rPr>
                  <w:rFonts w:ascii="Arial Narrow" w:hAnsi="Arial Narrow"/>
                </w:rPr>
                <w:t>外币业务采用交易发生日的即期汇率作为折算汇率将外币金额折合成人民币记账。</w:t>
              </w:r>
            </w:p>
            <w:p w:rsidR="004808DF" w:rsidRDefault="0016695B" w:rsidP="0016695B">
              <w:pPr>
                <w:pStyle w:val="afc"/>
                <w:spacing w:line="240" w:lineRule="auto"/>
                <w:ind w:leftChars="0" w:left="0"/>
              </w:pPr>
              <w:r w:rsidRPr="00232E04">
                <w:rPr>
                  <w:rFonts w:ascii="Arial Narrow" w:hAnsi="Arial Narrow"/>
                </w:rPr>
                <w:lastRenderedPageBreak/>
                <w:t>资产负债表日外币货币性项目余额按资产负债表日即期汇率折算，由此产生的汇兑差额，除属于与购建符合资本化条件的资产相关的外币专门借款产生的汇兑差额按照借款费用资本化的原则处理外，均计入当期损益。</w:t>
              </w:r>
            </w:p>
          </w:sdtContent>
        </w:sdt>
        <w:p w:rsidR="004808DF" w:rsidRDefault="006F5580">
          <w:pPr>
            <w:rPr>
              <w:szCs w:val="21"/>
            </w:rPr>
          </w:pPr>
        </w:p>
      </w:sdtContent>
    </w:sdt>
    <w:sdt>
      <w:sdtPr>
        <w:rPr>
          <w:rFonts w:ascii="宋体" w:hAnsi="宋体" w:cs="宋体"/>
          <w:b w:val="0"/>
          <w:bCs w:val="0"/>
          <w:kern w:val="0"/>
          <w:szCs w:val="24"/>
        </w:rPr>
        <w:tag w:val="_GBC_4b3a058b038b41689d379e6a2726a904"/>
        <w:id w:val="-1175177702"/>
        <w:lock w:val="sdtLocked"/>
        <w:placeholder>
          <w:docPart w:val="GBC22222222222222222222222222222"/>
        </w:placeholder>
      </w:sdtPr>
      <w:sdtEndPr>
        <w:rPr>
          <w:rFonts w:cs="Times New Roman" w:hint="eastAsia"/>
          <w:kern w:val="2"/>
          <w:szCs w:val="21"/>
        </w:rPr>
      </w:sdtEndPr>
      <w:sdtContent>
        <w:p w:rsidR="004808DF" w:rsidRDefault="00011C56">
          <w:pPr>
            <w:pStyle w:val="3"/>
            <w:numPr>
              <w:ilvl w:val="0"/>
              <w:numId w:val="46"/>
            </w:numPr>
          </w:pPr>
          <w:r>
            <w:t>金融工具</w:t>
          </w:r>
        </w:p>
        <w:sdt>
          <w:sdtPr>
            <w:rPr>
              <w:rFonts w:hint="eastAsia"/>
            </w:rPr>
            <w:alias w:val="金融资产和金融负债的核算方法"/>
            <w:tag w:val="_GBC_b358067bbe2a49bf880c383a5db50d8a"/>
            <w:id w:val="1207913491"/>
            <w:lock w:val="sdtLocked"/>
            <w:placeholder>
              <w:docPart w:val="GBC22222222222222222222222222222"/>
            </w:placeholder>
          </w:sdtPr>
          <w:sdtContent>
            <w:p w:rsidR="0016695B" w:rsidRPr="008753D0" w:rsidRDefault="0016695B" w:rsidP="0016695B">
              <w:pPr>
                <w:pStyle w:val="afb"/>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金融工具包括金融资产、金融负债和权益工具。</w:t>
              </w:r>
            </w:p>
            <w:p w:rsidR="0016695B" w:rsidRPr="008753D0" w:rsidRDefault="0016695B" w:rsidP="0016695B">
              <w:pPr>
                <w:pStyle w:val="afd"/>
                <w:spacing w:line="240" w:lineRule="auto"/>
                <w:ind w:leftChars="0" w:left="0" w:firstLineChars="200" w:firstLine="422"/>
                <w:rPr>
                  <w:rFonts w:asciiTheme="majorEastAsia" w:eastAsiaTheme="majorEastAsia" w:hAnsiTheme="majorEastAsia"/>
                </w:rPr>
              </w:pPr>
              <w:r w:rsidRPr="008753D0">
                <w:rPr>
                  <w:rFonts w:asciiTheme="majorEastAsia" w:eastAsiaTheme="majorEastAsia" w:hAnsiTheme="majorEastAsia"/>
                </w:rPr>
                <w:t>1、金融工具的分类</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金融资产和金融负债于初始确认时分类为：以公允价值计量且其变动计入当期损益的金融资产或金融负债，包括交易性金融资产或金融负债；持有至到期投资；应收款项；可供出售金融资产；其他金融负债等。</w:t>
              </w:r>
            </w:p>
            <w:p w:rsidR="0016695B" w:rsidRPr="008753D0" w:rsidRDefault="0016695B" w:rsidP="0016695B">
              <w:pPr>
                <w:pStyle w:val="afd"/>
                <w:spacing w:line="240" w:lineRule="auto"/>
                <w:ind w:leftChars="0" w:left="0" w:firstLineChars="200" w:firstLine="422"/>
                <w:rPr>
                  <w:rFonts w:asciiTheme="majorEastAsia" w:eastAsiaTheme="majorEastAsia" w:hAnsiTheme="majorEastAsia"/>
                  <w:color w:val="FF0000"/>
                  <w:u w:val="single"/>
                  <w:shd w:val="pct15" w:color="auto" w:fill="FFFFFF"/>
                </w:rPr>
              </w:pPr>
              <w:r w:rsidRPr="008753D0">
                <w:rPr>
                  <w:rFonts w:asciiTheme="majorEastAsia" w:eastAsiaTheme="majorEastAsia" w:hAnsiTheme="majorEastAsia"/>
                </w:rPr>
                <w:t>2、金融工具的确认依据和计量方法</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（1）以公允价值计量且其变动计入当期损益的金融资产（金融负债）</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取得时以公允价值（扣除已宣告但尚未发放的现金股利或已到付息期但尚未领取的债券利息）作为初始确认金额，相关的交易费用计入当期损益。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持有期间将取得的利息或现金股利确认为投资收益，期末将公允价值变动计入当期损益。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处置时，其公允价值与初始入账金额之间的差额确认为投资收益，同时调整公允价值变动损益。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（2）持有至到期投资</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取得时按公允价值（扣除已到付息期但尚未领取的债券利息）和相关交易费用之和作为初始确认金额。</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持有期间按照摊余成本和实际利率计算确认利息收入，计入投资收益。实际利率在取得时确定，在该预期存续期间或适用的更短期间内保持不变。</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处置时，将所取得价款与该投资账面价值之间的差额计入投资收益。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（3）应收款项</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公司对外销售商品或提供劳务形成的应收债权，以及公司持有的其他企业的不包括在活跃市场上有报价的债务工具的债权，包括应收账款、其他应收款等，以向购货方应收的合同或协议价款作为初始确认金额；具有融资性质的，按其现值进行初始确认。</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收回或处置时，将取得的价款与该应收款项账面价值之间的差额计入当期损益。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（4）可供出售金融资产</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取得时按公允价值（扣除已宣告但尚未发放的现金股利或已到付息期但尚未领取的债券利息）和相关交易费用之和作为初始确认金额。</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持有期间将取得的利息或现金股利确认为投资收益。期末以公允价值计量且将公允价值变动计入其他综合收益。但是，在活跃市场中没有报价且其公允价值不能可靠计量的权益工具投资，以及与该权益工具挂钩并须通过交付该权益工具结算的衍生金融资产，按照成本计量。</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处置时，将取得的价款与该金融资产账面价值之间的差额，计入投资损益；同时，将原直接计入其他综合收益的公允价值变动累计额对应处置部分的金额转出，计入当期损益。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（5）其他金融负债</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按其公允价值和相关交易费用之和作为初始确认金额。采用摊余成本进行后续计量。</w:t>
              </w:r>
            </w:p>
            <w:p w:rsidR="0016695B" w:rsidRPr="008753D0" w:rsidRDefault="0016695B" w:rsidP="0016695B">
              <w:pPr>
                <w:pStyle w:val="afd"/>
                <w:spacing w:line="240" w:lineRule="auto"/>
                <w:ind w:leftChars="0" w:left="0" w:firstLineChars="200" w:firstLine="422"/>
                <w:rPr>
                  <w:rFonts w:asciiTheme="majorEastAsia" w:eastAsiaTheme="majorEastAsia" w:hAnsiTheme="majorEastAsia"/>
                </w:rPr>
              </w:pPr>
              <w:r w:rsidRPr="008753D0">
                <w:rPr>
                  <w:rFonts w:asciiTheme="majorEastAsia" w:eastAsiaTheme="majorEastAsia" w:hAnsiTheme="majorEastAsia"/>
                </w:rPr>
                <w:t>3、金融资产转移的确认依据和计量方法</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公司发生金融资产转移时，如已将金融资产所有权上几乎所有的风险和报酬转移给转入方，则终止确认该金融资产；如保留了金融资产所有权上几乎所有的风险和报酬的，则不终止确认该金融资产。</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在判断金融资产转移是否满足上述金融资产终止确认条件时，采用实质重于形式的原则。公司将金融资产转移区分为金融资产整体转移和部分转移。金融资产整体转移满足终止确认条件的，将下列两项金额的差额计入当期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（1）所转移金融资产的账面价值；</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（2）因转移而收到的对价，与原直接计入所有者权益的公允价值变动累计额（涉及转移的金融资产为可供出售金融资产的情形）之和。</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金融资产部分转移满足终止确认条件的，将所转移金融资产整体的账面价值，在终止确认部分和未终止确认部分之间，按照各自的相对公允价值进行分摊，并将下列两项金额的差额计入当</w:t>
              </w:r>
              <w:r w:rsidRPr="008753D0">
                <w:rPr>
                  <w:rFonts w:asciiTheme="majorEastAsia" w:eastAsiaTheme="majorEastAsia" w:hAnsiTheme="majorEastAsia"/>
                </w:rPr>
                <w:lastRenderedPageBreak/>
                <w:t>期损益：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（1）终止确认部分的账面价值；</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（2）终止确认部分的对价，与原直接计入所有者权益的公允价值变动累计额中对应终止确认部分的金额（涉及转移的金融资产为可供出售金融资产的情形）之和。</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金融资产转移不满足终止确认条件的，继续确认该金融资产，所收到的对价确认为一项金融负债。</w:t>
              </w:r>
            </w:p>
            <w:p w:rsidR="0016695B" w:rsidRPr="008753D0" w:rsidRDefault="0016695B" w:rsidP="0016695B">
              <w:pPr>
                <w:pStyle w:val="afd"/>
                <w:spacing w:line="240" w:lineRule="auto"/>
                <w:ind w:leftChars="0" w:left="0" w:firstLineChars="200" w:firstLine="422"/>
                <w:rPr>
                  <w:rFonts w:asciiTheme="majorEastAsia" w:eastAsiaTheme="majorEastAsia" w:hAnsiTheme="majorEastAsia"/>
                </w:rPr>
              </w:pPr>
              <w:r w:rsidRPr="008753D0">
                <w:rPr>
                  <w:rFonts w:asciiTheme="majorEastAsia" w:eastAsiaTheme="majorEastAsia" w:hAnsiTheme="majorEastAsia"/>
                </w:rPr>
                <w:t>4、金融负债终止确认条件</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金融负债的现时义务全部或部分已经解除的，则终止确认该金融负债或其一部分；本公司若与债权人签定协议，以承担新金融负债方式替换现存金融负债，且新金融负债与现存金融负债的合同条款实质上不同的，则终止确认现存金融负债，并同时确认新金融负债。</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对现存金融负债全部或部分合同条款作出实质性修改的，则终止确认现存金融负债或其一部分，同时将修改条款后的金融负债确认为一项新金融负债。</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金融负债全部或部分终止确认时，终止确认的金融负债账面价值与支付对价（包括转出的非现金资产或承担的新金融负债）之间的差额，计入当期损益。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本公司若回购部分金融负债的，在回购日按照继续确认部分与终止确认部分的相对公允价值，将该金融负债整体的账面价值进行分配。分配给终止确认部分的账面价值与支付的对价（包括转出的非现金资产或承担的新金融负债）之间的差额，计入当期损益。</w:t>
              </w:r>
            </w:p>
            <w:p w:rsidR="0016695B" w:rsidRPr="008753D0" w:rsidRDefault="0016695B" w:rsidP="0016695B">
              <w:pPr>
                <w:pStyle w:val="afd"/>
                <w:spacing w:line="240" w:lineRule="auto"/>
                <w:ind w:leftChars="0" w:left="0" w:firstLineChars="200" w:firstLine="422"/>
                <w:rPr>
                  <w:rFonts w:asciiTheme="majorEastAsia" w:eastAsiaTheme="majorEastAsia" w:hAnsiTheme="majorEastAsia"/>
                </w:rPr>
              </w:pPr>
              <w:r w:rsidRPr="008753D0">
                <w:rPr>
                  <w:rFonts w:asciiTheme="majorEastAsia" w:eastAsiaTheme="majorEastAsia" w:hAnsiTheme="majorEastAsia"/>
                </w:rPr>
                <w:t>5、金融资产和金融负债的公允价值的确定方法</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存在活跃市场的金融工具，以活跃市场中的报价确定其公允价值。不存在活跃市场的金融工具，采用估值技术确定其公允价值。在估值时，本公司采用在当前情况下适用并且有足够可利用数据和其他信息支持的估值技术，选择与市场参与者在相关资产或负债的交易中所考虑的资产或负债特征相一致的输入值，并优先使用相关可观察输入值。只有在相关可观察输入值无法取得或取得不切实可行的情况下，才使用不可观察输入值。</w:t>
              </w:r>
            </w:p>
            <w:p w:rsidR="0016695B" w:rsidRPr="008753D0" w:rsidRDefault="0016695B" w:rsidP="0016695B">
              <w:pPr>
                <w:pStyle w:val="afd"/>
                <w:spacing w:line="240" w:lineRule="auto"/>
                <w:ind w:leftChars="0" w:left="0" w:firstLineChars="200" w:firstLine="422"/>
                <w:rPr>
                  <w:rFonts w:asciiTheme="majorEastAsia" w:eastAsiaTheme="majorEastAsia" w:hAnsiTheme="majorEastAsia"/>
                </w:rPr>
              </w:pPr>
              <w:r w:rsidRPr="008753D0">
                <w:rPr>
                  <w:rFonts w:asciiTheme="majorEastAsia" w:eastAsiaTheme="majorEastAsia" w:hAnsiTheme="majorEastAsia"/>
                </w:rPr>
                <w:t>6、金融资产（不含应收款项）减值的测试方法及会计处理方法</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除以公允价值计量且其变动计入当期损益的金融资产外，本公司于资产负债表日对金融资产的账面价值进行检查，如果有客观证据表明某项金融资产发生减值的，计提减值准备。</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（1）可供出售金融资产的减值准备：</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期末如果可供出售金融资产的公允价值发生严重下降，或在综合考虑各种相关因素后，预期这种下降趋势属于非暂时性的，就认定其已发生减值，将原直接计入所有者权益的公允价值下降形成的累计损失一并转出，确认减值损失。</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对于已确认减值损失的可供出售债务工具，在随后的会计期间公允价值已上升且客观上与确认原减值损失确认后发生的事项有关的，原确认的减值损失予以转回，计入当期损益。</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可供出售权益工具投资发生的减值损失，不通过损益转回。</w:t>
              </w:r>
            </w:p>
            <w:p w:rsidR="0016695B" w:rsidRPr="008753D0" w:rsidRDefault="0016695B" w:rsidP="0016695B">
              <w:pPr>
                <w:pStyle w:val="afc"/>
                <w:spacing w:line="240" w:lineRule="auto"/>
                <w:ind w:leftChars="0" w:left="0" w:firstLineChars="200" w:firstLine="420"/>
                <w:rPr>
                  <w:rFonts w:asciiTheme="majorEastAsia" w:eastAsiaTheme="majorEastAsia" w:hAnsiTheme="majorEastAsia"/>
                </w:rPr>
              </w:pPr>
              <w:r w:rsidRPr="008753D0">
                <w:rPr>
                  <w:rFonts w:asciiTheme="majorEastAsia" w:eastAsiaTheme="majorEastAsia" w:hAnsiTheme="majorEastAsia"/>
                </w:rPr>
                <w:t>（2）持有至到期投资的减值准备：</w:t>
              </w:r>
            </w:p>
            <w:p w:rsidR="004808DF" w:rsidRDefault="0016695B" w:rsidP="0016695B">
              <w:pPr>
                <w:pStyle w:val="afc"/>
                <w:spacing w:line="240" w:lineRule="auto"/>
                <w:ind w:leftChars="0" w:left="0" w:firstLineChars="200" w:firstLine="420"/>
              </w:pPr>
              <w:r w:rsidRPr="008753D0">
                <w:rPr>
                  <w:rFonts w:asciiTheme="majorEastAsia" w:eastAsiaTheme="majorEastAsia" w:hAnsiTheme="majorEastAsia"/>
                </w:rPr>
                <w:t>持有至到期投资减值损失的计量比照应收款项减值损失计量方法处理。</w:t>
              </w:r>
            </w:p>
          </w:sdtContent>
        </w:sdt>
      </w:sdtContent>
    </w:sdt>
    <w:p w:rsidR="004808DF" w:rsidRDefault="004808DF">
      <w:pPr>
        <w:rPr>
          <w:szCs w:val="21"/>
        </w:rPr>
      </w:pPr>
    </w:p>
    <w:p w:rsidR="004808DF" w:rsidRDefault="00011C56">
      <w:pPr>
        <w:pStyle w:val="3"/>
        <w:numPr>
          <w:ilvl w:val="0"/>
          <w:numId w:val="46"/>
        </w:numPr>
      </w:pPr>
      <w:r>
        <w:t>应收款项</w:t>
      </w:r>
    </w:p>
    <w:sdt>
      <w:sdtPr>
        <w:rPr>
          <w:rFonts w:asciiTheme="minorHAnsi" w:hAnsiTheme="minorHAnsi" w:cs="宋体"/>
          <w:b w:val="0"/>
          <w:bCs w:val="0"/>
          <w:kern w:val="0"/>
          <w:szCs w:val="22"/>
        </w:rPr>
        <w:tag w:val="_GBC_1049cb1c0c11493f89bf524d2060bec8"/>
        <w:id w:val="-2011058614"/>
        <w:lock w:val="sdtLocked"/>
        <w:placeholder>
          <w:docPart w:val="GBC22222222222222222222222222222"/>
        </w:placeholder>
      </w:sdtPr>
      <w:sdtEndPr>
        <w:rPr>
          <w:rFonts w:cs="Times New Roman" w:hint="eastAsia"/>
          <w:kern w:val="2"/>
        </w:rPr>
      </w:sdtEndPr>
      <w:sdtContent>
        <w:p w:rsidR="004808DF" w:rsidRDefault="00011C56">
          <w:pPr>
            <w:pStyle w:val="4"/>
            <w:numPr>
              <w:ilvl w:val="0"/>
              <w:numId w:val="47"/>
            </w:numPr>
          </w:pPr>
          <w:r>
            <w:t>单项金额重大并单</w:t>
          </w:r>
          <w:r>
            <w:rPr>
              <w:rFonts w:hint="eastAsia"/>
            </w:rPr>
            <w:t>独</w:t>
          </w:r>
          <w:r>
            <w:t>计提坏账准备的应收款项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389"/>
          </w:tblGrid>
          <w:tr w:rsidR="004808DF" w:rsidTr="001D72B1">
            <w:tc>
              <w:tcPr>
                <w:tcW w:w="1470" w:type="pct"/>
              </w:tcPr>
              <w:p w:rsidR="004808DF" w:rsidRDefault="00011C56">
                <w:pPr>
                  <w:rPr>
                    <w:szCs w:val="21"/>
                  </w:rPr>
                </w:pPr>
                <w:r>
                  <w:rPr>
                    <w:szCs w:val="21"/>
                  </w:rPr>
                  <w:t>单项金额重大的判断依据或金额标准</w:t>
                </w:r>
              </w:p>
            </w:tc>
            <w:sdt>
              <w:sdtPr>
                <w:rPr>
                  <w:rFonts w:hint="eastAsia"/>
                </w:rPr>
                <w:alias w:val="单项金额重大的应收款项坏账准备的确认标准"/>
                <w:tag w:val="_GBC_02a9e9ed5c384de3ac907a34ffb0fede"/>
                <w:id w:val="-560335033"/>
                <w:lock w:val="sdtLocked"/>
              </w:sdtPr>
              <w:sdtContent>
                <w:tc>
                  <w:tcPr>
                    <w:tcW w:w="3530" w:type="pct"/>
                  </w:tcPr>
                  <w:p w:rsidR="004808DF" w:rsidRDefault="001D72B1" w:rsidP="001D72B1">
                    <w:pPr>
                      <w:pStyle w:val="afc"/>
                      <w:spacing w:line="240" w:lineRule="auto"/>
                      <w:ind w:leftChars="0" w:left="0"/>
                    </w:pPr>
                    <w:r w:rsidRPr="00232E04">
                      <w:rPr>
                        <w:rFonts w:ascii="Arial Narrow" w:hAnsi="Arial Narrow"/>
                        <w:kern w:val="0"/>
                      </w:rPr>
                      <w:t>本公司将</w:t>
                    </w:r>
                    <w:r w:rsidRPr="00232E04">
                      <w:rPr>
                        <w:rFonts w:ascii="Arial Narrow" w:hAnsi="Arial Narrow"/>
                        <w:kern w:val="0"/>
                      </w:rPr>
                      <w:t>300</w:t>
                    </w:r>
                    <w:r w:rsidRPr="00232E04">
                      <w:rPr>
                        <w:rFonts w:ascii="Arial Narrow" w:hAnsi="Arial Narrow"/>
                        <w:kern w:val="0"/>
                      </w:rPr>
                      <w:t>万元以上（含</w:t>
                    </w:r>
                    <w:r w:rsidRPr="00232E04">
                      <w:rPr>
                        <w:rFonts w:ascii="Arial Narrow" w:hAnsi="Arial Narrow"/>
                        <w:kern w:val="0"/>
                      </w:rPr>
                      <w:t>300</w:t>
                    </w:r>
                    <w:r w:rsidRPr="00232E04">
                      <w:rPr>
                        <w:rFonts w:ascii="Arial Narrow" w:hAnsi="Arial Narrow"/>
                        <w:kern w:val="0"/>
                      </w:rPr>
                      <w:t>万元）的应收款项，确定为单项金额重大的应收款项。</w:t>
                    </w:r>
                  </w:p>
                </w:tc>
              </w:sdtContent>
            </w:sdt>
          </w:tr>
          <w:tr w:rsidR="004808DF" w:rsidTr="001D72B1">
            <w:tc>
              <w:tcPr>
                <w:tcW w:w="1470" w:type="pct"/>
              </w:tcPr>
              <w:p w:rsidR="004808DF" w:rsidRDefault="00011C56">
                <w:pPr>
                  <w:rPr>
                    <w:szCs w:val="21"/>
                  </w:rPr>
                </w:pPr>
                <w:r>
                  <w:rPr>
                    <w:szCs w:val="21"/>
                  </w:rPr>
                  <w:t>单项金额重大并单项计提坏账准备的计提方法</w:t>
                </w:r>
              </w:p>
            </w:tc>
            <w:sdt>
              <w:sdtPr>
                <w:rPr>
                  <w:rFonts w:hint="eastAsia"/>
                </w:rPr>
                <w:alias w:val="单项金额重大的应收款项坏账准备的计提方法"/>
                <w:tag w:val="_GBC_8fa48e3f5d284ab18eb68532bad84e3d"/>
                <w:id w:val="-922490321"/>
                <w:lock w:val="sdtLocked"/>
              </w:sdtPr>
              <w:sdtContent>
                <w:tc>
                  <w:tcPr>
                    <w:tcW w:w="3530" w:type="pct"/>
                  </w:tcPr>
                  <w:p w:rsidR="004808DF" w:rsidRDefault="001D72B1" w:rsidP="001D72B1">
                    <w:pPr>
                      <w:pStyle w:val="afc"/>
                      <w:spacing w:line="240" w:lineRule="auto"/>
                      <w:ind w:leftChars="0" w:left="0"/>
                    </w:pPr>
                    <w:r w:rsidRPr="00232E04">
                      <w:rPr>
                        <w:rFonts w:ascii="Arial Narrow" w:hAnsi="Arial Narrow"/>
                        <w:kern w:val="0"/>
                      </w:rPr>
                      <w:t>在资产负债表日，本公司对单项金额重大的应收款项单独进行减值测试，经测试发生了减值的，按其未来现金流量现值低于其账面价值的差额，确定减值损失，计提坏账准备；对单项测试未减值的并按政策等确认的风险极低或投资性款项的应收款不计提坏账准备，如有关政府部门的未收款项、投资性暂挂款等；对单项测试未减值的军品应收款项，按在资产负债表日余额的</w:t>
                    </w:r>
                    <w:r w:rsidRPr="00232E04">
                      <w:rPr>
                        <w:rFonts w:ascii="Arial Narrow" w:hAnsi="Arial Narrow"/>
                        <w:kern w:val="0"/>
                      </w:rPr>
                      <w:t>2%</w:t>
                    </w:r>
                    <w:r w:rsidRPr="00232E04">
                      <w:rPr>
                        <w:rFonts w:ascii="Arial Narrow" w:hAnsi="Arial Narrow"/>
                        <w:kern w:val="0"/>
                      </w:rPr>
                      <w:t>计提坏账准备；对其他单项测试未减值的应收款项，汇同对单项金额非重大的应收款项，按类似的信用风险特征划分为若干组合，再按这些应收款项组合在资产负债表日余额的一定比例计算确定减值损失，计提坏账准备。</w:t>
                    </w:r>
                  </w:p>
                </w:tc>
              </w:sdtContent>
            </w:sdt>
          </w:tr>
        </w:tbl>
      </w:sdtContent>
    </w:sdt>
    <w:p w:rsidR="004808DF" w:rsidRDefault="004808DF"/>
    <w:p w:rsidR="004808DF" w:rsidRDefault="00011C56">
      <w:pPr>
        <w:pStyle w:val="4"/>
        <w:numPr>
          <w:ilvl w:val="0"/>
          <w:numId w:val="47"/>
        </w:numPr>
      </w:pPr>
      <w:r>
        <w:rPr>
          <w:rFonts w:hint="eastAsia"/>
        </w:rPr>
        <w:lastRenderedPageBreak/>
        <w:t>按信用风险特征组合计提坏账准备的应收款项：</w:t>
      </w:r>
    </w:p>
    <w:sdt>
      <w:sdtPr>
        <w:rPr>
          <w:szCs w:val="21"/>
        </w:rPr>
        <w:tag w:val="_GBC_8f8efa32335c4dda8872c175bbc98aa6"/>
        <w:id w:val="1402716868"/>
        <w:lock w:val="sdtLocked"/>
        <w:placeholder>
          <w:docPart w:val="GBC22222222222222222222222222222"/>
        </w:placeholder>
      </w:sdtPr>
      <w:sdtEndPr>
        <w:rPr>
          <w:rFonts w:hint="eastAsia"/>
          <w:szCs w:val="24"/>
        </w:rPr>
      </w:sdtEnd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1D72B1" w:rsidTr="003617E5">
            <w:tc>
              <w:tcPr>
                <w:tcW w:w="5000" w:type="pct"/>
                <w:gridSpan w:val="2"/>
              </w:tcPr>
              <w:p w:rsidR="001D72B1" w:rsidRDefault="001D72B1" w:rsidP="003617E5">
                <w:pPr>
                  <w:rPr>
                    <w:szCs w:val="21"/>
                  </w:rPr>
                </w:pPr>
                <w:r>
                  <w:rPr>
                    <w:rFonts w:hint="eastAsia"/>
                    <w:szCs w:val="21"/>
                  </w:rPr>
                  <w:t>按信用风险特征组合计提坏账准备的计提方法（账龄分析法、余额百分比法、其他方法）</w:t>
                </w:r>
              </w:p>
            </w:tc>
          </w:tr>
          <w:sdt>
            <w:sdtPr>
              <w:rPr>
                <w:szCs w:val="21"/>
              </w:rPr>
              <w:alias w:val="按信用风险特征组合计提坏账准备的应收款项明细"/>
              <w:tag w:val="_GBC_757caf6360334ab4802eb9d1db5ddf44"/>
              <w:id w:val="1887542"/>
              <w:lock w:val="sdtLocked"/>
            </w:sdtPr>
            <w:sdtContent>
              <w:tr w:rsidR="001D72B1" w:rsidTr="003617E5">
                <w:sdt>
                  <w:sdtPr>
                    <w:rPr>
                      <w:szCs w:val="21"/>
                    </w:rPr>
                    <w:alias w:val="按信用风险特征组合计提坏账准备的应收款项明细-组合名称"/>
                    <w:tag w:val="_GBC_6310d006f2d94cf7b43e56f6f3fda59f"/>
                    <w:id w:val="1887540"/>
                    <w:lock w:val="sdtLocked"/>
                  </w:sdtPr>
                  <w:sdtEndPr>
                    <w:rPr>
                      <w:rFonts w:cs="Times New Roman"/>
                      <w:sz w:val="20"/>
                    </w:rPr>
                  </w:sdtEndPr>
                  <w:sdtContent>
                    <w:tc>
                      <w:tcPr>
                        <w:tcW w:w="2532" w:type="pct"/>
                      </w:tcPr>
                      <w:p w:rsidR="001D72B1" w:rsidRDefault="001D72B1" w:rsidP="003617E5">
                        <w:pPr>
                          <w:rPr>
                            <w:szCs w:val="21"/>
                          </w:rPr>
                        </w:pPr>
                        <w:r>
                          <w:rPr>
                            <w:rFonts w:hint="eastAsia"/>
                            <w:szCs w:val="21"/>
                          </w:rPr>
                          <w:t>账龄组合</w:t>
                        </w:r>
                      </w:p>
                    </w:tc>
                  </w:sdtContent>
                </w:sdt>
                <w:sdt>
                  <w:sdtPr>
                    <w:rPr>
                      <w:szCs w:val="21"/>
                    </w:rPr>
                    <w:alias w:val="按信用风险特征组合计提坏账准备的应收款项明细-应收账款计提坏账准备方法"/>
                    <w:tag w:val="_GBC_f0223d8eed774f6d88e69c4a34cefffc"/>
                    <w:id w:val="1887541"/>
                    <w:lock w:val="sdtLocked"/>
                  </w:sdtPr>
                  <w:sdtContent>
                    <w:tc>
                      <w:tcPr>
                        <w:tcW w:w="2468" w:type="pct"/>
                      </w:tcPr>
                      <w:p w:rsidR="001D72B1" w:rsidRDefault="001D72B1" w:rsidP="003617E5">
                        <w:pPr>
                          <w:rPr>
                            <w:szCs w:val="21"/>
                          </w:rPr>
                        </w:pPr>
                        <w:r>
                          <w:rPr>
                            <w:rFonts w:hint="eastAsia"/>
                            <w:szCs w:val="21"/>
                          </w:rPr>
                          <w:t>账龄分析法</w:t>
                        </w:r>
                      </w:p>
                    </w:tc>
                  </w:sdtContent>
                </w:sdt>
              </w:tr>
            </w:sdtContent>
          </w:sdt>
          <w:sdt>
            <w:sdtPr>
              <w:rPr>
                <w:szCs w:val="21"/>
              </w:rPr>
              <w:alias w:val="按信用风险特征组合计提坏账准备的应收款项明细"/>
              <w:tag w:val="_GBC_757caf6360334ab4802eb9d1db5ddf44"/>
              <w:id w:val="1887545"/>
              <w:lock w:val="sdtLocked"/>
            </w:sdtPr>
            <w:sdtContent>
              <w:tr w:rsidR="001D72B1" w:rsidTr="003617E5">
                <w:sdt>
                  <w:sdtPr>
                    <w:rPr>
                      <w:szCs w:val="21"/>
                    </w:rPr>
                    <w:alias w:val="按信用风险特征组合计提坏账准备的应收款项明细-组合名称"/>
                    <w:tag w:val="_GBC_6310d006f2d94cf7b43e56f6f3fda59f"/>
                    <w:id w:val="1887543"/>
                    <w:lock w:val="sdtLocked"/>
                  </w:sdtPr>
                  <w:sdtEndPr>
                    <w:rPr>
                      <w:rFonts w:cs="Times New Roman"/>
                      <w:sz w:val="20"/>
                    </w:rPr>
                  </w:sdtEndPr>
                  <w:sdtContent>
                    <w:tc>
                      <w:tcPr>
                        <w:tcW w:w="2532" w:type="pct"/>
                      </w:tcPr>
                      <w:p w:rsidR="001D72B1" w:rsidRDefault="001D72B1" w:rsidP="003617E5">
                        <w:pPr>
                          <w:rPr>
                            <w:szCs w:val="21"/>
                          </w:rPr>
                        </w:pPr>
                        <w:r>
                          <w:rPr>
                            <w:rFonts w:hint="eastAsia"/>
                            <w:szCs w:val="21"/>
                          </w:rPr>
                          <w:t>军品款项组合</w:t>
                        </w:r>
                      </w:p>
                    </w:tc>
                  </w:sdtContent>
                </w:sdt>
                <w:sdt>
                  <w:sdtPr>
                    <w:rPr>
                      <w:szCs w:val="21"/>
                    </w:rPr>
                    <w:alias w:val="按信用风险特征组合计提坏账准备的应收款项明细-应收账款计提坏账准备方法"/>
                    <w:tag w:val="_GBC_f0223d8eed774f6d88e69c4a34cefffc"/>
                    <w:id w:val="1887544"/>
                    <w:lock w:val="sdtLocked"/>
                  </w:sdtPr>
                  <w:sdtContent>
                    <w:tc>
                      <w:tcPr>
                        <w:tcW w:w="2468" w:type="pct"/>
                      </w:tcPr>
                      <w:p w:rsidR="001D72B1" w:rsidRDefault="001D72B1" w:rsidP="003617E5">
                        <w:pPr>
                          <w:rPr>
                            <w:szCs w:val="21"/>
                          </w:rPr>
                        </w:pPr>
                        <w:r>
                          <w:rPr>
                            <w:rFonts w:hint="eastAsia"/>
                            <w:szCs w:val="21"/>
                          </w:rPr>
                          <w:t>余额百分比法</w:t>
                        </w:r>
                      </w:p>
                    </w:tc>
                  </w:sdtContent>
                </w:sdt>
              </w:tr>
            </w:sdtContent>
          </w:sdt>
          <w:sdt>
            <w:sdtPr>
              <w:rPr>
                <w:szCs w:val="21"/>
              </w:rPr>
              <w:alias w:val="按信用风险特征组合计提坏账准备的应收款项明细"/>
              <w:tag w:val="_GBC_757caf6360334ab4802eb9d1db5ddf44"/>
              <w:id w:val="1887548"/>
              <w:lock w:val="sdtLocked"/>
            </w:sdtPr>
            <w:sdtContent>
              <w:tr w:rsidR="001D72B1" w:rsidRPr="001D72B1" w:rsidTr="003617E5">
                <w:sdt>
                  <w:sdtPr>
                    <w:rPr>
                      <w:szCs w:val="21"/>
                    </w:rPr>
                    <w:alias w:val="按信用风险特征组合计提坏账准备的应收款项明细-组合名称"/>
                    <w:tag w:val="_GBC_6310d006f2d94cf7b43e56f6f3fda59f"/>
                    <w:id w:val="1887546"/>
                    <w:lock w:val="sdtLocked"/>
                  </w:sdtPr>
                  <w:sdtEndPr>
                    <w:rPr>
                      <w:rFonts w:cs="Times New Roman"/>
                      <w:sz w:val="20"/>
                    </w:rPr>
                  </w:sdtEndPr>
                  <w:sdtContent>
                    <w:tc>
                      <w:tcPr>
                        <w:tcW w:w="2532" w:type="pct"/>
                      </w:tcPr>
                      <w:p w:rsidR="001D72B1" w:rsidRDefault="001D72B1" w:rsidP="003617E5">
                        <w:pPr>
                          <w:rPr>
                            <w:szCs w:val="21"/>
                          </w:rPr>
                        </w:pPr>
                        <w:r>
                          <w:rPr>
                            <w:rFonts w:hint="eastAsia"/>
                            <w:szCs w:val="21"/>
                          </w:rPr>
                          <w:t>关联方组合</w:t>
                        </w:r>
                      </w:p>
                    </w:tc>
                  </w:sdtContent>
                </w:sdt>
                <w:sdt>
                  <w:sdtPr>
                    <w:rPr>
                      <w:szCs w:val="21"/>
                    </w:rPr>
                    <w:alias w:val="按信用风险特征组合计提坏账准备的应收款项明细-应收账款计提坏账准备方法"/>
                    <w:tag w:val="_GBC_f0223d8eed774f6d88e69c4a34cefffc"/>
                    <w:id w:val="1887547"/>
                    <w:lock w:val="sdtLocked"/>
                  </w:sdtPr>
                  <w:sdtContent>
                    <w:tc>
                      <w:tcPr>
                        <w:tcW w:w="2468" w:type="pct"/>
                      </w:tcPr>
                      <w:p w:rsidR="001D72B1" w:rsidRDefault="001D72B1" w:rsidP="003617E5">
                        <w:pPr>
                          <w:rPr>
                            <w:szCs w:val="21"/>
                          </w:rPr>
                        </w:pPr>
                        <w:r>
                          <w:rPr>
                            <w:rFonts w:hint="eastAsia"/>
                            <w:szCs w:val="21"/>
                          </w:rPr>
                          <w:t>不计提坏账准备</w:t>
                        </w:r>
                      </w:p>
                    </w:tc>
                  </w:sdtContent>
                </w:sdt>
              </w:tr>
            </w:sdtContent>
          </w:sdt>
        </w:tbl>
        <w:p w:rsidR="001D72B1" w:rsidRPr="00232E04" w:rsidRDefault="001D72B1" w:rsidP="001D72B1">
          <w:pPr>
            <w:pStyle w:val="afc"/>
            <w:spacing w:line="240" w:lineRule="auto"/>
            <w:ind w:leftChars="0" w:left="0"/>
            <w:rPr>
              <w:rFonts w:ascii="Arial Narrow" w:hAnsi="Arial Narrow"/>
              <w:kern w:val="0"/>
            </w:rPr>
          </w:pPr>
          <w:r w:rsidRPr="00232E04">
            <w:rPr>
              <w:rFonts w:ascii="Arial Narrow" w:hAnsi="Arial Narrow"/>
              <w:kern w:val="0"/>
            </w:rPr>
            <w:t>（</w:t>
          </w:r>
          <w:r w:rsidRPr="00232E04">
            <w:rPr>
              <w:rFonts w:ascii="Arial Narrow" w:hAnsi="Arial Narrow"/>
              <w:kern w:val="0"/>
            </w:rPr>
            <w:t>1</w:t>
          </w:r>
          <w:r w:rsidRPr="00232E04">
            <w:rPr>
              <w:rFonts w:ascii="Arial Narrow" w:hAnsi="Arial Narrow"/>
              <w:kern w:val="0"/>
            </w:rPr>
            <w:t>）关联方组合：本公司按与交易对象的关系而划分的组合，若交易对象为本公司之母公司航天通信控股集团股份有限公司及其子公司，则划入关联方组合。</w:t>
          </w:r>
        </w:p>
        <w:p w:rsidR="001D72B1" w:rsidRPr="00232E04" w:rsidRDefault="001D72B1" w:rsidP="001D72B1">
          <w:pPr>
            <w:pStyle w:val="afc"/>
            <w:spacing w:line="240" w:lineRule="auto"/>
            <w:ind w:leftChars="0" w:left="0"/>
            <w:rPr>
              <w:rFonts w:ascii="Arial Narrow" w:hAnsi="Arial Narrow"/>
              <w:kern w:val="0"/>
            </w:rPr>
          </w:pPr>
          <w:r w:rsidRPr="00232E04">
            <w:rPr>
              <w:rFonts w:ascii="Arial Narrow" w:hAnsi="Arial Narrow"/>
              <w:kern w:val="0"/>
            </w:rPr>
            <w:t>（</w:t>
          </w:r>
          <w:r w:rsidRPr="00232E04">
            <w:rPr>
              <w:rFonts w:ascii="Arial Narrow" w:hAnsi="Arial Narrow"/>
              <w:kern w:val="0"/>
            </w:rPr>
            <w:t>2</w:t>
          </w:r>
          <w:r w:rsidRPr="00232E04">
            <w:rPr>
              <w:rFonts w:ascii="Arial Narrow" w:hAnsi="Arial Narrow"/>
              <w:kern w:val="0"/>
            </w:rPr>
            <w:t>）军品款项组合：本公司按与交易对象的关系而划分的组合，若交易对象为部队及其他军品单位，则划入军品款项组合。</w:t>
          </w:r>
        </w:p>
        <w:p w:rsidR="004808DF" w:rsidRPr="001D72B1" w:rsidRDefault="006F5580" w:rsidP="001D72B1"/>
      </w:sdtContent>
    </w:sdt>
    <w:sdt>
      <w:sdtPr>
        <w:rPr>
          <w:szCs w:val="21"/>
        </w:rPr>
        <w:tag w:val="_GBC_d2b0bcab648248b28260e0b64daec338"/>
        <w:id w:val="-438918786"/>
        <w:lock w:val="sdtLocked"/>
        <w:placeholder>
          <w:docPart w:val="GBC22222222222222222222222222222"/>
        </w:placeholder>
      </w:sdtPr>
      <w:sdtEndPr>
        <w:rPr>
          <w:rFonts w:hint="eastAsia"/>
        </w:rPr>
      </w:sdtEndPr>
      <w:sdtContent>
        <w:p w:rsidR="004808DF" w:rsidRDefault="00011C56">
          <w:pPr>
            <w:rPr>
              <w:szCs w:val="21"/>
            </w:rPr>
          </w:pPr>
          <w:r>
            <w:rPr>
              <w:szCs w:val="21"/>
            </w:rPr>
            <w:t>组合中，采用账龄分析法计提坏账准备的</w:t>
          </w:r>
        </w:p>
        <w:sdt>
          <w:sdtPr>
            <w:rPr>
              <w:szCs w:val="21"/>
            </w:rPr>
            <w:alias w:val="是否适用：组合中，采用账龄分析法计提坏账准备的"/>
            <w:tag w:val="_GBC_b5e08279d3c945f58a62f6698ddc01d3"/>
            <w:id w:val="830568741"/>
            <w:lock w:val="sdtContentLocked"/>
            <w:placeholder>
              <w:docPart w:val="GBC22222222222222222222222222222"/>
            </w:placeholder>
          </w:sdtPr>
          <w:sdtContent>
            <w:p w:rsidR="004808DF" w:rsidRDefault="006F5580">
              <w:pPr>
                <w:rPr>
                  <w:szCs w:val="21"/>
                </w:rPr>
              </w:pPr>
              <w:r>
                <w:rPr>
                  <w:szCs w:val="21"/>
                </w:rPr>
                <w:fldChar w:fldCharType="begin"/>
              </w:r>
              <w:r w:rsidR="001D72B1">
                <w:rPr>
                  <w:szCs w:val="21"/>
                </w:rPr>
                <w:instrText xml:space="preserve"> MACROBUTTON  SnrToggleCheckbox √适用 </w:instrText>
              </w:r>
              <w:r>
                <w:rPr>
                  <w:szCs w:val="21"/>
                </w:rPr>
                <w:fldChar w:fldCharType="end"/>
              </w:r>
              <w:r>
                <w:rPr>
                  <w:szCs w:val="21"/>
                </w:rPr>
                <w:fldChar w:fldCharType="begin"/>
              </w:r>
              <w:r w:rsidR="001D72B1">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22"/>
            <w:gridCol w:w="2963"/>
            <w:gridCol w:w="2964"/>
          </w:tblGrid>
          <w:tr w:rsidR="004808DF" w:rsidTr="007C634C">
            <w:tc>
              <w:tcPr>
                <w:tcW w:w="1725" w:type="pct"/>
                <w:vAlign w:val="center"/>
              </w:tcPr>
              <w:p w:rsidR="004808DF" w:rsidRDefault="00011C56">
                <w:pPr>
                  <w:jc w:val="center"/>
                  <w:rPr>
                    <w:szCs w:val="21"/>
                  </w:rPr>
                </w:pPr>
                <w:r>
                  <w:rPr>
                    <w:szCs w:val="21"/>
                  </w:rPr>
                  <w:t>账龄</w:t>
                </w:r>
              </w:p>
            </w:tc>
            <w:tc>
              <w:tcPr>
                <w:tcW w:w="1637" w:type="pct"/>
                <w:vAlign w:val="center"/>
              </w:tcPr>
              <w:p w:rsidR="004808DF" w:rsidRDefault="00011C56">
                <w:pPr>
                  <w:jc w:val="center"/>
                  <w:rPr>
                    <w:szCs w:val="21"/>
                  </w:rPr>
                </w:pPr>
                <w:r>
                  <w:rPr>
                    <w:szCs w:val="21"/>
                  </w:rPr>
                  <w:t>应收账款计提比例(%)</w:t>
                </w:r>
              </w:p>
            </w:tc>
            <w:tc>
              <w:tcPr>
                <w:tcW w:w="1638" w:type="pct"/>
                <w:vAlign w:val="center"/>
              </w:tcPr>
              <w:p w:rsidR="004808DF" w:rsidRDefault="00011C56">
                <w:pPr>
                  <w:jc w:val="center"/>
                  <w:rPr>
                    <w:szCs w:val="21"/>
                  </w:rPr>
                </w:pPr>
                <w:r>
                  <w:rPr>
                    <w:rFonts w:hint="eastAsia"/>
                    <w:szCs w:val="21"/>
                  </w:rPr>
                  <w:t>其他应收款计提比例</w:t>
                </w:r>
                <w:r>
                  <w:rPr>
                    <w:szCs w:val="21"/>
                  </w:rPr>
                  <w:t>(%)</w:t>
                </w:r>
              </w:p>
            </w:tc>
          </w:tr>
          <w:tr w:rsidR="004808DF" w:rsidTr="00F96290">
            <w:tc>
              <w:tcPr>
                <w:tcW w:w="1725" w:type="pct"/>
              </w:tcPr>
              <w:p w:rsidR="004808DF" w:rsidRDefault="00011C56">
                <w:pPr>
                  <w:rPr>
                    <w:szCs w:val="21"/>
                  </w:rPr>
                </w:pPr>
                <w:r>
                  <w:rPr>
                    <w:szCs w:val="21"/>
                  </w:rPr>
                  <w:t>1年以内（含1年）</w:t>
                </w:r>
              </w:p>
            </w:tc>
            <w:sdt>
              <w:sdtPr>
                <w:rPr>
                  <w:szCs w:val="21"/>
                </w:rPr>
                <w:alias w:val="应收账款一年以内坏账准备比例"/>
                <w:tag w:val="_GBC_46003ec566c8444eb7f90175f4fea94f"/>
                <w:id w:val="-657150034"/>
                <w:lock w:val="sdtLocked"/>
              </w:sdtPr>
              <w:sdtContent>
                <w:tc>
                  <w:tcPr>
                    <w:tcW w:w="1637" w:type="pct"/>
                  </w:tcPr>
                  <w:p w:rsidR="004808DF" w:rsidRDefault="001D72B1">
                    <w:pPr>
                      <w:jc w:val="right"/>
                      <w:rPr>
                        <w:szCs w:val="21"/>
                      </w:rPr>
                    </w:pPr>
                    <w:r>
                      <w:rPr>
                        <w:szCs w:val="21"/>
                      </w:rPr>
                      <w:t>2</w:t>
                    </w:r>
                  </w:p>
                </w:tc>
              </w:sdtContent>
            </w:sdt>
            <w:sdt>
              <w:sdtPr>
                <w:rPr>
                  <w:szCs w:val="21"/>
                </w:rPr>
                <w:alias w:val="其他应收款一年以内坏账准备比例"/>
                <w:tag w:val="_GBC_31e987a46c3a48d2ac2d334c18f84ffb"/>
                <w:id w:val="167142798"/>
                <w:lock w:val="sdtLocked"/>
              </w:sdtPr>
              <w:sdtContent>
                <w:tc>
                  <w:tcPr>
                    <w:tcW w:w="1638" w:type="pct"/>
                  </w:tcPr>
                  <w:p w:rsidR="004808DF" w:rsidRDefault="001D72B1">
                    <w:pPr>
                      <w:jc w:val="right"/>
                      <w:rPr>
                        <w:szCs w:val="21"/>
                      </w:rPr>
                    </w:pPr>
                    <w:r>
                      <w:rPr>
                        <w:szCs w:val="21"/>
                      </w:rPr>
                      <w:t>2</w:t>
                    </w:r>
                  </w:p>
                </w:tc>
              </w:sdtContent>
            </w:sdt>
          </w:tr>
          <w:tr w:rsidR="004808DF" w:rsidTr="00F96290">
            <w:tc>
              <w:tcPr>
                <w:tcW w:w="5000" w:type="pct"/>
                <w:gridSpan w:val="3"/>
              </w:tcPr>
              <w:p w:rsidR="004808DF" w:rsidRDefault="00011C56">
                <w:pPr>
                  <w:rPr>
                    <w:szCs w:val="21"/>
                  </w:rPr>
                </w:pPr>
                <w:r>
                  <w:rPr>
                    <w:rFonts w:hint="eastAsia"/>
                    <w:szCs w:val="21"/>
                  </w:rPr>
                  <w:t>其中：</w:t>
                </w:r>
                <w:r>
                  <w:rPr>
                    <w:szCs w:val="21"/>
                  </w:rPr>
                  <w:t>1年以内分项，可添加行</w:t>
                </w:r>
              </w:p>
            </w:tc>
          </w:tr>
          <w:sdt>
            <w:sdtPr>
              <w:rPr>
                <w:rFonts w:cstheme="minorBidi"/>
                <w:kern w:val="2"/>
                <w:szCs w:val="21"/>
              </w:rPr>
              <w:alias w:val="一年以内应收账款和其他应收款坏账计提明细"/>
              <w:tag w:val="_GBC_70217747443e44349e25a606b2df1b0f"/>
              <w:id w:val="777219802"/>
              <w:lock w:val="sdtLocked"/>
            </w:sdtPr>
            <w:sdtContent>
              <w:tr w:rsidR="004808DF" w:rsidTr="00F96290">
                <w:sdt>
                  <w:sdtPr>
                    <w:rPr>
                      <w:rFonts w:cstheme="minorBidi"/>
                      <w:kern w:val="2"/>
                      <w:szCs w:val="21"/>
                    </w:rPr>
                    <w:alias w:val="一年以内应收账款和其他应收款坏账计提明细-账龄"/>
                    <w:tag w:val="_GBC_4ef2b87257744cc8815a6eb1ea68f8f5"/>
                    <w:id w:val="1205224236"/>
                    <w:lock w:val="sdtLocked"/>
                    <w:showingPlcHdr/>
                  </w:sdtPr>
                  <w:sdtEndPr>
                    <w:rPr>
                      <w:rFonts w:cs="Times New Roman"/>
                      <w:kern w:val="0"/>
                      <w:sz w:val="20"/>
                    </w:rPr>
                  </w:sdtEndPr>
                  <w:sdtContent>
                    <w:tc>
                      <w:tcPr>
                        <w:tcW w:w="1725" w:type="pct"/>
                      </w:tcPr>
                      <w:p w:rsidR="004808DF" w:rsidRDefault="00011C56">
                        <w:pPr>
                          <w:rPr>
                            <w:szCs w:val="21"/>
                          </w:rPr>
                        </w:pPr>
                        <w:r>
                          <w:rPr>
                            <w:rFonts w:hint="eastAsia"/>
                            <w:color w:val="333399"/>
                            <w:szCs w:val="21"/>
                          </w:rPr>
                          <w:t xml:space="preserve">　</w:t>
                        </w:r>
                      </w:p>
                    </w:tc>
                  </w:sdtContent>
                </w:sdt>
                <w:sdt>
                  <w:sdtPr>
                    <w:rPr>
                      <w:szCs w:val="21"/>
                    </w:rPr>
                    <w:alias w:val="一年以内应收账款和其他应收款坏账计提明细-应收账款计提比例"/>
                    <w:tag w:val="_GBC_95c5ca7fb2314c98b6b4408b5cf682d9"/>
                    <w:id w:val="1004172353"/>
                    <w:lock w:val="sdtLocked"/>
                    <w:showingPlcHdr/>
                  </w:sdtPr>
                  <w:sdtContent>
                    <w:tc>
                      <w:tcPr>
                        <w:tcW w:w="1637" w:type="pct"/>
                      </w:tcPr>
                      <w:p w:rsidR="004808DF" w:rsidRDefault="00011C56">
                        <w:pPr>
                          <w:jc w:val="right"/>
                          <w:rPr>
                            <w:szCs w:val="21"/>
                          </w:rPr>
                        </w:pPr>
                        <w:r>
                          <w:rPr>
                            <w:rFonts w:hint="eastAsia"/>
                            <w:color w:val="333399"/>
                            <w:szCs w:val="21"/>
                          </w:rPr>
                          <w:t xml:space="preserve">　</w:t>
                        </w:r>
                      </w:p>
                    </w:tc>
                  </w:sdtContent>
                </w:sdt>
                <w:sdt>
                  <w:sdtPr>
                    <w:rPr>
                      <w:szCs w:val="21"/>
                    </w:rPr>
                    <w:alias w:val="一年以内应收账款和其他应收款坏账计提明细-其他应收款计提比例"/>
                    <w:tag w:val="_GBC_d836726e15a445c4841b3f5851ff2d0c"/>
                    <w:id w:val="724339785"/>
                    <w:lock w:val="sdtLocked"/>
                    <w:showingPlcHdr/>
                  </w:sdtPr>
                  <w:sdtContent>
                    <w:tc>
                      <w:tcPr>
                        <w:tcW w:w="1638" w:type="pct"/>
                      </w:tcPr>
                      <w:p w:rsidR="004808DF" w:rsidRDefault="00011C56">
                        <w:pPr>
                          <w:jc w:val="right"/>
                          <w:rPr>
                            <w:szCs w:val="21"/>
                          </w:rPr>
                        </w:pPr>
                        <w:r>
                          <w:rPr>
                            <w:rFonts w:hint="eastAsia"/>
                            <w:color w:val="333399"/>
                            <w:szCs w:val="21"/>
                          </w:rPr>
                          <w:t xml:space="preserve">　</w:t>
                        </w:r>
                      </w:p>
                    </w:tc>
                  </w:sdtContent>
                </w:sdt>
              </w:tr>
            </w:sdtContent>
          </w:sdt>
          <w:sdt>
            <w:sdtPr>
              <w:rPr>
                <w:rFonts w:cstheme="minorBidi"/>
                <w:kern w:val="2"/>
                <w:szCs w:val="21"/>
              </w:rPr>
              <w:alias w:val="一年以内应收账款和其他应收款坏账计提明细"/>
              <w:tag w:val="_GBC_70217747443e44349e25a606b2df1b0f"/>
              <w:id w:val="7518875"/>
              <w:lock w:val="sdtLocked"/>
            </w:sdtPr>
            <w:sdtContent>
              <w:tr w:rsidR="004808DF" w:rsidTr="00F96290">
                <w:sdt>
                  <w:sdtPr>
                    <w:rPr>
                      <w:rFonts w:cstheme="minorBidi"/>
                      <w:kern w:val="2"/>
                      <w:szCs w:val="21"/>
                    </w:rPr>
                    <w:alias w:val="一年以内应收账款和其他应收款坏账计提明细-账龄"/>
                    <w:tag w:val="_GBC_4ef2b87257744cc8815a6eb1ea68f8f5"/>
                    <w:id w:val="7518872"/>
                    <w:lock w:val="sdtLocked"/>
                    <w:showingPlcHdr/>
                  </w:sdtPr>
                  <w:sdtEndPr>
                    <w:rPr>
                      <w:rFonts w:cs="Times New Roman"/>
                      <w:kern w:val="0"/>
                      <w:sz w:val="20"/>
                    </w:rPr>
                  </w:sdtEndPr>
                  <w:sdtContent>
                    <w:tc>
                      <w:tcPr>
                        <w:tcW w:w="1725" w:type="pct"/>
                      </w:tcPr>
                      <w:p w:rsidR="004808DF" w:rsidRDefault="00011C56">
                        <w:pPr>
                          <w:rPr>
                            <w:szCs w:val="21"/>
                          </w:rPr>
                        </w:pPr>
                        <w:r>
                          <w:rPr>
                            <w:rFonts w:hint="eastAsia"/>
                            <w:color w:val="333399"/>
                            <w:szCs w:val="21"/>
                          </w:rPr>
                          <w:t xml:space="preserve">　</w:t>
                        </w:r>
                      </w:p>
                    </w:tc>
                  </w:sdtContent>
                </w:sdt>
                <w:sdt>
                  <w:sdtPr>
                    <w:rPr>
                      <w:szCs w:val="21"/>
                    </w:rPr>
                    <w:alias w:val="一年以内应收账款和其他应收款坏账计提明细-应收账款计提比例"/>
                    <w:tag w:val="_GBC_95c5ca7fb2314c98b6b4408b5cf682d9"/>
                    <w:id w:val="7518873"/>
                    <w:lock w:val="sdtLocked"/>
                    <w:showingPlcHdr/>
                  </w:sdtPr>
                  <w:sdtContent>
                    <w:tc>
                      <w:tcPr>
                        <w:tcW w:w="1637" w:type="pct"/>
                      </w:tcPr>
                      <w:p w:rsidR="004808DF" w:rsidRDefault="00011C56">
                        <w:pPr>
                          <w:jc w:val="right"/>
                          <w:rPr>
                            <w:szCs w:val="21"/>
                          </w:rPr>
                        </w:pPr>
                        <w:r>
                          <w:rPr>
                            <w:rFonts w:hint="eastAsia"/>
                            <w:color w:val="333399"/>
                            <w:szCs w:val="21"/>
                          </w:rPr>
                          <w:t xml:space="preserve">　</w:t>
                        </w:r>
                      </w:p>
                    </w:tc>
                  </w:sdtContent>
                </w:sdt>
                <w:sdt>
                  <w:sdtPr>
                    <w:rPr>
                      <w:szCs w:val="21"/>
                    </w:rPr>
                    <w:alias w:val="一年以内应收账款和其他应收款坏账计提明细-其他应收款计提比例"/>
                    <w:tag w:val="_GBC_d836726e15a445c4841b3f5851ff2d0c"/>
                    <w:id w:val="7518874"/>
                    <w:lock w:val="sdtLocked"/>
                    <w:showingPlcHdr/>
                  </w:sdtPr>
                  <w:sdtContent>
                    <w:tc>
                      <w:tcPr>
                        <w:tcW w:w="1638" w:type="pct"/>
                      </w:tcPr>
                      <w:p w:rsidR="004808DF" w:rsidRDefault="00011C56">
                        <w:pPr>
                          <w:jc w:val="right"/>
                          <w:rPr>
                            <w:szCs w:val="21"/>
                          </w:rPr>
                        </w:pPr>
                        <w:r>
                          <w:rPr>
                            <w:rFonts w:hint="eastAsia"/>
                            <w:color w:val="333399"/>
                            <w:szCs w:val="21"/>
                          </w:rPr>
                          <w:t xml:space="preserve">　</w:t>
                        </w:r>
                      </w:p>
                    </w:tc>
                  </w:sdtContent>
                </w:sdt>
              </w:tr>
            </w:sdtContent>
          </w:sdt>
          <w:tr w:rsidR="004808DF" w:rsidTr="00F96290">
            <w:tc>
              <w:tcPr>
                <w:tcW w:w="1725" w:type="pct"/>
              </w:tcPr>
              <w:p w:rsidR="004808DF" w:rsidRDefault="00011C56">
                <w:pPr>
                  <w:rPr>
                    <w:szCs w:val="21"/>
                  </w:rPr>
                </w:pPr>
                <w:r>
                  <w:rPr>
                    <w:szCs w:val="21"/>
                  </w:rPr>
                  <w:t>1－2年</w:t>
                </w:r>
              </w:p>
            </w:tc>
            <w:sdt>
              <w:sdtPr>
                <w:rPr>
                  <w:szCs w:val="21"/>
                </w:rPr>
                <w:alias w:val="应收账款一至二年坏账准备比例"/>
                <w:tag w:val="_GBC_511f8d0ead4e4f498b5ac4a478562173"/>
                <w:id w:val="-69355568"/>
                <w:lock w:val="sdtLocked"/>
              </w:sdtPr>
              <w:sdtContent>
                <w:tc>
                  <w:tcPr>
                    <w:tcW w:w="1637" w:type="pct"/>
                  </w:tcPr>
                  <w:p w:rsidR="004808DF" w:rsidRDefault="001D72B1">
                    <w:pPr>
                      <w:jc w:val="right"/>
                      <w:rPr>
                        <w:szCs w:val="21"/>
                      </w:rPr>
                    </w:pPr>
                    <w:r>
                      <w:rPr>
                        <w:szCs w:val="21"/>
                      </w:rPr>
                      <w:t>15</w:t>
                    </w:r>
                  </w:p>
                </w:tc>
              </w:sdtContent>
            </w:sdt>
            <w:sdt>
              <w:sdtPr>
                <w:rPr>
                  <w:szCs w:val="21"/>
                </w:rPr>
                <w:alias w:val="其他应收款一至二年坏账准备比例"/>
                <w:tag w:val="_GBC_5770006459d54f8fab0e11578e8fe531"/>
                <w:id w:val="259801656"/>
                <w:lock w:val="sdtLocked"/>
              </w:sdtPr>
              <w:sdtContent>
                <w:tc>
                  <w:tcPr>
                    <w:tcW w:w="1638" w:type="pct"/>
                  </w:tcPr>
                  <w:p w:rsidR="004808DF" w:rsidRDefault="001D72B1">
                    <w:pPr>
                      <w:jc w:val="right"/>
                      <w:rPr>
                        <w:szCs w:val="21"/>
                      </w:rPr>
                    </w:pPr>
                    <w:r>
                      <w:rPr>
                        <w:szCs w:val="21"/>
                      </w:rPr>
                      <w:t>15</w:t>
                    </w:r>
                  </w:p>
                </w:tc>
              </w:sdtContent>
            </w:sdt>
          </w:tr>
          <w:tr w:rsidR="004808DF" w:rsidTr="00F96290">
            <w:tc>
              <w:tcPr>
                <w:tcW w:w="1725" w:type="pct"/>
              </w:tcPr>
              <w:p w:rsidR="004808DF" w:rsidRDefault="00011C56">
                <w:pPr>
                  <w:rPr>
                    <w:szCs w:val="21"/>
                  </w:rPr>
                </w:pPr>
                <w:r>
                  <w:rPr>
                    <w:szCs w:val="21"/>
                  </w:rPr>
                  <w:t>2－3年</w:t>
                </w:r>
              </w:p>
            </w:tc>
            <w:sdt>
              <w:sdtPr>
                <w:rPr>
                  <w:szCs w:val="21"/>
                </w:rPr>
                <w:alias w:val="应收账款二至三年坏账准备比例"/>
                <w:tag w:val="_GBC_37b64976c1bb46908f10f7112137ba4b"/>
                <w:id w:val="-1261672701"/>
                <w:lock w:val="sdtLocked"/>
              </w:sdtPr>
              <w:sdtContent>
                <w:tc>
                  <w:tcPr>
                    <w:tcW w:w="1637" w:type="pct"/>
                  </w:tcPr>
                  <w:p w:rsidR="004808DF" w:rsidRDefault="001D72B1">
                    <w:pPr>
                      <w:jc w:val="right"/>
                      <w:rPr>
                        <w:szCs w:val="21"/>
                      </w:rPr>
                    </w:pPr>
                    <w:r>
                      <w:rPr>
                        <w:szCs w:val="21"/>
                      </w:rPr>
                      <w:t>50</w:t>
                    </w:r>
                  </w:p>
                </w:tc>
              </w:sdtContent>
            </w:sdt>
            <w:sdt>
              <w:sdtPr>
                <w:rPr>
                  <w:szCs w:val="21"/>
                </w:rPr>
                <w:alias w:val="其他应收款二至三年坏账准备比例"/>
                <w:tag w:val="_GBC_063c3c144d224ab1a5120e5d9558e8bf"/>
                <w:id w:val="1231348860"/>
                <w:lock w:val="sdtLocked"/>
              </w:sdtPr>
              <w:sdtContent>
                <w:tc>
                  <w:tcPr>
                    <w:tcW w:w="1638" w:type="pct"/>
                  </w:tcPr>
                  <w:p w:rsidR="004808DF" w:rsidRDefault="001D72B1">
                    <w:pPr>
                      <w:jc w:val="right"/>
                      <w:rPr>
                        <w:szCs w:val="21"/>
                      </w:rPr>
                    </w:pPr>
                    <w:r>
                      <w:rPr>
                        <w:szCs w:val="21"/>
                      </w:rPr>
                      <w:t>50</w:t>
                    </w:r>
                  </w:p>
                </w:tc>
              </w:sdtContent>
            </w:sdt>
          </w:tr>
          <w:tr w:rsidR="004808DF" w:rsidTr="00F96290">
            <w:tc>
              <w:tcPr>
                <w:tcW w:w="1725" w:type="pct"/>
              </w:tcPr>
              <w:p w:rsidR="004808DF" w:rsidRDefault="00011C56">
                <w:pPr>
                  <w:rPr>
                    <w:szCs w:val="21"/>
                  </w:rPr>
                </w:pPr>
                <w:r>
                  <w:rPr>
                    <w:szCs w:val="21"/>
                  </w:rPr>
                  <w:t>3年以上</w:t>
                </w:r>
              </w:p>
            </w:tc>
            <w:sdt>
              <w:sdtPr>
                <w:rPr>
                  <w:rFonts w:hint="eastAsia"/>
                  <w:szCs w:val="21"/>
                </w:rPr>
                <w:alias w:val="应收账款三年以上坏账准备比例"/>
                <w:tag w:val="_GBC_596840bb4af7439682e2f41eb42b3da9"/>
                <w:id w:val="-422564388"/>
                <w:lock w:val="sdtLocked"/>
              </w:sdtPr>
              <w:sdtContent>
                <w:tc>
                  <w:tcPr>
                    <w:tcW w:w="1637" w:type="pct"/>
                  </w:tcPr>
                  <w:p w:rsidR="004808DF" w:rsidRDefault="001D72B1">
                    <w:pPr>
                      <w:jc w:val="right"/>
                      <w:rPr>
                        <w:szCs w:val="21"/>
                      </w:rPr>
                    </w:pPr>
                    <w:r>
                      <w:rPr>
                        <w:szCs w:val="21"/>
                      </w:rPr>
                      <w:t>100</w:t>
                    </w:r>
                  </w:p>
                </w:tc>
              </w:sdtContent>
            </w:sdt>
            <w:sdt>
              <w:sdtPr>
                <w:rPr>
                  <w:rFonts w:hint="eastAsia"/>
                  <w:szCs w:val="21"/>
                </w:rPr>
                <w:alias w:val="其他应收款三年以上坏账准备比例"/>
                <w:tag w:val="_GBC_b6e241761ca74fcfb0900bc65f108e6a"/>
                <w:id w:val="-1503202260"/>
                <w:lock w:val="sdtLocked"/>
              </w:sdtPr>
              <w:sdtContent>
                <w:tc>
                  <w:tcPr>
                    <w:tcW w:w="1638" w:type="pct"/>
                  </w:tcPr>
                  <w:p w:rsidR="004808DF" w:rsidRDefault="001D72B1">
                    <w:pPr>
                      <w:jc w:val="right"/>
                      <w:rPr>
                        <w:szCs w:val="21"/>
                      </w:rPr>
                    </w:pPr>
                    <w:r>
                      <w:rPr>
                        <w:szCs w:val="21"/>
                      </w:rPr>
                      <w:t>100</w:t>
                    </w:r>
                  </w:p>
                </w:tc>
              </w:sdtContent>
            </w:sdt>
          </w:tr>
          <w:tr w:rsidR="004808DF" w:rsidTr="00F96290">
            <w:tc>
              <w:tcPr>
                <w:tcW w:w="1725" w:type="pct"/>
              </w:tcPr>
              <w:p w:rsidR="004808DF" w:rsidRDefault="00011C56">
                <w:pPr>
                  <w:rPr>
                    <w:szCs w:val="21"/>
                  </w:rPr>
                </w:pPr>
                <w:r>
                  <w:rPr>
                    <w:szCs w:val="21"/>
                  </w:rPr>
                  <w:t>3－4年</w:t>
                </w:r>
              </w:p>
            </w:tc>
            <w:sdt>
              <w:sdtPr>
                <w:rPr>
                  <w:rFonts w:hint="eastAsia"/>
                  <w:szCs w:val="21"/>
                </w:rPr>
                <w:alias w:val="应收账款三至四年坏账准备比例"/>
                <w:tag w:val="_GBC_ab60e70da3ab4e6e87dee477a300cd55"/>
                <w:id w:val="-1238081781"/>
                <w:lock w:val="sdtLocked"/>
                <w:showingPlcHdr/>
              </w:sdtPr>
              <w:sdtContent>
                <w:tc>
                  <w:tcPr>
                    <w:tcW w:w="1637" w:type="pct"/>
                  </w:tcPr>
                  <w:p w:rsidR="004808DF" w:rsidRDefault="00011C56">
                    <w:pPr>
                      <w:jc w:val="right"/>
                      <w:rPr>
                        <w:szCs w:val="21"/>
                      </w:rPr>
                    </w:pPr>
                    <w:r>
                      <w:rPr>
                        <w:rFonts w:hint="eastAsia"/>
                        <w:color w:val="333399"/>
                        <w:szCs w:val="21"/>
                      </w:rPr>
                      <w:t xml:space="preserve">　</w:t>
                    </w:r>
                  </w:p>
                </w:tc>
              </w:sdtContent>
            </w:sdt>
            <w:sdt>
              <w:sdtPr>
                <w:rPr>
                  <w:rFonts w:hint="eastAsia"/>
                  <w:szCs w:val="21"/>
                </w:rPr>
                <w:alias w:val="其他应收款三至四年坏账准备比例"/>
                <w:tag w:val="_GBC_4aaf1ef3b4874aea922da9af58594f24"/>
                <w:id w:val="1877508141"/>
                <w:lock w:val="sdtLocked"/>
                <w:showingPlcHdr/>
              </w:sdtPr>
              <w:sdtContent>
                <w:tc>
                  <w:tcPr>
                    <w:tcW w:w="1638" w:type="pct"/>
                  </w:tcPr>
                  <w:p w:rsidR="004808DF" w:rsidRDefault="00011C56">
                    <w:pPr>
                      <w:jc w:val="right"/>
                      <w:rPr>
                        <w:szCs w:val="21"/>
                      </w:rPr>
                    </w:pPr>
                    <w:r>
                      <w:rPr>
                        <w:rFonts w:hint="eastAsia"/>
                        <w:color w:val="333399"/>
                        <w:szCs w:val="21"/>
                      </w:rPr>
                      <w:t xml:space="preserve">　</w:t>
                    </w:r>
                  </w:p>
                </w:tc>
              </w:sdtContent>
            </w:sdt>
          </w:tr>
          <w:tr w:rsidR="004808DF" w:rsidTr="00F96290">
            <w:tc>
              <w:tcPr>
                <w:tcW w:w="1725" w:type="pct"/>
              </w:tcPr>
              <w:p w:rsidR="004808DF" w:rsidRDefault="00011C56">
                <w:pPr>
                  <w:rPr>
                    <w:szCs w:val="21"/>
                  </w:rPr>
                </w:pPr>
                <w:r>
                  <w:rPr>
                    <w:szCs w:val="21"/>
                  </w:rPr>
                  <w:t>4－5年</w:t>
                </w:r>
              </w:p>
            </w:tc>
            <w:sdt>
              <w:sdtPr>
                <w:rPr>
                  <w:rFonts w:hint="eastAsia"/>
                  <w:szCs w:val="21"/>
                </w:rPr>
                <w:alias w:val="应收账款四至五年坏账准备比例"/>
                <w:tag w:val="_GBC_c89b518309454854b6f82416cf01fb98"/>
                <w:id w:val="-1548057216"/>
                <w:lock w:val="sdtLocked"/>
                <w:showingPlcHdr/>
              </w:sdtPr>
              <w:sdtContent>
                <w:tc>
                  <w:tcPr>
                    <w:tcW w:w="1637" w:type="pct"/>
                  </w:tcPr>
                  <w:p w:rsidR="004808DF" w:rsidRDefault="00011C56">
                    <w:pPr>
                      <w:jc w:val="right"/>
                      <w:rPr>
                        <w:szCs w:val="21"/>
                      </w:rPr>
                    </w:pPr>
                    <w:r>
                      <w:rPr>
                        <w:rFonts w:hint="eastAsia"/>
                        <w:color w:val="333399"/>
                        <w:szCs w:val="21"/>
                      </w:rPr>
                      <w:t xml:space="preserve">　</w:t>
                    </w:r>
                  </w:p>
                </w:tc>
              </w:sdtContent>
            </w:sdt>
            <w:sdt>
              <w:sdtPr>
                <w:rPr>
                  <w:rFonts w:hint="eastAsia"/>
                  <w:szCs w:val="21"/>
                </w:rPr>
                <w:alias w:val="其他应收款四至五年坏账准备比例"/>
                <w:tag w:val="_GBC_709682ede72d49d58833367fc46cb822"/>
                <w:id w:val="-799228119"/>
                <w:lock w:val="sdtLocked"/>
                <w:showingPlcHdr/>
              </w:sdtPr>
              <w:sdtContent>
                <w:tc>
                  <w:tcPr>
                    <w:tcW w:w="1638" w:type="pct"/>
                  </w:tcPr>
                  <w:p w:rsidR="004808DF" w:rsidRDefault="00011C56">
                    <w:pPr>
                      <w:jc w:val="right"/>
                      <w:rPr>
                        <w:szCs w:val="21"/>
                      </w:rPr>
                    </w:pPr>
                    <w:r>
                      <w:rPr>
                        <w:rFonts w:hint="eastAsia"/>
                        <w:color w:val="333399"/>
                        <w:szCs w:val="21"/>
                      </w:rPr>
                      <w:t xml:space="preserve">　</w:t>
                    </w:r>
                  </w:p>
                </w:tc>
              </w:sdtContent>
            </w:sdt>
          </w:tr>
          <w:tr w:rsidR="004808DF" w:rsidTr="00F96290">
            <w:tc>
              <w:tcPr>
                <w:tcW w:w="1725" w:type="pct"/>
              </w:tcPr>
              <w:p w:rsidR="004808DF" w:rsidRDefault="00011C56">
                <w:pPr>
                  <w:rPr>
                    <w:szCs w:val="21"/>
                  </w:rPr>
                </w:pPr>
                <w:r>
                  <w:rPr>
                    <w:szCs w:val="21"/>
                  </w:rPr>
                  <w:t>5年以上</w:t>
                </w:r>
              </w:p>
            </w:tc>
            <w:sdt>
              <w:sdtPr>
                <w:rPr>
                  <w:rFonts w:hint="eastAsia"/>
                  <w:szCs w:val="21"/>
                </w:rPr>
                <w:alias w:val="应收账款五年以上坏账准备比例"/>
                <w:tag w:val="_GBC_c76c7aae8b1f4b69a38b9a9b111f3329"/>
                <w:id w:val="-293600734"/>
                <w:lock w:val="sdtLocked"/>
                <w:showingPlcHdr/>
              </w:sdtPr>
              <w:sdtContent>
                <w:tc>
                  <w:tcPr>
                    <w:tcW w:w="1637" w:type="pct"/>
                  </w:tcPr>
                  <w:p w:rsidR="004808DF" w:rsidRDefault="00011C56">
                    <w:pPr>
                      <w:jc w:val="right"/>
                      <w:rPr>
                        <w:szCs w:val="21"/>
                      </w:rPr>
                    </w:pPr>
                    <w:r>
                      <w:rPr>
                        <w:rFonts w:hint="eastAsia"/>
                        <w:color w:val="333399"/>
                        <w:szCs w:val="21"/>
                      </w:rPr>
                      <w:t xml:space="preserve">　</w:t>
                    </w:r>
                  </w:p>
                </w:tc>
              </w:sdtContent>
            </w:sdt>
            <w:sdt>
              <w:sdtPr>
                <w:rPr>
                  <w:rFonts w:hint="eastAsia"/>
                  <w:szCs w:val="21"/>
                </w:rPr>
                <w:alias w:val="其他应收款五年以上坏账准备比例"/>
                <w:tag w:val="_GBC_ca384a2a66464013b6fb8f554cd3b6ad"/>
                <w:id w:val="472250320"/>
                <w:lock w:val="sdtLocked"/>
                <w:showingPlcHdr/>
              </w:sdtPr>
              <w:sdtContent>
                <w:tc>
                  <w:tcPr>
                    <w:tcW w:w="1638" w:type="pct"/>
                  </w:tcPr>
                  <w:p w:rsidR="004808DF" w:rsidRDefault="00011C56">
                    <w:pPr>
                      <w:jc w:val="right"/>
                      <w:rPr>
                        <w:szCs w:val="21"/>
                      </w:rPr>
                    </w:pPr>
                    <w:r>
                      <w:rPr>
                        <w:rFonts w:hint="eastAsia"/>
                        <w:color w:val="333399"/>
                        <w:szCs w:val="21"/>
                      </w:rPr>
                      <w:t xml:space="preserve">　</w:t>
                    </w:r>
                  </w:p>
                </w:tc>
              </w:sdtContent>
            </w:sdt>
          </w:tr>
          <w:sdt>
            <w:sdtPr>
              <w:rPr>
                <w:rFonts w:cstheme="minorBidi" w:hint="eastAsia"/>
                <w:kern w:val="2"/>
                <w:szCs w:val="21"/>
              </w:rPr>
              <w:alias w:val="其他帐龄计提情况"/>
              <w:tag w:val="_GBC_fa212b9d29604245b5ec91c29ef2ef1f"/>
              <w:id w:val="1979412192"/>
              <w:lock w:val="sdtLocked"/>
            </w:sdtPr>
            <w:sdtContent>
              <w:tr w:rsidR="004808DF" w:rsidTr="00F96290">
                <w:sdt>
                  <w:sdtPr>
                    <w:rPr>
                      <w:rFonts w:cstheme="minorBidi" w:hint="eastAsia"/>
                      <w:kern w:val="2"/>
                      <w:szCs w:val="21"/>
                    </w:rPr>
                    <w:alias w:val="其他帐龄"/>
                    <w:tag w:val="_GBC_828ffd4b5ef945b4a3339e9819e09e10"/>
                    <w:id w:val="1138150245"/>
                    <w:lock w:val="sdtLocked"/>
                    <w:showingPlcHdr/>
                  </w:sdtPr>
                  <w:sdtEndPr>
                    <w:rPr>
                      <w:rFonts w:cs="Times New Roman"/>
                      <w:kern w:val="0"/>
                      <w:sz w:val="20"/>
                    </w:rPr>
                  </w:sdtEndPr>
                  <w:sdtContent>
                    <w:tc>
                      <w:tcPr>
                        <w:tcW w:w="1725" w:type="pct"/>
                      </w:tcPr>
                      <w:p w:rsidR="004808DF" w:rsidRDefault="00011C56">
                        <w:pPr>
                          <w:rPr>
                            <w:szCs w:val="21"/>
                          </w:rPr>
                        </w:pPr>
                        <w:r>
                          <w:rPr>
                            <w:rFonts w:hint="eastAsia"/>
                            <w:color w:val="333399"/>
                            <w:szCs w:val="21"/>
                          </w:rPr>
                          <w:t xml:space="preserve">　</w:t>
                        </w:r>
                      </w:p>
                    </w:tc>
                  </w:sdtContent>
                </w:sdt>
                <w:sdt>
                  <w:sdtPr>
                    <w:rPr>
                      <w:rFonts w:hint="eastAsia"/>
                      <w:szCs w:val="21"/>
                    </w:rPr>
                    <w:alias w:val="其他帐龄计提情况明细－应收帐款计提比例"/>
                    <w:tag w:val="_GBC_336eb542c97d4cf7aab16d646483c3d1"/>
                    <w:id w:val="1084571601"/>
                    <w:lock w:val="sdtLocked"/>
                    <w:showingPlcHdr/>
                  </w:sdtPr>
                  <w:sdtContent>
                    <w:tc>
                      <w:tcPr>
                        <w:tcW w:w="1637" w:type="pct"/>
                      </w:tcPr>
                      <w:p w:rsidR="004808DF" w:rsidRDefault="00011C56">
                        <w:pPr>
                          <w:jc w:val="right"/>
                          <w:rPr>
                            <w:szCs w:val="21"/>
                          </w:rPr>
                        </w:pPr>
                        <w:r>
                          <w:rPr>
                            <w:rFonts w:hint="eastAsia"/>
                            <w:color w:val="333399"/>
                            <w:szCs w:val="21"/>
                          </w:rPr>
                          <w:t xml:space="preserve">　</w:t>
                        </w:r>
                      </w:p>
                    </w:tc>
                  </w:sdtContent>
                </w:sdt>
                <w:sdt>
                  <w:sdtPr>
                    <w:rPr>
                      <w:rFonts w:hint="eastAsia"/>
                      <w:szCs w:val="21"/>
                    </w:rPr>
                    <w:alias w:val="其他帐龄计提情况明细－其他应收帐款计提比例"/>
                    <w:tag w:val="_GBC_64193f69f3f945d2817feb129b37d63f"/>
                    <w:id w:val="1993214714"/>
                    <w:lock w:val="sdtLocked"/>
                    <w:showingPlcHdr/>
                  </w:sdtPr>
                  <w:sdtContent>
                    <w:tc>
                      <w:tcPr>
                        <w:tcW w:w="1638" w:type="pct"/>
                      </w:tcPr>
                      <w:p w:rsidR="004808DF" w:rsidRDefault="00011C56">
                        <w:pPr>
                          <w:jc w:val="right"/>
                          <w:rPr>
                            <w:szCs w:val="21"/>
                          </w:rPr>
                        </w:pPr>
                        <w:r>
                          <w:rPr>
                            <w:rFonts w:hint="eastAsia"/>
                            <w:color w:val="333399"/>
                            <w:szCs w:val="21"/>
                          </w:rPr>
                          <w:t xml:space="preserve">　</w:t>
                        </w:r>
                      </w:p>
                    </w:tc>
                  </w:sdtContent>
                </w:sdt>
              </w:tr>
            </w:sdtContent>
          </w:sdt>
          <w:sdt>
            <w:sdtPr>
              <w:rPr>
                <w:rFonts w:cstheme="minorBidi" w:hint="eastAsia"/>
                <w:kern w:val="2"/>
                <w:szCs w:val="21"/>
              </w:rPr>
              <w:alias w:val="其他帐龄计提情况"/>
              <w:tag w:val="_GBC_fa212b9d29604245b5ec91c29ef2ef1f"/>
              <w:id w:val="7518879"/>
              <w:lock w:val="sdtLocked"/>
            </w:sdtPr>
            <w:sdtContent>
              <w:tr w:rsidR="004808DF" w:rsidTr="00F96290">
                <w:sdt>
                  <w:sdtPr>
                    <w:rPr>
                      <w:rFonts w:cstheme="minorBidi" w:hint="eastAsia"/>
                      <w:kern w:val="2"/>
                      <w:szCs w:val="21"/>
                    </w:rPr>
                    <w:alias w:val="其他帐龄"/>
                    <w:tag w:val="_GBC_828ffd4b5ef945b4a3339e9819e09e10"/>
                    <w:id w:val="7518876"/>
                    <w:lock w:val="sdtLocked"/>
                    <w:showingPlcHdr/>
                  </w:sdtPr>
                  <w:sdtEndPr>
                    <w:rPr>
                      <w:rFonts w:cs="Times New Roman"/>
                      <w:kern w:val="0"/>
                      <w:sz w:val="20"/>
                    </w:rPr>
                  </w:sdtEndPr>
                  <w:sdtContent>
                    <w:tc>
                      <w:tcPr>
                        <w:tcW w:w="1725" w:type="pct"/>
                      </w:tcPr>
                      <w:p w:rsidR="004808DF" w:rsidRDefault="00011C56">
                        <w:pPr>
                          <w:rPr>
                            <w:szCs w:val="21"/>
                          </w:rPr>
                        </w:pPr>
                        <w:r>
                          <w:rPr>
                            <w:rFonts w:hint="eastAsia"/>
                            <w:color w:val="333399"/>
                            <w:szCs w:val="21"/>
                          </w:rPr>
                          <w:t xml:space="preserve">　</w:t>
                        </w:r>
                      </w:p>
                    </w:tc>
                  </w:sdtContent>
                </w:sdt>
                <w:sdt>
                  <w:sdtPr>
                    <w:rPr>
                      <w:rFonts w:hint="eastAsia"/>
                      <w:szCs w:val="21"/>
                    </w:rPr>
                    <w:alias w:val="其他帐龄计提情况明细－应收帐款计提比例"/>
                    <w:tag w:val="_GBC_336eb542c97d4cf7aab16d646483c3d1"/>
                    <w:id w:val="7518877"/>
                    <w:lock w:val="sdtLocked"/>
                    <w:showingPlcHdr/>
                  </w:sdtPr>
                  <w:sdtContent>
                    <w:tc>
                      <w:tcPr>
                        <w:tcW w:w="1637" w:type="pct"/>
                      </w:tcPr>
                      <w:p w:rsidR="004808DF" w:rsidRDefault="00011C56">
                        <w:pPr>
                          <w:jc w:val="right"/>
                          <w:rPr>
                            <w:szCs w:val="21"/>
                          </w:rPr>
                        </w:pPr>
                        <w:r>
                          <w:rPr>
                            <w:rFonts w:hint="eastAsia"/>
                            <w:color w:val="333399"/>
                            <w:szCs w:val="21"/>
                          </w:rPr>
                          <w:t xml:space="preserve">　</w:t>
                        </w:r>
                      </w:p>
                    </w:tc>
                  </w:sdtContent>
                </w:sdt>
                <w:sdt>
                  <w:sdtPr>
                    <w:rPr>
                      <w:rFonts w:hint="eastAsia"/>
                      <w:szCs w:val="21"/>
                    </w:rPr>
                    <w:alias w:val="其他帐龄计提情况明细－其他应收帐款计提比例"/>
                    <w:tag w:val="_GBC_64193f69f3f945d2817feb129b37d63f"/>
                    <w:id w:val="7518878"/>
                    <w:lock w:val="sdtLocked"/>
                    <w:showingPlcHdr/>
                  </w:sdtPr>
                  <w:sdtContent>
                    <w:tc>
                      <w:tcPr>
                        <w:tcW w:w="1638" w:type="pct"/>
                      </w:tcPr>
                      <w:p w:rsidR="004808DF" w:rsidRDefault="00011C56">
                        <w:pPr>
                          <w:jc w:val="right"/>
                          <w:rPr>
                            <w:szCs w:val="21"/>
                          </w:rPr>
                        </w:pPr>
                        <w:r>
                          <w:rPr>
                            <w:rFonts w:hint="eastAsia"/>
                            <w:color w:val="333399"/>
                            <w:szCs w:val="21"/>
                          </w:rPr>
                          <w:t xml:space="preserve">　</w:t>
                        </w:r>
                      </w:p>
                    </w:tc>
                  </w:sdtContent>
                </w:sdt>
              </w:tr>
            </w:sdtContent>
          </w:sdt>
        </w:tbl>
      </w:sdtContent>
    </w:sdt>
    <w:p w:rsidR="004808DF" w:rsidRDefault="004808DF">
      <w:pPr>
        <w:rPr>
          <w:szCs w:val="21"/>
        </w:rPr>
      </w:pPr>
    </w:p>
    <w:sdt>
      <w:sdtPr>
        <w:rPr>
          <w:szCs w:val="21"/>
        </w:rPr>
        <w:tag w:val="_GBC_42695328443346a19705a83f0dd76480"/>
        <w:id w:val="-1833751041"/>
        <w:lock w:val="sdtLocked"/>
        <w:placeholder>
          <w:docPart w:val="GBC22222222222222222222222222222"/>
        </w:placeholder>
      </w:sdtPr>
      <w:sdtEndPr>
        <w:rPr>
          <w:rFonts w:hint="eastAsia"/>
          <w:szCs w:val="24"/>
        </w:rPr>
      </w:sdtEndPr>
      <w:sdtContent>
        <w:p w:rsidR="004808DF" w:rsidRDefault="00011C56">
          <w:pPr>
            <w:rPr>
              <w:szCs w:val="21"/>
            </w:rPr>
          </w:pPr>
          <w:r>
            <w:rPr>
              <w:szCs w:val="21"/>
            </w:rPr>
            <w:t>组合中，采用余额百分比法计提坏账准备的</w:t>
          </w:r>
        </w:p>
        <w:sdt>
          <w:sdtPr>
            <w:rPr>
              <w:szCs w:val="21"/>
            </w:rPr>
            <w:alias w:val="是否适用：组合中，采用余额百分比法计提坏账准备的"/>
            <w:tag w:val="_GBC_0eccb222d72349268fdc0a5fc9e980d4"/>
            <w:id w:val="-1048678693"/>
            <w:lock w:val="sdtContentLocked"/>
            <w:placeholder>
              <w:docPart w:val="GBC22222222222222222222222222222"/>
            </w:placeholder>
          </w:sdtPr>
          <w:sdtContent>
            <w:p w:rsidR="004808DF" w:rsidRDefault="006F5580">
              <w:pPr>
                <w:rPr>
                  <w:szCs w:val="21"/>
                </w:rPr>
              </w:pPr>
              <w:r>
                <w:rPr>
                  <w:szCs w:val="21"/>
                </w:rPr>
                <w:fldChar w:fldCharType="begin"/>
              </w:r>
              <w:r w:rsidR="00A70767">
                <w:rPr>
                  <w:szCs w:val="21"/>
                </w:rPr>
                <w:instrText xml:space="preserve"> MACROBUTTON  SnrToggleCheckbox √适用 </w:instrText>
              </w:r>
              <w:r>
                <w:rPr>
                  <w:szCs w:val="21"/>
                </w:rPr>
                <w:fldChar w:fldCharType="end"/>
              </w:r>
              <w:r>
                <w:rPr>
                  <w:szCs w:val="21"/>
                </w:rPr>
                <w:fldChar w:fldCharType="begin"/>
              </w:r>
              <w:r w:rsidR="00A70767">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3"/>
            <w:gridCol w:w="2977"/>
            <w:gridCol w:w="2979"/>
          </w:tblGrid>
          <w:tr w:rsidR="004808DF" w:rsidTr="007C634C">
            <w:tc>
              <w:tcPr>
                <w:tcW w:w="1709" w:type="pct"/>
                <w:vAlign w:val="center"/>
              </w:tcPr>
              <w:p w:rsidR="004808DF" w:rsidRDefault="00011C56">
                <w:pPr>
                  <w:jc w:val="center"/>
                  <w:rPr>
                    <w:szCs w:val="21"/>
                  </w:rPr>
                </w:pPr>
                <w:r>
                  <w:rPr>
                    <w:szCs w:val="21"/>
                  </w:rPr>
                  <w:t>组合名称</w:t>
                </w:r>
              </w:p>
            </w:tc>
            <w:tc>
              <w:tcPr>
                <w:tcW w:w="1645" w:type="pct"/>
                <w:vAlign w:val="center"/>
              </w:tcPr>
              <w:p w:rsidR="004808DF" w:rsidRDefault="00011C56">
                <w:pPr>
                  <w:jc w:val="center"/>
                  <w:rPr>
                    <w:szCs w:val="21"/>
                  </w:rPr>
                </w:pPr>
                <w:r>
                  <w:rPr>
                    <w:rFonts w:hint="eastAsia"/>
                    <w:szCs w:val="21"/>
                  </w:rPr>
                  <w:t>应收账款计提比例</w:t>
                </w:r>
                <w:r>
                  <w:rPr>
                    <w:szCs w:val="21"/>
                  </w:rPr>
                  <w:t>(%)</w:t>
                </w:r>
              </w:p>
            </w:tc>
            <w:tc>
              <w:tcPr>
                <w:tcW w:w="1646" w:type="pct"/>
                <w:vAlign w:val="center"/>
              </w:tcPr>
              <w:p w:rsidR="004808DF" w:rsidRDefault="00011C56">
                <w:pPr>
                  <w:jc w:val="center"/>
                  <w:rPr>
                    <w:szCs w:val="21"/>
                  </w:rPr>
                </w:pPr>
                <w:r>
                  <w:rPr>
                    <w:rFonts w:hint="eastAsia"/>
                    <w:szCs w:val="21"/>
                  </w:rPr>
                  <w:t>其他应收款计提比例</w:t>
                </w:r>
                <w:r>
                  <w:rPr>
                    <w:szCs w:val="21"/>
                  </w:rPr>
                  <w:t>(%)</w:t>
                </w:r>
              </w:p>
            </w:tc>
          </w:tr>
          <w:sdt>
            <w:sdtPr>
              <w:rPr>
                <w:rFonts w:cstheme="minorBidi"/>
                <w:kern w:val="2"/>
                <w:szCs w:val="21"/>
              </w:rPr>
              <w:alias w:val="采用余额百分比法计提坏账准备的组合明细"/>
              <w:tag w:val="_GBC_3ec8d2820e5b4f81af0e509ba8cfa8e7"/>
              <w:id w:val="-617614666"/>
              <w:lock w:val="sdtLocked"/>
            </w:sdtPr>
            <w:sdtContent>
              <w:tr w:rsidR="004808DF" w:rsidTr="00F96290">
                <w:sdt>
                  <w:sdtPr>
                    <w:rPr>
                      <w:rFonts w:cstheme="minorBidi"/>
                      <w:kern w:val="2"/>
                      <w:szCs w:val="21"/>
                    </w:rPr>
                    <w:alias w:val="采用余额百分比法计提坏账准备的组合明细-组合名称"/>
                    <w:tag w:val="_GBC_75425c7ac884404a8b32c1a40661a1de"/>
                    <w:id w:val="796489224"/>
                    <w:lock w:val="sdtLocked"/>
                  </w:sdtPr>
                  <w:sdtEndPr>
                    <w:rPr>
                      <w:rFonts w:cs="Times New Roman"/>
                      <w:kern w:val="0"/>
                      <w:sz w:val="20"/>
                    </w:rPr>
                  </w:sdtEndPr>
                  <w:sdtContent>
                    <w:tc>
                      <w:tcPr>
                        <w:tcW w:w="1709" w:type="pct"/>
                      </w:tcPr>
                      <w:p w:rsidR="004808DF" w:rsidRDefault="00A70767">
                        <w:pPr>
                          <w:rPr>
                            <w:szCs w:val="21"/>
                          </w:rPr>
                        </w:pPr>
                        <w:r w:rsidRPr="00232E04">
                          <w:rPr>
                            <w:rFonts w:ascii="Arial Narrow" w:hAnsi="Arial Narrow"/>
                            <w:sz w:val="18"/>
                            <w:szCs w:val="18"/>
                          </w:rPr>
                          <w:t>军品款项组合</w:t>
                        </w:r>
                      </w:p>
                    </w:tc>
                  </w:sdtContent>
                </w:sdt>
                <w:sdt>
                  <w:sdtPr>
                    <w:rPr>
                      <w:szCs w:val="21"/>
                    </w:rPr>
                    <w:alias w:val="采用余额百分比法计提坏账准备的组合明细-应收账款计提比例"/>
                    <w:tag w:val="_GBC_b902844f0c834281ac838da7857d000d"/>
                    <w:id w:val="2053496397"/>
                    <w:lock w:val="sdtLocked"/>
                  </w:sdtPr>
                  <w:sdtContent>
                    <w:tc>
                      <w:tcPr>
                        <w:tcW w:w="1645" w:type="pct"/>
                      </w:tcPr>
                      <w:p w:rsidR="004808DF" w:rsidRDefault="00A70767" w:rsidP="00A70767">
                        <w:pPr>
                          <w:jc w:val="right"/>
                          <w:rPr>
                            <w:szCs w:val="21"/>
                          </w:rPr>
                        </w:pPr>
                        <w:r>
                          <w:rPr>
                            <w:rFonts w:hint="eastAsia"/>
                            <w:szCs w:val="21"/>
                          </w:rPr>
                          <w:t>2</w:t>
                        </w:r>
                      </w:p>
                    </w:tc>
                  </w:sdtContent>
                </w:sdt>
                <w:sdt>
                  <w:sdtPr>
                    <w:rPr>
                      <w:szCs w:val="21"/>
                    </w:rPr>
                    <w:alias w:val="采用余额百分比法计提坏账准备的组合明细-其他应收款计提比例"/>
                    <w:tag w:val="_GBC_f1f8251929f14155886d7e7869473a3b"/>
                    <w:id w:val="-1655826833"/>
                    <w:lock w:val="sdtLocked"/>
                  </w:sdtPr>
                  <w:sdtContent>
                    <w:tc>
                      <w:tcPr>
                        <w:tcW w:w="1646" w:type="pct"/>
                      </w:tcPr>
                      <w:p w:rsidR="004808DF" w:rsidRDefault="00A70767" w:rsidP="00A70767">
                        <w:pPr>
                          <w:jc w:val="right"/>
                          <w:rPr>
                            <w:szCs w:val="21"/>
                          </w:rPr>
                        </w:pPr>
                        <w:r>
                          <w:rPr>
                            <w:rFonts w:hint="eastAsia"/>
                            <w:szCs w:val="21"/>
                          </w:rPr>
                          <w:t>2</w:t>
                        </w:r>
                      </w:p>
                    </w:tc>
                  </w:sdtContent>
                </w:sdt>
              </w:tr>
            </w:sdtContent>
          </w:sdt>
          <w:sdt>
            <w:sdtPr>
              <w:rPr>
                <w:rFonts w:cstheme="minorBidi"/>
                <w:kern w:val="2"/>
                <w:szCs w:val="21"/>
              </w:rPr>
              <w:alias w:val="采用余额百分比法计提坏账准备的组合明细"/>
              <w:tag w:val="_GBC_3ec8d2820e5b4f81af0e509ba8cfa8e7"/>
              <w:id w:val="7518883"/>
              <w:lock w:val="sdtLocked"/>
            </w:sdtPr>
            <w:sdtContent>
              <w:tr w:rsidR="004808DF" w:rsidRPr="00A70767" w:rsidTr="00F96290">
                <w:sdt>
                  <w:sdtPr>
                    <w:rPr>
                      <w:rFonts w:cstheme="minorBidi"/>
                      <w:kern w:val="2"/>
                      <w:szCs w:val="21"/>
                    </w:rPr>
                    <w:alias w:val="采用余额百分比法计提坏账准备的组合明细-组合名称"/>
                    <w:tag w:val="_GBC_75425c7ac884404a8b32c1a40661a1de"/>
                    <w:id w:val="7518880"/>
                    <w:lock w:val="sdtLocked"/>
                    <w:showingPlcHdr/>
                  </w:sdtPr>
                  <w:sdtEndPr>
                    <w:rPr>
                      <w:rFonts w:cs="Times New Roman"/>
                      <w:kern w:val="0"/>
                      <w:sz w:val="20"/>
                    </w:rPr>
                  </w:sdtEndPr>
                  <w:sdtContent>
                    <w:tc>
                      <w:tcPr>
                        <w:tcW w:w="1709" w:type="pct"/>
                      </w:tcPr>
                      <w:p w:rsidR="004808DF" w:rsidRDefault="00011C56">
                        <w:pPr>
                          <w:rPr>
                            <w:szCs w:val="21"/>
                          </w:rPr>
                        </w:pPr>
                        <w:r>
                          <w:rPr>
                            <w:rFonts w:hint="eastAsia"/>
                            <w:color w:val="333399"/>
                            <w:szCs w:val="21"/>
                          </w:rPr>
                          <w:t xml:space="preserve">　</w:t>
                        </w:r>
                      </w:p>
                    </w:tc>
                  </w:sdtContent>
                </w:sdt>
                <w:sdt>
                  <w:sdtPr>
                    <w:rPr>
                      <w:szCs w:val="21"/>
                    </w:rPr>
                    <w:alias w:val="采用余额百分比法计提坏账准备的组合明细-应收账款计提比例"/>
                    <w:tag w:val="_GBC_b902844f0c834281ac838da7857d000d"/>
                    <w:id w:val="7518881"/>
                    <w:lock w:val="sdtLocked"/>
                    <w:showingPlcHdr/>
                  </w:sdtPr>
                  <w:sdtContent>
                    <w:tc>
                      <w:tcPr>
                        <w:tcW w:w="1645" w:type="pct"/>
                      </w:tcPr>
                      <w:p w:rsidR="004808DF" w:rsidRDefault="00011C56">
                        <w:pPr>
                          <w:jc w:val="right"/>
                          <w:rPr>
                            <w:szCs w:val="21"/>
                          </w:rPr>
                        </w:pPr>
                        <w:r>
                          <w:rPr>
                            <w:rFonts w:hint="eastAsia"/>
                            <w:color w:val="333399"/>
                            <w:szCs w:val="21"/>
                          </w:rPr>
                          <w:t xml:space="preserve">　</w:t>
                        </w:r>
                      </w:p>
                    </w:tc>
                  </w:sdtContent>
                </w:sdt>
                <w:sdt>
                  <w:sdtPr>
                    <w:rPr>
                      <w:szCs w:val="21"/>
                    </w:rPr>
                    <w:alias w:val="采用余额百分比法计提坏账准备的组合明细-其他应收款计提比例"/>
                    <w:tag w:val="_GBC_f1f8251929f14155886d7e7869473a3b"/>
                    <w:id w:val="7518882"/>
                    <w:lock w:val="sdtLocked"/>
                    <w:showingPlcHdr/>
                  </w:sdtPr>
                  <w:sdtContent>
                    <w:tc>
                      <w:tcPr>
                        <w:tcW w:w="1646" w:type="pct"/>
                      </w:tcPr>
                      <w:p w:rsidR="004808DF" w:rsidRDefault="00011C56">
                        <w:pPr>
                          <w:jc w:val="right"/>
                          <w:rPr>
                            <w:szCs w:val="21"/>
                          </w:rPr>
                        </w:pPr>
                        <w:r>
                          <w:rPr>
                            <w:rFonts w:hint="eastAsia"/>
                            <w:color w:val="333399"/>
                            <w:szCs w:val="21"/>
                          </w:rPr>
                          <w:t xml:space="preserve">　</w:t>
                        </w:r>
                      </w:p>
                    </w:tc>
                  </w:sdtContent>
                </w:sdt>
              </w:tr>
            </w:sdtContent>
          </w:sdt>
        </w:tbl>
        <w:p w:rsidR="004808DF" w:rsidRPr="00A70767" w:rsidRDefault="006F5580" w:rsidP="00A70767"/>
      </w:sdtContent>
    </w:sdt>
    <w:sdt>
      <w:sdtPr>
        <w:rPr>
          <w:szCs w:val="21"/>
        </w:rPr>
        <w:tag w:val="_GBC_db23f085620a4d63bafe8cc2cb3288ea"/>
        <w:id w:val="1129054794"/>
        <w:lock w:val="sdtLocked"/>
        <w:placeholder>
          <w:docPart w:val="GBC22222222222222222222222222222"/>
        </w:placeholder>
      </w:sdtPr>
      <w:sdtContent>
        <w:p w:rsidR="004808DF" w:rsidRDefault="00011C56">
          <w:pPr>
            <w:rPr>
              <w:szCs w:val="21"/>
            </w:rPr>
          </w:pPr>
          <w:r>
            <w:rPr>
              <w:szCs w:val="21"/>
            </w:rPr>
            <w:t>组合中，采用其他方法计提坏账准备的</w:t>
          </w:r>
        </w:p>
        <w:sdt>
          <w:sdtPr>
            <w:rPr>
              <w:szCs w:val="21"/>
            </w:rPr>
            <w:alias w:val="是否适用：组合中，采用其他方法计提坏账准备的"/>
            <w:tag w:val="_GBC_4a57d5dbea2e4160b5f534b1ea6f2935"/>
            <w:id w:val="-263921583"/>
            <w:lock w:val="sdtLocked"/>
            <w:placeholder>
              <w:docPart w:val="GBC22222222222222222222222222222"/>
            </w:placeholder>
          </w:sdtPr>
          <w:sdtContent>
            <w:p w:rsidR="004808DF" w:rsidRDefault="006F5580" w:rsidP="00A70767">
              <w:pPr>
                <w:rPr>
                  <w:szCs w:val="21"/>
                </w:rPr>
              </w:pPr>
              <w:r>
                <w:rPr>
                  <w:szCs w:val="21"/>
                </w:rPr>
                <w:fldChar w:fldCharType="begin"/>
              </w:r>
              <w:r w:rsidR="00A70767">
                <w:rPr>
                  <w:szCs w:val="21"/>
                </w:rPr>
                <w:instrText xml:space="preserve"> MACROBUTTON  SnrToggleCheckbox □适用 </w:instrText>
              </w:r>
              <w:r>
                <w:rPr>
                  <w:szCs w:val="21"/>
                </w:rPr>
                <w:fldChar w:fldCharType="end"/>
              </w:r>
              <w:r>
                <w:rPr>
                  <w:szCs w:val="21"/>
                </w:rPr>
                <w:fldChar w:fldCharType="begin"/>
              </w:r>
              <w:r w:rsidR="00A70767">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4"/>
        </w:rPr>
        <w:tag w:val="_GBC_33896797ad594644807d9982b1d20f12"/>
        <w:id w:val="-1661078002"/>
        <w:lock w:val="sdtLocked"/>
        <w:placeholder>
          <w:docPart w:val="GBC22222222222222222222222222222"/>
        </w:placeholder>
      </w:sdtPr>
      <w:sdtEndPr>
        <w:rPr>
          <w:rFonts w:asciiTheme="minorHAnsi" w:hAnsiTheme="minorHAnsi" w:hint="eastAsia"/>
          <w:szCs w:val="22"/>
        </w:rPr>
      </w:sdtEndPr>
      <w:sdtContent>
        <w:p w:rsidR="004808DF" w:rsidRDefault="00011C56">
          <w:pPr>
            <w:pStyle w:val="4"/>
            <w:numPr>
              <w:ilvl w:val="0"/>
              <w:numId w:val="47"/>
            </w:numPr>
          </w:pPr>
          <w:r>
            <w:rPr>
              <w:rFonts w:hint="eastAsia"/>
            </w:rPr>
            <w:t>单项金额不重大但单独计提坏账准备的应收款项：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4808DF" w:rsidTr="00F96290">
            <w:tc>
              <w:tcPr>
                <w:tcW w:w="2397" w:type="pct"/>
              </w:tcPr>
              <w:p w:rsidR="004808DF" w:rsidRDefault="00011C56">
                <w:pPr>
                  <w:rPr>
                    <w:szCs w:val="21"/>
                  </w:rPr>
                </w:pPr>
                <w:r>
                  <w:rPr>
                    <w:szCs w:val="21"/>
                  </w:rPr>
                  <w:t>单项计提坏账准备的理由</w:t>
                </w:r>
              </w:p>
            </w:tc>
            <w:sdt>
              <w:sdtPr>
                <w:rPr>
                  <w:rFonts w:hint="eastAsia"/>
                  <w:szCs w:val="21"/>
                </w:rPr>
                <w:alias w:val="单项金额虽不重大但计提坏账准备的应收账款的理由"/>
                <w:tag w:val="_GBC_19a24705052b46d5867df2b02542748d"/>
                <w:id w:val="428705202"/>
                <w:lock w:val="sdtLocked"/>
                <w:showingPlcHdr/>
              </w:sdtPr>
              <w:sdtContent>
                <w:tc>
                  <w:tcPr>
                    <w:tcW w:w="2603" w:type="pct"/>
                  </w:tcPr>
                  <w:p w:rsidR="004808DF" w:rsidRDefault="00011C56">
                    <w:pPr>
                      <w:rPr>
                        <w:szCs w:val="21"/>
                      </w:rPr>
                    </w:pPr>
                    <w:r>
                      <w:rPr>
                        <w:rFonts w:hint="eastAsia"/>
                        <w:color w:val="333399"/>
                        <w:szCs w:val="21"/>
                      </w:rPr>
                      <w:t xml:space="preserve">　</w:t>
                    </w:r>
                  </w:p>
                </w:tc>
              </w:sdtContent>
            </w:sdt>
          </w:tr>
          <w:tr w:rsidR="004808DF" w:rsidTr="00F96290">
            <w:tc>
              <w:tcPr>
                <w:tcW w:w="2397" w:type="pct"/>
              </w:tcPr>
              <w:p w:rsidR="004808DF" w:rsidRDefault="00011C56">
                <w:pPr>
                  <w:rPr>
                    <w:szCs w:val="21"/>
                  </w:rPr>
                </w:pPr>
                <w:r>
                  <w:rPr>
                    <w:szCs w:val="21"/>
                  </w:rPr>
                  <w:t>坏账准备的计提方法</w:t>
                </w:r>
              </w:p>
            </w:tc>
            <w:sdt>
              <w:sdtPr>
                <w:rPr>
                  <w:rFonts w:cs="宋体" w:hint="eastAsia"/>
                  <w:kern w:val="0"/>
                  <w:szCs w:val="24"/>
                </w:rPr>
                <w:alias w:val="单项金额虽不重大但计提坏账准备的应收账款的计提方法"/>
                <w:tag w:val="_GBC_73b32d7deeea45e6910b09149fd43693"/>
                <w:id w:val="1466008945"/>
                <w:lock w:val="sdtLocked"/>
              </w:sdtPr>
              <w:sdtContent>
                <w:tc>
                  <w:tcPr>
                    <w:tcW w:w="2603" w:type="pct"/>
                  </w:tcPr>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本公司对按政策等确认的风险极低或投资性款项的应收款不计提坏账准备，如出口退税、长期资产投资暂挂款等。</w:t>
                    </w:r>
                  </w:p>
                  <w:p w:rsidR="004808DF" w:rsidRDefault="006F5580">
                    <w:pPr>
                      <w:rPr>
                        <w:szCs w:val="21"/>
                      </w:rPr>
                    </w:pPr>
                  </w:p>
                </w:tc>
              </w:sdtContent>
            </w:sdt>
          </w:tr>
        </w:tbl>
      </w:sdtContent>
    </w:sdt>
    <w:p w:rsidR="004808DF" w:rsidRDefault="004808DF">
      <w:pPr>
        <w:rPr>
          <w:szCs w:val="21"/>
        </w:rPr>
      </w:pPr>
    </w:p>
    <w:sdt>
      <w:sdtPr>
        <w:rPr>
          <w:rFonts w:asciiTheme="minorHAnsi" w:hAnsiTheme="minorHAnsi" w:cstheme="minorBidi"/>
          <w:b w:val="0"/>
          <w:bCs w:val="0"/>
          <w:kern w:val="0"/>
          <w:szCs w:val="22"/>
        </w:rPr>
        <w:tag w:val="_GBC_b0f90fdf6c7749dbb9bd3cde55d5c0c3"/>
        <w:id w:val="-705108549"/>
        <w:lock w:val="sdtLocked"/>
        <w:placeholder>
          <w:docPart w:val="GBC22222222222222222222222222222"/>
        </w:placeholder>
      </w:sdtPr>
      <w:sdtEndPr>
        <w:rPr>
          <w:rFonts w:ascii="宋体" w:hAnsi="宋体" w:cs="Times New Roman"/>
          <w:kern w:val="2"/>
          <w:szCs w:val="21"/>
        </w:rPr>
      </w:sdtEndPr>
      <w:sdtContent>
        <w:p w:rsidR="004808DF" w:rsidRDefault="00011C56">
          <w:pPr>
            <w:pStyle w:val="3"/>
            <w:numPr>
              <w:ilvl w:val="0"/>
              <w:numId w:val="46"/>
            </w:numPr>
          </w:pPr>
          <w:r>
            <w:t>存货</w:t>
          </w:r>
        </w:p>
        <w:sdt>
          <w:sdtPr>
            <w:rPr>
              <w:b w:val="0"/>
              <w:bCs w:val="0"/>
            </w:rPr>
            <w:alias w:val="存货的核算方法"/>
            <w:tag w:val="_GBC_553fb8cba06d4979b05ae3dabe788fa6"/>
            <w:id w:val="-753122232"/>
            <w:lock w:val="sdtLocked"/>
            <w:placeholder>
              <w:docPart w:val="GBC22222222222222222222222222222"/>
            </w:placeholder>
          </w:sdtPr>
          <w:sdtContent>
            <w:p w:rsidR="001D72B1" w:rsidRPr="00232E04" w:rsidRDefault="001D72B1" w:rsidP="001E0234">
              <w:pPr>
                <w:pStyle w:val="afd"/>
                <w:spacing w:line="240" w:lineRule="auto"/>
                <w:ind w:leftChars="0" w:left="535" w:hanging="535"/>
                <w:rPr>
                  <w:rFonts w:ascii="Arial Narrow" w:hAnsi="Arial Narrow"/>
                  <w:sz w:val="24"/>
                  <w:szCs w:val="24"/>
                </w:rPr>
              </w:pPr>
              <w:r>
                <w:rPr>
                  <w:rFonts w:hint="eastAsia"/>
                </w:rPr>
                <w:t>1、</w:t>
              </w:r>
              <w:r w:rsidRPr="00232E04">
                <w:rPr>
                  <w:rFonts w:ascii="Arial Narrow" w:hAnsi="Arial Narrow"/>
                </w:rPr>
                <w:t>存货的分类</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存货分类为：原材料、周转材料、库存商品、在产品、发出商品等。</w:t>
              </w:r>
            </w:p>
            <w:p w:rsidR="001D72B1" w:rsidRPr="00232E04" w:rsidRDefault="001D72B1" w:rsidP="001D72B1">
              <w:pPr>
                <w:pStyle w:val="afd"/>
                <w:spacing w:line="240" w:lineRule="auto"/>
                <w:ind w:leftChars="0" w:left="538"/>
                <w:rPr>
                  <w:rFonts w:ascii="Arial Narrow" w:hAnsi="Arial Narrow"/>
                  <w:sz w:val="24"/>
                  <w:szCs w:val="24"/>
                </w:rPr>
              </w:pPr>
              <w:r w:rsidRPr="00232E04">
                <w:rPr>
                  <w:rFonts w:ascii="Arial Narrow" w:hAnsi="Arial Narrow"/>
                </w:rPr>
                <w:t>2</w:t>
              </w:r>
              <w:r>
                <w:rPr>
                  <w:rFonts w:ascii="Arial Narrow" w:hAnsi="Arial Narrow" w:hint="eastAsia"/>
                </w:rPr>
                <w:t>、</w:t>
              </w:r>
              <w:r w:rsidRPr="00232E04">
                <w:rPr>
                  <w:rFonts w:ascii="Arial Narrow" w:hAnsi="Arial Narrow"/>
                </w:rPr>
                <w:t>发出存货的计价方法</w:t>
              </w:r>
            </w:p>
            <w:p w:rsidR="001D72B1" w:rsidRPr="00232E04" w:rsidRDefault="001D72B1" w:rsidP="001D72B1">
              <w:pPr>
                <w:pStyle w:val="afc"/>
                <w:spacing w:line="240" w:lineRule="auto"/>
                <w:ind w:leftChars="0" w:left="0"/>
                <w:rPr>
                  <w:rFonts w:ascii="Arial Narrow" w:hAnsi="Arial Narrow"/>
                  <w:b/>
                  <w:color w:val="800000"/>
                </w:rPr>
              </w:pPr>
              <w:r w:rsidRPr="00232E04">
                <w:rPr>
                  <w:rFonts w:ascii="Arial Narrow" w:hAnsi="Arial Narrow"/>
                </w:rPr>
                <w:t>存货发出时按加权平均法计价。</w:t>
              </w:r>
            </w:p>
            <w:p w:rsidR="001D72B1" w:rsidRPr="00232E04" w:rsidRDefault="001D72B1" w:rsidP="001D72B1">
              <w:pPr>
                <w:pStyle w:val="afd"/>
                <w:spacing w:line="240" w:lineRule="auto"/>
                <w:ind w:leftChars="0" w:left="538"/>
                <w:rPr>
                  <w:rFonts w:ascii="Arial Narrow" w:hAnsi="Arial Narrow"/>
                  <w:b w:val="0"/>
                  <w:color w:val="FF0000"/>
                  <w:sz w:val="24"/>
                  <w:u w:val="single"/>
                </w:rPr>
              </w:pPr>
              <w:r w:rsidRPr="00232E04">
                <w:rPr>
                  <w:rFonts w:ascii="Arial Narrow" w:hAnsi="Arial Narrow"/>
                </w:rPr>
                <w:t>3</w:t>
              </w:r>
              <w:r w:rsidRPr="00232E04">
                <w:rPr>
                  <w:rFonts w:ascii="Arial Narrow" w:hAnsi="Arial Narrow"/>
                </w:rPr>
                <w:t>、不同类别存货可变现净值的确定依据</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产成品、库存商品和用于出售的材料等直接用于出售的商品存货，在正常生产经营过程中，以该</w:t>
              </w:r>
              <w:r w:rsidRPr="00232E04">
                <w:rPr>
                  <w:rFonts w:ascii="Arial Narrow" w:hAnsi="Arial Narrow"/>
                </w:rPr>
                <w:lastRenderedPageBreak/>
                <w:t>存货的估计售价减去估计的销售费用和相关税费后的金额，确定其可变现净值；需要经过加工的材料存货，在正常生产经营过程中，以所生产的产成品的估计售价减去至完工时估计将要发生的成本、估计的销售费用和相关税费后的金额，确定其可变现净值；为执行销售合同或者劳务合同而持有的存货，其可变现净值以合同价格为基础计算，若持有存货的数量多于销售合同订购数量的，超出部分的存货的可变现净值以一般销售价格为基础计算。</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期末按照单个存货项目计提存货跌价准备；但对于数量繁多、单价较低的存货，按照存货类别计提存货跌价准备；与在同一地区生产和销售的产品系列相关、具有相同或类似最终用途或目的，且难以与其他项目分开计量的存货，则合并计提存货跌价准备。</w:t>
              </w:r>
            </w:p>
            <w:p w:rsidR="001D72B1" w:rsidRPr="00232E04" w:rsidRDefault="001D72B1" w:rsidP="001D72B1">
              <w:pPr>
                <w:tabs>
                  <w:tab w:val="num" w:pos="630"/>
                </w:tabs>
                <w:adjustRightInd w:val="0"/>
                <w:snapToGrid w:val="0"/>
                <w:rPr>
                  <w:rFonts w:ascii="Arial Narrow" w:hAnsi="Arial Narrow"/>
                  <w:szCs w:val="21"/>
                </w:rPr>
              </w:pPr>
              <w:r w:rsidRPr="00232E04">
                <w:rPr>
                  <w:rFonts w:ascii="Arial Narrow" w:hAnsi="Arial Narrow"/>
                  <w:szCs w:val="21"/>
                </w:rPr>
                <w:t>除有明确证据表明资产负债表日市场价格异常外，存货项目的可变现净值以资产负债表日市场价格为基础确定。</w:t>
              </w:r>
            </w:p>
            <w:p w:rsidR="001D72B1" w:rsidRPr="00232E04" w:rsidRDefault="001D72B1" w:rsidP="001D72B1">
              <w:pPr>
                <w:tabs>
                  <w:tab w:val="num" w:pos="630"/>
                </w:tabs>
                <w:adjustRightInd w:val="0"/>
                <w:snapToGrid w:val="0"/>
                <w:rPr>
                  <w:rFonts w:ascii="Arial Narrow" w:hAnsi="Arial Narrow"/>
                  <w:szCs w:val="21"/>
                </w:rPr>
              </w:pPr>
              <w:r w:rsidRPr="00232E04">
                <w:rPr>
                  <w:rFonts w:ascii="Arial Narrow" w:hAnsi="Arial Narrow"/>
                  <w:szCs w:val="21"/>
                </w:rPr>
                <w:t>本期期末存货项目的可变现净值以资产负债表日市场价格为基础确定。</w:t>
              </w:r>
            </w:p>
            <w:p w:rsidR="001D72B1" w:rsidRPr="00232E04" w:rsidRDefault="001D72B1" w:rsidP="001D72B1">
              <w:pPr>
                <w:pStyle w:val="afd"/>
                <w:spacing w:line="240" w:lineRule="auto"/>
                <w:ind w:leftChars="0" w:left="538"/>
                <w:rPr>
                  <w:rFonts w:ascii="Arial Narrow" w:hAnsi="Arial Narrow"/>
                </w:rPr>
              </w:pPr>
              <w:r w:rsidRPr="00232E04">
                <w:rPr>
                  <w:rFonts w:ascii="Arial Narrow" w:hAnsi="Arial Narrow"/>
                </w:rPr>
                <w:t>4</w:t>
              </w:r>
              <w:r w:rsidRPr="00232E04">
                <w:rPr>
                  <w:rFonts w:ascii="Arial Narrow" w:hAnsi="Arial Narrow"/>
                </w:rPr>
                <w:t>、存货的盘存制度</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采用永续盘存制。</w:t>
              </w:r>
            </w:p>
            <w:p w:rsidR="001D72B1" w:rsidRPr="00232E04" w:rsidRDefault="001D72B1" w:rsidP="001D72B1">
              <w:pPr>
                <w:pStyle w:val="afd"/>
                <w:spacing w:line="240" w:lineRule="auto"/>
                <w:ind w:leftChars="0" w:left="538"/>
                <w:rPr>
                  <w:rFonts w:ascii="Arial Narrow" w:hAnsi="Arial Narrow"/>
                  <w:sz w:val="24"/>
                  <w:szCs w:val="24"/>
                </w:rPr>
              </w:pPr>
              <w:r w:rsidRPr="00232E04">
                <w:rPr>
                  <w:rFonts w:ascii="Arial Narrow" w:hAnsi="Arial Narrow"/>
                </w:rPr>
                <w:t>5</w:t>
              </w:r>
              <w:r w:rsidRPr="00232E04">
                <w:rPr>
                  <w:rFonts w:ascii="Arial Narrow" w:hAnsi="Arial Narrow"/>
                </w:rPr>
                <w:t>、低值易耗品和包装物的摊销方法</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1</w:t>
              </w:r>
              <w:r w:rsidRPr="00232E04">
                <w:rPr>
                  <w:rFonts w:ascii="Arial Narrow" w:hAnsi="Arial Narrow"/>
                </w:rPr>
                <w:t>）低值易耗品采用一次转销法；</w:t>
              </w:r>
            </w:p>
            <w:p w:rsidR="004808DF" w:rsidRDefault="001D72B1" w:rsidP="001D72B1">
              <w:pPr>
                <w:pStyle w:val="afc"/>
                <w:spacing w:line="240" w:lineRule="auto"/>
                <w:ind w:leftChars="0" w:left="0"/>
              </w:pPr>
              <w:r w:rsidRPr="00232E04">
                <w:rPr>
                  <w:rFonts w:ascii="Arial Narrow" w:hAnsi="Arial Narrow"/>
                </w:rPr>
                <w:t>（</w:t>
              </w:r>
              <w:r w:rsidRPr="00232E04">
                <w:rPr>
                  <w:rFonts w:ascii="Arial Narrow" w:hAnsi="Arial Narrow"/>
                </w:rPr>
                <w:t>2</w:t>
              </w:r>
              <w:r w:rsidRPr="00232E04">
                <w:rPr>
                  <w:rFonts w:ascii="Arial Narrow" w:hAnsi="Arial Narrow"/>
                </w:rPr>
                <w:t>）包装物采用一次转销法。</w:t>
              </w:r>
            </w:p>
          </w:sdtContent>
        </w:sdt>
      </w:sdtContent>
    </w:sdt>
    <w:p w:rsidR="004808DF" w:rsidRDefault="004808DF">
      <w:pPr>
        <w:rPr>
          <w:rFonts w:cs="Times New Roman"/>
          <w:szCs w:val="21"/>
        </w:rPr>
      </w:pPr>
    </w:p>
    <w:sdt>
      <w:sdtPr>
        <w:rPr>
          <w:rFonts w:asciiTheme="minorHAnsi" w:hAnsiTheme="minorHAnsi" w:cstheme="minorBidi"/>
          <w:b w:val="0"/>
          <w:bCs w:val="0"/>
          <w:kern w:val="0"/>
          <w:szCs w:val="22"/>
        </w:rPr>
        <w:tag w:val="_GBC_d82c12cf13554acd90dfb7880244798c"/>
        <w:id w:val="502020553"/>
        <w:lock w:val="sdtLocked"/>
        <w:placeholder>
          <w:docPart w:val="GBC22222222222222222222222222222"/>
        </w:placeholder>
      </w:sdtPr>
      <w:sdtEndPr>
        <w:rPr>
          <w:rFonts w:ascii="宋体" w:hAnsi="宋体" w:cs="Times New Roman"/>
          <w:kern w:val="2"/>
          <w:szCs w:val="21"/>
        </w:rPr>
      </w:sdtEndPr>
      <w:sdtContent>
        <w:p w:rsidR="004808DF" w:rsidRDefault="00011C56">
          <w:pPr>
            <w:pStyle w:val="3"/>
            <w:numPr>
              <w:ilvl w:val="0"/>
              <w:numId w:val="46"/>
            </w:numPr>
          </w:pPr>
          <w:r>
            <w:t>长期股权投资</w:t>
          </w:r>
        </w:p>
        <w:sdt>
          <w:sdtPr>
            <w:rPr>
              <w:b w:val="0"/>
              <w:bCs w:val="0"/>
            </w:rPr>
            <w:alias w:val="长期股权投资的核算方法"/>
            <w:tag w:val="_GBC_3e77074cd50946b1bccdff9bc1c9556f"/>
            <w:id w:val="835031590"/>
            <w:lock w:val="sdtLocked"/>
            <w:placeholder>
              <w:docPart w:val="GBC22222222222222222222222222222"/>
            </w:placeholder>
          </w:sdtPr>
          <w:sdtContent>
            <w:p w:rsidR="001D72B1" w:rsidRPr="00232E04" w:rsidRDefault="001D72B1" w:rsidP="001E0234">
              <w:pPr>
                <w:pStyle w:val="afd"/>
                <w:spacing w:line="240" w:lineRule="auto"/>
                <w:ind w:leftChars="0" w:left="535" w:hanging="535"/>
                <w:rPr>
                  <w:rFonts w:ascii="Arial Narrow" w:hAnsi="Arial Narrow"/>
                  <w:sz w:val="24"/>
                  <w:szCs w:val="24"/>
                </w:rPr>
              </w:pPr>
              <w:r w:rsidRPr="00232E04">
                <w:rPr>
                  <w:rFonts w:ascii="Arial Narrow" w:hAnsi="Arial Narrow"/>
                </w:rPr>
                <w:t>1</w:t>
              </w:r>
              <w:r w:rsidRPr="00232E04">
                <w:rPr>
                  <w:rFonts w:ascii="Arial Narrow" w:hAnsi="Arial Narrow"/>
                </w:rPr>
                <w:t>、共同控制、重大影响的判断标准</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共同控制，是指按照相关约定对某项安排所共有的控制，并且该安排的相关活动必须经过分享控制权的参与方一致同意后才能决策。本公司与其他合营方一同对被投资单位实施共同控制且对被投资单位净资产享有权利的，被投资单位为本公司的合营企业。</w:t>
              </w:r>
            </w:p>
            <w:p w:rsidR="001D72B1" w:rsidRPr="00232E04" w:rsidRDefault="001D72B1" w:rsidP="001D72B1">
              <w:pPr>
                <w:pStyle w:val="afc"/>
                <w:spacing w:line="240" w:lineRule="auto"/>
                <w:ind w:leftChars="0" w:left="0"/>
                <w:rPr>
                  <w:rFonts w:ascii="Arial Narrow" w:hAnsi="Arial Narrow"/>
                  <w:color w:val="800000"/>
                </w:rPr>
              </w:pPr>
              <w:r w:rsidRPr="00232E04">
                <w:rPr>
                  <w:rFonts w:ascii="Arial Narrow" w:hAnsi="Arial Narrow"/>
                </w:rPr>
                <w:t>重大影响，是指对一个企业的财务和经营决策有参与决策的权力，但并不能够控制或者与其他方一起共同控制这些政策的制定。本公司能够对被投资单位施加重大影响的，被投资单位为本公司联营企业。</w:t>
              </w:r>
            </w:p>
            <w:p w:rsidR="001D72B1" w:rsidRPr="00232E04" w:rsidRDefault="001D72B1" w:rsidP="001D72B1">
              <w:pPr>
                <w:pStyle w:val="afd"/>
                <w:spacing w:line="240" w:lineRule="auto"/>
                <w:ind w:leftChars="0" w:left="538"/>
                <w:rPr>
                  <w:rFonts w:ascii="Arial Narrow" w:hAnsi="Arial Narrow"/>
                  <w:sz w:val="24"/>
                  <w:szCs w:val="24"/>
                </w:rPr>
              </w:pPr>
              <w:r w:rsidRPr="00232E04">
                <w:rPr>
                  <w:rFonts w:ascii="Arial Narrow" w:hAnsi="Arial Narrow"/>
                </w:rPr>
                <w:t>2</w:t>
              </w:r>
              <w:r w:rsidRPr="00232E04">
                <w:rPr>
                  <w:rFonts w:ascii="Arial Narrow" w:hAnsi="Arial Narrow"/>
                </w:rPr>
                <w:t>、初始投资成本的确定</w:t>
              </w:r>
            </w:p>
            <w:p w:rsidR="001D72B1" w:rsidRPr="00232E04" w:rsidRDefault="001D72B1" w:rsidP="001D72B1">
              <w:pPr>
                <w:pStyle w:val="afc"/>
                <w:spacing w:line="240" w:lineRule="auto"/>
                <w:ind w:leftChars="0" w:left="0"/>
                <w:rPr>
                  <w:rFonts w:ascii="Arial Narrow" w:hAnsi="Arial Narrow"/>
                  <w:sz w:val="24"/>
                  <w:szCs w:val="24"/>
                </w:rPr>
              </w:pPr>
              <w:r w:rsidRPr="00232E04">
                <w:rPr>
                  <w:rFonts w:ascii="Arial Narrow" w:hAnsi="Arial Narrow"/>
                </w:rPr>
                <w:t>（</w:t>
              </w:r>
              <w:r w:rsidRPr="00232E04">
                <w:rPr>
                  <w:rFonts w:ascii="Arial Narrow" w:hAnsi="Arial Narrow"/>
                </w:rPr>
                <w:t>1</w:t>
              </w:r>
              <w:r w:rsidRPr="00232E04">
                <w:rPr>
                  <w:rFonts w:ascii="Arial Narrow" w:hAnsi="Arial Narrow"/>
                </w:rPr>
                <w:t>）企业合并形成的长期股权投资</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同一控制下的企业合并：公司以支付现金、转让非现金资产或承担债务方式以及以发行权益性证券作为合并对价的，在合并日按照取得被合并方所有者权益在最终控制方合并财务报表中的账面价值的份额作为长期股权投资的初始投资成本。</w:t>
              </w:r>
            </w:p>
            <w:p w:rsidR="001D72B1" w:rsidRDefault="001D72B1" w:rsidP="001D72B1">
              <w:pPr>
                <w:pStyle w:val="afc"/>
                <w:spacing w:line="240" w:lineRule="auto"/>
                <w:ind w:leftChars="0" w:left="0"/>
                <w:rPr>
                  <w:rFonts w:ascii="Arial Narrow" w:hAnsi="Arial Narrow"/>
                </w:rPr>
              </w:pPr>
              <w:r w:rsidRPr="00232E04">
                <w:rPr>
                  <w:rFonts w:ascii="Arial Narrow" w:hAnsi="Arial Narrow"/>
                </w:rPr>
                <w:t>非同一控制下的企业合并：公司按照购买日确定的合并成本作为长期股权投资的初始投资成本。</w:t>
              </w:r>
            </w:p>
            <w:p w:rsidR="001D72B1" w:rsidRPr="00232E04" w:rsidRDefault="001D72B1" w:rsidP="001D72B1">
              <w:pPr>
                <w:pStyle w:val="afc"/>
                <w:spacing w:line="240" w:lineRule="auto"/>
                <w:ind w:leftChars="0" w:left="0"/>
                <w:rPr>
                  <w:rFonts w:ascii="Arial Narrow" w:hAnsi="Arial Narrow"/>
                  <w:sz w:val="24"/>
                  <w:szCs w:val="24"/>
                </w:rPr>
              </w:pPr>
              <w:r w:rsidRPr="00232E04">
                <w:rPr>
                  <w:rFonts w:ascii="Arial Narrow" w:hAnsi="Arial Narrow"/>
                </w:rPr>
                <w:t>（</w:t>
              </w:r>
              <w:r w:rsidRPr="00232E04">
                <w:rPr>
                  <w:rFonts w:ascii="Arial Narrow" w:hAnsi="Arial Narrow"/>
                </w:rPr>
                <w:t>2</w:t>
              </w:r>
              <w:r w:rsidRPr="00232E04">
                <w:rPr>
                  <w:rFonts w:ascii="Arial Narrow" w:hAnsi="Arial Narrow"/>
                </w:rPr>
                <w:t>）其他方式取得的长期股权投资</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以支付现金方式取得的长期股权投资，按照实际支付的购买价款作为初始投资成本。</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以发行权益性证券取得的长期股权投资，按照发行权益性证券的公允价值作为初始投资成本。</w:t>
              </w:r>
            </w:p>
            <w:p w:rsidR="001D72B1" w:rsidRPr="00232E04" w:rsidRDefault="001D72B1" w:rsidP="001D72B1">
              <w:pPr>
                <w:pStyle w:val="afc"/>
                <w:spacing w:line="240" w:lineRule="auto"/>
                <w:ind w:leftChars="0" w:left="0"/>
                <w:rPr>
                  <w:rFonts w:ascii="Arial Narrow" w:hAnsi="Arial Narrow"/>
                </w:rPr>
              </w:pPr>
            </w:p>
            <w:p w:rsidR="001D72B1" w:rsidRPr="00232E04" w:rsidRDefault="001D72B1" w:rsidP="001D72B1">
              <w:pPr>
                <w:pStyle w:val="afd"/>
                <w:spacing w:line="240" w:lineRule="auto"/>
                <w:ind w:leftChars="0" w:left="538"/>
                <w:rPr>
                  <w:rFonts w:ascii="Arial Narrow" w:hAnsi="Arial Narrow"/>
                  <w:sz w:val="24"/>
                  <w:szCs w:val="24"/>
                </w:rPr>
              </w:pPr>
              <w:r w:rsidRPr="00232E04">
                <w:rPr>
                  <w:rFonts w:ascii="Arial Narrow" w:hAnsi="Arial Narrow"/>
                </w:rPr>
                <w:t>3</w:t>
              </w:r>
              <w:r w:rsidRPr="00232E04">
                <w:rPr>
                  <w:rFonts w:ascii="Arial Narrow" w:hAnsi="Arial Narrow"/>
                </w:rPr>
                <w:t>、后续计量及损益确认方法</w:t>
              </w:r>
            </w:p>
            <w:p w:rsidR="001D72B1" w:rsidRPr="00232E04" w:rsidRDefault="001D72B1" w:rsidP="001D72B1">
              <w:pPr>
                <w:pStyle w:val="afc"/>
                <w:spacing w:line="240" w:lineRule="auto"/>
                <w:ind w:leftChars="0" w:left="0"/>
                <w:rPr>
                  <w:rFonts w:ascii="Arial Narrow" w:hAnsi="Arial Narrow"/>
                  <w:sz w:val="24"/>
                  <w:szCs w:val="24"/>
                </w:rPr>
              </w:pPr>
              <w:r w:rsidRPr="00232E04">
                <w:rPr>
                  <w:rFonts w:ascii="Arial Narrow" w:hAnsi="Arial Narrow"/>
                </w:rPr>
                <w:t>（</w:t>
              </w:r>
              <w:r w:rsidRPr="00232E04">
                <w:rPr>
                  <w:rFonts w:ascii="Arial Narrow" w:hAnsi="Arial Narrow"/>
                </w:rPr>
                <w:t>1</w:t>
              </w:r>
              <w:r w:rsidRPr="00232E04">
                <w:rPr>
                  <w:rFonts w:ascii="Arial Narrow" w:hAnsi="Arial Narrow"/>
                </w:rPr>
                <w:t>）成本法核算的长期股权投资</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公司对子公司的长期股权投资，采用成本法核算。除取得投资时实际支付的价款或对价中包含的已宣告但尚未发放的现金股利或利润外，公司按照享有被投资单位宣告发放的现金股利或利润确认当期投资收益。</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2</w:t>
              </w:r>
              <w:r w:rsidRPr="00232E04">
                <w:rPr>
                  <w:rFonts w:ascii="Arial Narrow" w:hAnsi="Arial Narrow"/>
                </w:rPr>
                <w:t>）权益法核算的长期股权投资</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对联营企业和合营企业的长期股权投资，采用权益法核算。初始投资成本大于投资时应享有被投资单位可辨认净资产公允价值份额的差额，不调整长期股权投资的初始投资成本；初始投资成本小于投资时应享有被投资单位可辨认净资产公允价值份额的差额，计入当期损益。</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公司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对于被投资单位除净损益、其他综合收益和利润分配以外所有者权益的其他变动，调整长期股权投资的账面价值并计入所有者权益。</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在确认应享有被投资单位净损益的份额时，以取得投资时被投资单位可辨认净资产的公允价值为基础，并按照公司的会计政策及会计期间，对被投资单位的净利润进行调整后确认。在持有投资</w:t>
              </w:r>
              <w:r w:rsidRPr="00232E04">
                <w:rPr>
                  <w:rFonts w:ascii="Arial Narrow" w:hAnsi="Arial Narrow"/>
                </w:rPr>
                <w:lastRenderedPageBreak/>
                <w:t>期间，被投资单位编制合并财务报表的，以合并财务报表中的净利润、其他综合收益和其他所有者权益变动中归属于被投资单位的金额为基础进行核算。</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在公司确认应分担被投资单位发生的亏损时，按照以下顺序进行处理：首先，冲减长期股权投资的账面价值。其次，长期股权投资的账面价值不足以冲减的，以其他实质上构成对被投资单位净投资的长期权益账面价值为限继续确认投资损失，冲减长期应收项目等的账面价值。最后，经过上述处理，按照投资合同或协议约定企业仍承担额外义务的，按预计承担的义务确认预计负债，计入当期投资损失。</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3</w:t>
              </w:r>
              <w:r w:rsidRPr="00232E04">
                <w:rPr>
                  <w:rFonts w:ascii="Arial Narrow" w:hAnsi="Arial Narrow"/>
                </w:rPr>
                <w:t>）长期股权投资的处置</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处置长期股权投资，其账面价值与实际取得价款的差额，计入当期损益。</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采用权益法核算的长期股权投资，在处置该项投资时，采用与被投资单位直接处置相关资产或负债相同的基础，按相应比例对原计入其他综合收益的部分进行会计处理。因被投资单位除净损益、其他综合收益和利润分配以外的其他所有者权益变动而确认的所有者权益，按比例结转入当期损益，由于被投资方重新计量设定受益计划净负债或净资产变动而产生的其他综合收益除外。</w:t>
              </w:r>
            </w:p>
            <w:p w:rsidR="001D72B1" w:rsidRPr="00232E04" w:rsidRDefault="001D72B1" w:rsidP="001D72B1">
              <w:pPr>
                <w:pStyle w:val="afc"/>
                <w:spacing w:line="240" w:lineRule="auto"/>
                <w:ind w:leftChars="0" w:left="0"/>
                <w:rPr>
                  <w:rFonts w:ascii="Arial Narrow" w:hAnsi="Arial Narrow" w:cs="Arial"/>
                  <w:color w:val="0000FF"/>
                  <w:sz w:val="16"/>
                  <w:szCs w:val="16"/>
                </w:rPr>
              </w:pPr>
              <w:r w:rsidRPr="00232E04">
                <w:rPr>
                  <w:rFonts w:ascii="Arial Narrow" w:hAnsi="Arial Narrow"/>
                </w:rPr>
                <w:t>因处置部分股权投资等原因丧失了对被投资单位的共同控制或重大影响的，处置后的剩余股权改按金融工具确认和计量准则核算，其在丧失共同控制或重大影响之日的公允价值与账面价值之间的差额计入当期损益。原股权投资因采用权益法核算而确认的其他综合收益，在终止采用权益法核算时采用与被投资单位直接处置相关资产或负债相同的基础进行会计处理。因被投资方除净损益、其他综合收益和利润分配以外的其他所有者权益变动而确认的所有者权益，在终止采用权益法核算时全部转入当期损益。</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因处置部分股权投资等原因丧失了对被投资单位控制权的，在编制个别财务报表时，处置后的剩余股权能够对被投资单位实施共同控制或重大影响的，改按权益法核算，并对该剩余股权视同自取得时即采用权益法核算进行调整；处置后的剩余股权不能对被投资单位实施共同控制或施加重大影响的，改按金融工具确认和计量准则的有关规定进行会计处理，其在丧失控制之日的公允价值与账面价值间的差额计入当期损益。</w:t>
              </w:r>
            </w:p>
            <w:p w:rsidR="004808DF" w:rsidRDefault="001D72B1" w:rsidP="001D72B1">
              <w:pPr>
                <w:pStyle w:val="afc"/>
                <w:spacing w:line="240" w:lineRule="auto"/>
                <w:ind w:leftChars="0" w:left="0"/>
              </w:pPr>
              <w:r w:rsidRPr="00232E04">
                <w:rPr>
                  <w:rFonts w:ascii="Arial Narrow" w:hAnsi="Arial Narrow"/>
                </w:rPr>
                <w:t>处置的股权是因追加投资等原因通过企业合并取得的，在编制个别财务报表时，处置后的剩余股权采用成本法或权益法核算的，购买日之前持有的股权投资因采用权益法核算而确认的其他综合收益和其他所有者权益按比例结转；处置后的剩余股权改按金融工具确认和计量准则进行会计处理的，其他综合收益和其他所有者权益全部结转。</w:t>
              </w:r>
            </w:p>
          </w:sdtContent>
        </w:sdt>
      </w:sdtContent>
    </w:sdt>
    <w:p w:rsidR="004808DF" w:rsidRDefault="004808DF">
      <w:pPr>
        <w:rPr>
          <w:szCs w:val="21"/>
        </w:rPr>
      </w:pPr>
    </w:p>
    <w:p w:rsidR="004808DF" w:rsidRDefault="00011C56">
      <w:pPr>
        <w:pStyle w:val="3"/>
        <w:numPr>
          <w:ilvl w:val="0"/>
          <w:numId w:val="46"/>
        </w:numPr>
      </w:pPr>
      <w:r>
        <w:t>投资性房地产</w:t>
      </w:r>
    </w:p>
    <w:sdt>
      <w:sdtPr>
        <w:rPr>
          <w:rFonts w:ascii="宋体" w:hAnsi="宋体" w:cs="宋体" w:hint="eastAsia"/>
          <w:b w:val="0"/>
          <w:bCs w:val="0"/>
          <w:kern w:val="0"/>
          <w:szCs w:val="24"/>
        </w:rPr>
        <w:tag w:val="_GBC_20b1c487c1e348188269523d7d980194"/>
        <w:id w:val="-292835151"/>
        <w:lock w:val="sdtLocked"/>
        <w:placeholder>
          <w:docPart w:val="GBC22222222222222222222222222222"/>
        </w:placeholder>
      </w:sdtPr>
      <w:sdtEndPr>
        <w:rPr>
          <w:szCs w:val="21"/>
        </w:rPr>
      </w:sdtEndPr>
      <w:sdtContent>
        <w:p w:rsidR="004808DF" w:rsidRDefault="00011C56">
          <w:pPr>
            <w:pStyle w:val="4"/>
            <w:numPr>
              <w:ilvl w:val="0"/>
              <w:numId w:val="48"/>
            </w:numPr>
          </w:pPr>
          <w:r>
            <w:rPr>
              <w:rFonts w:ascii="宋体" w:hAnsi="宋体" w:cs="宋体" w:hint="eastAsia"/>
              <w:bCs w:val="0"/>
              <w:kern w:val="0"/>
              <w:szCs w:val="24"/>
            </w:rPr>
            <w:t>如果</w:t>
          </w:r>
          <w:r>
            <w:rPr>
              <w:rFonts w:hint="eastAsia"/>
            </w:rPr>
            <w:t>采用成本计量模式的：</w:t>
          </w:r>
        </w:p>
        <w:p w:rsidR="004808DF" w:rsidRDefault="00011C56">
          <w:pPr>
            <w:pStyle w:val="aa"/>
            <w:rPr>
              <w:rFonts w:ascii="宋体" w:hAnsi="宋体"/>
              <w:b w:val="0"/>
              <w:szCs w:val="21"/>
            </w:rPr>
          </w:pPr>
          <w:r>
            <w:rPr>
              <w:rFonts w:ascii="宋体" w:hAnsi="宋体" w:hint="eastAsia"/>
              <w:b w:val="0"/>
              <w:szCs w:val="21"/>
            </w:rPr>
            <w:t>折旧或摊销方法</w:t>
          </w:r>
        </w:p>
        <w:sdt>
          <w:sdtPr>
            <w:alias w:val="采用成本计量模式的折旧或摊销方法"/>
            <w:tag w:val="_GBC_5b2898357289426780691d99ea19aa67"/>
            <w:id w:val="-1734990779"/>
            <w:lock w:val="sdtLocked"/>
            <w:placeholder>
              <w:docPart w:val="GBC22222222222222222222222222222"/>
            </w:placeholder>
          </w:sdtPr>
          <w:sdtContent>
            <w:p w:rsidR="004808DF" w:rsidRDefault="001D72B1" w:rsidP="001D72B1">
              <w:pPr>
                <w:pStyle w:val="afb"/>
                <w:spacing w:line="240" w:lineRule="auto"/>
                <w:ind w:leftChars="0" w:left="0"/>
              </w:pPr>
              <w:r w:rsidRPr="00232E04">
                <w:rPr>
                  <w:rFonts w:ascii="Arial Narrow" w:hAnsi="Arial Narrow"/>
                </w:rPr>
                <w:t>对按照成本模式计量的投资性房地产－出租用建筑物采用与本公司固定资产相同的折旧政策，出租用土地使用权按与无形资产相同的摊销政策执行。</w:t>
              </w:r>
            </w:p>
          </w:sdtContent>
        </w:sdt>
        <w:p w:rsidR="004808DF" w:rsidRDefault="006F5580">
          <w:pPr>
            <w:rPr>
              <w:szCs w:val="21"/>
            </w:rPr>
          </w:pPr>
        </w:p>
      </w:sdtContent>
    </w:sdt>
    <w:p w:rsidR="004808DF" w:rsidRDefault="00011C56">
      <w:pPr>
        <w:pStyle w:val="3"/>
        <w:numPr>
          <w:ilvl w:val="0"/>
          <w:numId w:val="46"/>
        </w:numPr>
      </w:pPr>
      <w:r>
        <w:t>固定资产</w:t>
      </w:r>
    </w:p>
    <w:sdt>
      <w:sdtPr>
        <w:rPr>
          <w:rFonts w:ascii="宋体" w:hAnsi="宋体" w:cs="宋体"/>
          <w:b w:val="0"/>
          <w:bCs w:val="0"/>
          <w:kern w:val="0"/>
          <w:szCs w:val="24"/>
        </w:rPr>
        <w:tag w:val="_GBC_662771796da549e1b2a02fb7d497f077"/>
        <w:id w:val="953910363"/>
        <w:lock w:val="sdtLocked"/>
        <w:placeholder>
          <w:docPart w:val="GBC22222222222222222222222222222"/>
        </w:placeholder>
      </w:sdtPr>
      <w:sdtEndPr>
        <w:rPr>
          <w:rFonts w:ascii="Times New Roman" w:hAnsi="Times New Roman" w:cs="Times New Roman"/>
          <w:kern w:val="2"/>
          <w:szCs w:val="21"/>
        </w:rPr>
      </w:sdtEndPr>
      <w:sdtContent>
        <w:p w:rsidR="004808DF" w:rsidRDefault="00011C56">
          <w:pPr>
            <w:pStyle w:val="4"/>
            <w:numPr>
              <w:ilvl w:val="0"/>
              <w:numId w:val="49"/>
            </w:numPr>
          </w:pPr>
          <w:r>
            <w:rPr>
              <w:rFonts w:hint="eastAsia"/>
            </w:rPr>
            <w:t>确认条件</w:t>
          </w:r>
        </w:p>
        <w:sdt>
          <w:sdtPr>
            <w:rPr>
              <w:bCs/>
            </w:rPr>
            <w:alias w:val="固定资产确认条件"/>
            <w:tag w:val="_GBC_3044d53470b143fa9477fa34b85d4ec5"/>
            <w:id w:val="143795786"/>
            <w:lock w:val="sdtLocked"/>
            <w:placeholder>
              <w:docPart w:val="GBC22222222222222222222222222222"/>
            </w:placeholder>
          </w:sdtPr>
          <w:sdtEndPr>
            <w:rPr>
              <w:b/>
            </w:rPr>
          </w:sdtEndPr>
          <w:sdtContent>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固定资产指为生产商品、提供劳务、出租或经营管理而持有，并且使用寿命超过一个会计年度的有形资产。固定资产在同时满足下列条件时予以确认：</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1</w:t>
              </w:r>
              <w:r w:rsidRPr="00232E04">
                <w:rPr>
                  <w:rFonts w:ascii="Arial Narrow" w:hAnsi="Arial Narrow"/>
                </w:rPr>
                <w:t>）与该固定资产有关的经济利益很可能流入企业；</w:t>
              </w:r>
            </w:p>
            <w:p w:rsidR="004808DF" w:rsidRDefault="001D72B1" w:rsidP="001D72B1">
              <w:pPr>
                <w:pStyle w:val="afc"/>
                <w:spacing w:line="240" w:lineRule="auto"/>
                <w:ind w:leftChars="0" w:left="0"/>
                <w:rPr>
                  <w:b/>
                  <w:bCs/>
                </w:rPr>
              </w:pPr>
              <w:r w:rsidRPr="00232E04">
                <w:rPr>
                  <w:rFonts w:ascii="Arial Narrow" w:hAnsi="Arial Narrow"/>
                </w:rPr>
                <w:t>（</w:t>
              </w:r>
              <w:r w:rsidRPr="00232E04">
                <w:rPr>
                  <w:rFonts w:ascii="Arial Narrow" w:hAnsi="Arial Narrow"/>
                </w:rPr>
                <w:t>2</w:t>
              </w:r>
              <w:r w:rsidRPr="00232E04">
                <w:rPr>
                  <w:rFonts w:ascii="Arial Narrow" w:hAnsi="Arial Narrow"/>
                </w:rPr>
                <w:t>）该固定资产的成本能够可靠地计量。</w:t>
              </w:r>
            </w:p>
          </w:sdtContent>
        </w:sdt>
      </w:sdtContent>
    </w:sdt>
    <w:p w:rsidR="004808DF" w:rsidRDefault="004808DF">
      <w:pPr>
        <w:rPr>
          <w:szCs w:val="21"/>
        </w:rPr>
      </w:pPr>
    </w:p>
    <w:sdt>
      <w:sdtPr>
        <w:rPr>
          <w:rFonts w:asciiTheme="minorHAnsi" w:hAnsiTheme="minorHAnsi" w:cstheme="minorBidi"/>
          <w:b w:val="0"/>
          <w:bCs w:val="0"/>
          <w:kern w:val="0"/>
          <w:szCs w:val="22"/>
        </w:rPr>
        <w:tag w:val="_GBC_7c749a57d4094b3386978c34c3487e2a"/>
        <w:id w:val="-1911527738"/>
        <w:lock w:val="sdtLocked"/>
        <w:placeholder>
          <w:docPart w:val="GBC22222222222222222222222222222"/>
        </w:placeholder>
      </w:sdtPr>
      <w:sdtEndPr>
        <w:rPr>
          <w:rFonts w:ascii="宋体" w:hAnsi="宋体" w:cs="Times New Roman"/>
          <w:kern w:val="2"/>
          <w:szCs w:val="21"/>
        </w:rPr>
      </w:sdtEndPr>
      <w:sdtContent>
        <w:p w:rsidR="001D72B1" w:rsidRDefault="00011C56">
          <w:pPr>
            <w:pStyle w:val="4"/>
            <w:numPr>
              <w:ilvl w:val="0"/>
              <w:numId w:val="49"/>
            </w:numPr>
          </w:pPr>
          <w:r>
            <w:t>折旧方法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1D72B1" w:rsidTr="003617E5">
            <w:tc>
              <w:tcPr>
                <w:tcW w:w="949" w:type="pct"/>
                <w:vAlign w:val="center"/>
              </w:tcPr>
              <w:p w:rsidR="001D72B1" w:rsidRDefault="001D72B1" w:rsidP="003617E5">
                <w:pPr>
                  <w:jc w:val="center"/>
                  <w:rPr>
                    <w:szCs w:val="21"/>
                  </w:rPr>
                </w:pPr>
                <w:r>
                  <w:rPr>
                    <w:szCs w:val="21"/>
                  </w:rPr>
                  <w:t>类别</w:t>
                </w:r>
              </w:p>
            </w:tc>
            <w:tc>
              <w:tcPr>
                <w:tcW w:w="1012" w:type="pct"/>
                <w:vAlign w:val="center"/>
              </w:tcPr>
              <w:p w:rsidR="001D72B1" w:rsidRDefault="001D72B1" w:rsidP="003617E5">
                <w:pPr>
                  <w:jc w:val="center"/>
                  <w:rPr>
                    <w:szCs w:val="21"/>
                  </w:rPr>
                </w:pPr>
                <w:r>
                  <w:rPr>
                    <w:rFonts w:hint="eastAsia"/>
                    <w:szCs w:val="21"/>
                  </w:rPr>
                  <w:t>折旧方法</w:t>
                </w:r>
              </w:p>
            </w:tc>
            <w:tc>
              <w:tcPr>
                <w:tcW w:w="1013" w:type="pct"/>
                <w:vAlign w:val="center"/>
              </w:tcPr>
              <w:p w:rsidR="001D72B1" w:rsidRDefault="001D72B1" w:rsidP="003617E5">
                <w:pPr>
                  <w:jc w:val="center"/>
                  <w:rPr>
                    <w:szCs w:val="21"/>
                  </w:rPr>
                </w:pPr>
                <w:r>
                  <w:rPr>
                    <w:szCs w:val="21"/>
                  </w:rPr>
                  <w:t>折旧年限（年）</w:t>
                </w:r>
              </w:p>
            </w:tc>
            <w:tc>
              <w:tcPr>
                <w:tcW w:w="1013" w:type="pct"/>
                <w:vAlign w:val="center"/>
              </w:tcPr>
              <w:p w:rsidR="001D72B1" w:rsidRDefault="001D72B1" w:rsidP="003617E5">
                <w:pPr>
                  <w:jc w:val="center"/>
                  <w:rPr>
                    <w:szCs w:val="21"/>
                  </w:rPr>
                </w:pPr>
                <w:r>
                  <w:rPr>
                    <w:szCs w:val="21"/>
                  </w:rPr>
                  <w:t>残值率（%）</w:t>
                </w:r>
              </w:p>
            </w:tc>
            <w:tc>
              <w:tcPr>
                <w:tcW w:w="1013" w:type="pct"/>
                <w:vAlign w:val="center"/>
              </w:tcPr>
              <w:p w:rsidR="001D72B1" w:rsidRDefault="001D72B1" w:rsidP="003617E5">
                <w:pPr>
                  <w:jc w:val="center"/>
                  <w:rPr>
                    <w:szCs w:val="21"/>
                  </w:rPr>
                </w:pPr>
                <w:r>
                  <w:rPr>
                    <w:szCs w:val="21"/>
                  </w:rPr>
                  <w:t>年折旧率（%）</w:t>
                </w:r>
              </w:p>
            </w:tc>
          </w:tr>
          <w:sdt>
            <w:sdtPr>
              <w:rPr>
                <w:szCs w:val="21"/>
              </w:rPr>
              <w:alias w:val="其他固定资产计价、折旧、减值方法"/>
              <w:tag w:val="_GBC_f1ad6125c5d74d2a98f593d2ba574474"/>
              <w:id w:val="1887852"/>
              <w:lock w:val="sdtLocked"/>
            </w:sdtPr>
            <w:sdtContent>
              <w:tr w:rsidR="001D72B1" w:rsidTr="003617E5">
                <w:sdt>
                  <w:sdtPr>
                    <w:rPr>
                      <w:szCs w:val="21"/>
                    </w:rPr>
                    <w:alias w:val="固定资产类别"/>
                    <w:tag w:val="_GBC_a35d877f25bc40f3994d41d8763e2a50"/>
                    <w:id w:val="1887847"/>
                    <w:lock w:val="sdtLocked"/>
                  </w:sdtPr>
                  <w:sdtEndPr>
                    <w:rPr>
                      <w:rFonts w:cs="Times New Roman"/>
                      <w:sz w:val="20"/>
                    </w:rPr>
                  </w:sdtEndPr>
                  <w:sdtContent>
                    <w:tc>
                      <w:tcPr>
                        <w:tcW w:w="949" w:type="pct"/>
                      </w:tcPr>
                      <w:p w:rsidR="001D72B1" w:rsidRDefault="001D72B1" w:rsidP="003617E5">
                        <w:pPr>
                          <w:rPr>
                            <w:szCs w:val="21"/>
                          </w:rPr>
                        </w:pPr>
                        <w:r>
                          <w:rPr>
                            <w:szCs w:val="21"/>
                          </w:rPr>
                          <w:t>房屋及建筑物</w:t>
                        </w:r>
                      </w:p>
                    </w:tc>
                  </w:sdtContent>
                </w:sdt>
                <w:sdt>
                  <w:sdtPr>
                    <w:rPr>
                      <w:szCs w:val="21"/>
                    </w:rPr>
                    <w:alias w:val="固定资产折旧方法"/>
                    <w:tag w:val="_GBC_9b84b623c81948d4be1abe781ca5da73"/>
                    <w:id w:val="1887848"/>
                    <w:lock w:val="sdtLocked"/>
                  </w:sdtPr>
                  <w:sdtContent>
                    <w:tc>
                      <w:tcPr>
                        <w:tcW w:w="1012" w:type="pct"/>
                      </w:tcPr>
                      <w:p w:rsidR="001D72B1" w:rsidRDefault="001D72B1" w:rsidP="003617E5">
                        <w:pPr>
                          <w:rPr>
                            <w:szCs w:val="21"/>
                          </w:rPr>
                        </w:pPr>
                        <w:r>
                          <w:rPr>
                            <w:szCs w:val="21"/>
                          </w:rPr>
                          <w:t>平均年限法</w:t>
                        </w:r>
                      </w:p>
                    </w:tc>
                  </w:sdtContent>
                </w:sdt>
                <w:sdt>
                  <w:sdtPr>
                    <w:rPr>
                      <w:szCs w:val="21"/>
                    </w:rPr>
                    <w:alias w:val="固定资产类别的折旧年限"/>
                    <w:tag w:val="_GBC_3b6f8ca8242140bca158d6718f6e4a67"/>
                    <w:id w:val="1887849"/>
                    <w:lock w:val="sdtLocked"/>
                  </w:sdtPr>
                  <w:sdtContent>
                    <w:tc>
                      <w:tcPr>
                        <w:tcW w:w="1013" w:type="pct"/>
                      </w:tcPr>
                      <w:p w:rsidR="001D72B1" w:rsidRDefault="001D72B1" w:rsidP="003617E5">
                        <w:pPr>
                          <w:rPr>
                            <w:szCs w:val="21"/>
                          </w:rPr>
                        </w:pPr>
                        <w:r>
                          <w:rPr>
                            <w:szCs w:val="21"/>
                          </w:rPr>
                          <w:t>20-50</w:t>
                        </w:r>
                      </w:p>
                    </w:tc>
                  </w:sdtContent>
                </w:sdt>
                <w:sdt>
                  <w:sdtPr>
                    <w:rPr>
                      <w:szCs w:val="21"/>
                    </w:rPr>
                    <w:alias w:val="固定资产类别的残值率"/>
                    <w:tag w:val="_GBC_76af0d0da53c455f9b0a413f033af92e"/>
                    <w:id w:val="1887850"/>
                    <w:lock w:val="sdtLocked"/>
                  </w:sdtPr>
                  <w:sdtContent>
                    <w:tc>
                      <w:tcPr>
                        <w:tcW w:w="1013" w:type="pct"/>
                      </w:tcPr>
                      <w:p w:rsidR="001D72B1" w:rsidRDefault="001D72B1" w:rsidP="003617E5">
                        <w:pPr>
                          <w:rPr>
                            <w:szCs w:val="21"/>
                          </w:rPr>
                        </w:pPr>
                        <w:r>
                          <w:rPr>
                            <w:szCs w:val="21"/>
                          </w:rPr>
                          <w:t>3</w:t>
                        </w:r>
                      </w:p>
                    </w:tc>
                  </w:sdtContent>
                </w:sdt>
                <w:sdt>
                  <w:sdtPr>
                    <w:rPr>
                      <w:szCs w:val="21"/>
                    </w:rPr>
                    <w:alias w:val="固定资产类别的年折旧率"/>
                    <w:tag w:val="_GBC_58d98c7dc02f49118e0a3b88e17eda01"/>
                    <w:id w:val="1887851"/>
                    <w:lock w:val="sdtLocked"/>
                  </w:sdtPr>
                  <w:sdtContent>
                    <w:tc>
                      <w:tcPr>
                        <w:tcW w:w="1013" w:type="pct"/>
                      </w:tcPr>
                      <w:p w:rsidR="001D72B1" w:rsidRDefault="001D72B1" w:rsidP="003617E5">
                        <w:pPr>
                          <w:rPr>
                            <w:szCs w:val="21"/>
                          </w:rPr>
                        </w:pPr>
                        <w:r>
                          <w:rPr>
                            <w:szCs w:val="21"/>
                          </w:rPr>
                          <w:t>4.85-1.94</w:t>
                        </w:r>
                      </w:p>
                    </w:tc>
                  </w:sdtContent>
                </w:sdt>
              </w:tr>
            </w:sdtContent>
          </w:sdt>
          <w:sdt>
            <w:sdtPr>
              <w:rPr>
                <w:szCs w:val="21"/>
              </w:rPr>
              <w:alias w:val="其他固定资产计价、折旧、减值方法"/>
              <w:tag w:val="_GBC_f1ad6125c5d74d2a98f593d2ba574474"/>
              <w:id w:val="1887858"/>
              <w:lock w:val="sdtLocked"/>
            </w:sdtPr>
            <w:sdtContent>
              <w:tr w:rsidR="001D72B1" w:rsidTr="003617E5">
                <w:sdt>
                  <w:sdtPr>
                    <w:rPr>
                      <w:szCs w:val="21"/>
                    </w:rPr>
                    <w:alias w:val="固定资产类别"/>
                    <w:tag w:val="_GBC_a35d877f25bc40f3994d41d8763e2a50"/>
                    <w:id w:val="1887853"/>
                    <w:lock w:val="sdtLocked"/>
                  </w:sdtPr>
                  <w:sdtEndPr>
                    <w:rPr>
                      <w:rFonts w:cs="Times New Roman"/>
                      <w:sz w:val="20"/>
                    </w:rPr>
                  </w:sdtEndPr>
                  <w:sdtContent>
                    <w:tc>
                      <w:tcPr>
                        <w:tcW w:w="949" w:type="pct"/>
                      </w:tcPr>
                      <w:p w:rsidR="001D72B1" w:rsidRDefault="001D72B1" w:rsidP="003617E5">
                        <w:pPr>
                          <w:rPr>
                            <w:szCs w:val="21"/>
                          </w:rPr>
                        </w:pPr>
                        <w:r>
                          <w:rPr>
                            <w:szCs w:val="21"/>
                          </w:rPr>
                          <w:t>机器设备</w:t>
                        </w:r>
                      </w:p>
                    </w:tc>
                  </w:sdtContent>
                </w:sdt>
                <w:sdt>
                  <w:sdtPr>
                    <w:rPr>
                      <w:szCs w:val="21"/>
                    </w:rPr>
                    <w:alias w:val="固定资产折旧方法"/>
                    <w:tag w:val="_GBC_9b84b623c81948d4be1abe781ca5da73"/>
                    <w:id w:val="1887854"/>
                    <w:lock w:val="sdtLocked"/>
                  </w:sdtPr>
                  <w:sdtContent>
                    <w:tc>
                      <w:tcPr>
                        <w:tcW w:w="1012" w:type="pct"/>
                      </w:tcPr>
                      <w:p w:rsidR="001D72B1" w:rsidRDefault="001D72B1" w:rsidP="003617E5">
                        <w:pPr>
                          <w:rPr>
                            <w:szCs w:val="21"/>
                          </w:rPr>
                        </w:pPr>
                        <w:r>
                          <w:rPr>
                            <w:szCs w:val="21"/>
                          </w:rPr>
                          <w:t>平均年限法</w:t>
                        </w:r>
                      </w:p>
                    </w:tc>
                  </w:sdtContent>
                </w:sdt>
                <w:sdt>
                  <w:sdtPr>
                    <w:rPr>
                      <w:szCs w:val="21"/>
                    </w:rPr>
                    <w:alias w:val="固定资产类别的折旧年限"/>
                    <w:tag w:val="_GBC_3b6f8ca8242140bca158d6718f6e4a67"/>
                    <w:id w:val="1887855"/>
                    <w:lock w:val="sdtLocked"/>
                  </w:sdtPr>
                  <w:sdtContent>
                    <w:tc>
                      <w:tcPr>
                        <w:tcW w:w="1013" w:type="pct"/>
                      </w:tcPr>
                      <w:p w:rsidR="001D72B1" w:rsidRDefault="001D72B1" w:rsidP="003617E5">
                        <w:pPr>
                          <w:rPr>
                            <w:szCs w:val="21"/>
                          </w:rPr>
                        </w:pPr>
                        <w:r>
                          <w:rPr>
                            <w:szCs w:val="21"/>
                          </w:rPr>
                          <w:t>6-20</w:t>
                        </w:r>
                      </w:p>
                    </w:tc>
                  </w:sdtContent>
                </w:sdt>
                <w:sdt>
                  <w:sdtPr>
                    <w:rPr>
                      <w:szCs w:val="21"/>
                    </w:rPr>
                    <w:alias w:val="固定资产类别的残值率"/>
                    <w:tag w:val="_GBC_76af0d0da53c455f9b0a413f033af92e"/>
                    <w:id w:val="1887856"/>
                    <w:lock w:val="sdtLocked"/>
                  </w:sdtPr>
                  <w:sdtContent>
                    <w:tc>
                      <w:tcPr>
                        <w:tcW w:w="1013" w:type="pct"/>
                      </w:tcPr>
                      <w:p w:rsidR="001D72B1" w:rsidRDefault="001D72B1" w:rsidP="003617E5">
                        <w:pPr>
                          <w:rPr>
                            <w:szCs w:val="21"/>
                          </w:rPr>
                        </w:pPr>
                        <w:r>
                          <w:rPr>
                            <w:szCs w:val="21"/>
                          </w:rPr>
                          <w:t>3</w:t>
                        </w:r>
                      </w:p>
                    </w:tc>
                  </w:sdtContent>
                </w:sdt>
                <w:sdt>
                  <w:sdtPr>
                    <w:rPr>
                      <w:szCs w:val="21"/>
                    </w:rPr>
                    <w:alias w:val="固定资产类别的年折旧率"/>
                    <w:tag w:val="_GBC_58d98c7dc02f49118e0a3b88e17eda01"/>
                    <w:id w:val="1887857"/>
                    <w:lock w:val="sdtLocked"/>
                  </w:sdtPr>
                  <w:sdtContent>
                    <w:tc>
                      <w:tcPr>
                        <w:tcW w:w="1013" w:type="pct"/>
                      </w:tcPr>
                      <w:p w:rsidR="001D72B1" w:rsidRDefault="001D72B1" w:rsidP="003617E5">
                        <w:pPr>
                          <w:rPr>
                            <w:szCs w:val="21"/>
                          </w:rPr>
                        </w:pPr>
                        <w:r>
                          <w:rPr>
                            <w:szCs w:val="21"/>
                          </w:rPr>
                          <w:t>16.17-4.85</w:t>
                        </w:r>
                      </w:p>
                    </w:tc>
                  </w:sdtContent>
                </w:sdt>
              </w:tr>
            </w:sdtContent>
          </w:sdt>
          <w:sdt>
            <w:sdtPr>
              <w:rPr>
                <w:szCs w:val="21"/>
              </w:rPr>
              <w:alias w:val="其他固定资产计价、折旧、减值方法"/>
              <w:tag w:val="_GBC_f1ad6125c5d74d2a98f593d2ba574474"/>
              <w:id w:val="1887864"/>
              <w:lock w:val="sdtLocked"/>
            </w:sdtPr>
            <w:sdtContent>
              <w:tr w:rsidR="001D72B1" w:rsidTr="003617E5">
                <w:sdt>
                  <w:sdtPr>
                    <w:rPr>
                      <w:szCs w:val="21"/>
                    </w:rPr>
                    <w:alias w:val="固定资产类别"/>
                    <w:tag w:val="_GBC_a35d877f25bc40f3994d41d8763e2a50"/>
                    <w:id w:val="1887859"/>
                    <w:lock w:val="sdtLocked"/>
                  </w:sdtPr>
                  <w:sdtEndPr>
                    <w:rPr>
                      <w:rFonts w:cs="Times New Roman"/>
                      <w:sz w:val="20"/>
                    </w:rPr>
                  </w:sdtEndPr>
                  <w:sdtContent>
                    <w:tc>
                      <w:tcPr>
                        <w:tcW w:w="949" w:type="pct"/>
                      </w:tcPr>
                      <w:p w:rsidR="001D72B1" w:rsidRDefault="001D72B1" w:rsidP="003617E5">
                        <w:pPr>
                          <w:rPr>
                            <w:szCs w:val="21"/>
                          </w:rPr>
                        </w:pPr>
                        <w:r>
                          <w:rPr>
                            <w:szCs w:val="21"/>
                          </w:rPr>
                          <w:t>运输工具</w:t>
                        </w:r>
                      </w:p>
                    </w:tc>
                  </w:sdtContent>
                </w:sdt>
                <w:sdt>
                  <w:sdtPr>
                    <w:rPr>
                      <w:szCs w:val="21"/>
                    </w:rPr>
                    <w:alias w:val="固定资产折旧方法"/>
                    <w:tag w:val="_GBC_9b84b623c81948d4be1abe781ca5da73"/>
                    <w:id w:val="1887860"/>
                    <w:lock w:val="sdtLocked"/>
                  </w:sdtPr>
                  <w:sdtContent>
                    <w:tc>
                      <w:tcPr>
                        <w:tcW w:w="1012" w:type="pct"/>
                      </w:tcPr>
                      <w:p w:rsidR="001D72B1" w:rsidRDefault="001D72B1" w:rsidP="003617E5">
                        <w:pPr>
                          <w:rPr>
                            <w:szCs w:val="21"/>
                          </w:rPr>
                        </w:pPr>
                        <w:r>
                          <w:rPr>
                            <w:szCs w:val="21"/>
                          </w:rPr>
                          <w:t>平均年限法</w:t>
                        </w:r>
                      </w:p>
                    </w:tc>
                  </w:sdtContent>
                </w:sdt>
                <w:sdt>
                  <w:sdtPr>
                    <w:rPr>
                      <w:szCs w:val="21"/>
                    </w:rPr>
                    <w:alias w:val="固定资产类别的折旧年限"/>
                    <w:tag w:val="_GBC_3b6f8ca8242140bca158d6718f6e4a67"/>
                    <w:id w:val="1887861"/>
                    <w:lock w:val="sdtLocked"/>
                  </w:sdtPr>
                  <w:sdtContent>
                    <w:tc>
                      <w:tcPr>
                        <w:tcW w:w="1013" w:type="pct"/>
                      </w:tcPr>
                      <w:p w:rsidR="001D72B1" w:rsidRDefault="001D72B1" w:rsidP="003617E5">
                        <w:pPr>
                          <w:rPr>
                            <w:szCs w:val="21"/>
                          </w:rPr>
                        </w:pPr>
                        <w:r>
                          <w:rPr>
                            <w:szCs w:val="21"/>
                          </w:rPr>
                          <w:t>5-8</w:t>
                        </w:r>
                      </w:p>
                    </w:tc>
                  </w:sdtContent>
                </w:sdt>
                <w:sdt>
                  <w:sdtPr>
                    <w:rPr>
                      <w:szCs w:val="21"/>
                    </w:rPr>
                    <w:alias w:val="固定资产类别的残值率"/>
                    <w:tag w:val="_GBC_76af0d0da53c455f9b0a413f033af92e"/>
                    <w:id w:val="1887862"/>
                    <w:lock w:val="sdtLocked"/>
                  </w:sdtPr>
                  <w:sdtContent>
                    <w:tc>
                      <w:tcPr>
                        <w:tcW w:w="1013" w:type="pct"/>
                      </w:tcPr>
                      <w:p w:rsidR="001D72B1" w:rsidRDefault="001D72B1" w:rsidP="003617E5">
                        <w:pPr>
                          <w:rPr>
                            <w:szCs w:val="21"/>
                          </w:rPr>
                        </w:pPr>
                        <w:r>
                          <w:rPr>
                            <w:szCs w:val="21"/>
                          </w:rPr>
                          <w:t>3</w:t>
                        </w:r>
                      </w:p>
                    </w:tc>
                  </w:sdtContent>
                </w:sdt>
                <w:sdt>
                  <w:sdtPr>
                    <w:rPr>
                      <w:szCs w:val="21"/>
                    </w:rPr>
                    <w:alias w:val="固定资产类别的年折旧率"/>
                    <w:tag w:val="_GBC_58d98c7dc02f49118e0a3b88e17eda01"/>
                    <w:id w:val="1887863"/>
                    <w:lock w:val="sdtLocked"/>
                  </w:sdtPr>
                  <w:sdtContent>
                    <w:tc>
                      <w:tcPr>
                        <w:tcW w:w="1013" w:type="pct"/>
                      </w:tcPr>
                      <w:p w:rsidR="001D72B1" w:rsidRDefault="001D72B1" w:rsidP="003617E5">
                        <w:pPr>
                          <w:rPr>
                            <w:szCs w:val="21"/>
                          </w:rPr>
                        </w:pPr>
                        <w:r>
                          <w:rPr>
                            <w:szCs w:val="21"/>
                          </w:rPr>
                          <w:t>19.40-12.13</w:t>
                        </w:r>
                      </w:p>
                    </w:tc>
                  </w:sdtContent>
                </w:sdt>
              </w:tr>
            </w:sdtContent>
          </w:sdt>
          <w:sdt>
            <w:sdtPr>
              <w:rPr>
                <w:szCs w:val="21"/>
              </w:rPr>
              <w:alias w:val="其他固定资产计价、折旧、减值方法"/>
              <w:tag w:val="_GBC_f1ad6125c5d74d2a98f593d2ba574474"/>
              <w:id w:val="1887870"/>
              <w:lock w:val="sdtLocked"/>
            </w:sdtPr>
            <w:sdtContent>
              <w:tr w:rsidR="001D72B1" w:rsidTr="003617E5">
                <w:sdt>
                  <w:sdtPr>
                    <w:rPr>
                      <w:szCs w:val="21"/>
                    </w:rPr>
                    <w:alias w:val="固定资产类别"/>
                    <w:tag w:val="_GBC_a35d877f25bc40f3994d41d8763e2a50"/>
                    <w:id w:val="1887865"/>
                    <w:lock w:val="sdtLocked"/>
                  </w:sdtPr>
                  <w:sdtEndPr>
                    <w:rPr>
                      <w:rFonts w:cs="Times New Roman"/>
                      <w:sz w:val="20"/>
                    </w:rPr>
                  </w:sdtEndPr>
                  <w:sdtContent>
                    <w:tc>
                      <w:tcPr>
                        <w:tcW w:w="949" w:type="pct"/>
                      </w:tcPr>
                      <w:p w:rsidR="001D72B1" w:rsidRDefault="001D72B1" w:rsidP="003617E5">
                        <w:pPr>
                          <w:rPr>
                            <w:szCs w:val="21"/>
                          </w:rPr>
                        </w:pPr>
                        <w:r>
                          <w:rPr>
                            <w:szCs w:val="21"/>
                          </w:rPr>
                          <w:t>电子设备</w:t>
                        </w:r>
                      </w:p>
                    </w:tc>
                  </w:sdtContent>
                </w:sdt>
                <w:sdt>
                  <w:sdtPr>
                    <w:rPr>
                      <w:szCs w:val="21"/>
                    </w:rPr>
                    <w:alias w:val="固定资产折旧方法"/>
                    <w:tag w:val="_GBC_9b84b623c81948d4be1abe781ca5da73"/>
                    <w:id w:val="1887866"/>
                    <w:lock w:val="sdtLocked"/>
                  </w:sdtPr>
                  <w:sdtContent>
                    <w:tc>
                      <w:tcPr>
                        <w:tcW w:w="1012" w:type="pct"/>
                      </w:tcPr>
                      <w:p w:rsidR="001D72B1" w:rsidRDefault="001D72B1" w:rsidP="003617E5">
                        <w:pPr>
                          <w:rPr>
                            <w:szCs w:val="21"/>
                          </w:rPr>
                        </w:pPr>
                        <w:r>
                          <w:rPr>
                            <w:szCs w:val="21"/>
                          </w:rPr>
                          <w:t>平均年限法</w:t>
                        </w:r>
                      </w:p>
                    </w:tc>
                  </w:sdtContent>
                </w:sdt>
                <w:sdt>
                  <w:sdtPr>
                    <w:rPr>
                      <w:szCs w:val="21"/>
                    </w:rPr>
                    <w:alias w:val="固定资产类别的折旧年限"/>
                    <w:tag w:val="_GBC_3b6f8ca8242140bca158d6718f6e4a67"/>
                    <w:id w:val="1887867"/>
                    <w:lock w:val="sdtLocked"/>
                  </w:sdtPr>
                  <w:sdtContent>
                    <w:tc>
                      <w:tcPr>
                        <w:tcW w:w="1013" w:type="pct"/>
                      </w:tcPr>
                      <w:p w:rsidR="001D72B1" w:rsidRDefault="001D72B1" w:rsidP="003617E5">
                        <w:pPr>
                          <w:rPr>
                            <w:szCs w:val="21"/>
                          </w:rPr>
                        </w:pPr>
                        <w:r>
                          <w:rPr>
                            <w:szCs w:val="21"/>
                          </w:rPr>
                          <w:t>5</w:t>
                        </w:r>
                      </w:p>
                    </w:tc>
                  </w:sdtContent>
                </w:sdt>
                <w:sdt>
                  <w:sdtPr>
                    <w:rPr>
                      <w:szCs w:val="21"/>
                    </w:rPr>
                    <w:alias w:val="固定资产类别的残值率"/>
                    <w:tag w:val="_GBC_76af0d0da53c455f9b0a413f033af92e"/>
                    <w:id w:val="1887868"/>
                    <w:lock w:val="sdtLocked"/>
                  </w:sdtPr>
                  <w:sdtContent>
                    <w:tc>
                      <w:tcPr>
                        <w:tcW w:w="1013" w:type="pct"/>
                      </w:tcPr>
                      <w:p w:rsidR="001D72B1" w:rsidRDefault="001D72B1" w:rsidP="003617E5">
                        <w:pPr>
                          <w:rPr>
                            <w:szCs w:val="21"/>
                          </w:rPr>
                        </w:pPr>
                        <w:r>
                          <w:rPr>
                            <w:szCs w:val="21"/>
                          </w:rPr>
                          <w:t>3</w:t>
                        </w:r>
                      </w:p>
                    </w:tc>
                  </w:sdtContent>
                </w:sdt>
                <w:sdt>
                  <w:sdtPr>
                    <w:rPr>
                      <w:szCs w:val="21"/>
                    </w:rPr>
                    <w:alias w:val="固定资产类别的年折旧率"/>
                    <w:tag w:val="_GBC_58d98c7dc02f49118e0a3b88e17eda01"/>
                    <w:id w:val="1887869"/>
                    <w:lock w:val="sdtLocked"/>
                  </w:sdtPr>
                  <w:sdtContent>
                    <w:tc>
                      <w:tcPr>
                        <w:tcW w:w="1013" w:type="pct"/>
                      </w:tcPr>
                      <w:p w:rsidR="001D72B1" w:rsidRDefault="001D72B1" w:rsidP="003617E5">
                        <w:pPr>
                          <w:rPr>
                            <w:szCs w:val="21"/>
                          </w:rPr>
                        </w:pPr>
                        <w:r>
                          <w:rPr>
                            <w:szCs w:val="21"/>
                          </w:rPr>
                          <w:t>19.40</w:t>
                        </w:r>
                      </w:p>
                    </w:tc>
                  </w:sdtContent>
                </w:sdt>
              </w:tr>
            </w:sdtContent>
          </w:sdt>
          <w:sdt>
            <w:sdtPr>
              <w:rPr>
                <w:szCs w:val="21"/>
              </w:rPr>
              <w:alias w:val="其他固定资产计价、折旧、减值方法"/>
              <w:tag w:val="_GBC_f1ad6125c5d74d2a98f593d2ba574474"/>
              <w:id w:val="1887876"/>
              <w:lock w:val="sdtLocked"/>
            </w:sdtPr>
            <w:sdtContent>
              <w:tr w:rsidR="001D72B1" w:rsidRPr="001D72B1" w:rsidTr="003617E5">
                <w:sdt>
                  <w:sdtPr>
                    <w:rPr>
                      <w:szCs w:val="21"/>
                    </w:rPr>
                    <w:alias w:val="固定资产类别"/>
                    <w:tag w:val="_GBC_a35d877f25bc40f3994d41d8763e2a50"/>
                    <w:id w:val="1887871"/>
                    <w:lock w:val="sdtLocked"/>
                  </w:sdtPr>
                  <w:sdtEndPr>
                    <w:rPr>
                      <w:rFonts w:cs="Times New Roman"/>
                      <w:sz w:val="20"/>
                    </w:rPr>
                  </w:sdtEndPr>
                  <w:sdtContent>
                    <w:tc>
                      <w:tcPr>
                        <w:tcW w:w="949" w:type="pct"/>
                      </w:tcPr>
                      <w:p w:rsidR="001D72B1" w:rsidRDefault="001D72B1" w:rsidP="003617E5">
                        <w:pPr>
                          <w:rPr>
                            <w:szCs w:val="21"/>
                          </w:rPr>
                        </w:pPr>
                        <w:r>
                          <w:rPr>
                            <w:szCs w:val="21"/>
                          </w:rPr>
                          <w:t>办公设备及其他</w:t>
                        </w:r>
                      </w:p>
                    </w:tc>
                  </w:sdtContent>
                </w:sdt>
                <w:sdt>
                  <w:sdtPr>
                    <w:rPr>
                      <w:szCs w:val="21"/>
                    </w:rPr>
                    <w:alias w:val="固定资产折旧方法"/>
                    <w:tag w:val="_GBC_9b84b623c81948d4be1abe781ca5da73"/>
                    <w:id w:val="1887872"/>
                    <w:lock w:val="sdtLocked"/>
                  </w:sdtPr>
                  <w:sdtContent>
                    <w:tc>
                      <w:tcPr>
                        <w:tcW w:w="1012" w:type="pct"/>
                      </w:tcPr>
                      <w:p w:rsidR="001D72B1" w:rsidRDefault="001D72B1" w:rsidP="003617E5">
                        <w:pPr>
                          <w:rPr>
                            <w:szCs w:val="21"/>
                          </w:rPr>
                        </w:pPr>
                        <w:r>
                          <w:rPr>
                            <w:szCs w:val="21"/>
                          </w:rPr>
                          <w:t>平均年限法</w:t>
                        </w:r>
                      </w:p>
                    </w:tc>
                  </w:sdtContent>
                </w:sdt>
                <w:sdt>
                  <w:sdtPr>
                    <w:rPr>
                      <w:szCs w:val="21"/>
                    </w:rPr>
                    <w:alias w:val="固定资产类别的折旧年限"/>
                    <w:tag w:val="_GBC_3b6f8ca8242140bca158d6718f6e4a67"/>
                    <w:id w:val="1887873"/>
                    <w:lock w:val="sdtLocked"/>
                  </w:sdtPr>
                  <w:sdtContent>
                    <w:tc>
                      <w:tcPr>
                        <w:tcW w:w="1013" w:type="pct"/>
                      </w:tcPr>
                      <w:p w:rsidR="001D72B1" w:rsidRDefault="001D72B1" w:rsidP="003617E5">
                        <w:pPr>
                          <w:rPr>
                            <w:szCs w:val="21"/>
                          </w:rPr>
                        </w:pPr>
                        <w:r>
                          <w:rPr>
                            <w:szCs w:val="21"/>
                          </w:rPr>
                          <w:t>5</w:t>
                        </w:r>
                      </w:p>
                    </w:tc>
                  </w:sdtContent>
                </w:sdt>
                <w:sdt>
                  <w:sdtPr>
                    <w:rPr>
                      <w:szCs w:val="21"/>
                    </w:rPr>
                    <w:alias w:val="固定资产类别的残值率"/>
                    <w:tag w:val="_GBC_76af0d0da53c455f9b0a413f033af92e"/>
                    <w:id w:val="1887874"/>
                    <w:lock w:val="sdtLocked"/>
                  </w:sdtPr>
                  <w:sdtContent>
                    <w:tc>
                      <w:tcPr>
                        <w:tcW w:w="1013" w:type="pct"/>
                      </w:tcPr>
                      <w:p w:rsidR="001D72B1" w:rsidRDefault="001D72B1" w:rsidP="003617E5">
                        <w:pPr>
                          <w:rPr>
                            <w:szCs w:val="21"/>
                          </w:rPr>
                        </w:pPr>
                        <w:r>
                          <w:rPr>
                            <w:szCs w:val="21"/>
                          </w:rPr>
                          <w:t>3</w:t>
                        </w:r>
                      </w:p>
                    </w:tc>
                  </w:sdtContent>
                </w:sdt>
                <w:sdt>
                  <w:sdtPr>
                    <w:rPr>
                      <w:szCs w:val="21"/>
                    </w:rPr>
                    <w:alias w:val="固定资产类别的年折旧率"/>
                    <w:tag w:val="_GBC_58d98c7dc02f49118e0a3b88e17eda01"/>
                    <w:id w:val="1887875"/>
                    <w:lock w:val="sdtLocked"/>
                  </w:sdtPr>
                  <w:sdtContent>
                    <w:tc>
                      <w:tcPr>
                        <w:tcW w:w="1013" w:type="pct"/>
                      </w:tcPr>
                      <w:p w:rsidR="001D72B1" w:rsidRDefault="001D72B1" w:rsidP="003617E5">
                        <w:pPr>
                          <w:rPr>
                            <w:szCs w:val="21"/>
                          </w:rPr>
                        </w:pPr>
                        <w:r>
                          <w:rPr>
                            <w:szCs w:val="21"/>
                          </w:rPr>
                          <w:t>19.40</w:t>
                        </w:r>
                      </w:p>
                    </w:tc>
                  </w:sdtContent>
                </w:sdt>
              </w:tr>
            </w:sdtContent>
          </w:sdt>
        </w:tbl>
        <w:p w:rsidR="004808DF" w:rsidRPr="001D72B1" w:rsidRDefault="001D72B1" w:rsidP="001D72B1">
          <w:pPr>
            <w:pStyle w:val="afc"/>
            <w:spacing w:line="240" w:lineRule="auto"/>
            <w:ind w:leftChars="0" w:left="0"/>
          </w:pPr>
          <w:r w:rsidRPr="00232E04">
            <w:rPr>
              <w:rFonts w:ascii="Arial Narrow" w:hAnsi="Arial Narrow"/>
            </w:rPr>
            <w:t>固定资产折旧采用年限平均法分类计提，根据固定资产类别、预计使用寿命和预计净残值率确定折旧率。如固定资产各组成部分的使用寿命不同或者以不同方式为企业提供经济利益，则选择不同折旧率或折旧方法，分别计提折旧。</w:t>
          </w:r>
        </w:p>
      </w:sdtContent>
    </w:sdt>
    <w:p w:rsidR="004808DF" w:rsidRDefault="004808DF">
      <w:pPr>
        <w:rPr>
          <w:szCs w:val="21"/>
        </w:rPr>
      </w:pPr>
    </w:p>
    <w:p w:rsidR="004808DF" w:rsidRDefault="004808DF">
      <w:pPr>
        <w:rPr>
          <w:szCs w:val="21"/>
        </w:rPr>
      </w:pPr>
    </w:p>
    <w:sdt>
      <w:sdtPr>
        <w:rPr>
          <w:rFonts w:ascii="宋体" w:hAnsi="宋体" w:cs="宋体"/>
          <w:b w:val="0"/>
          <w:bCs w:val="0"/>
          <w:kern w:val="0"/>
          <w:szCs w:val="24"/>
        </w:rPr>
        <w:tag w:val="_GBC_3eb5f960df3e47f0a4bf3af0bc67ca96"/>
        <w:id w:val="1047951829"/>
        <w:lock w:val="sdtLocked"/>
        <w:placeholder>
          <w:docPart w:val="GBC22222222222222222222222222222"/>
        </w:placeholder>
      </w:sdtPr>
      <w:sdtEndPr>
        <w:rPr>
          <w:rFonts w:cs="Times New Roman" w:hint="eastAsia"/>
          <w:kern w:val="2"/>
          <w:szCs w:val="21"/>
        </w:rPr>
      </w:sdtEndPr>
      <w:sdtContent>
        <w:p w:rsidR="004808DF" w:rsidRDefault="00011C56">
          <w:pPr>
            <w:pStyle w:val="3"/>
            <w:numPr>
              <w:ilvl w:val="0"/>
              <w:numId w:val="46"/>
            </w:numPr>
          </w:pPr>
          <w:r>
            <w:t>在建工程</w:t>
          </w:r>
        </w:p>
        <w:sdt>
          <w:sdtPr>
            <w:rPr>
              <w:rFonts w:hint="eastAsia"/>
            </w:rPr>
            <w:alias w:val="在建工程核算方法"/>
            <w:tag w:val="_GBC_ed79f983df814c58add61776fe84c76e"/>
            <w:id w:val="-1588924519"/>
            <w:lock w:val="sdtLocked"/>
            <w:placeholder>
              <w:docPart w:val="GBC22222222222222222222222222222"/>
            </w:placeholder>
          </w:sdtPr>
          <w:sdtContent>
            <w:p w:rsidR="004808DF" w:rsidRDefault="001D72B1" w:rsidP="001D72B1">
              <w:pPr>
                <w:pStyle w:val="afc"/>
                <w:spacing w:line="240" w:lineRule="auto"/>
                <w:ind w:leftChars="0" w:left="0"/>
              </w:pPr>
              <w:r w:rsidRPr="00232E04">
                <w:rPr>
                  <w:rFonts w:ascii="Arial Narrow" w:hAnsi="Arial Narrow"/>
                </w:rPr>
                <w:t>在建工程项目按建造该项资产达到预定可使用状态前所发生的必要支出，作为固定资产的入账价值。所建造的固定资产在工程已达到预定可使用状态，但尚未办理竣工决算的，自达到预定可使用状态之日起，根据工程预算、造价或者工程实际成本等，按估计的价值转入固定资产，并按本公司固定资产折旧政策计提固定资产的折旧，待办理竣工决算后，再按实际成本调整原来的暂估价值，但不调整原已计提的折旧额。</w:t>
              </w:r>
            </w:p>
          </w:sdtContent>
        </w:sdt>
      </w:sdtContent>
    </w:sdt>
    <w:sdt>
      <w:sdtPr>
        <w:rPr>
          <w:rFonts w:asciiTheme="minorHAnsi" w:hAnsiTheme="minorHAnsi" w:cs="宋体"/>
          <w:b w:val="0"/>
          <w:bCs w:val="0"/>
          <w:kern w:val="0"/>
          <w:szCs w:val="22"/>
        </w:rPr>
        <w:tag w:val="_GBC_e3e4d07ea08d4589a9293563ea655b42"/>
        <w:id w:val="-1477900277"/>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6"/>
            </w:numPr>
          </w:pPr>
          <w:r>
            <w:t>借款费用</w:t>
          </w:r>
        </w:p>
        <w:sdt>
          <w:sdtPr>
            <w:rPr>
              <w:rFonts w:cs="宋体" w:hint="eastAsia"/>
              <w:b w:val="0"/>
              <w:bCs w:val="0"/>
              <w:kern w:val="0"/>
              <w:szCs w:val="24"/>
            </w:rPr>
            <w:alias w:val="借款费用的会计处理方法"/>
            <w:tag w:val="_GBC_2101c32d32c64f39a8b8fcd2b72dbb0a"/>
            <w:id w:val="791020216"/>
            <w:lock w:val="sdtLocked"/>
            <w:placeholder>
              <w:docPart w:val="GBC22222222222222222222222222222"/>
            </w:placeholder>
          </w:sdtPr>
          <w:sdtContent>
            <w:p w:rsidR="001D72B1" w:rsidRPr="00232E04" w:rsidRDefault="001D72B1" w:rsidP="001E0234">
              <w:pPr>
                <w:pStyle w:val="afd"/>
                <w:spacing w:line="240" w:lineRule="auto"/>
                <w:ind w:leftChars="0" w:left="535" w:hanging="535"/>
                <w:rPr>
                  <w:rFonts w:ascii="Arial Narrow" w:hAnsi="Arial Narrow"/>
                </w:rPr>
              </w:pPr>
              <w:r w:rsidRPr="00232E04">
                <w:rPr>
                  <w:rFonts w:ascii="Arial Narrow" w:hAnsi="Arial Narrow"/>
                </w:rPr>
                <w:t>1</w:t>
              </w:r>
              <w:r w:rsidRPr="00232E04">
                <w:rPr>
                  <w:rFonts w:ascii="Arial Narrow" w:hAnsi="Arial Narrow"/>
                </w:rPr>
                <w:t>、借款费用资本化的确认原则</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借款费用，包括借款利息、折价或者溢价的摊销、辅助费用以及因外币借款而发生的汇兑差额等。</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公司发生的借款费用，可直接归属于符合资本化条件的资产的购建或者生产的，予以资本化，计入相关资产成本；其他借款费用，在发生时根据其发生额确认为费用，计入当期损益。</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符合资本化条件的资产，是指需要经过相当长时间的购建或者生产活动才能达到预定可使用或者可销售状态的固定资产、投资性房地产和存货等资产。</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借款费用同时满足下列条件时开始资本化：</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1</w:t>
              </w:r>
              <w:r w:rsidRPr="00232E04">
                <w:rPr>
                  <w:rFonts w:ascii="Arial Narrow" w:hAnsi="Arial Narrow"/>
                </w:rPr>
                <w:t>）资产支出已经发生，资产支出包括为购建或者生产符合资本化条件的资产而以支付现金、转移非现金资产或者承担带息债务形式发生的支出；</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2</w:t>
              </w:r>
              <w:r w:rsidRPr="00232E04">
                <w:rPr>
                  <w:rFonts w:ascii="Arial Narrow" w:hAnsi="Arial Narrow"/>
                </w:rPr>
                <w:t>）借款费用已经发生；</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3</w:t>
              </w:r>
              <w:r w:rsidRPr="00232E04">
                <w:rPr>
                  <w:rFonts w:ascii="Arial Narrow" w:hAnsi="Arial Narrow"/>
                </w:rPr>
                <w:t>）为使资产达到预定可使用或者可销售状态所必要的购建或者生产活动已经开始。</w:t>
              </w:r>
            </w:p>
            <w:p w:rsidR="001D72B1" w:rsidRPr="00232E04" w:rsidRDefault="001D72B1" w:rsidP="001D72B1">
              <w:pPr>
                <w:pStyle w:val="afd"/>
                <w:spacing w:line="240" w:lineRule="auto"/>
                <w:ind w:leftChars="0" w:left="538"/>
                <w:rPr>
                  <w:rFonts w:ascii="Arial Narrow" w:hAnsi="Arial Narrow"/>
                  <w:sz w:val="24"/>
                  <w:szCs w:val="24"/>
                </w:rPr>
              </w:pPr>
              <w:r w:rsidRPr="00232E04">
                <w:rPr>
                  <w:rFonts w:ascii="Arial Narrow" w:hAnsi="Arial Narrow"/>
                </w:rPr>
                <w:t>2</w:t>
              </w:r>
              <w:r w:rsidRPr="00232E04">
                <w:rPr>
                  <w:rFonts w:ascii="Arial Narrow" w:hAnsi="Arial Narrow"/>
                </w:rPr>
                <w:t>、借款费用资本化期间</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资本化期间，指从借款费用开始资本化时点到停止资本化时点的期间，借款费用暂停资本化的期间不包括在内。</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当购建或者生产符合资本化条件的资产达到预定可使用或者可销售状态时，借款费用停止资本化。</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当购建或者生产符合资本化条件的资产中部分项目分别完工且可单独使用时，该部分资产借款费用停止资本化。</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购建或者生产的资产的各部分分别完工，但必须等到整体完工后才可使用或可对外销售的，在该资产整体完工时停止借款费用资本化。</w:t>
              </w:r>
            </w:p>
            <w:p w:rsidR="001D72B1" w:rsidRPr="00232E04" w:rsidRDefault="001D72B1" w:rsidP="001D72B1">
              <w:pPr>
                <w:pStyle w:val="afd"/>
                <w:spacing w:line="240" w:lineRule="auto"/>
                <w:ind w:leftChars="0" w:left="538"/>
                <w:rPr>
                  <w:rFonts w:ascii="Arial Narrow" w:hAnsi="Arial Narrow"/>
                </w:rPr>
              </w:pPr>
              <w:r w:rsidRPr="00232E04">
                <w:rPr>
                  <w:rFonts w:ascii="Arial Narrow" w:hAnsi="Arial Narrow"/>
                </w:rPr>
                <w:t>3</w:t>
              </w:r>
              <w:r w:rsidRPr="00232E04">
                <w:rPr>
                  <w:rFonts w:ascii="Arial Narrow" w:hAnsi="Arial Narrow"/>
                </w:rPr>
                <w:t>、暂停资本化期间</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符合资本化条件的资产在购建或生产过程中发生的非正常中断、且中断时间连续超过</w:t>
              </w:r>
              <w:r w:rsidRPr="00232E04">
                <w:rPr>
                  <w:rFonts w:ascii="Arial Narrow" w:hAnsi="Arial Narrow"/>
                </w:rPr>
                <w:t>3</w:t>
              </w:r>
              <w:r w:rsidRPr="00232E04">
                <w:rPr>
                  <w:rFonts w:ascii="Arial Narrow" w:hAnsi="Arial Narrow"/>
                </w:rPr>
                <w:t>个月的，则借款费用暂停资本化；该项中断如是所购建或生产的符合资本化条件的资产达到预定可使用状态或者可销售状态必要的程序，则借款费用继续资本化。在中断期间发生的借款费用确认为当期损益，直至资产的购建或者生产活动重新开始后借款费用继续资本化。</w:t>
              </w:r>
            </w:p>
            <w:p w:rsidR="001D72B1" w:rsidRPr="00232E04" w:rsidRDefault="001D72B1" w:rsidP="001D72B1">
              <w:pPr>
                <w:pStyle w:val="afd"/>
                <w:spacing w:line="240" w:lineRule="auto"/>
                <w:ind w:leftChars="0" w:left="538"/>
                <w:rPr>
                  <w:rFonts w:ascii="Arial Narrow" w:hAnsi="Arial Narrow"/>
                </w:rPr>
              </w:pPr>
              <w:r w:rsidRPr="00232E04">
                <w:rPr>
                  <w:rFonts w:ascii="Arial Narrow" w:hAnsi="Arial Narrow"/>
                </w:rPr>
                <w:t>4</w:t>
              </w:r>
              <w:r w:rsidRPr="00232E04">
                <w:rPr>
                  <w:rFonts w:ascii="Arial Narrow" w:hAnsi="Arial Narrow"/>
                </w:rPr>
                <w:t>、借款费用资本化率、资本化金额的计算方法</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对于为购建或者生产符合资本化条件的资产而借入的专门借款，以专门借款当期实际发生的借款费用，减去尚未动用的借款资金存入银行取得的利息收入或进行暂时性投资取得的投资收益后的金额，来确定借款费用的资本化金额。</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对于为购建或者生产符合资本化条件的资产而占用的一般借款，根据累计资产支出超过专门借款部分的资产支出加权平均数乘以所占用一般借款的资本化率，计算确定一般借款应予资本化的借款费用金额。资本化率根据一般借款加权平均利率计算确定。</w:t>
              </w:r>
            </w:p>
            <w:p w:rsidR="004808DF" w:rsidRDefault="006F5580">
              <w:pPr>
                <w:rPr>
                  <w:szCs w:val="21"/>
                </w:rPr>
              </w:pPr>
            </w:p>
          </w:sdtContent>
        </w:sdt>
      </w:sdtContent>
    </w:sdt>
    <w:sdt>
      <w:sdtPr>
        <w:rPr>
          <w:rFonts w:asciiTheme="minorHAnsi" w:hAnsiTheme="minorHAnsi" w:cs="宋体"/>
          <w:b w:val="0"/>
          <w:bCs w:val="0"/>
          <w:kern w:val="0"/>
          <w:szCs w:val="22"/>
        </w:rPr>
        <w:tag w:val="_GBC_0a8b293ff9e94173b2e385f4ef2a8c89"/>
        <w:id w:val="1218404151"/>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6"/>
            </w:numPr>
          </w:pPr>
          <w:r>
            <w:t>无形资产</w:t>
          </w:r>
        </w:p>
        <w:p w:rsidR="004808DF" w:rsidRDefault="00011C56">
          <w:pPr>
            <w:pStyle w:val="4"/>
            <w:numPr>
              <w:ilvl w:val="3"/>
              <w:numId w:val="50"/>
            </w:numPr>
            <w:tabs>
              <w:tab w:val="left" w:pos="448"/>
            </w:tabs>
          </w:pPr>
          <w:r>
            <w:rPr>
              <w:rFonts w:hint="eastAsia"/>
            </w:rPr>
            <w:t>计价方法、使用寿命、减值测试</w:t>
          </w:r>
        </w:p>
        <w:sdt>
          <w:sdtPr>
            <w:rPr>
              <w:b w:val="0"/>
              <w:bCs w:val="0"/>
            </w:rPr>
            <w:alias w:val="无形资产计价方法、使用寿命、减值测试"/>
            <w:tag w:val="_GBC_a9e64b18f452482eb6674ec605618dcc"/>
            <w:id w:val="-470597226"/>
            <w:lock w:val="sdtLocked"/>
            <w:placeholder>
              <w:docPart w:val="GBC22222222222222222222222222222"/>
            </w:placeholder>
          </w:sdtPr>
          <w:sdtContent>
            <w:p w:rsidR="001D72B1" w:rsidRPr="00232E04" w:rsidRDefault="001D72B1" w:rsidP="001E0234">
              <w:pPr>
                <w:pStyle w:val="afd"/>
                <w:spacing w:line="240" w:lineRule="auto"/>
                <w:ind w:leftChars="0" w:left="535" w:hanging="535"/>
                <w:rPr>
                  <w:rFonts w:ascii="Arial Narrow" w:hAnsi="Arial Narrow"/>
                  <w:sz w:val="24"/>
                  <w:szCs w:val="24"/>
                </w:rPr>
              </w:pPr>
              <w:r w:rsidRPr="00232E04">
                <w:rPr>
                  <w:rFonts w:ascii="Arial Narrow" w:hAnsi="Arial Narrow"/>
                </w:rPr>
                <w:t>1</w:t>
              </w:r>
              <w:r w:rsidRPr="00232E04">
                <w:rPr>
                  <w:rFonts w:ascii="Arial Narrow" w:hAnsi="Arial Narrow"/>
                </w:rPr>
                <w:t>、无形资产的计价方法</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1</w:t>
              </w:r>
              <w:r w:rsidRPr="00232E04">
                <w:rPr>
                  <w:rFonts w:ascii="Arial Narrow" w:hAnsi="Arial Narrow"/>
                </w:rPr>
                <w:t>）公司取得无形资产时按成本进行初始计量；</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lastRenderedPageBreak/>
                <w:t>外购无形资产的成本，包括购买价款、相关税费以及直接归属于使该项资产达到预定用途所发生的其他支出。</w:t>
              </w:r>
            </w:p>
            <w:p w:rsidR="001D72B1" w:rsidRPr="00232E04" w:rsidRDefault="001D72B1" w:rsidP="001D72B1">
              <w:pPr>
                <w:pStyle w:val="afc"/>
                <w:spacing w:line="240" w:lineRule="auto"/>
                <w:ind w:leftChars="0" w:left="0"/>
                <w:rPr>
                  <w:rFonts w:ascii="Arial Narrow" w:hAnsi="Arial Narrow"/>
                  <w:sz w:val="24"/>
                  <w:szCs w:val="24"/>
                </w:rPr>
              </w:pPr>
              <w:r w:rsidRPr="00232E04">
                <w:rPr>
                  <w:rFonts w:ascii="Arial Narrow" w:hAnsi="Arial Narrow"/>
                </w:rPr>
                <w:t>（</w:t>
              </w:r>
              <w:r w:rsidRPr="00232E04">
                <w:rPr>
                  <w:rFonts w:ascii="Arial Narrow" w:hAnsi="Arial Narrow"/>
                </w:rPr>
                <w:t>2</w:t>
              </w:r>
              <w:r w:rsidRPr="00232E04">
                <w:rPr>
                  <w:rFonts w:ascii="Arial Narrow" w:hAnsi="Arial Narrow"/>
                </w:rPr>
                <w:t>）后续计量</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在取得无形资产时分析判断其使用寿命。</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对于使用寿命有限的无形资产，在为企业带来经济利益的期限内按直线法摊销；无法预见无形资产为企业带来经济利益期限的，视为使用寿命不确定的无形资产，不予摊销。</w:t>
              </w:r>
            </w:p>
            <w:p w:rsidR="001D72B1" w:rsidRPr="00232E04" w:rsidRDefault="001D72B1" w:rsidP="001D72B1">
              <w:pPr>
                <w:pStyle w:val="afd"/>
                <w:spacing w:line="240" w:lineRule="auto"/>
                <w:ind w:leftChars="0" w:left="538"/>
                <w:rPr>
                  <w:rFonts w:ascii="Arial Narrow" w:hAnsi="Arial Narrow"/>
                </w:rPr>
              </w:pPr>
              <w:r w:rsidRPr="00232E04">
                <w:rPr>
                  <w:rFonts w:ascii="Arial Narrow" w:hAnsi="Arial Narrow"/>
                </w:rPr>
                <w:t>2</w:t>
              </w:r>
              <w:r w:rsidRPr="00232E04">
                <w:rPr>
                  <w:rFonts w:ascii="Arial Narrow" w:hAnsi="Arial Narrow"/>
                </w:rPr>
                <w:t>、使用寿命有限的无形资产的使用寿命估计情况：</w:t>
              </w:r>
            </w:p>
            <w:tbl>
              <w:tblPr>
                <w:tblW w:w="4186" w:type="pct"/>
                <w:jc w:val="right"/>
                <w:tblBorders>
                  <w:top w:val="single" w:sz="12" w:space="0" w:color="auto"/>
                  <w:bottom w:val="single" w:sz="12" w:space="0" w:color="auto"/>
                  <w:insideH w:val="dotted" w:sz="4" w:space="0" w:color="auto"/>
                  <w:insideV w:val="dotted" w:sz="4" w:space="0" w:color="auto"/>
                </w:tblBorders>
                <w:tblCellMar>
                  <w:left w:w="0" w:type="dxa"/>
                </w:tblCellMar>
                <w:tblLook w:val="0000"/>
              </w:tblPr>
              <w:tblGrid>
                <w:gridCol w:w="2116"/>
                <w:gridCol w:w="2115"/>
                <w:gridCol w:w="3254"/>
              </w:tblGrid>
              <w:tr w:rsidR="001D72B1" w:rsidRPr="00232E04" w:rsidTr="003617E5">
                <w:trPr>
                  <w:trHeight w:val="340"/>
                  <w:jc w:val="right"/>
                </w:trPr>
                <w:tc>
                  <w:tcPr>
                    <w:tcW w:w="1413" w:type="pct"/>
                    <w:shd w:val="clear" w:color="auto" w:fill="auto"/>
                    <w:noWrap/>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项　目</w:t>
                    </w:r>
                  </w:p>
                </w:tc>
                <w:tc>
                  <w:tcPr>
                    <w:tcW w:w="1413" w:type="pct"/>
                    <w:shd w:val="clear" w:color="auto" w:fill="auto"/>
                    <w:noWrap/>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预计使用寿命</w:t>
                    </w:r>
                    <w:r w:rsidRPr="00A020E7">
                      <w:rPr>
                        <w:rFonts w:ascii="Arial Narrow" w:hAnsi="Arial Narrow" w:hint="eastAsia"/>
                        <w:sz w:val="20"/>
                        <w:szCs w:val="21"/>
                      </w:rPr>
                      <w:t>（年）</w:t>
                    </w:r>
                  </w:p>
                </w:tc>
                <w:tc>
                  <w:tcPr>
                    <w:tcW w:w="2174" w:type="pct"/>
                    <w:shd w:val="clear" w:color="auto" w:fill="auto"/>
                    <w:noWrap/>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依据</w:t>
                    </w:r>
                  </w:p>
                </w:tc>
              </w:tr>
              <w:tr w:rsidR="001D72B1" w:rsidRPr="00232E04" w:rsidTr="003617E5">
                <w:trPr>
                  <w:trHeight w:val="340"/>
                  <w:jc w:val="right"/>
                </w:trPr>
                <w:tc>
                  <w:tcPr>
                    <w:tcW w:w="1413" w:type="pct"/>
                    <w:shd w:val="clear" w:color="auto" w:fill="auto"/>
                    <w:vAlign w:val="center"/>
                  </w:tcPr>
                  <w:p w:rsidR="001D72B1" w:rsidRPr="00232E04" w:rsidRDefault="001D72B1" w:rsidP="003617E5">
                    <w:pPr>
                      <w:tabs>
                        <w:tab w:val="left" w:pos="0"/>
                      </w:tabs>
                      <w:adjustRightInd w:val="0"/>
                      <w:rPr>
                        <w:rFonts w:ascii="Arial Narrow" w:hAnsi="Arial Narrow"/>
                        <w:sz w:val="20"/>
                        <w:szCs w:val="21"/>
                      </w:rPr>
                    </w:pPr>
                    <w:r w:rsidRPr="00232E04">
                      <w:rPr>
                        <w:rFonts w:ascii="Arial Narrow" w:hAnsi="Arial Narrow"/>
                        <w:bCs/>
                        <w:sz w:val="20"/>
                      </w:rPr>
                      <w:t>土地使用权</w:t>
                    </w:r>
                  </w:p>
                </w:tc>
                <w:tc>
                  <w:tcPr>
                    <w:tcW w:w="1413" w:type="pct"/>
                    <w:shd w:val="clear" w:color="auto" w:fill="auto"/>
                    <w:noWrap/>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39-50</w:t>
                    </w:r>
                  </w:p>
                </w:tc>
                <w:tc>
                  <w:tcPr>
                    <w:tcW w:w="2174" w:type="pct"/>
                    <w:shd w:val="clear" w:color="auto" w:fill="auto"/>
                    <w:noWrap/>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产权证期限</w:t>
                    </w:r>
                  </w:p>
                </w:tc>
              </w:tr>
              <w:tr w:rsidR="001D72B1" w:rsidRPr="00232E04" w:rsidTr="003617E5">
                <w:trPr>
                  <w:trHeight w:val="340"/>
                  <w:jc w:val="right"/>
                </w:trPr>
                <w:tc>
                  <w:tcPr>
                    <w:tcW w:w="1413" w:type="pct"/>
                    <w:shd w:val="clear" w:color="auto" w:fill="auto"/>
                    <w:vAlign w:val="center"/>
                  </w:tcPr>
                  <w:p w:rsidR="001D72B1" w:rsidRPr="00232E04" w:rsidRDefault="001D72B1" w:rsidP="003617E5">
                    <w:pPr>
                      <w:tabs>
                        <w:tab w:val="left" w:pos="0"/>
                      </w:tabs>
                      <w:adjustRightInd w:val="0"/>
                      <w:rPr>
                        <w:rFonts w:ascii="Arial Narrow" w:hAnsi="Arial Narrow"/>
                        <w:sz w:val="20"/>
                        <w:szCs w:val="21"/>
                      </w:rPr>
                    </w:pPr>
                    <w:r w:rsidRPr="00232E04">
                      <w:rPr>
                        <w:rFonts w:ascii="Arial Narrow" w:hAnsi="Arial Narrow"/>
                        <w:sz w:val="20"/>
                        <w:szCs w:val="21"/>
                      </w:rPr>
                      <w:t>软件使用权</w:t>
                    </w:r>
                  </w:p>
                </w:tc>
                <w:tc>
                  <w:tcPr>
                    <w:tcW w:w="1413" w:type="pct"/>
                    <w:shd w:val="clear" w:color="auto" w:fill="auto"/>
                    <w:noWrap/>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1-5</w:t>
                    </w:r>
                  </w:p>
                </w:tc>
                <w:tc>
                  <w:tcPr>
                    <w:tcW w:w="2174" w:type="pct"/>
                    <w:shd w:val="clear" w:color="auto" w:fill="auto"/>
                    <w:noWrap/>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预计带来收益的未来期限</w:t>
                    </w:r>
                  </w:p>
                </w:tc>
              </w:tr>
              <w:tr w:rsidR="001D72B1" w:rsidRPr="00232E04" w:rsidTr="003617E5">
                <w:trPr>
                  <w:trHeight w:val="340"/>
                  <w:jc w:val="right"/>
                </w:trPr>
                <w:tc>
                  <w:tcPr>
                    <w:tcW w:w="1413" w:type="pct"/>
                    <w:shd w:val="clear" w:color="auto" w:fill="auto"/>
                    <w:vAlign w:val="center"/>
                  </w:tcPr>
                  <w:p w:rsidR="001D72B1" w:rsidRPr="00232E04" w:rsidRDefault="001D72B1" w:rsidP="003617E5">
                    <w:pPr>
                      <w:tabs>
                        <w:tab w:val="left" w:pos="0"/>
                      </w:tabs>
                      <w:adjustRightInd w:val="0"/>
                      <w:rPr>
                        <w:rFonts w:ascii="Arial Narrow" w:hAnsi="Arial Narrow"/>
                        <w:sz w:val="20"/>
                        <w:szCs w:val="21"/>
                      </w:rPr>
                    </w:pPr>
                    <w:r w:rsidRPr="00232E04">
                      <w:rPr>
                        <w:rFonts w:ascii="Arial Narrow" w:hAnsi="Arial Narrow"/>
                        <w:sz w:val="20"/>
                        <w:szCs w:val="21"/>
                      </w:rPr>
                      <w:t>专利权</w:t>
                    </w:r>
                  </w:p>
                </w:tc>
                <w:tc>
                  <w:tcPr>
                    <w:tcW w:w="1413" w:type="pct"/>
                    <w:shd w:val="clear" w:color="auto" w:fill="auto"/>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10-20</w:t>
                    </w:r>
                  </w:p>
                </w:tc>
                <w:tc>
                  <w:tcPr>
                    <w:tcW w:w="2174" w:type="pct"/>
                    <w:shd w:val="clear" w:color="auto" w:fill="auto"/>
                    <w:noWrap/>
                    <w:vAlign w:val="center"/>
                  </w:tcPr>
                  <w:p w:rsidR="001D72B1" w:rsidRPr="00232E04" w:rsidRDefault="001D72B1" w:rsidP="003617E5">
                    <w:pPr>
                      <w:tabs>
                        <w:tab w:val="left" w:pos="0"/>
                      </w:tabs>
                      <w:adjustRightInd w:val="0"/>
                      <w:jc w:val="center"/>
                      <w:rPr>
                        <w:rFonts w:ascii="Arial Narrow" w:hAnsi="Arial Narrow"/>
                        <w:sz w:val="20"/>
                        <w:szCs w:val="21"/>
                      </w:rPr>
                    </w:pPr>
                    <w:r w:rsidRPr="00232E04">
                      <w:rPr>
                        <w:rFonts w:ascii="Arial Narrow" w:hAnsi="Arial Narrow"/>
                        <w:sz w:val="20"/>
                        <w:szCs w:val="21"/>
                      </w:rPr>
                      <w:t>专利权期限</w:t>
                    </w:r>
                  </w:p>
                </w:tc>
              </w:tr>
            </w:tbl>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每年度终了，对使用寿命有限的无形资产的使用寿命及摊销方法进行复核。</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经复核，本年期末无形资产的使用寿命及摊销方法与以前估计未有不同。</w:t>
              </w:r>
            </w:p>
            <w:p w:rsidR="001D72B1" w:rsidRPr="00232E04" w:rsidRDefault="001D72B1" w:rsidP="001D72B1">
              <w:pPr>
                <w:pStyle w:val="afd"/>
                <w:spacing w:line="240" w:lineRule="auto"/>
                <w:ind w:leftChars="0" w:left="538"/>
                <w:rPr>
                  <w:rFonts w:ascii="Arial Narrow" w:hAnsi="Arial Narrow"/>
                </w:rPr>
              </w:pPr>
              <w:r w:rsidRPr="00232E04">
                <w:rPr>
                  <w:rFonts w:ascii="Arial Narrow" w:hAnsi="Arial Narrow"/>
                </w:rPr>
                <w:t>3</w:t>
              </w:r>
              <w:r w:rsidRPr="00232E04">
                <w:rPr>
                  <w:rFonts w:ascii="Arial Narrow" w:hAnsi="Arial Narrow"/>
                </w:rPr>
                <w:t>、</w:t>
              </w:r>
              <w:r w:rsidRPr="00232E04">
                <w:rPr>
                  <w:rFonts w:ascii="Arial Narrow" w:hAnsi="Arial Narrow"/>
                </w:rPr>
                <w:tab/>
              </w:r>
              <w:r w:rsidRPr="00232E04">
                <w:rPr>
                  <w:rFonts w:ascii="Arial Narrow" w:hAnsi="Arial Narrow"/>
                </w:rPr>
                <w:t>使用寿命不确定的无形资产的判断依据以及对其使用寿命进行复核的程序</w:t>
              </w:r>
            </w:p>
            <w:p w:rsidR="004808DF" w:rsidRDefault="001D72B1" w:rsidP="001D72B1">
              <w:pPr>
                <w:pStyle w:val="afc"/>
                <w:spacing w:line="240" w:lineRule="auto"/>
                <w:ind w:leftChars="0" w:left="0"/>
              </w:pPr>
              <w:r w:rsidRPr="00232E04">
                <w:rPr>
                  <w:rFonts w:ascii="Arial Narrow" w:hAnsi="Arial Narrow"/>
                </w:rPr>
                <w:t>截至资产负债表日</w:t>
              </w:r>
              <w:r w:rsidRPr="00232E04">
                <w:rPr>
                  <w:rFonts w:ascii="Arial Narrow" w:hAnsi="Arial Narrow"/>
                </w:rPr>
                <w:t>,</w:t>
              </w:r>
              <w:r w:rsidRPr="00232E04">
                <w:rPr>
                  <w:rFonts w:ascii="Arial Narrow" w:hAnsi="Arial Narrow"/>
                </w:rPr>
                <w:t>本公司没有使用寿命不确定的无形资产。</w:t>
              </w:r>
            </w:p>
          </w:sdtContent>
        </w:sdt>
        <w:p w:rsidR="004808DF" w:rsidRDefault="004808DF">
          <w:pPr>
            <w:rPr>
              <w:szCs w:val="21"/>
            </w:rPr>
          </w:pPr>
        </w:p>
        <w:p w:rsidR="004808DF" w:rsidRDefault="00011C56">
          <w:pPr>
            <w:pStyle w:val="4"/>
            <w:numPr>
              <w:ilvl w:val="3"/>
              <w:numId w:val="50"/>
            </w:numPr>
            <w:tabs>
              <w:tab w:val="left" w:pos="448"/>
            </w:tabs>
          </w:pPr>
          <w:r>
            <w:rPr>
              <w:rFonts w:hint="eastAsia"/>
            </w:rPr>
            <w:t>内部研究开发支出会计政策</w:t>
          </w:r>
        </w:p>
        <w:sdt>
          <w:sdtPr>
            <w:rPr>
              <w:b w:val="0"/>
              <w:bCs w:val="0"/>
            </w:rPr>
            <w:alias w:val="无形资产内部研究、开发支出会计政策"/>
            <w:tag w:val="_GBC_af7b1338d88344dfb8cd34ed66bfe672"/>
            <w:id w:val="1637218676"/>
            <w:lock w:val="sdtLocked"/>
            <w:placeholder>
              <w:docPart w:val="GBC22222222222222222222222222222"/>
            </w:placeholder>
          </w:sdtPr>
          <w:sdtContent>
            <w:p w:rsidR="001D72B1" w:rsidRPr="00232E04" w:rsidRDefault="001D72B1" w:rsidP="001E0234">
              <w:pPr>
                <w:pStyle w:val="afd"/>
                <w:spacing w:line="240" w:lineRule="auto"/>
                <w:ind w:leftChars="0" w:left="535" w:hanging="535"/>
                <w:rPr>
                  <w:rFonts w:ascii="Arial Narrow" w:hAnsi="Arial Narrow"/>
                </w:rPr>
              </w:pPr>
              <w:r>
                <w:rPr>
                  <w:rFonts w:hint="eastAsia"/>
                </w:rPr>
                <w:t>1、</w:t>
              </w:r>
              <w:r w:rsidRPr="00232E04">
                <w:rPr>
                  <w:rFonts w:ascii="Arial Narrow" w:hAnsi="Arial Narrow"/>
                </w:rPr>
                <w:t>划分研究阶段和开发阶段的具体标准</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公司内部研究开发项目的支出分为研究阶段支出和开发阶段支出。</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研究阶段：为获取并理解新的科学或技术知识等而进行的独创性的有计划调查、研究活动的阶段。</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开发阶段：在进行商业性生产或使用前，将研究成果或其他知识应用于某项计划或设计，以生产出新的或具有实质性改进的材料、装置、产品等活动的阶段。</w:t>
              </w:r>
            </w:p>
            <w:p w:rsidR="001D72B1" w:rsidRPr="00232E04" w:rsidRDefault="001D72B1" w:rsidP="001D72B1">
              <w:pPr>
                <w:pStyle w:val="afd"/>
                <w:spacing w:line="240" w:lineRule="auto"/>
                <w:ind w:leftChars="0" w:left="538"/>
                <w:rPr>
                  <w:rFonts w:ascii="Arial Narrow" w:hAnsi="Arial Narrow"/>
                  <w:sz w:val="24"/>
                  <w:szCs w:val="24"/>
                </w:rPr>
              </w:pPr>
              <w:r>
                <w:rPr>
                  <w:rFonts w:ascii="Arial Narrow" w:hAnsi="Arial Narrow" w:hint="eastAsia"/>
                </w:rPr>
                <w:t>2</w:t>
              </w:r>
              <w:r>
                <w:rPr>
                  <w:rFonts w:ascii="Arial Narrow" w:hAnsi="Arial Narrow" w:hint="eastAsia"/>
                </w:rPr>
                <w:t>、</w:t>
              </w:r>
              <w:r w:rsidRPr="00232E04">
                <w:rPr>
                  <w:rFonts w:ascii="Arial Narrow" w:hAnsi="Arial Narrow"/>
                </w:rPr>
                <w:t>开发阶段支出资本化的具体条件</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内部研究开发项目开发阶段的支出，同时满足下列条件时确认为无形资产：</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1</w:t>
              </w:r>
              <w:r w:rsidRPr="00232E04">
                <w:rPr>
                  <w:rFonts w:ascii="Arial Narrow" w:hAnsi="Arial Narrow"/>
                </w:rPr>
                <w:t>）完成该无形资产以使其能够使用或出售在技术上具有可行性；</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2</w:t>
              </w:r>
              <w:r w:rsidRPr="00232E04">
                <w:rPr>
                  <w:rFonts w:ascii="Arial Narrow" w:hAnsi="Arial Narrow"/>
                </w:rPr>
                <w:t>）具有完成该无形资产并使用或出售的意图；</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3</w:t>
              </w:r>
              <w:r w:rsidRPr="00232E04">
                <w:rPr>
                  <w:rFonts w:ascii="Arial Narrow" w:hAnsi="Arial Narrow"/>
                </w:rPr>
                <w:t>）无形资产产生经济利益的方式，包括能够证明运用该无形资产生产的产品存在市场或无形资产自身存在市场，无形资产将在内部使用的，能够证明其有用性；</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4</w:t>
              </w:r>
              <w:r w:rsidRPr="00232E04">
                <w:rPr>
                  <w:rFonts w:ascii="Arial Narrow" w:hAnsi="Arial Narrow"/>
                </w:rPr>
                <w:t>）有足够的技术、财务资源和其他资源支持，以完成该无形资产的开发，并有能力使用或出售该无形资产；</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5</w:t>
              </w:r>
              <w:r w:rsidRPr="00232E04">
                <w:rPr>
                  <w:rFonts w:ascii="Arial Narrow" w:hAnsi="Arial Narrow"/>
                </w:rPr>
                <w:t>）归属于该无形资产开发阶段的支出能够可靠地计量。</w:t>
              </w:r>
            </w:p>
            <w:p w:rsidR="004808DF" w:rsidRDefault="001D72B1" w:rsidP="001D72B1">
              <w:pPr>
                <w:pStyle w:val="afc"/>
                <w:spacing w:line="240" w:lineRule="auto"/>
                <w:ind w:leftChars="0" w:left="0"/>
              </w:pPr>
              <w:r w:rsidRPr="00232E04">
                <w:rPr>
                  <w:rFonts w:ascii="Arial Narrow" w:hAnsi="Arial Narrow"/>
                </w:rPr>
                <w:t>开发阶段的支出，若不满足上列条件的，于发生时计入当期损益。研究阶段的支出，在发生时计入当期损益。前期已计入损益的开发支出在以后期间不再确认为资产。已资本化的开发阶段的支出在资产负债表上列示为开发支出，自该项目达到预定可使用状态之日起转为无形资产列报。</w:t>
              </w:r>
            </w:p>
          </w:sdtContent>
        </w:sdt>
      </w:sdtContent>
    </w:sdt>
    <w:p w:rsidR="004808DF" w:rsidRDefault="004808DF">
      <w:pPr>
        <w:rPr>
          <w:szCs w:val="21"/>
        </w:rPr>
      </w:pPr>
    </w:p>
    <w:sdt>
      <w:sdtPr>
        <w:rPr>
          <w:rFonts w:ascii="宋体" w:hAnsi="宋体" w:cs="宋体" w:hint="eastAsia"/>
          <w:b w:val="0"/>
          <w:bCs w:val="0"/>
          <w:kern w:val="0"/>
          <w:szCs w:val="21"/>
        </w:rPr>
        <w:tag w:val="_GBC_da2f3f0531094e5e9dcd987c45223bec"/>
        <w:id w:val="-738017837"/>
        <w:lock w:val="sdtLocked"/>
        <w:placeholder>
          <w:docPart w:val="GBC22222222222222222222222222222"/>
        </w:placeholder>
      </w:sdtPr>
      <w:sdtEndPr>
        <w:rPr>
          <w:rFonts w:cs="Times New Roman"/>
          <w:kern w:val="2"/>
        </w:rPr>
      </w:sdtEndPr>
      <w:sdtContent>
        <w:p w:rsidR="004808DF" w:rsidRDefault="00011C56">
          <w:pPr>
            <w:pStyle w:val="3"/>
            <w:numPr>
              <w:ilvl w:val="0"/>
              <w:numId w:val="46"/>
            </w:numPr>
            <w:rPr>
              <w:szCs w:val="21"/>
            </w:rPr>
          </w:pPr>
          <w:r>
            <w:rPr>
              <w:rFonts w:hint="eastAsia"/>
              <w:szCs w:val="21"/>
            </w:rPr>
            <w:t>长期资产减值</w:t>
          </w:r>
        </w:p>
        <w:sdt>
          <w:sdtPr>
            <w:rPr>
              <w:rFonts w:hint="eastAsia"/>
            </w:rPr>
            <w:alias w:val="非金融长期资产减值测试方法及会计处理方法"/>
            <w:tag w:val="_GBC_0a065c1269a846f6923598a2c1fc4269"/>
            <w:id w:val="878979310"/>
            <w:lock w:val="sdtLocked"/>
            <w:placeholder>
              <w:docPart w:val="GBC22222222222222222222222222222"/>
            </w:placeholder>
          </w:sdtPr>
          <w:sdtContent>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长期股权投资、采用成本模式计量的投资性房地产、固定资产、在建工程、无形资产等长期资产，于资产负债表日存在减值迹象的，进行减值测试。减值测试结果表明资产的可收回金额低于其账面价值的，按其差额计提减值准备并计入减值损失。可收回金额为资产的公允价值减去处置费用后的净额与资产预计未来现金流量的现值两者之间的较高者。资产减值准备按单项资产为基础计算并确认，如果难以对单项资产的可收回金额进行估计的，以该资产所属的资产组确定资产组的可收回金额。资产组是能够独立产生现金流入的最小资产组合。</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商誉至少在每年年度终了进行减值测试。</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本公司进行商誉减值测试，对于因企业合并形成的商誉的账面价值，自购买日起按照合理的方法分摊至相关的资产组；难以分摊至相关的资产组的，将其分摊至相关的资产组组合。在将商誉的账面价值分摊至相关的资产组或者资产组组合时，按照各资产组或者资产组组合的公允价值占相关资产组或者资产组组合公允价值总额的比例进行分摊。公允价值难以可靠计量的，按照各资产组或者资产组组合的账面价值占相关资产组或者资产组组合账面价值总额的比例进行分摊。</w:t>
              </w:r>
            </w:p>
            <w:p w:rsidR="004808DF" w:rsidRDefault="001D72B1" w:rsidP="001D72B1">
              <w:pPr>
                <w:pStyle w:val="afb"/>
                <w:spacing w:line="240" w:lineRule="auto"/>
                <w:ind w:leftChars="0" w:left="0"/>
              </w:pPr>
              <w:r w:rsidRPr="00232E04">
                <w:rPr>
                  <w:rFonts w:ascii="Arial Narrow" w:hAnsi="Arial Narrow"/>
                </w:rPr>
                <w:lastRenderedPageBreak/>
                <w:t>在对包含商誉的相关资产组或者资产组组合进行减值测试时，如与商誉相关的资产组或者资产组组合存在减值迹象的，先对不包含商誉的资产组或者资产组组合进行减值测试，计算可收回金额，并与相关账面价值相比较，确认相应的减值损失。再对包含商誉的资产组或者资产组组合进行减值测试，比较这些相关资产组或者资产组组合的账面价值（包括所分摊的商誉的账面价值部分）与其可收回金额，如相关资产组或者资产组组合的可收回金额低于其账面价值的，确认商誉的减值损失。</w:t>
              </w:r>
              <w:r w:rsidRPr="00232E04">
                <w:rPr>
                  <w:rFonts w:ascii="Arial Narrow" w:hAnsi="Arial Narrow"/>
                </w:rPr>
                <w:cr/>
              </w:r>
              <w:r w:rsidRPr="00232E04">
                <w:rPr>
                  <w:rFonts w:ascii="Arial Narrow" w:hAnsi="Arial Narrow"/>
                </w:rPr>
                <w:t>上述资产减值损失一经确认，在以后会计期间不予转回。</w:t>
              </w:r>
            </w:p>
          </w:sdtContent>
        </w:sdt>
      </w:sdtContent>
    </w:sdt>
    <w:p w:rsidR="004808DF" w:rsidRDefault="004808DF">
      <w:pPr>
        <w:rPr>
          <w:szCs w:val="21"/>
        </w:rPr>
      </w:pPr>
    </w:p>
    <w:sdt>
      <w:sdtPr>
        <w:rPr>
          <w:rFonts w:asciiTheme="minorHAnsi" w:hAnsiTheme="minorHAnsi" w:cs="宋体"/>
          <w:b w:val="0"/>
          <w:bCs w:val="0"/>
          <w:kern w:val="0"/>
          <w:szCs w:val="22"/>
        </w:rPr>
        <w:tag w:val="_GBC_fffe6f948ebb468ba812d16acce5c0b9"/>
        <w:id w:val="1646937539"/>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6"/>
            </w:numPr>
          </w:pPr>
          <w:r>
            <w:t>长期待摊费用</w:t>
          </w:r>
        </w:p>
        <w:sdt>
          <w:sdtPr>
            <w:rPr>
              <w:rFonts w:cs="宋体" w:hint="eastAsia"/>
              <w:kern w:val="0"/>
              <w:szCs w:val="24"/>
            </w:rPr>
            <w:alias w:val="开办费、长期待摊费用摊销方法"/>
            <w:tag w:val="_GBC_a0e2b7a5a9454eaea97ca201421d7dde"/>
            <w:id w:val="706994660"/>
            <w:lock w:val="sdtLocked"/>
            <w:placeholder>
              <w:docPart w:val="GBC22222222222222222222222222222"/>
            </w:placeholder>
          </w:sdtPr>
          <w:sdtContent>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长期待摊费用为已经发生但应由本期和以后各期负担的分摊期限在一年以上的各项费用。本公司长期待摊费用包括租金、电站增容费等。</w:t>
              </w:r>
            </w:p>
            <w:p w:rsidR="001D72B1" w:rsidRPr="00232E04" w:rsidRDefault="001D72B1" w:rsidP="001D72B1">
              <w:pPr>
                <w:pStyle w:val="afd"/>
                <w:spacing w:line="240" w:lineRule="auto"/>
                <w:ind w:leftChars="0" w:left="538"/>
                <w:rPr>
                  <w:rFonts w:ascii="Arial Narrow" w:hAnsi="Arial Narrow"/>
                  <w:sz w:val="24"/>
                  <w:szCs w:val="24"/>
                </w:rPr>
              </w:pPr>
              <w:r w:rsidRPr="00232E04">
                <w:rPr>
                  <w:rFonts w:ascii="Arial Narrow" w:hAnsi="Arial Narrow"/>
                </w:rPr>
                <w:t>1</w:t>
              </w:r>
              <w:r w:rsidRPr="00232E04">
                <w:rPr>
                  <w:rFonts w:ascii="Arial Narrow" w:hAnsi="Arial Narrow"/>
                </w:rPr>
                <w:t>、摊销方法</w:t>
              </w:r>
            </w:p>
            <w:p w:rsidR="001D72B1" w:rsidRPr="00232E04" w:rsidRDefault="001D72B1" w:rsidP="001D72B1">
              <w:pPr>
                <w:pStyle w:val="afc"/>
                <w:spacing w:line="240" w:lineRule="auto"/>
                <w:ind w:leftChars="0" w:left="0"/>
                <w:rPr>
                  <w:rFonts w:ascii="Arial Narrow" w:hAnsi="Arial Narrow"/>
                  <w:shd w:val="pct15" w:color="auto" w:fill="FFFFFF"/>
                </w:rPr>
              </w:pPr>
              <w:r w:rsidRPr="00232E04">
                <w:rPr>
                  <w:rFonts w:ascii="Arial Narrow" w:hAnsi="Arial Narrow"/>
                </w:rPr>
                <w:t>长期待摊费用在受益期内平均摊销</w:t>
              </w:r>
            </w:p>
            <w:p w:rsidR="001D72B1" w:rsidRPr="00232E04" w:rsidRDefault="001D72B1" w:rsidP="001D72B1">
              <w:pPr>
                <w:pStyle w:val="afd"/>
                <w:spacing w:line="240" w:lineRule="auto"/>
                <w:ind w:leftChars="0" w:left="538"/>
                <w:rPr>
                  <w:rFonts w:ascii="Arial Narrow" w:hAnsi="Arial Narrow"/>
                </w:rPr>
              </w:pPr>
              <w:r w:rsidRPr="00232E04">
                <w:rPr>
                  <w:rFonts w:ascii="Arial Narrow" w:hAnsi="Arial Narrow"/>
                </w:rPr>
                <w:t>2</w:t>
              </w:r>
              <w:r w:rsidRPr="00232E04">
                <w:rPr>
                  <w:rFonts w:ascii="Arial Narrow" w:hAnsi="Arial Narrow"/>
                </w:rPr>
                <w:t>、摊销年限</w:t>
              </w:r>
            </w:p>
            <w:tbl>
              <w:tblPr>
                <w:tblW w:w="4604" w:type="pct"/>
                <w:tblInd w:w="675" w:type="dxa"/>
                <w:tblBorders>
                  <w:top w:val="single" w:sz="12" w:space="0" w:color="auto"/>
                  <w:bottom w:val="single" w:sz="12" w:space="0" w:color="auto"/>
                  <w:insideH w:val="dotted" w:sz="4" w:space="0" w:color="auto"/>
                  <w:insideV w:val="dotted" w:sz="4" w:space="0" w:color="auto"/>
                </w:tblBorders>
                <w:tblLook w:val="00A0"/>
              </w:tblPr>
              <w:tblGrid>
                <w:gridCol w:w="2560"/>
                <w:gridCol w:w="2258"/>
                <w:gridCol w:w="1808"/>
                <w:gridCol w:w="1706"/>
              </w:tblGrid>
              <w:tr w:rsidR="001D72B1" w:rsidRPr="00232E04" w:rsidTr="003617E5">
                <w:trPr>
                  <w:trHeight w:hRule="exact" w:val="284"/>
                </w:trPr>
                <w:tc>
                  <w:tcPr>
                    <w:tcW w:w="1536"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类别</w:t>
                    </w:r>
                  </w:p>
                </w:tc>
                <w:tc>
                  <w:tcPr>
                    <w:tcW w:w="1355"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摊销方法</w:t>
                    </w:r>
                  </w:p>
                </w:tc>
                <w:tc>
                  <w:tcPr>
                    <w:tcW w:w="1085"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摊销年限</w:t>
                    </w:r>
                    <w:r w:rsidRPr="00A020E7">
                      <w:rPr>
                        <w:rFonts w:ascii="Arial Narrow" w:hAnsi="Arial Narrow" w:hint="eastAsia"/>
                        <w:bCs/>
                        <w:sz w:val="18"/>
                      </w:rPr>
                      <w:t>（年）</w:t>
                    </w:r>
                  </w:p>
                </w:tc>
                <w:tc>
                  <w:tcPr>
                    <w:tcW w:w="1024"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备注</w:t>
                    </w:r>
                  </w:p>
                </w:tc>
              </w:tr>
              <w:tr w:rsidR="001D72B1" w:rsidRPr="00232E04" w:rsidTr="003617E5">
                <w:trPr>
                  <w:trHeight w:hRule="exact" w:val="284"/>
                </w:trPr>
                <w:tc>
                  <w:tcPr>
                    <w:tcW w:w="1536" w:type="pct"/>
                    <w:shd w:val="clear" w:color="auto" w:fill="auto"/>
                    <w:vAlign w:val="center"/>
                  </w:tcPr>
                  <w:p w:rsidR="001D72B1" w:rsidRPr="00232E04" w:rsidRDefault="001D72B1" w:rsidP="003617E5">
                    <w:pPr>
                      <w:pStyle w:val="afe"/>
                      <w:snapToGrid/>
                      <w:spacing w:afterLines="0" w:line="240" w:lineRule="auto"/>
                      <w:ind w:firstLineChars="0" w:firstLine="0"/>
                      <w:rPr>
                        <w:rFonts w:ascii="Arial Narrow" w:hAnsi="Arial Narrow"/>
                        <w:bCs/>
                        <w:sz w:val="18"/>
                      </w:rPr>
                    </w:pPr>
                    <w:r w:rsidRPr="00232E04">
                      <w:rPr>
                        <w:rFonts w:ascii="Arial Narrow" w:hAnsi="Arial Narrow"/>
                        <w:sz w:val="18"/>
                      </w:rPr>
                      <w:t>土地租赁费</w:t>
                    </w:r>
                  </w:p>
                </w:tc>
                <w:tc>
                  <w:tcPr>
                    <w:tcW w:w="1355"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直线法</w:t>
                    </w:r>
                  </w:p>
                </w:tc>
                <w:tc>
                  <w:tcPr>
                    <w:tcW w:w="1085"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50</w:t>
                    </w:r>
                  </w:p>
                </w:tc>
                <w:tc>
                  <w:tcPr>
                    <w:tcW w:w="1024"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p>
                </w:tc>
              </w:tr>
              <w:tr w:rsidR="001D72B1" w:rsidRPr="00232E04" w:rsidTr="003617E5">
                <w:trPr>
                  <w:trHeight w:hRule="exact" w:val="284"/>
                </w:trPr>
                <w:tc>
                  <w:tcPr>
                    <w:tcW w:w="1536" w:type="pct"/>
                    <w:shd w:val="clear" w:color="auto" w:fill="auto"/>
                    <w:vAlign w:val="center"/>
                  </w:tcPr>
                  <w:p w:rsidR="001D72B1" w:rsidRPr="00232E04" w:rsidRDefault="001D72B1" w:rsidP="003617E5">
                    <w:pPr>
                      <w:pStyle w:val="afe"/>
                      <w:snapToGrid/>
                      <w:spacing w:afterLines="0" w:line="240" w:lineRule="auto"/>
                      <w:ind w:firstLineChars="0" w:firstLine="0"/>
                      <w:jc w:val="left"/>
                      <w:rPr>
                        <w:rFonts w:ascii="Arial Narrow" w:hAnsi="Arial Narrow"/>
                        <w:bCs/>
                        <w:sz w:val="18"/>
                      </w:rPr>
                    </w:pPr>
                    <w:r w:rsidRPr="00232E04">
                      <w:rPr>
                        <w:rFonts w:ascii="Arial Narrow" w:hAnsi="Arial Narrow"/>
                        <w:sz w:val="18"/>
                      </w:rPr>
                      <w:t>租入固定资产改良</w:t>
                    </w:r>
                  </w:p>
                </w:tc>
                <w:tc>
                  <w:tcPr>
                    <w:tcW w:w="1355"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直线法</w:t>
                    </w:r>
                  </w:p>
                </w:tc>
                <w:tc>
                  <w:tcPr>
                    <w:tcW w:w="1085"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5</w:t>
                    </w:r>
                  </w:p>
                </w:tc>
                <w:tc>
                  <w:tcPr>
                    <w:tcW w:w="1024"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p>
                </w:tc>
              </w:tr>
              <w:tr w:rsidR="001D72B1" w:rsidRPr="00232E04" w:rsidTr="003617E5">
                <w:trPr>
                  <w:trHeight w:hRule="exact" w:val="284"/>
                </w:trPr>
                <w:tc>
                  <w:tcPr>
                    <w:tcW w:w="1536" w:type="pct"/>
                    <w:shd w:val="clear" w:color="auto" w:fill="auto"/>
                    <w:vAlign w:val="center"/>
                  </w:tcPr>
                  <w:p w:rsidR="001D72B1" w:rsidRPr="00232E04" w:rsidRDefault="001D72B1" w:rsidP="003617E5">
                    <w:pPr>
                      <w:pStyle w:val="afe"/>
                      <w:snapToGrid/>
                      <w:spacing w:afterLines="0" w:line="240" w:lineRule="auto"/>
                      <w:ind w:firstLineChars="0" w:firstLine="0"/>
                      <w:jc w:val="left"/>
                      <w:rPr>
                        <w:rFonts w:ascii="Arial Narrow" w:hAnsi="Arial Narrow"/>
                        <w:bCs/>
                        <w:sz w:val="18"/>
                      </w:rPr>
                    </w:pPr>
                    <w:r w:rsidRPr="00232E04">
                      <w:rPr>
                        <w:rFonts w:ascii="Arial Narrow" w:hAnsi="Arial Narrow"/>
                        <w:sz w:val="18"/>
                      </w:rPr>
                      <w:t>电力开关站</w:t>
                    </w:r>
                  </w:p>
                </w:tc>
                <w:tc>
                  <w:tcPr>
                    <w:tcW w:w="1355" w:type="pct"/>
                    <w:shd w:val="clear" w:color="auto" w:fill="auto"/>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直线法</w:t>
                    </w:r>
                  </w:p>
                </w:tc>
                <w:tc>
                  <w:tcPr>
                    <w:tcW w:w="1085"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50</w:t>
                    </w:r>
                  </w:p>
                </w:tc>
                <w:tc>
                  <w:tcPr>
                    <w:tcW w:w="1024"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p>
                </w:tc>
              </w:tr>
              <w:tr w:rsidR="001D72B1" w:rsidRPr="00232E04" w:rsidTr="003617E5">
                <w:trPr>
                  <w:trHeight w:hRule="exact" w:val="284"/>
                </w:trPr>
                <w:tc>
                  <w:tcPr>
                    <w:tcW w:w="1536" w:type="pct"/>
                    <w:shd w:val="clear" w:color="auto" w:fill="auto"/>
                    <w:vAlign w:val="center"/>
                  </w:tcPr>
                  <w:p w:rsidR="001D72B1" w:rsidRPr="00232E04" w:rsidRDefault="001D72B1" w:rsidP="003617E5">
                    <w:pPr>
                      <w:pStyle w:val="afe"/>
                      <w:snapToGrid/>
                      <w:spacing w:afterLines="0" w:line="240" w:lineRule="auto"/>
                      <w:ind w:firstLineChars="0" w:firstLine="0"/>
                      <w:jc w:val="left"/>
                      <w:rPr>
                        <w:rFonts w:ascii="Arial Narrow" w:hAnsi="Arial Narrow"/>
                        <w:bCs/>
                        <w:sz w:val="18"/>
                      </w:rPr>
                    </w:pPr>
                    <w:r w:rsidRPr="00232E04">
                      <w:rPr>
                        <w:rFonts w:ascii="Arial Narrow" w:hAnsi="Arial Narrow"/>
                        <w:sz w:val="18"/>
                      </w:rPr>
                      <w:t>装修费用</w:t>
                    </w:r>
                  </w:p>
                </w:tc>
                <w:tc>
                  <w:tcPr>
                    <w:tcW w:w="1355" w:type="pct"/>
                    <w:shd w:val="clear" w:color="auto" w:fill="auto"/>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直线法</w:t>
                    </w:r>
                  </w:p>
                </w:tc>
                <w:tc>
                  <w:tcPr>
                    <w:tcW w:w="1085"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r w:rsidRPr="00232E04">
                      <w:rPr>
                        <w:rFonts w:ascii="Arial Narrow" w:hAnsi="Arial Narrow"/>
                        <w:bCs/>
                        <w:sz w:val="18"/>
                      </w:rPr>
                      <w:t>合同约定</w:t>
                    </w:r>
                  </w:p>
                </w:tc>
                <w:tc>
                  <w:tcPr>
                    <w:tcW w:w="1024" w:type="pct"/>
                    <w:shd w:val="clear" w:color="auto" w:fill="auto"/>
                    <w:vAlign w:val="center"/>
                  </w:tcPr>
                  <w:p w:rsidR="001D72B1" w:rsidRPr="00232E04" w:rsidRDefault="001D72B1" w:rsidP="003617E5">
                    <w:pPr>
                      <w:pStyle w:val="afe"/>
                      <w:snapToGrid/>
                      <w:spacing w:afterLines="0" w:line="240" w:lineRule="auto"/>
                      <w:ind w:firstLineChars="0" w:firstLine="0"/>
                      <w:jc w:val="center"/>
                      <w:rPr>
                        <w:rFonts w:ascii="Arial Narrow" w:hAnsi="Arial Narrow"/>
                        <w:bCs/>
                        <w:sz w:val="18"/>
                      </w:rPr>
                    </w:pPr>
                  </w:p>
                </w:tc>
              </w:tr>
            </w:tbl>
            <w:p w:rsidR="004808DF" w:rsidRDefault="006F5580">
              <w:pPr>
                <w:rPr>
                  <w:szCs w:val="21"/>
                </w:rPr>
              </w:pPr>
            </w:p>
          </w:sdtContent>
        </w:sdt>
      </w:sdtContent>
    </w:sdt>
    <w:p w:rsidR="004808DF" w:rsidRDefault="004808DF">
      <w:pPr>
        <w:rPr>
          <w:szCs w:val="21"/>
        </w:rPr>
      </w:pPr>
    </w:p>
    <w:sdt>
      <w:sdtPr>
        <w:rPr>
          <w:rFonts w:asciiTheme="minorHAnsi" w:hAnsiTheme="minorHAnsi" w:cstheme="minorBidi" w:hint="eastAsia"/>
          <w:b w:val="0"/>
          <w:bCs w:val="0"/>
          <w:kern w:val="0"/>
          <w:szCs w:val="22"/>
        </w:rPr>
        <w:tag w:val="_GBC_8ec8855eb4d5447ab785e4bd4b0b73aa"/>
        <w:id w:val="363726078"/>
        <w:lock w:val="sdtLocked"/>
        <w:placeholder>
          <w:docPart w:val="GBC22222222222222222222222222222"/>
        </w:placeholder>
      </w:sdtPr>
      <w:sdtEndPr>
        <w:rPr>
          <w:rFonts w:ascii="宋体" w:hAnsi="宋体" w:cs="Times New Roman"/>
          <w:szCs w:val="21"/>
        </w:rPr>
      </w:sdtEndPr>
      <w:sdtContent>
        <w:p w:rsidR="004808DF" w:rsidRDefault="00011C56">
          <w:pPr>
            <w:pStyle w:val="3"/>
            <w:numPr>
              <w:ilvl w:val="0"/>
              <w:numId w:val="46"/>
            </w:numPr>
          </w:pPr>
          <w:r>
            <w:rPr>
              <w:rFonts w:hint="eastAsia"/>
            </w:rPr>
            <w:t>职工薪酬</w:t>
          </w:r>
        </w:p>
        <w:p w:rsidR="004808DF" w:rsidRDefault="00011C56">
          <w:pPr>
            <w:pStyle w:val="4"/>
            <w:numPr>
              <w:ilvl w:val="0"/>
              <w:numId w:val="51"/>
            </w:numPr>
          </w:pPr>
          <w:r>
            <w:rPr>
              <w:rFonts w:hint="eastAsia"/>
            </w:rPr>
            <w:t>短期薪酬的会计处理方法</w:t>
          </w:r>
        </w:p>
        <w:sdt>
          <w:sdtPr>
            <w:alias w:val="短期薪酬的会计处理方法"/>
            <w:tag w:val="_GBC_8fdf44b194ac45fb945d36b9896df796"/>
            <w:id w:val="496006619"/>
            <w:lock w:val="sdtLocked"/>
            <w:placeholder>
              <w:docPart w:val="GBC22222222222222222222222222222"/>
            </w:placeholder>
          </w:sdtPr>
          <w:sdtContent>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本公司在职工为本公司提供服务的会计期间，将实际发生的短期薪酬确认为负债，并计入当期损益或相关资产成本。</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本公司为职工缴纳的社会保险费和住房公积金，以及按规定提取的工会经费和职工教育经费，在职工为本公司提供服务的会计期间，根据规定的计提基础和计提比例计算确定相应的职工薪酬金额。</w:t>
              </w:r>
            </w:p>
            <w:p w:rsidR="004808DF" w:rsidRDefault="001D72B1" w:rsidP="001D72B1">
              <w:pPr>
                <w:pStyle w:val="afb"/>
                <w:spacing w:line="240" w:lineRule="auto"/>
                <w:ind w:leftChars="0" w:left="0"/>
              </w:pPr>
              <w:r w:rsidRPr="00232E04">
                <w:rPr>
                  <w:rFonts w:ascii="Arial Narrow" w:hAnsi="Arial Narrow"/>
                </w:rPr>
                <w:t>职工福利费为非货币性福利的，如能够可靠计量的，按照公允价值计量。</w:t>
              </w:r>
            </w:p>
          </w:sdtContent>
        </w:sdt>
        <w:p w:rsidR="004808DF" w:rsidRDefault="00011C56">
          <w:pPr>
            <w:pStyle w:val="4"/>
            <w:numPr>
              <w:ilvl w:val="0"/>
              <w:numId w:val="51"/>
            </w:numPr>
          </w:pPr>
          <w:r>
            <w:rPr>
              <w:rFonts w:hint="eastAsia"/>
            </w:rPr>
            <w:t>离职后福利的会计处理方法</w:t>
          </w:r>
        </w:p>
        <w:sdt>
          <w:sdtPr>
            <w:alias w:val="离职后福利的会计处理方法"/>
            <w:tag w:val="_GBC_3b0bafa6ef784ba99c829e2f60cf828e"/>
            <w:id w:val="-1439362009"/>
            <w:lock w:val="sdtLocked"/>
            <w:placeholder>
              <w:docPart w:val="GBC22222222222222222222222222222"/>
            </w:placeholder>
          </w:sdtPr>
          <w:sdtContent>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1</w:t>
              </w:r>
              <w:r w:rsidRPr="00232E04">
                <w:rPr>
                  <w:rFonts w:ascii="Arial Narrow" w:hAnsi="Arial Narrow"/>
                </w:rPr>
                <w:t>）设定提存计划</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本公司按当地政府的相关规定为职工缴纳基本养老保险和失业保险，在职工为本公司提供服务的会计期间，按以当地规定的缴纳基数和比例计算应缴纳金额，确认为负债，并计入当期损益或相关资产成本。</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除基本养老保险外，本公司还依据国家企业年金制度的相关政策建立了企业年金计划。本公司按职工工资总额的一定比例向年金计划缴费，相应支出计入当期损益或相关资产成本。</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2</w:t>
              </w:r>
              <w:r w:rsidRPr="00232E04">
                <w:rPr>
                  <w:rFonts w:ascii="Arial Narrow" w:hAnsi="Arial Narrow"/>
                </w:rPr>
                <w:t>）设定受益计划</w:t>
              </w:r>
            </w:p>
            <w:p w:rsidR="004808DF" w:rsidRDefault="001D72B1" w:rsidP="001D72B1">
              <w:pPr>
                <w:pStyle w:val="afb"/>
                <w:spacing w:line="240" w:lineRule="auto"/>
                <w:ind w:leftChars="0" w:left="0"/>
              </w:pPr>
              <w:r w:rsidRPr="00232E04">
                <w:rPr>
                  <w:rFonts w:ascii="Arial Narrow" w:eastAsiaTheme="minorEastAsia" w:hAnsi="Arial Narrow"/>
                </w:rPr>
                <w:t>报告期内，本公司无设定受益计划的离职福利。</w:t>
              </w:r>
            </w:p>
          </w:sdtContent>
        </w:sdt>
        <w:p w:rsidR="004808DF" w:rsidRDefault="00011C56">
          <w:pPr>
            <w:pStyle w:val="4"/>
            <w:numPr>
              <w:ilvl w:val="0"/>
              <w:numId w:val="51"/>
            </w:numPr>
          </w:pPr>
          <w:r>
            <w:rPr>
              <w:rFonts w:hint="eastAsia"/>
            </w:rPr>
            <w:t>辞退福利的会计处理方法</w:t>
          </w:r>
        </w:p>
        <w:sdt>
          <w:sdtPr>
            <w:alias w:val="辞退福利的会计处理方法"/>
            <w:tag w:val="_GBC_a93705fb60b24bceb25c88a68ed87432"/>
            <w:id w:val="1510564558"/>
            <w:lock w:val="sdtLocked"/>
            <w:placeholder>
              <w:docPart w:val="GBC22222222222222222222222222222"/>
            </w:placeholder>
          </w:sdtPr>
          <w:sdtContent>
            <w:p w:rsidR="004808DF" w:rsidRDefault="001D72B1" w:rsidP="001D72B1">
              <w:pPr>
                <w:pStyle w:val="afb"/>
                <w:spacing w:line="240" w:lineRule="auto"/>
                <w:ind w:leftChars="0" w:left="0"/>
              </w:pPr>
              <w:r w:rsidRPr="00232E04">
                <w:rPr>
                  <w:rFonts w:ascii="Arial Narrow" w:hAnsi="Arial Narrow"/>
                </w:rPr>
                <w:t>本公司在不能单方面撤回因解除劳动关系计划或裁减建议所提供的辞退福利时，或确认与涉及支付辞退福利的重组相关的成本或费用时（两者孰早），确认辞退福利产生的职工薪酬负债，并计入当期损益。</w:t>
              </w:r>
            </w:p>
          </w:sdtContent>
        </w:sdt>
        <w:p w:rsidR="004808DF" w:rsidRDefault="00011C56">
          <w:pPr>
            <w:pStyle w:val="4"/>
            <w:numPr>
              <w:ilvl w:val="0"/>
              <w:numId w:val="51"/>
            </w:numPr>
          </w:pPr>
          <w:r>
            <w:rPr>
              <w:rFonts w:hint="eastAsia"/>
            </w:rPr>
            <w:t>其他长期职工福利的会计处理方法</w:t>
          </w:r>
        </w:p>
        <w:sdt>
          <w:sdtPr>
            <w:rPr>
              <w:szCs w:val="21"/>
            </w:rPr>
            <w:alias w:val="其他长期职工福利的会计处理方法"/>
            <w:tag w:val="_GBC_0e549e9400284de7b64ddf6ecc255dea"/>
            <w:id w:val="-914163475"/>
            <w:lock w:val="sdtLocked"/>
            <w:placeholder>
              <w:docPart w:val="GBC22222222222222222222222222222"/>
            </w:placeholder>
            <w:showingPlcHdr/>
          </w:sdtPr>
          <w:sdtContent>
            <w:p w:rsidR="004808DF" w:rsidRDefault="00011C56">
              <w:pPr>
                <w:rPr>
                  <w:rFonts w:cs="Times New Roman"/>
                  <w:szCs w:val="21"/>
                </w:rPr>
              </w:pPr>
              <w:r>
                <w:rPr>
                  <w:rFonts w:hint="eastAsia"/>
                  <w:color w:val="333399"/>
                  <w:u w:val="single"/>
                </w:rPr>
                <w:t xml:space="preserve">　　　</w:t>
              </w:r>
            </w:p>
          </w:sdtContent>
        </w:sdt>
      </w:sdtContent>
    </w:sdt>
    <w:p w:rsidR="004808DF" w:rsidRDefault="004808DF">
      <w:pPr>
        <w:rPr>
          <w:szCs w:val="21"/>
        </w:rPr>
      </w:pPr>
    </w:p>
    <w:sdt>
      <w:sdtPr>
        <w:rPr>
          <w:rFonts w:ascii="宋体" w:hAnsi="宋体" w:cs="宋体"/>
          <w:b w:val="0"/>
          <w:bCs w:val="0"/>
          <w:kern w:val="0"/>
          <w:szCs w:val="24"/>
        </w:rPr>
        <w:tag w:val="_GBC_b5b71a4d3cc1425c80f55e751e7e18c2"/>
        <w:id w:val="-1086690114"/>
        <w:lock w:val="sdtLocked"/>
        <w:placeholder>
          <w:docPart w:val="GBC22222222222222222222222222222"/>
        </w:placeholder>
      </w:sdtPr>
      <w:sdtEndPr>
        <w:rPr>
          <w:rFonts w:cs="Times New Roman" w:hint="eastAsia"/>
          <w:kern w:val="2"/>
          <w:szCs w:val="21"/>
        </w:rPr>
      </w:sdtEndPr>
      <w:sdtContent>
        <w:p w:rsidR="004808DF" w:rsidRDefault="00011C56">
          <w:pPr>
            <w:pStyle w:val="3"/>
            <w:numPr>
              <w:ilvl w:val="0"/>
              <w:numId w:val="46"/>
            </w:numPr>
          </w:pPr>
          <w:r>
            <w:t>预计负债</w:t>
          </w:r>
        </w:p>
        <w:sdt>
          <w:sdtPr>
            <w:rPr>
              <w:rFonts w:hint="eastAsia"/>
              <w:b w:val="0"/>
              <w:bCs w:val="0"/>
            </w:rPr>
            <w:alias w:val="预计负债的核算方法"/>
            <w:tag w:val="_GBC_d6934772e41e485d9e00e349486f9d7e"/>
            <w:id w:val="-1902745436"/>
            <w:lock w:val="sdtLocked"/>
            <w:placeholder>
              <w:docPart w:val="GBC22222222222222222222222222222"/>
            </w:placeholder>
          </w:sdtPr>
          <w:sdtContent>
            <w:p w:rsidR="001D72B1" w:rsidRPr="00232E04" w:rsidRDefault="001D72B1" w:rsidP="001E0234">
              <w:pPr>
                <w:pStyle w:val="afd"/>
                <w:spacing w:line="240" w:lineRule="auto"/>
                <w:ind w:leftChars="0" w:left="535" w:hanging="535"/>
                <w:rPr>
                  <w:rFonts w:ascii="Arial Narrow" w:hAnsi="Arial Narrow"/>
                </w:rPr>
              </w:pPr>
              <w:r w:rsidRPr="00232E04">
                <w:rPr>
                  <w:rFonts w:ascii="Arial Narrow" w:hAnsi="Arial Narrow"/>
                </w:rPr>
                <w:t>1</w:t>
              </w:r>
              <w:r w:rsidRPr="00232E04">
                <w:rPr>
                  <w:rFonts w:ascii="Arial Narrow" w:hAnsi="Arial Narrow"/>
                </w:rPr>
                <w:t>、</w:t>
              </w:r>
              <w:r w:rsidRPr="00232E04">
                <w:rPr>
                  <w:rFonts w:ascii="Arial Narrow" w:hAnsi="Arial Narrow"/>
                </w:rPr>
                <w:tab/>
              </w:r>
              <w:r w:rsidRPr="00232E04">
                <w:rPr>
                  <w:rFonts w:ascii="Arial Narrow" w:hAnsi="Arial Narrow"/>
                </w:rPr>
                <w:t>预计负债的确认标准</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lastRenderedPageBreak/>
                <w:t>与诉讼、债务担保、亏损合同、重组事项等或有事项相关的义务同时满足下列条件时，本公司确认为预计负债：</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1</w:t>
              </w:r>
              <w:r w:rsidRPr="00232E04">
                <w:rPr>
                  <w:rFonts w:ascii="Arial Narrow" w:hAnsi="Arial Narrow"/>
                </w:rPr>
                <w:t>）该义务是本公司承担的现时义务；</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2</w:t>
              </w:r>
              <w:r w:rsidRPr="00232E04">
                <w:rPr>
                  <w:rFonts w:ascii="Arial Narrow" w:hAnsi="Arial Narrow"/>
                </w:rPr>
                <w:t>）履行该义务很可能导致经济利益流出本公司；</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3</w:t>
              </w:r>
              <w:r w:rsidRPr="00232E04">
                <w:rPr>
                  <w:rFonts w:ascii="Arial Narrow" w:hAnsi="Arial Narrow"/>
                </w:rPr>
                <w:t>）该义务的金额能够可靠地计量。</w:t>
              </w:r>
            </w:p>
            <w:p w:rsidR="001D72B1" w:rsidRPr="00232E04" w:rsidRDefault="001D72B1" w:rsidP="001D72B1">
              <w:pPr>
                <w:pStyle w:val="afd"/>
                <w:spacing w:line="240" w:lineRule="auto"/>
                <w:ind w:leftChars="0" w:left="538"/>
                <w:rPr>
                  <w:rFonts w:ascii="Arial Narrow" w:hAnsi="Arial Narrow"/>
                </w:rPr>
              </w:pPr>
              <w:r w:rsidRPr="00232E04">
                <w:rPr>
                  <w:rFonts w:ascii="Arial Narrow" w:hAnsi="Arial Narrow"/>
                </w:rPr>
                <w:t>2</w:t>
              </w:r>
              <w:r w:rsidRPr="00232E04">
                <w:rPr>
                  <w:rFonts w:ascii="Arial Narrow" w:hAnsi="Arial Narrow"/>
                </w:rPr>
                <w:t>、</w:t>
              </w:r>
              <w:r w:rsidRPr="00232E04">
                <w:rPr>
                  <w:rFonts w:ascii="Arial Narrow" w:hAnsi="Arial Narrow"/>
                </w:rPr>
                <w:tab/>
              </w:r>
              <w:r w:rsidRPr="00232E04">
                <w:rPr>
                  <w:rFonts w:ascii="Arial Narrow" w:hAnsi="Arial Narrow"/>
                </w:rPr>
                <w:t>各类预计负债的计量方法</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本公司预计负债按履行相关现时义务所需的支出的最佳估计数进行初始计量。</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本公司在确定最佳估计数时，综合考虑与或有事项有关的风险、不确定性和货币时间价值等因素。对于货币时间价值影响重大的，通过对相关未来现金流出进行折现后确定最佳估计数。</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最佳估计数分别以下情况处理：</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所需支出存在一个连续范围（或区间），且该范围内各种结果发生的可能性相同的，则最佳估计数按照该范围的中间值即上下限金额的平均数确定。</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所需支出不存在一个连续范围（或区间），或虽然存在一个连续范围但该范围内各种结果发生的可能性不相同的，如或有事项涉及单个项目的，则最佳估计数按照最可能发生金额确定；如或有事项涉及多个项目的，则最佳估计数按各种可能结果及相关概率计算确定。</w:t>
              </w:r>
            </w:p>
            <w:p w:rsidR="004808DF" w:rsidRDefault="001D72B1" w:rsidP="001D72B1">
              <w:pPr>
                <w:pStyle w:val="afc"/>
                <w:spacing w:line="240" w:lineRule="auto"/>
                <w:ind w:leftChars="0" w:left="0"/>
              </w:pPr>
              <w:r w:rsidRPr="00232E04">
                <w:rPr>
                  <w:rFonts w:ascii="Arial Narrow" w:hAnsi="Arial Narrow"/>
                </w:rPr>
                <w:t>本公司清偿预计负债所需支出全部或部分预期由第三方补偿的，补偿金额在基本确定能够收到时，作为资产单独确认，确认的补偿金额不超过预计负债的账面价值。</w:t>
              </w:r>
            </w:p>
          </w:sdtContent>
        </w:sdt>
      </w:sdtContent>
    </w:sdt>
    <w:p w:rsidR="004808DF" w:rsidRDefault="004808DF">
      <w:pPr>
        <w:rPr>
          <w:szCs w:val="21"/>
        </w:rPr>
      </w:pPr>
    </w:p>
    <w:sdt>
      <w:sdtPr>
        <w:rPr>
          <w:rFonts w:asciiTheme="minorHAnsi" w:hAnsiTheme="minorHAnsi" w:cs="宋体"/>
          <w:b w:val="0"/>
          <w:bCs w:val="0"/>
          <w:kern w:val="0"/>
          <w:szCs w:val="22"/>
        </w:rPr>
        <w:tag w:val="_GBC_19704df9fd714cad895419bf4903f70e"/>
        <w:id w:val="718941702"/>
        <w:lock w:val="sdtLocked"/>
        <w:placeholder>
          <w:docPart w:val="GBC22222222222222222222222222222"/>
        </w:placeholder>
      </w:sdtPr>
      <w:sdtEndPr>
        <w:rPr>
          <w:rFonts w:ascii="宋体" w:hAnsi="宋体" w:cs="Times New Roman"/>
          <w:kern w:val="2"/>
          <w:szCs w:val="21"/>
        </w:rPr>
      </w:sdtEndPr>
      <w:sdtContent>
        <w:p w:rsidR="004808DF" w:rsidRDefault="00011C56">
          <w:pPr>
            <w:pStyle w:val="3"/>
            <w:numPr>
              <w:ilvl w:val="0"/>
              <w:numId w:val="46"/>
            </w:numPr>
          </w:pPr>
          <w:r>
            <w:t>收入</w:t>
          </w:r>
        </w:p>
        <w:sdt>
          <w:sdtPr>
            <w:rPr>
              <w:szCs w:val="21"/>
            </w:rPr>
            <w:alias w:val="收入确认原则"/>
            <w:tag w:val="_GBC_7930489d04b948768d013ac15783bb2e"/>
            <w:id w:val="-484785555"/>
            <w:lock w:val="sdtLocked"/>
            <w:placeholder>
              <w:docPart w:val="GBC22222222222222222222222222222"/>
            </w:placeholder>
          </w:sdtPr>
          <w:sdtContent>
            <w:p w:rsidR="001D72B1" w:rsidRPr="00232E04" w:rsidRDefault="001D72B1" w:rsidP="001D72B1">
              <w:pPr>
                <w:adjustRightInd w:val="0"/>
                <w:snapToGrid w:val="0"/>
                <w:rPr>
                  <w:rFonts w:ascii="Arial Narrow" w:hAnsi="Arial Narrow"/>
                  <w:b/>
                  <w:szCs w:val="21"/>
                </w:rPr>
              </w:pPr>
              <w:r w:rsidRPr="00232E04">
                <w:rPr>
                  <w:rFonts w:ascii="Arial Narrow" w:hAnsi="Arial Narrow"/>
                  <w:b/>
                  <w:szCs w:val="21"/>
                </w:rPr>
                <w:t>1</w:t>
              </w:r>
              <w:r w:rsidRPr="00232E04">
                <w:rPr>
                  <w:rFonts w:ascii="Arial Narrow" w:hAnsi="Arial Narrow"/>
                  <w:b/>
                  <w:szCs w:val="21"/>
                </w:rPr>
                <w:t>、销售商品收入的确认一般原则：</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1</w:t>
              </w:r>
              <w:r w:rsidRPr="00232E04">
                <w:rPr>
                  <w:rFonts w:ascii="Arial Narrow" w:hAnsi="Arial Narrow"/>
                  <w:szCs w:val="21"/>
                </w:rPr>
                <w:t>）本公司已将商品所有权上的主要风险和报酬转移给购货方；</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2</w:t>
              </w:r>
              <w:r w:rsidRPr="00232E04">
                <w:rPr>
                  <w:rFonts w:ascii="Arial Narrow" w:hAnsi="Arial Narrow"/>
                  <w:szCs w:val="21"/>
                </w:rPr>
                <w:t>）本公司既没有保留通常与所有权相联系的继续管理权，也没有对已售出的商品实施有效控制；</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3</w:t>
              </w:r>
              <w:r w:rsidRPr="00232E04">
                <w:rPr>
                  <w:rFonts w:ascii="Arial Narrow" w:hAnsi="Arial Narrow"/>
                  <w:szCs w:val="21"/>
                </w:rPr>
                <w:t>）收入的金额能够可靠地计量；</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4</w:t>
              </w:r>
              <w:r w:rsidRPr="00232E04">
                <w:rPr>
                  <w:rFonts w:ascii="Arial Narrow" w:hAnsi="Arial Narrow"/>
                  <w:szCs w:val="21"/>
                </w:rPr>
                <w:t>）相关的经济利益很可能流入本公司；</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5</w:t>
              </w:r>
              <w:r w:rsidRPr="00232E04">
                <w:rPr>
                  <w:rFonts w:ascii="Arial Narrow" w:hAnsi="Arial Narrow"/>
                  <w:szCs w:val="21"/>
                </w:rPr>
                <w:t>）相关的、已发生或将发生的成本能够可靠地计量。</w:t>
              </w:r>
            </w:p>
            <w:p w:rsidR="001D72B1" w:rsidRPr="00232E04" w:rsidRDefault="001D72B1" w:rsidP="001D72B1">
              <w:pPr>
                <w:adjustRightInd w:val="0"/>
                <w:snapToGrid w:val="0"/>
                <w:rPr>
                  <w:rFonts w:ascii="Arial Narrow" w:hAnsi="Arial Narrow"/>
                  <w:b/>
                  <w:szCs w:val="21"/>
                </w:rPr>
              </w:pPr>
              <w:r w:rsidRPr="00232E04">
                <w:rPr>
                  <w:rFonts w:ascii="Arial Narrow" w:hAnsi="Arial Narrow"/>
                  <w:b/>
                  <w:szCs w:val="21"/>
                </w:rPr>
                <w:t>2</w:t>
              </w:r>
              <w:r w:rsidRPr="00232E04">
                <w:rPr>
                  <w:rFonts w:ascii="Arial Narrow" w:hAnsi="Arial Narrow"/>
                  <w:b/>
                  <w:szCs w:val="21"/>
                </w:rPr>
                <w:t>、具体原则</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本公司收入确认：</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1</w:t>
              </w:r>
              <w:r w:rsidRPr="00232E04">
                <w:rPr>
                  <w:rFonts w:ascii="Arial Narrow" w:hAnsi="Arial Narrow"/>
                  <w:szCs w:val="21"/>
                </w:rPr>
                <w:t>）</w:t>
              </w:r>
              <w:r w:rsidRPr="00232E04">
                <w:rPr>
                  <w:rFonts w:ascii="Arial Narrow" w:hAnsi="Arial Narrow"/>
                  <w:szCs w:val="21"/>
                </w:rPr>
                <w:tab/>
              </w:r>
              <w:r w:rsidRPr="00232E04">
                <w:rPr>
                  <w:rFonts w:ascii="Arial Narrow" w:hAnsi="Arial Narrow"/>
                  <w:szCs w:val="21"/>
                </w:rPr>
                <w:t>出口销售业务以海关报关出口并取得报关单时点确认收入。</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2</w:t>
              </w:r>
              <w:r w:rsidRPr="00232E04">
                <w:rPr>
                  <w:rFonts w:ascii="Arial Narrow" w:hAnsi="Arial Narrow"/>
                  <w:szCs w:val="21"/>
                </w:rPr>
                <w:t>）</w:t>
              </w:r>
              <w:r w:rsidRPr="00232E04">
                <w:rPr>
                  <w:rFonts w:ascii="Arial Narrow" w:hAnsi="Arial Narrow"/>
                  <w:szCs w:val="21"/>
                </w:rPr>
                <w:tab/>
              </w:r>
              <w:r w:rsidRPr="00232E04">
                <w:rPr>
                  <w:rFonts w:ascii="Arial Narrow" w:hAnsi="Arial Narrow"/>
                  <w:szCs w:val="21"/>
                </w:rPr>
                <w:t>国内销售业务以客户签收或验收时点确认收入。</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3</w:t>
              </w:r>
              <w:r w:rsidRPr="00232E04">
                <w:rPr>
                  <w:rFonts w:ascii="Arial Narrow" w:hAnsi="Arial Narrow"/>
                  <w:szCs w:val="21"/>
                </w:rPr>
                <w:t>）</w:t>
              </w:r>
              <w:r w:rsidRPr="00232E04">
                <w:rPr>
                  <w:rFonts w:ascii="Arial Narrow" w:hAnsi="Arial Narrow"/>
                  <w:szCs w:val="21"/>
                </w:rPr>
                <w:tab/>
              </w:r>
              <w:r w:rsidRPr="00232E04">
                <w:rPr>
                  <w:rFonts w:ascii="Arial Narrow" w:hAnsi="Arial Narrow"/>
                  <w:szCs w:val="21"/>
                </w:rPr>
                <w:t>军品销售收入确认原则：需要军检的，以军检合格时点确认；不需要军检的，以客户签收或验收时点确认。</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w:t>
              </w:r>
              <w:r w:rsidRPr="00232E04">
                <w:rPr>
                  <w:rFonts w:ascii="Arial Narrow" w:hAnsi="Arial Narrow"/>
                  <w:szCs w:val="21"/>
                </w:rPr>
                <w:t>4</w:t>
              </w:r>
              <w:r w:rsidRPr="00232E04">
                <w:rPr>
                  <w:rFonts w:ascii="Arial Narrow" w:hAnsi="Arial Narrow"/>
                  <w:szCs w:val="21"/>
                </w:rPr>
                <w:t>）</w:t>
              </w:r>
              <w:r w:rsidRPr="00232E04">
                <w:rPr>
                  <w:rFonts w:ascii="Arial Narrow" w:hAnsi="Arial Narrow"/>
                  <w:szCs w:val="21"/>
                </w:rPr>
                <w:tab/>
              </w:r>
              <w:r w:rsidRPr="00232E04">
                <w:rPr>
                  <w:rFonts w:ascii="Arial Narrow" w:hAnsi="Arial Narrow"/>
                  <w:szCs w:val="21"/>
                </w:rPr>
                <w:t>对于销售业务属于既有销售商品又有提供劳务的混合销售业务，结合本公司的业务特点和收入确认原则，在货物已发至客户后，进行安装调试，并经初验合格且已取得项目初验报告时，按照合同价款确认收入。</w:t>
              </w:r>
            </w:p>
            <w:p w:rsidR="001D72B1" w:rsidRPr="00232E04" w:rsidRDefault="001D72B1" w:rsidP="001D72B1">
              <w:pPr>
                <w:adjustRightInd w:val="0"/>
                <w:snapToGrid w:val="0"/>
                <w:rPr>
                  <w:rFonts w:ascii="Arial Narrow" w:hAnsi="Arial Narrow"/>
                </w:rPr>
              </w:pPr>
              <w:r w:rsidRPr="00232E04">
                <w:rPr>
                  <w:rFonts w:ascii="Arial Narrow" w:hAnsi="Arial Narrow"/>
                  <w:szCs w:val="21"/>
                </w:rPr>
                <w:t>（</w:t>
              </w:r>
              <w:r w:rsidRPr="00232E04">
                <w:rPr>
                  <w:rFonts w:ascii="Arial Narrow" w:hAnsi="Arial Narrow"/>
                  <w:szCs w:val="21"/>
                </w:rPr>
                <w:t>5</w:t>
              </w:r>
              <w:r w:rsidRPr="00232E04">
                <w:rPr>
                  <w:rFonts w:ascii="Arial Narrow" w:hAnsi="Arial Narrow"/>
                  <w:szCs w:val="21"/>
                </w:rPr>
                <w:t>）</w:t>
              </w:r>
              <w:r w:rsidRPr="00232E04">
                <w:rPr>
                  <w:rFonts w:ascii="Arial Narrow" w:hAnsi="Arial Narrow"/>
                </w:rPr>
                <w:t>让渡资产使用权收入的依据：</w:t>
              </w:r>
            </w:p>
            <w:p w:rsidR="001D72B1" w:rsidRPr="00232E04" w:rsidRDefault="001D72B1" w:rsidP="001D72B1">
              <w:pPr>
                <w:adjustRightInd w:val="0"/>
                <w:snapToGrid w:val="0"/>
                <w:rPr>
                  <w:rFonts w:ascii="Arial Narrow" w:hAnsi="Arial Narrow"/>
                  <w:szCs w:val="21"/>
                </w:rPr>
              </w:pPr>
              <w:r w:rsidRPr="00232E04">
                <w:rPr>
                  <w:rFonts w:ascii="Arial Narrow" w:hAnsi="Arial Narrow"/>
                  <w:szCs w:val="21"/>
                </w:rPr>
                <w:t>与交易相关的经济利益很可能流入企业，收入的金额能够可靠地计量时。分别下列情况确定让渡资产使用权收入金额：</w:t>
              </w:r>
            </w:p>
            <w:p w:rsidR="001D72B1" w:rsidRPr="00232E04" w:rsidRDefault="001D72B1" w:rsidP="001D72B1">
              <w:pPr>
                <w:adjustRightInd w:val="0"/>
                <w:snapToGrid w:val="0"/>
                <w:rPr>
                  <w:rFonts w:ascii="Arial Narrow" w:hAnsi="Arial Narrow"/>
                  <w:szCs w:val="21"/>
                </w:rPr>
              </w:pPr>
              <w:r w:rsidRPr="00232E04">
                <w:rPr>
                  <w:rFonts w:hint="eastAsia"/>
                  <w:noProof/>
                  <w:szCs w:val="21"/>
                </w:rPr>
                <w:t>①</w:t>
              </w:r>
              <w:r w:rsidRPr="00232E04">
                <w:rPr>
                  <w:rFonts w:ascii="Arial Narrow" w:hAnsi="Arial Narrow"/>
                  <w:szCs w:val="21"/>
                </w:rPr>
                <w:t>利息收入金额，按照他人使用本企业货币资金的时间和实际利率计算确定。</w:t>
              </w:r>
            </w:p>
            <w:p w:rsidR="004808DF" w:rsidRDefault="001D72B1" w:rsidP="001D72B1">
              <w:pPr>
                <w:adjustRightInd w:val="0"/>
                <w:snapToGrid w:val="0"/>
                <w:rPr>
                  <w:szCs w:val="21"/>
                </w:rPr>
              </w:pPr>
              <w:r w:rsidRPr="00232E04">
                <w:rPr>
                  <w:rFonts w:hint="eastAsia"/>
                  <w:noProof/>
                  <w:szCs w:val="21"/>
                </w:rPr>
                <w:t>②</w:t>
              </w:r>
              <w:r w:rsidRPr="00232E04">
                <w:rPr>
                  <w:rFonts w:ascii="Arial Narrow" w:hAnsi="Arial Narrow"/>
                  <w:szCs w:val="21"/>
                </w:rPr>
                <w:t>使用费收入金额，按照有关合同或协议约定的收费时间和方法计算确定。</w:t>
              </w:r>
            </w:p>
          </w:sdtContent>
        </w:sdt>
      </w:sdtContent>
    </w:sdt>
    <w:p w:rsidR="004808DF" w:rsidRDefault="004808DF">
      <w:pPr>
        <w:rPr>
          <w:szCs w:val="21"/>
        </w:rPr>
      </w:pPr>
    </w:p>
    <w:sdt>
      <w:sdtPr>
        <w:rPr>
          <w:rFonts w:ascii="宋体" w:hAnsi="宋体" w:cs="宋体"/>
          <w:b w:val="0"/>
          <w:bCs w:val="0"/>
          <w:kern w:val="0"/>
          <w:szCs w:val="24"/>
        </w:rPr>
        <w:tag w:val="_GBC_b03bd816e50b42ae97b660897ca33234"/>
        <w:id w:val="-1856723588"/>
        <w:lock w:val="sdtLocked"/>
        <w:placeholder>
          <w:docPart w:val="GBC22222222222222222222222222222"/>
        </w:placeholder>
      </w:sdtPr>
      <w:sdtEndPr>
        <w:rPr>
          <w:rFonts w:cs="Times New Roman"/>
          <w:kern w:val="2"/>
          <w:szCs w:val="21"/>
        </w:rPr>
      </w:sdtEndPr>
      <w:sdtContent>
        <w:p w:rsidR="004808DF" w:rsidRDefault="00011C56">
          <w:pPr>
            <w:pStyle w:val="3"/>
            <w:numPr>
              <w:ilvl w:val="0"/>
              <w:numId w:val="46"/>
            </w:numPr>
          </w:pPr>
          <w:r>
            <w:t>政府补助</w:t>
          </w:r>
        </w:p>
        <w:p w:rsidR="004808DF" w:rsidRDefault="00011C56">
          <w:pPr>
            <w:pStyle w:val="4"/>
            <w:numPr>
              <w:ilvl w:val="0"/>
              <w:numId w:val="52"/>
            </w:numPr>
          </w:pPr>
          <w:r>
            <w:rPr>
              <w:rFonts w:hint="eastAsia"/>
            </w:rPr>
            <w:t>与资产相关的政府补助判断依据及会计处理方法</w:t>
          </w:r>
        </w:p>
        <w:sdt>
          <w:sdtPr>
            <w:alias w:val="与资产相关的政府补助判断依据及会计处理方法"/>
            <w:tag w:val="_GBC_cd66a39ff16b420ab048fe3969a2b94e"/>
            <w:id w:val="-572896321"/>
            <w:lock w:val="sdtLocked"/>
            <w:placeholder>
              <w:docPart w:val="GBC22222222222222222222222222222"/>
            </w:placeholder>
          </w:sdtPr>
          <w:sdtContent>
            <w:p w:rsidR="004808DF" w:rsidRDefault="001D72B1" w:rsidP="001D72B1">
              <w:pPr>
                <w:pStyle w:val="afc"/>
                <w:spacing w:line="240" w:lineRule="auto"/>
                <w:ind w:leftChars="0" w:left="0"/>
              </w:pPr>
              <w:r w:rsidRPr="00232E04">
                <w:rPr>
                  <w:rFonts w:ascii="Arial Narrow" w:hAnsi="Arial Narrow"/>
                </w:rPr>
                <w:t>与资产相关的政府补助，是指本公司取得的、用于购建或以其他方式形成长期资产的政府补助，包括购买固定资产或无形资产的财政拨款、固定资产专门借款的财政贴息等。与资产相关的政府补助，确</w:t>
              </w:r>
              <w:r>
                <w:rPr>
                  <w:rFonts w:ascii="Arial Narrow" w:hAnsi="Arial Narrow"/>
                </w:rPr>
                <w:t>认为递延收益，按照所建造或购买的资产使用年限分期计入营业外收入</w:t>
              </w:r>
              <w:r w:rsidRPr="00232E04">
                <w:rPr>
                  <w:rFonts w:ascii="Arial Narrow" w:hAnsi="Arial Narrow"/>
                </w:rPr>
                <w:t>。</w:t>
              </w:r>
            </w:p>
          </w:sdtContent>
        </w:sdt>
        <w:p w:rsidR="004808DF" w:rsidRDefault="00011C56">
          <w:pPr>
            <w:pStyle w:val="4"/>
            <w:numPr>
              <w:ilvl w:val="0"/>
              <w:numId w:val="52"/>
            </w:numPr>
          </w:pPr>
          <w:r>
            <w:rPr>
              <w:rFonts w:hint="eastAsia"/>
            </w:rPr>
            <w:t>与收益相关的政府补助判断依据及会计处理方法</w:t>
          </w:r>
        </w:p>
        <w:sdt>
          <w:sdtPr>
            <w:alias w:val="与收益相关的政府补助判断依据及会计处理方法"/>
            <w:tag w:val="_GBC_88abd245f8724ebeacecc0583258503c"/>
            <w:id w:val="551428921"/>
            <w:lock w:val="sdtLocked"/>
            <w:placeholder>
              <w:docPart w:val="GBC22222222222222222222222222222"/>
            </w:placeholder>
          </w:sdtPr>
          <w:sdtContent>
            <w:p w:rsidR="004808DF" w:rsidRDefault="001D72B1" w:rsidP="001D72B1">
              <w:pPr>
                <w:pStyle w:val="afc"/>
                <w:spacing w:line="240" w:lineRule="auto"/>
                <w:ind w:leftChars="0" w:left="0"/>
              </w:pPr>
              <w:r>
                <w:rPr>
                  <w:rFonts w:ascii="Arial Narrow" w:hAnsi="Arial Narrow"/>
                </w:rPr>
                <w:t>与收益相关的政府补助，是指除与资产相关的政府补助之外的政府补助</w:t>
              </w:r>
              <w:r>
                <w:rPr>
                  <w:rFonts w:ascii="Arial Narrow" w:hAnsi="Arial Narrow" w:hint="eastAsia"/>
                </w:rPr>
                <w:t>，</w:t>
              </w:r>
              <w:r w:rsidRPr="00232E04">
                <w:rPr>
                  <w:rFonts w:ascii="Arial Narrow" w:hAnsi="Arial Narrow"/>
                </w:rPr>
                <w:t>与收益相关的政府补助，用于补偿本公司以后期间的相关费用或损失的，取得时确认为递延收益，在确认相关费用的期间计入当期营业外收入；用于补偿本公司已发生的相关费用或损失的，取得时直接计入当期营业外</w:t>
              </w:r>
              <w:r w:rsidRPr="00232E04">
                <w:rPr>
                  <w:rFonts w:ascii="Arial Narrow" w:hAnsi="Arial Narrow"/>
                </w:rPr>
                <w:lastRenderedPageBreak/>
                <w:t>收入。</w:t>
              </w:r>
            </w:p>
          </w:sdtContent>
        </w:sdt>
      </w:sdtContent>
    </w:sdt>
    <w:p w:rsidR="004808DF" w:rsidRDefault="004808DF">
      <w:pPr>
        <w:rPr>
          <w:szCs w:val="21"/>
        </w:rPr>
      </w:pPr>
    </w:p>
    <w:sdt>
      <w:sdtPr>
        <w:rPr>
          <w:rFonts w:asciiTheme="minorHAnsi" w:hAnsiTheme="minorHAnsi" w:cs="宋体"/>
          <w:b w:val="0"/>
          <w:bCs w:val="0"/>
          <w:kern w:val="0"/>
          <w:szCs w:val="22"/>
        </w:rPr>
        <w:tag w:val="_GBC_01f1973e44f24cd99b90200f8205be13"/>
        <w:id w:val="-330139030"/>
        <w:lock w:val="sdtLocked"/>
        <w:placeholder>
          <w:docPart w:val="GBC22222222222222222222222222222"/>
        </w:placeholder>
      </w:sdtPr>
      <w:sdtEndPr>
        <w:rPr>
          <w:rFonts w:ascii="宋体" w:hAnsi="宋体" w:cs="Times New Roman" w:hint="eastAsia"/>
          <w:kern w:val="2"/>
          <w:szCs w:val="21"/>
        </w:rPr>
      </w:sdtEndPr>
      <w:sdtContent>
        <w:p w:rsidR="004808DF" w:rsidRDefault="00011C56">
          <w:pPr>
            <w:pStyle w:val="3"/>
            <w:numPr>
              <w:ilvl w:val="0"/>
              <w:numId w:val="46"/>
            </w:numPr>
          </w:pPr>
          <w:r>
            <w:t>递延所得税资产</w:t>
          </w:r>
          <w:r>
            <w:t>/</w:t>
          </w:r>
          <w:r>
            <w:t>递延所得税负债</w:t>
          </w:r>
        </w:p>
        <w:sdt>
          <w:sdtPr>
            <w:rPr>
              <w:rFonts w:hint="eastAsia"/>
            </w:rPr>
            <w:alias w:val="所得税的会计处理方法"/>
            <w:tag w:val="_GBC_545dd84ed2b9458fa5e2b87aa1e1cc1c"/>
            <w:id w:val="-285895802"/>
            <w:lock w:val="sdtLocked"/>
            <w:placeholder>
              <w:docPart w:val="GBC22222222222222222222222222222"/>
            </w:placeholder>
          </w:sdtPr>
          <w:sdtContent>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对于可抵扣暂时性差异确认递延所得税资产，以未来期间很可能取得的用来抵扣可抵扣暂时性差异的应纳税所得额为限。对于能够结转以后年度的可抵扣亏损和税款抵减，以很可能获得用来抵扣可抵扣亏损和税款抵减的未来应纳税所得额为限，确认相应的递延所得税资产。</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对于应纳税暂时性差异，除特殊情况外，确认递延所得税负债。</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不确认递延所得税资产或递延所得税负债的特殊情况包括：商誉的初始确认；除企业合并以外的发生时既不影响会计利润也不影响应纳税所得额（或可抵扣亏损）的其他交易或事项。</w:t>
              </w:r>
            </w:p>
            <w:p w:rsidR="001D72B1" w:rsidRPr="00232E04" w:rsidRDefault="001D72B1" w:rsidP="001D72B1">
              <w:pPr>
                <w:pStyle w:val="afb"/>
                <w:spacing w:line="240" w:lineRule="auto"/>
                <w:ind w:leftChars="0" w:left="0"/>
                <w:rPr>
                  <w:rFonts w:ascii="Arial Narrow" w:hAnsi="Arial Narrow"/>
                </w:rPr>
              </w:pPr>
              <w:r w:rsidRPr="00232E04">
                <w:rPr>
                  <w:rFonts w:ascii="Arial Narrow" w:hAnsi="Arial Narrow"/>
                </w:rPr>
                <w:t>当拥有以净额结算的法定权利，且意图以净额结算或取得资产、清偿负债同时进行时，当期所得税资产及当期所得税负债以抵销后的净额列报。</w:t>
              </w:r>
            </w:p>
            <w:p w:rsidR="004808DF" w:rsidRDefault="001D72B1" w:rsidP="001D72B1">
              <w:pPr>
                <w:pStyle w:val="afb"/>
                <w:spacing w:line="240" w:lineRule="auto"/>
                <w:ind w:leftChars="0" w:left="0"/>
              </w:pPr>
              <w:r w:rsidRPr="00232E04">
                <w:rPr>
                  <w:rFonts w:ascii="Arial Narrow" w:hAnsi="Arial Narrow"/>
                </w:rPr>
                <w:t>当拥有以净额结算当期所得税资产及当期所得税负债的法定权利，且递延所得税资产及递延所得税负债是与同一税收征管部门对同一纳税主体征收的所得税相关或者是对不同的纳税主体相关，但在未来每一具有重要性的递延所得税资产及负债转回的期间内，涉及的纳税主体意图以净额结算当期所得税资产和负债或是同时取得资产、清偿负债时，递延所得税资产及递延所得税负债以抵销后的净额列报。</w:t>
              </w:r>
            </w:p>
          </w:sdtContent>
        </w:sdt>
      </w:sdtContent>
    </w:sdt>
    <w:p w:rsidR="004808DF" w:rsidRDefault="004808DF">
      <w:pPr>
        <w:rPr>
          <w:szCs w:val="21"/>
        </w:rPr>
      </w:pPr>
    </w:p>
    <w:sdt>
      <w:sdtPr>
        <w:rPr>
          <w:rFonts w:ascii="宋体" w:hAnsi="宋体" w:cs="宋体"/>
          <w:b w:val="0"/>
          <w:bCs w:val="0"/>
          <w:kern w:val="0"/>
          <w:szCs w:val="24"/>
        </w:rPr>
        <w:tag w:val="_GBC_f9ff4c1b9d1748b8854889b1fd9b076c"/>
        <w:id w:val="1161126410"/>
        <w:lock w:val="sdtLocked"/>
        <w:placeholder>
          <w:docPart w:val="GBC22222222222222222222222222222"/>
        </w:placeholder>
      </w:sdtPr>
      <w:sdtEndPr>
        <w:rPr>
          <w:rFonts w:hint="eastAsia"/>
          <w:szCs w:val="21"/>
        </w:rPr>
      </w:sdtEndPr>
      <w:sdtContent>
        <w:p w:rsidR="004808DF" w:rsidRDefault="00011C56">
          <w:pPr>
            <w:pStyle w:val="3"/>
            <w:numPr>
              <w:ilvl w:val="0"/>
              <w:numId w:val="46"/>
            </w:numPr>
          </w:pPr>
          <w:r>
            <w:t>租赁</w:t>
          </w:r>
        </w:p>
        <w:p w:rsidR="004808DF" w:rsidRDefault="00011C56">
          <w:pPr>
            <w:pStyle w:val="4"/>
            <w:numPr>
              <w:ilvl w:val="0"/>
              <w:numId w:val="53"/>
            </w:numPr>
          </w:pPr>
          <w:r>
            <w:rPr>
              <w:rFonts w:hint="eastAsia"/>
            </w:rPr>
            <w:t>经营租赁的会计处理方法</w:t>
          </w:r>
        </w:p>
        <w:sdt>
          <w:sdtPr>
            <w:alias w:val="经营租赁的会计处理方法"/>
            <w:tag w:val="_GBC_95879bb481f644fd959d3a5843c3b06a"/>
            <w:id w:val="-2090064461"/>
            <w:lock w:val="sdtLocked"/>
            <w:placeholder>
              <w:docPart w:val="GBC22222222222222222222222222222"/>
            </w:placeholder>
          </w:sdtPr>
          <w:sdtContent>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1</w:t>
              </w:r>
              <w:r w:rsidRPr="00232E04">
                <w:rPr>
                  <w:rFonts w:ascii="Arial Narrow" w:hAnsi="Arial Narrow"/>
                </w:rPr>
                <w:t>）公司租入资产所支付的租赁费，在不扣除免租期的整个租赁期内，按直线法进行分摊，计入当期费用。公司支付的与租赁交易相关的初始直接费用，计入当期费用。</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资产出租方承担了应由公司承担的与租赁相关的费用时，公司将该部分费用从租金总额中扣除，按扣除后的租金费用在租赁期内分摊，计入当期费用。</w:t>
              </w:r>
            </w:p>
            <w:p w:rsidR="001D72B1" w:rsidRPr="00232E04" w:rsidRDefault="001D72B1" w:rsidP="001D72B1">
              <w:pPr>
                <w:pStyle w:val="afc"/>
                <w:spacing w:line="240" w:lineRule="auto"/>
                <w:ind w:leftChars="0" w:left="0"/>
                <w:rPr>
                  <w:rFonts w:ascii="Arial Narrow" w:hAnsi="Arial Narrow"/>
                </w:rPr>
              </w:pPr>
              <w:r w:rsidRPr="00232E04">
                <w:rPr>
                  <w:rFonts w:ascii="Arial Narrow" w:hAnsi="Arial Narrow"/>
                </w:rPr>
                <w:t>（</w:t>
              </w:r>
              <w:r w:rsidRPr="00232E04">
                <w:rPr>
                  <w:rFonts w:ascii="Arial Narrow" w:hAnsi="Arial Narrow"/>
                </w:rPr>
                <w:t>2</w:t>
              </w:r>
              <w:r w:rsidRPr="00232E04">
                <w:rPr>
                  <w:rFonts w:ascii="Arial Narrow" w:hAnsi="Arial Narrow"/>
                </w:rPr>
                <w:t>）公司出租资产所收取的租赁费，在不扣除免租期的整个租赁期内，按直线法进行分摊，确认为租赁相关收入。公司支付的与租赁交易相关的初始直接费用，计入当期费用；如金额较大的，则予以资本化，在整个租赁期间内按照与租赁相关收入确认相同的基础分期计入当期收益。</w:t>
              </w:r>
            </w:p>
            <w:p w:rsidR="004808DF" w:rsidRDefault="001D72B1" w:rsidP="001D72B1">
              <w:pPr>
                <w:pStyle w:val="afc"/>
                <w:spacing w:line="240" w:lineRule="auto"/>
                <w:ind w:leftChars="0" w:left="0"/>
              </w:pPr>
              <w:r w:rsidRPr="00232E04">
                <w:rPr>
                  <w:rFonts w:ascii="Arial Narrow" w:hAnsi="Arial Narrow"/>
                </w:rPr>
                <w:t>公司承担了应由承租方承担的与租赁相关的费用时，公司将该部分费用从租金收入总额中扣除，按扣除后的租金费用在租赁期内分配。</w:t>
              </w:r>
            </w:p>
          </w:sdtContent>
        </w:sdt>
        <w:p w:rsidR="004808DF" w:rsidRDefault="006F5580" w:rsidP="0073695D">
          <w:pPr>
            <w:pStyle w:val="4"/>
            <w:ind w:left="420"/>
          </w:pPr>
        </w:p>
      </w:sdtContent>
    </w:sdt>
    <w:p w:rsidR="004808DF" w:rsidRDefault="004808DF">
      <w:pPr>
        <w:rPr>
          <w:szCs w:val="21"/>
        </w:rPr>
      </w:pPr>
    </w:p>
    <w:sdt>
      <w:sdtPr>
        <w:rPr>
          <w:rFonts w:asciiTheme="minorHAnsi" w:hAnsiTheme="minorHAnsi" w:cstheme="minorBidi" w:hint="eastAsia"/>
          <w:b w:val="0"/>
          <w:bCs w:val="0"/>
          <w:kern w:val="0"/>
          <w:szCs w:val="22"/>
        </w:rPr>
        <w:tag w:val="_GBC_208440ea3a0f4676970b3672c3cdf96f"/>
        <w:id w:val="-376307636"/>
        <w:lock w:val="sdtLocked"/>
        <w:placeholder>
          <w:docPart w:val="GBC22222222222222222222222222222"/>
        </w:placeholder>
      </w:sdtPr>
      <w:sdtEndPr>
        <w:rPr>
          <w:rFonts w:ascii="宋体" w:hAnsi="宋体" w:cs="Times New Roman"/>
          <w:kern w:val="2"/>
          <w:szCs w:val="21"/>
        </w:rPr>
      </w:sdtEndPr>
      <w:sdtContent>
        <w:p w:rsidR="004808DF" w:rsidRDefault="00011C56">
          <w:pPr>
            <w:pStyle w:val="3"/>
            <w:numPr>
              <w:ilvl w:val="0"/>
              <w:numId w:val="46"/>
            </w:numPr>
          </w:pPr>
          <w:r>
            <w:rPr>
              <w:rFonts w:hint="eastAsia"/>
            </w:rPr>
            <w:t>其他重要的会计政策和会计估计</w:t>
          </w:r>
        </w:p>
        <w:sdt>
          <w:sdtPr>
            <w:rPr>
              <w:rFonts w:hint="eastAsia"/>
            </w:rPr>
            <w:alias w:val="其他主要会计政策会计估计和会计报表的编制方法"/>
            <w:tag w:val="_GBC_5cf318d9d3d148c4af010cce77bc955d"/>
            <w:id w:val="2101981048"/>
            <w:lock w:val="sdtLocked"/>
            <w:placeholder>
              <w:docPart w:val="GBC22222222222222222222222222222"/>
            </w:placeholder>
          </w:sdtPr>
          <w:sdtContent>
            <w:p w:rsidR="004808DF" w:rsidRDefault="001D72B1" w:rsidP="001D72B1">
              <w:pPr>
                <w:pStyle w:val="afb"/>
                <w:spacing w:line="240" w:lineRule="auto"/>
                <w:ind w:leftChars="0" w:left="0" w:firstLineChars="63" w:firstLine="132"/>
              </w:pPr>
              <w:r w:rsidRPr="00232E04">
                <w:rPr>
                  <w:rFonts w:ascii="Arial Narrow" w:hAnsi="Arial Narrow"/>
                </w:rPr>
                <w:t>无。</w:t>
              </w:r>
            </w:p>
          </w:sdtContent>
        </w:sdt>
      </w:sdtContent>
    </w:sdt>
    <w:p w:rsidR="004808DF" w:rsidRDefault="004808DF">
      <w:pPr>
        <w:rPr>
          <w:szCs w:val="21"/>
        </w:rPr>
      </w:pPr>
    </w:p>
    <w:p w:rsidR="004808DF" w:rsidRPr="00A23C56" w:rsidRDefault="00011C56">
      <w:pPr>
        <w:pStyle w:val="3"/>
        <w:numPr>
          <w:ilvl w:val="0"/>
          <w:numId w:val="46"/>
        </w:numPr>
      </w:pPr>
      <w:r w:rsidRPr="00A23C56">
        <w:rPr>
          <w:rFonts w:hint="eastAsia"/>
        </w:rPr>
        <w:t>重要</w:t>
      </w:r>
      <w:r w:rsidRPr="00A23C56">
        <w:t>会计政策</w:t>
      </w:r>
      <w:r w:rsidRPr="00A23C56">
        <w:rPr>
          <w:rFonts w:hint="eastAsia"/>
        </w:rPr>
        <w:t>和</w:t>
      </w:r>
      <w:r w:rsidRPr="00A23C56">
        <w:t>会计估计的变更</w:t>
      </w:r>
    </w:p>
    <w:p w:rsidR="004808DF" w:rsidRDefault="00011C56">
      <w:pPr>
        <w:pStyle w:val="4"/>
        <w:numPr>
          <w:ilvl w:val="0"/>
          <w:numId w:val="54"/>
        </w:numPr>
      </w:pPr>
      <w:r>
        <w:rPr>
          <w:rFonts w:hint="eastAsia"/>
        </w:rPr>
        <w:t>重要</w:t>
      </w:r>
      <w:r>
        <w:t>会计政策变更</w:t>
      </w:r>
    </w:p>
    <w:sdt>
      <w:sdtPr>
        <w:rPr>
          <w:szCs w:val="21"/>
        </w:rPr>
        <w:alias w:val="是否适用：重要会计政策变更"/>
        <w:tag w:val="_GBC_f1ebc580f60c4d30a80747190ffbec4f"/>
        <w:id w:val="-1546521859"/>
        <w:lock w:val="sdtLocked"/>
        <w:placeholder>
          <w:docPart w:val="GBC22222222222222222222222222222"/>
        </w:placeholder>
      </w:sdtPr>
      <w:sdtContent>
        <w:p w:rsidR="00A23C56" w:rsidRDefault="006F5580" w:rsidP="00A23C56">
          <w:pPr>
            <w:rPr>
              <w:szCs w:val="21"/>
            </w:rPr>
          </w:pPr>
          <w:r>
            <w:rPr>
              <w:szCs w:val="21"/>
            </w:rPr>
            <w:fldChar w:fldCharType="begin"/>
          </w:r>
          <w:r w:rsidR="00A23C56">
            <w:rPr>
              <w:szCs w:val="21"/>
            </w:rPr>
            <w:instrText xml:space="preserve"> MACROBUTTON  SnrToggleCheckbox □适用 </w:instrText>
          </w:r>
          <w:r>
            <w:rPr>
              <w:szCs w:val="21"/>
            </w:rPr>
            <w:fldChar w:fldCharType="end"/>
          </w:r>
          <w:r>
            <w:rPr>
              <w:szCs w:val="21"/>
            </w:rPr>
            <w:fldChar w:fldCharType="begin"/>
          </w:r>
          <w:r w:rsidR="00A23C56">
            <w:rPr>
              <w:szCs w:val="21"/>
            </w:rPr>
            <w:instrText xml:space="preserve"> MACROBUTTON  SnrToggleCheckbox √不适用 </w:instrText>
          </w:r>
          <w:r>
            <w:rPr>
              <w:szCs w:val="21"/>
            </w:rPr>
            <w:fldChar w:fldCharType="end"/>
          </w:r>
        </w:p>
      </w:sdtContent>
    </w:sdt>
    <w:p w:rsidR="004808DF" w:rsidRDefault="004808DF">
      <w:pPr>
        <w:rPr>
          <w:szCs w:val="21"/>
        </w:rPr>
      </w:pPr>
    </w:p>
    <w:p w:rsidR="004808DF" w:rsidRDefault="00011C56">
      <w:pPr>
        <w:pStyle w:val="4"/>
        <w:numPr>
          <w:ilvl w:val="0"/>
          <w:numId w:val="54"/>
        </w:numPr>
      </w:pPr>
      <w:r>
        <w:rPr>
          <w:rFonts w:hint="eastAsia"/>
        </w:rPr>
        <w:t>重要</w:t>
      </w:r>
      <w:r>
        <w:t>会计估计变更</w:t>
      </w:r>
    </w:p>
    <w:sdt>
      <w:sdtPr>
        <w:alias w:val="是否适用：重要会计估计变更"/>
        <w:tag w:val="_GBC_902f08bd36774074945386d2d1f9b67d"/>
        <w:id w:val="1051656543"/>
        <w:lock w:val="sdtLocked"/>
        <w:placeholder>
          <w:docPart w:val="GBC22222222222222222222222222222"/>
        </w:placeholder>
      </w:sdtPr>
      <w:sdtContent>
        <w:p w:rsidR="004808DF" w:rsidRDefault="006F5580" w:rsidP="0073695D">
          <w:pPr>
            <w:rPr>
              <w:szCs w:val="21"/>
            </w:rPr>
          </w:pPr>
          <w:r>
            <w:fldChar w:fldCharType="begin"/>
          </w:r>
          <w:r w:rsidR="003617E5">
            <w:instrText xml:space="preserve"> MACROBUTTON  SnrToggleCheckbox □适用 </w:instrText>
          </w:r>
          <w:r>
            <w:fldChar w:fldCharType="end"/>
          </w:r>
          <w:r>
            <w:fldChar w:fldCharType="begin"/>
          </w:r>
          <w:r w:rsidR="003617E5">
            <w:instrText xml:space="preserve"> MACROBUTTON  SnrToggleCheckbox √不适用 </w:instrText>
          </w:r>
          <w:r>
            <w:fldChar w:fldCharType="end"/>
          </w:r>
        </w:p>
      </w:sdtContent>
    </w:sdt>
    <w:p w:rsidR="004808DF" w:rsidRDefault="00011C56">
      <w:pPr>
        <w:pStyle w:val="2"/>
        <w:numPr>
          <w:ilvl w:val="0"/>
          <w:numId w:val="44"/>
        </w:numPr>
        <w:rPr>
          <w:rFonts w:ascii="宋体" w:hAnsi="宋体"/>
        </w:rPr>
      </w:pPr>
      <w:r>
        <w:rPr>
          <w:rFonts w:ascii="宋体" w:hAnsi="宋体" w:hint="eastAsia"/>
        </w:rPr>
        <w:t>税项</w:t>
      </w:r>
    </w:p>
    <w:sdt>
      <w:sdtPr>
        <w:rPr>
          <w:rFonts w:asciiTheme="minorHAnsi" w:hAnsiTheme="minorHAnsi" w:cs="宋体"/>
          <w:b w:val="0"/>
          <w:bCs w:val="0"/>
          <w:kern w:val="0"/>
          <w:szCs w:val="22"/>
        </w:rPr>
        <w:tag w:val="_GBC_21c965fa52af49a9865023fb4e05671a"/>
        <w:id w:val="1883745031"/>
        <w:lock w:val="sdtLocked"/>
        <w:placeholder>
          <w:docPart w:val="GBC22222222222222222222222222222"/>
        </w:placeholder>
      </w:sdtPr>
      <w:sdtEndPr>
        <w:rPr>
          <w:rFonts w:ascii="宋体" w:hAnsi="宋体"/>
          <w:szCs w:val="24"/>
        </w:rPr>
      </w:sdtEndPr>
      <w:sdtContent>
        <w:p w:rsidR="004808DF" w:rsidRDefault="00011C56">
          <w:pPr>
            <w:pStyle w:val="3"/>
            <w:numPr>
              <w:ilvl w:val="0"/>
              <w:numId w:val="55"/>
            </w:numPr>
            <w:tabs>
              <w:tab w:val="left" w:pos="546"/>
            </w:tabs>
          </w:pPr>
          <w:r>
            <w:t>主要税种及税率</w:t>
          </w:r>
        </w:p>
        <w:sdt>
          <w:sdtPr>
            <w:rPr>
              <w:szCs w:val="21"/>
            </w:rPr>
            <w:tag w:val="_GBC_cd48dbef8f724802baa896e009e06b0d"/>
            <w:id w:val="-876537032"/>
            <w:lock w:val="sdtLocked"/>
          </w:sdtPr>
          <w:sdtConten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3617E5" w:rsidTr="003617E5">
                <w:tc>
                  <w:tcPr>
                    <w:tcW w:w="1537" w:type="pct"/>
                    <w:vAlign w:val="center"/>
                  </w:tcPr>
                  <w:p w:rsidR="003617E5" w:rsidRDefault="003617E5" w:rsidP="003617E5">
                    <w:pPr>
                      <w:jc w:val="center"/>
                      <w:rPr>
                        <w:szCs w:val="21"/>
                      </w:rPr>
                    </w:pPr>
                    <w:r>
                      <w:rPr>
                        <w:szCs w:val="21"/>
                      </w:rPr>
                      <w:t>税种</w:t>
                    </w:r>
                  </w:p>
                </w:tc>
                <w:tc>
                  <w:tcPr>
                    <w:tcW w:w="1738" w:type="pct"/>
                    <w:vAlign w:val="center"/>
                  </w:tcPr>
                  <w:p w:rsidR="003617E5" w:rsidRDefault="003617E5" w:rsidP="003617E5">
                    <w:pPr>
                      <w:jc w:val="center"/>
                      <w:rPr>
                        <w:szCs w:val="21"/>
                      </w:rPr>
                    </w:pPr>
                    <w:r>
                      <w:rPr>
                        <w:szCs w:val="21"/>
                      </w:rPr>
                      <w:t>计税依据</w:t>
                    </w:r>
                  </w:p>
                </w:tc>
                <w:tc>
                  <w:tcPr>
                    <w:tcW w:w="1725" w:type="pct"/>
                    <w:vAlign w:val="center"/>
                  </w:tcPr>
                  <w:p w:rsidR="003617E5" w:rsidRDefault="003617E5" w:rsidP="003617E5">
                    <w:pPr>
                      <w:jc w:val="center"/>
                      <w:rPr>
                        <w:szCs w:val="21"/>
                      </w:rPr>
                    </w:pPr>
                    <w:r>
                      <w:rPr>
                        <w:szCs w:val="21"/>
                      </w:rPr>
                      <w:t>税率</w:t>
                    </w:r>
                  </w:p>
                </w:tc>
              </w:tr>
              <w:tr w:rsidR="003617E5" w:rsidTr="003617E5">
                <w:tc>
                  <w:tcPr>
                    <w:tcW w:w="1537" w:type="pct"/>
                  </w:tcPr>
                  <w:p w:rsidR="003617E5" w:rsidRDefault="003617E5" w:rsidP="003617E5">
                    <w:pPr>
                      <w:rPr>
                        <w:szCs w:val="21"/>
                      </w:rPr>
                    </w:pPr>
                    <w:r>
                      <w:rPr>
                        <w:szCs w:val="21"/>
                      </w:rPr>
                      <w:t>增值税</w:t>
                    </w:r>
                  </w:p>
                </w:tc>
                <w:sdt>
                  <w:sdtPr>
                    <w:rPr>
                      <w:szCs w:val="21"/>
                    </w:rPr>
                    <w:alias w:val="增值税的计缴标准"/>
                    <w:tag w:val="_GBC_11f2a3832d244b0ab73a57a8c8a61bf2"/>
                    <w:id w:val="1888288"/>
                    <w:lock w:val="sdtLocked"/>
                  </w:sdtPr>
                  <w:sdtContent>
                    <w:tc>
                      <w:tcPr>
                        <w:tcW w:w="1738" w:type="pct"/>
                      </w:tcPr>
                      <w:p w:rsidR="003617E5" w:rsidRDefault="003617E5" w:rsidP="003617E5">
                        <w:pPr>
                          <w:rPr>
                            <w:szCs w:val="21"/>
                          </w:rPr>
                        </w:pPr>
                        <w:r>
                          <w:rPr>
                            <w:rFonts w:hint="eastAsia"/>
                            <w:szCs w:val="21"/>
                          </w:rPr>
                          <w:t>按税法规定计算的销售货物和应税劳务收入为基础计算销项税额，在扣除当期允许抵扣的进项税额后，差额部分为应交增值税</w:t>
                        </w:r>
                      </w:p>
                    </w:tc>
                  </w:sdtContent>
                </w:sdt>
                <w:sdt>
                  <w:sdtPr>
                    <w:rPr>
                      <w:szCs w:val="21"/>
                    </w:rPr>
                    <w:alias w:val="增值税税率"/>
                    <w:tag w:val="_GBC_ba800c47453f4253a4567179200d7fdf"/>
                    <w:id w:val="1888289"/>
                    <w:lock w:val="sdtLocked"/>
                  </w:sdtPr>
                  <w:sdtContent>
                    <w:tc>
                      <w:tcPr>
                        <w:tcW w:w="1725" w:type="pct"/>
                      </w:tcPr>
                      <w:p w:rsidR="003617E5" w:rsidRDefault="003617E5" w:rsidP="003617E5">
                        <w:pPr>
                          <w:rPr>
                            <w:szCs w:val="21"/>
                          </w:rPr>
                        </w:pPr>
                        <w:r>
                          <w:rPr>
                            <w:szCs w:val="21"/>
                          </w:rPr>
                          <w:t>6%、13%、17%</w:t>
                        </w:r>
                      </w:p>
                    </w:tc>
                  </w:sdtContent>
                </w:sdt>
              </w:tr>
              <w:tr w:rsidR="003617E5" w:rsidTr="003617E5">
                <w:tc>
                  <w:tcPr>
                    <w:tcW w:w="1537" w:type="pct"/>
                  </w:tcPr>
                  <w:p w:rsidR="003617E5" w:rsidRDefault="003617E5" w:rsidP="003617E5">
                    <w:pPr>
                      <w:rPr>
                        <w:szCs w:val="21"/>
                      </w:rPr>
                    </w:pPr>
                    <w:r>
                      <w:rPr>
                        <w:szCs w:val="21"/>
                      </w:rPr>
                      <w:lastRenderedPageBreak/>
                      <w:t>消费税</w:t>
                    </w:r>
                  </w:p>
                </w:tc>
                <w:sdt>
                  <w:sdtPr>
                    <w:rPr>
                      <w:szCs w:val="21"/>
                    </w:rPr>
                    <w:alias w:val="消费税的计缴标准"/>
                    <w:tag w:val="_GBC_5b21ff7c61f6467daea3da8ae8e2ecce"/>
                    <w:id w:val="1888290"/>
                    <w:lock w:val="sdtLocked"/>
                    <w:showingPlcHdr/>
                  </w:sdtPr>
                  <w:sdtContent>
                    <w:tc>
                      <w:tcPr>
                        <w:tcW w:w="1738" w:type="pct"/>
                      </w:tcPr>
                      <w:p w:rsidR="003617E5" w:rsidRDefault="003617E5" w:rsidP="003617E5">
                        <w:pPr>
                          <w:rPr>
                            <w:szCs w:val="21"/>
                          </w:rPr>
                        </w:pPr>
                        <w:r>
                          <w:rPr>
                            <w:rFonts w:hint="eastAsia"/>
                            <w:color w:val="333399"/>
                            <w:szCs w:val="21"/>
                          </w:rPr>
                          <w:t xml:space="preserve">　</w:t>
                        </w:r>
                      </w:p>
                    </w:tc>
                  </w:sdtContent>
                </w:sdt>
                <w:sdt>
                  <w:sdtPr>
                    <w:rPr>
                      <w:szCs w:val="21"/>
                    </w:rPr>
                    <w:alias w:val="消费税税率"/>
                    <w:tag w:val="_GBC_bd8e8802e0474b94ab048bdd02fd4f47"/>
                    <w:id w:val="1888291"/>
                    <w:lock w:val="sdtLocked"/>
                    <w:showingPlcHdr/>
                  </w:sdtPr>
                  <w:sdtContent>
                    <w:tc>
                      <w:tcPr>
                        <w:tcW w:w="1725" w:type="pct"/>
                      </w:tcPr>
                      <w:p w:rsidR="003617E5" w:rsidRDefault="003617E5" w:rsidP="003617E5">
                        <w:pPr>
                          <w:rPr>
                            <w:szCs w:val="21"/>
                          </w:rPr>
                        </w:pPr>
                        <w:r>
                          <w:rPr>
                            <w:rFonts w:hint="eastAsia"/>
                            <w:color w:val="333399"/>
                            <w:szCs w:val="21"/>
                          </w:rPr>
                          <w:t xml:space="preserve">　</w:t>
                        </w:r>
                      </w:p>
                    </w:tc>
                  </w:sdtContent>
                </w:sdt>
              </w:tr>
              <w:tr w:rsidR="003617E5" w:rsidTr="003617E5">
                <w:tc>
                  <w:tcPr>
                    <w:tcW w:w="1537" w:type="pct"/>
                  </w:tcPr>
                  <w:p w:rsidR="003617E5" w:rsidRDefault="003617E5" w:rsidP="003617E5">
                    <w:pPr>
                      <w:rPr>
                        <w:szCs w:val="21"/>
                      </w:rPr>
                    </w:pPr>
                    <w:r>
                      <w:rPr>
                        <w:szCs w:val="21"/>
                      </w:rPr>
                      <w:t>营业税</w:t>
                    </w:r>
                  </w:p>
                </w:tc>
                <w:sdt>
                  <w:sdtPr>
                    <w:rPr>
                      <w:szCs w:val="21"/>
                    </w:rPr>
                    <w:alias w:val="营业税的计缴标准"/>
                    <w:tag w:val="_GBC_3c6a374f8b274931891b9142610590fe"/>
                    <w:id w:val="1888292"/>
                    <w:lock w:val="sdtLocked"/>
                  </w:sdtPr>
                  <w:sdtContent>
                    <w:tc>
                      <w:tcPr>
                        <w:tcW w:w="1738" w:type="pct"/>
                      </w:tcPr>
                      <w:p w:rsidR="003617E5" w:rsidRDefault="003617E5" w:rsidP="003617E5">
                        <w:pPr>
                          <w:rPr>
                            <w:szCs w:val="21"/>
                          </w:rPr>
                        </w:pPr>
                        <w:r>
                          <w:rPr>
                            <w:rFonts w:hint="eastAsia"/>
                            <w:szCs w:val="21"/>
                          </w:rPr>
                          <w:t>按应税营业收入计缴</w:t>
                        </w:r>
                      </w:p>
                    </w:tc>
                  </w:sdtContent>
                </w:sdt>
                <w:sdt>
                  <w:sdtPr>
                    <w:rPr>
                      <w:szCs w:val="21"/>
                    </w:rPr>
                    <w:alias w:val="营业税税率"/>
                    <w:tag w:val="_GBC_8cf00eb556844bc2b2211a1c76c8dc8f"/>
                    <w:id w:val="1888293"/>
                    <w:lock w:val="sdtLocked"/>
                  </w:sdtPr>
                  <w:sdtContent>
                    <w:tc>
                      <w:tcPr>
                        <w:tcW w:w="1725" w:type="pct"/>
                      </w:tcPr>
                      <w:p w:rsidR="003617E5" w:rsidRDefault="003617E5" w:rsidP="003617E5">
                        <w:pPr>
                          <w:rPr>
                            <w:szCs w:val="21"/>
                          </w:rPr>
                        </w:pPr>
                        <w:r>
                          <w:rPr>
                            <w:szCs w:val="21"/>
                          </w:rPr>
                          <w:t>3%、5%</w:t>
                        </w:r>
                      </w:p>
                    </w:tc>
                  </w:sdtContent>
                </w:sdt>
              </w:tr>
              <w:tr w:rsidR="003617E5" w:rsidTr="003617E5">
                <w:tc>
                  <w:tcPr>
                    <w:tcW w:w="1537" w:type="pct"/>
                  </w:tcPr>
                  <w:p w:rsidR="003617E5" w:rsidRDefault="003617E5" w:rsidP="003617E5">
                    <w:pPr>
                      <w:rPr>
                        <w:szCs w:val="21"/>
                      </w:rPr>
                    </w:pPr>
                    <w:r>
                      <w:rPr>
                        <w:szCs w:val="21"/>
                      </w:rPr>
                      <w:t>城市维护建设税</w:t>
                    </w:r>
                  </w:p>
                </w:tc>
                <w:sdt>
                  <w:sdtPr>
                    <w:rPr>
                      <w:szCs w:val="21"/>
                    </w:rPr>
                    <w:alias w:val="城建税的计缴标准"/>
                    <w:tag w:val="_GBC_b8adb0d580af4d7cbe52b708530d870e"/>
                    <w:id w:val="1888294"/>
                    <w:lock w:val="sdtLocked"/>
                  </w:sdtPr>
                  <w:sdtContent>
                    <w:tc>
                      <w:tcPr>
                        <w:tcW w:w="1738" w:type="pct"/>
                      </w:tcPr>
                      <w:p w:rsidR="003617E5" w:rsidRDefault="003617E5" w:rsidP="003617E5">
                        <w:pPr>
                          <w:rPr>
                            <w:szCs w:val="21"/>
                          </w:rPr>
                        </w:pPr>
                        <w:r>
                          <w:rPr>
                            <w:rFonts w:hint="eastAsia"/>
                            <w:szCs w:val="21"/>
                          </w:rPr>
                          <w:t>按实际缴纳的营业税、增值税及消费税计缴</w:t>
                        </w:r>
                      </w:p>
                    </w:tc>
                  </w:sdtContent>
                </w:sdt>
                <w:sdt>
                  <w:sdtPr>
                    <w:rPr>
                      <w:szCs w:val="21"/>
                    </w:rPr>
                    <w:alias w:val="城建税税率"/>
                    <w:tag w:val="_GBC_0bf2ebb5727a4af29d739eff67e0cd9c"/>
                    <w:id w:val="1888295"/>
                    <w:lock w:val="sdtLocked"/>
                  </w:sdtPr>
                  <w:sdtContent>
                    <w:tc>
                      <w:tcPr>
                        <w:tcW w:w="1725" w:type="pct"/>
                      </w:tcPr>
                      <w:p w:rsidR="003617E5" w:rsidRDefault="003617E5" w:rsidP="003617E5">
                        <w:pPr>
                          <w:rPr>
                            <w:szCs w:val="21"/>
                          </w:rPr>
                        </w:pPr>
                        <w:r>
                          <w:rPr>
                            <w:szCs w:val="21"/>
                          </w:rPr>
                          <w:t>1%、5%、7%</w:t>
                        </w:r>
                      </w:p>
                    </w:tc>
                  </w:sdtContent>
                </w:sdt>
              </w:tr>
              <w:tr w:rsidR="003617E5" w:rsidTr="003617E5">
                <w:tc>
                  <w:tcPr>
                    <w:tcW w:w="1537" w:type="pct"/>
                  </w:tcPr>
                  <w:p w:rsidR="003617E5" w:rsidRDefault="003617E5" w:rsidP="003617E5">
                    <w:pPr>
                      <w:rPr>
                        <w:szCs w:val="21"/>
                      </w:rPr>
                    </w:pPr>
                    <w:r>
                      <w:rPr>
                        <w:szCs w:val="21"/>
                      </w:rPr>
                      <w:t>企业所得税</w:t>
                    </w:r>
                  </w:p>
                </w:tc>
                <w:sdt>
                  <w:sdtPr>
                    <w:rPr>
                      <w:szCs w:val="21"/>
                    </w:rPr>
                    <w:alias w:val="所得税的计缴标准"/>
                    <w:tag w:val="_GBC_fc8438529f7f47089c036c6f62ba0dc7"/>
                    <w:id w:val="1888296"/>
                    <w:lock w:val="sdtLocked"/>
                  </w:sdtPr>
                  <w:sdtContent>
                    <w:tc>
                      <w:tcPr>
                        <w:tcW w:w="1738" w:type="pct"/>
                      </w:tcPr>
                      <w:p w:rsidR="003617E5" w:rsidRDefault="003617E5" w:rsidP="003617E5">
                        <w:pPr>
                          <w:rPr>
                            <w:szCs w:val="21"/>
                          </w:rPr>
                        </w:pPr>
                        <w:r>
                          <w:rPr>
                            <w:rFonts w:hint="eastAsia"/>
                            <w:szCs w:val="21"/>
                          </w:rPr>
                          <w:t>按应纳税所得额计缴</w:t>
                        </w:r>
                      </w:p>
                    </w:tc>
                  </w:sdtContent>
                </w:sdt>
                <w:sdt>
                  <w:sdtPr>
                    <w:rPr>
                      <w:szCs w:val="21"/>
                    </w:rPr>
                    <w:alias w:val="企业所得税税率"/>
                    <w:tag w:val="_GBC_10a877fdd8df46e98ec5e56db75c969a"/>
                    <w:id w:val="1888297"/>
                    <w:lock w:val="sdtLocked"/>
                  </w:sdtPr>
                  <w:sdtContent>
                    <w:tc>
                      <w:tcPr>
                        <w:tcW w:w="1725" w:type="pct"/>
                      </w:tcPr>
                      <w:p w:rsidR="003617E5" w:rsidRDefault="003617E5" w:rsidP="003617E5">
                        <w:pPr>
                          <w:rPr>
                            <w:szCs w:val="21"/>
                          </w:rPr>
                        </w:pPr>
                        <w:r>
                          <w:rPr>
                            <w:szCs w:val="21"/>
                          </w:rPr>
                          <w:t>25%、15%</w:t>
                        </w:r>
                      </w:p>
                    </w:tc>
                  </w:sdtContent>
                </w:sdt>
              </w:tr>
              <w:sdt>
                <w:sdtPr>
                  <w:rPr>
                    <w:szCs w:val="21"/>
                  </w:rPr>
                  <w:alias w:val="其他主要税种及税率"/>
                  <w:tag w:val="_GBC_b4f10406bc8741879c7bff390b72f9b9"/>
                  <w:id w:val="1888301"/>
                  <w:lock w:val="sdtLocked"/>
                </w:sdtPr>
                <w:sdtContent>
                  <w:tr w:rsidR="003617E5" w:rsidTr="003617E5">
                    <w:sdt>
                      <w:sdtPr>
                        <w:rPr>
                          <w:szCs w:val="21"/>
                        </w:rPr>
                        <w:alias w:val="其他主要税种名称"/>
                        <w:tag w:val="_GBC_1223c460ad9643b2be25823841569b04"/>
                        <w:id w:val="1888298"/>
                        <w:lock w:val="sdtLocked"/>
                      </w:sdtPr>
                      <w:sdtEndPr>
                        <w:rPr>
                          <w:rFonts w:cs="Times New Roman"/>
                          <w:sz w:val="20"/>
                        </w:rPr>
                      </w:sdtEndPr>
                      <w:sdtContent>
                        <w:tc>
                          <w:tcPr>
                            <w:tcW w:w="1537" w:type="pct"/>
                          </w:tcPr>
                          <w:p w:rsidR="003617E5" w:rsidRDefault="003617E5" w:rsidP="003617E5">
                            <w:pPr>
                              <w:rPr>
                                <w:szCs w:val="21"/>
                              </w:rPr>
                            </w:pPr>
                            <w:r>
                              <w:rPr>
                                <w:rFonts w:hint="eastAsia"/>
                                <w:szCs w:val="21"/>
                              </w:rPr>
                              <w:t>教育费附加</w:t>
                            </w:r>
                          </w:p>
                        </w:tc>
                      </w:sdtContent>
                    </w:sdt>
                    <w:sdt>
                      <w:sdtPr>
                        <w:rPr>
                          <w:szCs w:val="21"/>
                        </w:rPr>
                        <w:alias w:val="其他主要税种计税依据"/>
                        <w:tag w:val="_GBC_36b43cfa1c5b4e56b53e56c3668c2985"/>
                        <w:id w:val="1888299"/>
                        <w:lock w:val="sdtLocked"/>
                      </w:sdtPr>
                      <w:sdtContent>
                        <w:tc>
                          <w:tcPr>
                            <w:tcW w:w="1738" w:type="pct"/>
                          </w:tcPr>
                          <w:p w:rsidR="003617E5" w:rsidRDefault="003617E5" w:rsidP="003617E5">
                            <w:pPr>
                              <w:rPr>
                                <w:szCs w:val="21"/>
                              </w:rPr>
                            </w:pPr>
                            <w:r>
                              <w:rPr>
                                <w:rFonts w:hint="eastAsia"/>
                                <w:szCs w:val="21"/>
                              </w:rPr>
                              <w:t>按实际缴纳的营业税、增值税及消费税计缴</w:t>
                            </w:r>
                          </w:p>
                        </w:tc>
                      </w:sdtContent>
                    </w:sdt>
                    <w:sdt>
                      <w:sdtPr>
                        <w:rPr>
                          <w:szCs w:val="21"/>
                        </w:rPr>
                        <w:alias w:val="其他主要税种税率"/>
                        <w:tag w:val="_GBC_ff09195391064ccb8c7ca98d11731bcc"/>
                        <w:id w:val="1888300"/>
                        <w:lock w:val="sdtLocked"/>
                      </w:sdtPr>
                      <w:sdtContent>
                        <w:tc>
                          <w:tcPr>
                            <w:tcW w:w="1725" w:type="pct"/>
                          </w:tcPr>
                          <w:p w:rsidR="003617E5" w:rsidRDefault="003617E5" w:rsidP="003617E5">
                            <w:pPr>
                              <w:rPr>
                                <w:szCs w:val="21"/>
                              </w:rPr>
                            </w:pPr>
                            <w:r>
                              <w:rPr>
                                <w:szCs w:val="21"/>
                              </w:rPr>
                              <w:t>2%、3%、4%、5%</w:t>
                            </w:r>
                          </w:p>
                        </w:tc>
                      </w:sdtContent>
                    </w:sdt>
                  </w:tr>
                </w:sdtContent>
              </w:sdt>
              <w:sdt>
                <w:sdtPr>
                  <w:rPr>
                    <w:szCs w:val="21"/>
                  </w:rPr>
                  <w:alias w:val="其他主要税种及税率"/>
                  <w:tag w:val="_GBC_b4f10406bc8741879c7bff390b72f9b9"/>
                  <w:id w:val="1888305"/>
                  <w:lock w:val="sdtLocked"/>
                </w:sdtPr>
                <w:sdtContent>
                  <w:tr w:rsidR="003617E5" w:rsidTr="003617E5">
                    <w:sdt>
                      <w:sdtPr>
                        <w:rPr>
                          <w:szCs w:val="21"/>
                        </w:rPr>
                        <w:alias w:val="其他主要税种名称"/>
                        <w:tag w:val="_GBC_1223c460ad9643b2be25823841569b04"/>
                        <w:id w:val="1888302"/>
                        <w:lock w:val="sdtLocked"/>
                      </w:sdtPr>
                      <w:sdtEndPr>
                        <w:rPr>
                          <w:rFonts w:cs="Times New Roman"/>
                          <w:sz w:val="20"/>
                        </w:rPr>
                      </w:sdtEndPr>
                      <w:sdtContent>
                        <w:tc>
                          <w:tcPr>
                            <w:tcW w:w="1537" w:type="pct"/>
                          </w:tcPr>
                          <w:p w:rsidR="003617E5" w:rsidRDefault="003617E5" w:rsidP="003617E5">
                            <w:pPr>
                              <w:rPr>
                                <w:szCs w:val="21"/>
                              </w:rPr>
                            </w:pPr>
                            <w:r>
                              <w:rPr>
                                <w:rFonts w:hint="eastAsia"/>
                                <w:szCs w:val="21"/>
                              </w:rPr>
                              <w:t>价格调控基金</w:t>
                            </w:r>
                          </w:p>
                        </w:tc>
                      </w:sdtContent>
                    </w:sdt>
                    <w:sdt>
                      <w:sdtPr>
                        <w:rPr>
                          <w:szCs w:val="21"/>
                        </w:rPr>
                        <w:alias w:val="其他主要税种计税依据"/>
                        <w:tag w:val="_GBC_36b43cfa1c5b4e56b53e56c3668c2985"/>
                        <w:id w:val="1888303"/>
                        <w:lock w:val="sdtLocked"/>
                      </w:sdtPr>
                      <w:sdtContent>
                        <w:tc>
                          <w:tcPr>
                            <w:tcW w:w="1738" w:type="pct"/>
                          </w:tcPr>
                          <w:p w:rsidR="003617E5" w:rsidRDefault="003617E5" w:rsidP="003617E5">
                            <w:pPr>
                              <w:rPr>
                                <w:szCs w:val="21"/>
                              </w:rPr>
                            </w:pPr>
                            <w:r>
                              <w:rPr>
                                <w:rFonts w:hint="eastAsia"/>
                                <w:szCs w:val="21"/>
                              </w:rPr>
                              <w:t>按应税营业收入计缴</w:t>
                            </w:r>
                          </w:p>
                        </w:tc>
                      </w:sdtContent>
                    </w:sdt>
                    <w:sdt>
                      <w:sdtPr>
                        <w:rPr>
                          <w:szCs w:val="21"/>
                        </w:rPr>
                        <w:alias w:val="其他主要税种税率"/>
                        <w:tag w:val="_GBC_ff09195391064ccb8c7ca98d11731bcc"/>
                        <w:id w:val="1888304"/>
                        <w:lock w:val="sdtLocked"/>
                      </w:sdtPr>
                      <w:sdtContent>
                        <w:tc>
                          <w:tcPr>
                            <w:tcW w:w="1725" w:type="pct"/>
                          </w:tcPr>
                          <w:p w:rsidR="003617E5" w:rsidRDefault="003617E5" w:rsidP="003617E5">
                            <w:pPr>
                              <w:rPr>
                                <w:szCs w:val="21"/>
                              </w:rPr>
                            </w:pPr>
                            <w:r>
                              <w:rPr>
                                <w:szCs w:val="21"/>
                              </w:rPr>
                              <w:t>1.50%</w:t>
                            </w:r>
                          </w:p>
                        </w:tc>
                      </w:sdtContent>
                    </w:sdt>
                  </w:tr>
                </w:sdtContent>
              </w:sdt>
              <w:sdt>
                <w:sdtPr>
                  <w:rPr>
                    <w:szCs w:val="21"/>
                  </w:rPr>
                  <w:alias w:val="其他主要税种及税率"/>
                  <w:tag w:val="_GBC_b4f10406bc8741879c7bff390b72f9b9"/>
                  <w:id w:val="1888309"/>
                  <w:lock w:val="sdtLocked"/>
                </w:sdtPr>
                <w:sdtContent>
                  <w:tr w:rsidR="003617E5" w:rsidTr="003617E5">
                    <w:sdt>
                      <w:sdtPr>
                        <w:rPr>
                          <w:szCs w:val="21"/>
                        </w:rPr>
                        <w:alias w:val="其他主要税种名称"/>
                        <w:tag w:val="_GBC_1223c460ad9643b2be25823841569b04"/>
                        <w:id w:val="1888306"/>
                        <w:lock w:val="sdtLocked"/>
                      </w:sdtPr>
                      <w:sdtEndPr>
                        <w:rPr>
                          <w:rFonts w:cs="Times New Roman"/>
                          <w:sz w:val="20"/>
                        </w:rPr>
                      </w:sdtEndPr>
                      <w:sdtContent>
                        <w:tc>
                          <w:tcPr>
                            <w:tcW w:w="1537" w:type="pct"/>
                          </w:tcPr>
                          <w:p w:rsidR="003617E5" w:rsidRDefault="003617E5" w:rsidP="003617E5">
                            <w:pPr>
                              <w:rPr>
                                <w:szCs w:val="21"/>
                              </w:rPr>
                            </w:pPr>
                            <w:r>
                              <w:rPr>
                                <w:rFonts w:hint="eastAsia"/>
                                <w:szCs w:val="21"/>
                              </w:rPr>
                              <w:t>地方教育费</w:t>
                            </w:r>
                          </w:p>
                        </w:tc>
                      </w:sdtContent>
                    </w:sdt>
                    <w:sdt>
                      <w:sdtPr>
                        <w:rPr>
                          <w:szCs w:val="21"/>
                        </w:rPr>
                        <w:alias w:val="其他主要税种计税依据"/>
                        <w:tag w:val="_GBC_36b43cfa1c5b4e56b53e56c3668c2985"/>
                        <w:id w:val="1888307"/>
                        <w:lock w:val="sdtLocked"/>
                      </w:sdtPr>
                      <w:sdtContent>
                        <w:tc>
                          <w:tcPr>
                            <w:tcW w:w="1738" w:type="pct"/>
                          </w:tcPr>
                          <w:p w:rsidR="003617E5" w:rsidRDefault="003617E5" w:rsidP="003617E5">
                            <w:pPr>
                              <w:rPr>
                                <w:szCs w:val="21"/>
                              </w:rPr>
                            </w:pPr>
                            <w:r>
                              <w:rPr>
                                <w:rFonts w:hint="eastAsia"/>
                                <w:szCs w:val="21"/>
                              </w:rPr>
                              <w:t>按实际缴纳的营业税、增值税及消费税计缴</w:t>
                            </w:r>
                          </w:p>
                        </w:tc>
                      </w:sdtContent>
                    </w:sdt>
                    <w:sdt>
                      <w:sdtPr>
                        <w:rPr>
                          <w:szCs w:val="21"/>
                        </w:rPr>
                        <w:alias w:val="其他主要税种税率"/>
                        <w:tag w:val="_GBC_ff09195391064ccb8c7ca98d11731bcc"/>
                        <w:id w:val="1888308"/>
                        <w:lock w:val="sdtLocked"/>
                      </w:sdtPr>
                      <w:sdtContent>
                        <w:tc>
                          <w:tcPr>
                            <w:tcW w:w="1725" w:type="pct"/>
                          </w:tcPr>
                          <w:p w:rsidR="003617E5" w:rsidRDefault="003617E5" w:rsidP="003617E5">
                            <w:pPr>
                              <w:rPr>
                                <w:szCs w:val="21"/>
                              </w:rPr>
                            </w:pPr>
                            <w:r>
                              <w:rPr>
                                <w:szCs w:val="21"/>
                              </w:rPr>
                              <w:t>1%、2%</w:t>
                            </w:r>
                          </w:p>
                        </w:tc>
                      </w:sdtContent>
                    </w:sdt>
                  </w:tr>
                </w:sdtContent>
              </w:sdt>
            </w:tbl>
          </w:sdtContent>
        </w:sdt>
        <w:p w:rsidR="003617E5" w:rsidRDefault="003617E5"/>
        <w:p w:rsidR="004808DF" w:rsidRDefault="00011C56">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
            <w:tag w:val="_GBC_848dc0d1182048ccb5485f3b0d7d1d70"/>
            <w:id w:val="1296108265"/>
            <w:lock w:val="sdtContentLocked"/>
            <w:placeholder>
              <w:docPart w:val="GBC22222222222222222222222222222"/>
            </w:placeholder>
          </w:sdtPr>
          <w:sdtContent>
            <w:p w:rsidR="004808DF" w:rsidRDefault="006F5580">
              <w:pPr>
                <w:rPr>
                  <w:szCs w:val="21"/>
                </w:rPr>
              </w:pPr>
              <w:r>
                <w:rPr>
                  <w:szCs w:val="21"/>
                </w:rPr>
                <w:fldChar w:fldCharType="begin"/>
              </w:r>
              <w:r w:rsidR="003617E5">
                <w:rPr>
                  <w:szCs w:val="21"/>
                </w:rPr>
                <w:instrText xml:space="preserve"> MACROBUTTON  SnrToggleCheckbox √适用 </w:instrText>
              </w:r>
              <w:r>
                <w:rPr>
                  <w:szCs w:val="21"/>
                </w:rPr>
                <w:fldChar w:fldCharType="end"/>
              </w:r>
              <w:r>
                <w:rPr>
                  <w:szCs w:val="21"/>
                </w:rPr>
                <w:fldChar w:fldCharType="begin"/>
              </w:r>
              <w:r w:rsidR="003617E5">
                <w:rPr>
                  <w:szCs w:val="21"/>
                </w:rPr>
                <w:instrText xml:space="preserve"> MACROBUTTON  SnrToggleCheckbox □不适用 </w:instrText>
              </w:r>
              <w:r>
                <w:rPr>
                  <w:szCs w:val="21"/>
                </w:rP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3617E5" w:rsidTr="003617E5">
            <w:tc>
              <w:tcPr>
                <w:tcW w:w="2543" w:type="pct"/>
                <w:shd w:val="clear" w:color="auto" w:fill="auto"/>
                <w:vAlign w:val="center"/>
              </w:tcPr>
              <w:p w:rsidR="003617E5" w:rsidRDefault="003617E5" w:rsidP="003617E5">
                <w:pPr>
                  <w:jc w:val="center"/>
                  <w:rPr>
                    <w:szCs w:val="21"/>
                  </w:rPr>
                </w:pPr>
                <w:r>
                  <w:rPr>
                    <w:rFonts w:hint="eastAsia"/>
                    <w:szCs w:val="21"/>
                  </w:rPr>
                  <w:t>纳税主体名称</w:t>
                </w:r>
              </w:p>
            </w:tc>
            <w:tc>
              <w:tcPr>
                <w:tcW w:w="2457" w:type="pct"/>
                <w:shd w:val="clear" w:color="auto" w:fill="auto"/>
                <w:vAlign w:val="center"/>
              </w:tcPr>
              <w:p w:rsidR="003617E5" w:rsidRDefault="003617E5" w:rsidP="003617E5">
                <w:pPr>
                  <w:jc w:val="center"/>
                  <w:rPr>
                    <w:szCs w:val="21"/>
                  </w:rPr>
                </w:pPr>
                <w:r>
                  <w:rPr>
                    <w:rFonts w:hint="eastAsia"/>
                    <w:szCs w:val="21"/>
                  </w:rPr>
                  <w:t>所得税税率</w:t>
                </w:r>
              </w:p>
            </w:tc>
          </w:tr>
          <w:sdt>
            <w:sdtPr>
              <w:rPr>
                <w:szCs w:val="21"/>
              </w:rPr>
              <w:alias w:val="不同纳税主体所得税税率说明明细"/>
              <w:tag w:val="_GBC_e71b3f1578da465088bdd975b9618640"/>
              <w:id w:val="1888622"/>
              <w:lock w:val="sdtLocked"/>
            </w:sdtPr>
            <w:sdtContent>
              <w:tr w:rsidR="003617E5" w:rsidTr="003617E5">
                <w:sdt>
                  <w:sdtPr>
                    <w:rPr>
                      <w:szCs w:val="21"/>
                    </w:rPr>
                    <w:alias w:val="不同纳税主体所得税税率说明明细-纳税主体名称"/>
                    <w:tag w:val="_GBC_4c66efa1d67d48338ad780345fb56db0"/>
                    <w:id w:val="1888620"/>
                    <w:lock w:val="sdtLocked"/>
                  </w:sdtPr>
                  <w:sdtContent>
                    <w:tc>
                      <w:tcPr>
                        <w:tcW w:w="2543" w:type="pct"/>
                        <w:shd w:val="clear" w:color="auto" w:fill="auto"/>
                        <w:vAlign w:val="center"/>
                      </w:tcPr>
                      <w:p w:rsidR="003617E5" w:rsidRDefault="003617E5" w:rsidP="003617E5">
                        <w:pPr>
                          <w:rPr>
                            <w:szCs w:val="21"/>
                          </w:rPr>
                        </w:pPr>
                        <w:r>
                          <w:rPr>
                            <w:szCs w:val="21"/>
                          </w:rPr>
                          <w:t>成都航天通信设备有限公司</w:t>
                        </w:r>
                      </w:p>
                    </w:tc>
                  </w:sdtContent>
                </w:sdt>
                <w:sdt>
                  <w:sdtPr>
                    <w:rPr>
                      <w:szCs w:val="21"/>
                    </w:rPr>
                    <w:alias w:val="不同纳税主体所得税税率说明明细-所得税税率"/>
                    <w:tag w:val="_GBC_f980f5132fdc420482dec5668738b716"/>
                    <w:id w:val="1888621"/>
                    <w:lock w:val="sdtLocked"/>
                  </w:sdtPr>
                  <w:sdtContent>
                    <w:tc>
                      <w:tcPr>
                        <w:tcW w:w="2457" w:type="pct"/>
                        <w:shd w:val="clear" w:color="auto" w:fill="auto"/>
                      </w:tcPr>
                      <w:p w:rsidR="003617E5" w:rsidRDefault="003617E5" w:rsidP="003617E5">
                        <w:pPr>
                          <w:jc w:val="right"/>
                          <w:rPr>
                            <w:szCs w:val="21"/>
                          </w:rPr>
                        </w:pPr>
                        <w:r>
                          <w:rPr>
                            <w:szCs w:val="21"/>
                          </w:rPr>
                          <w:t>15%</w:t>
                        </w:r>
                      </w:p>
                    </w:tc>
                  </w:sdtContent>
                </w:sdt>
              </w:tr>
            </w:sdtContent>
          </w:sdt>
          <w:sdt>
            <w:sdtPr>
              <w:rPr>
                <w:szCs w:val="21"/>
              </w:rPr>
              <w:alias w:val="不同纳税主体所得税税率说明明细"/>
              <w:tag w:val="_GBC_e71b3f1578da465088bdd975b9618640"/>
              <w:id w:val="1888625"/>
              <w:lock w:val="sdtLocked"/>
            </w:sdtPr>
            <w:sdtContent>
              <w:tr w:rsidR="003617E5" w:rsidTr="003617E5">
                <w:sdt>
                  <w:sdtPr>
                    <w:rPr>
                      <w:szCs w:val="21"/>
                    </w:rPr>
                    <w:alias w:val="不同纳税主体所得税税率说明明细-纳税主体名称"/>
                    <w:tag w:val="_GBC_4c66efa1d67d48338ad780345fb56db0"/>
                    <w:id w:val="1888623"/>
                    <w:lock w:val="sdtLocked"/>
                  </w:sdtPr>
                  <w:sdtContent>
                    <w:tc>
                      <w:tcPr>
                        <w:tcW w:w="2543" w:type="pct"/>
                        <w:shd w:val="clear" w:color="auto" w:fill="auto"/>
                        <w:vAlign w:val="center"/>
                      </w:tcPr>
                      <w:p w:rsidR="003617E5" w:rsidRDefault="003617E5" w:rsidP="003617E5">
                        <w:pPr>
                          <w:rPr>
                            <w:szCs w:val="21"/>
                          </w:rPr>
                        </w:pPr>
                        <w:r>
                          <w:rPr>
                            <w:szCs w:val="21"/>
                          </w:rPr>
                          <w:t>绵阳灵通电讯设备有限公司</w:t>
                        </w:r>
                      </w:p>
                    </w:tc>
                  </w:sdtContent>
                </w:sdt>
                <w:sdt>
                  <w:sdtPr>
                    <w:rPr>
                      <w:szCs w:val="21"/>
                    </w:rPr>
                    <w:alias w:val="不同纳税主体所得税税率说明明细-所得税税率"/>
                    <w:tag w:val="_GBC_f980f5132fdc420482dec5668738b716"/>
                    <w:id w:val="1888624"/>
                    <w:lock w:val="sdtLocked"/>
                  </w:sdtPr>
                  <w:sdtContent>
                    <w:tc>
                      <w:tcPr>
                        <w:tcW w:w="2457" w:type="pct"/>
                        <w:shd w:val="clear" w:color="auto" w:fill="auto"/>
                      </w:tcPr>
                      <w:p w:rsidR="003617E5" w:rsidRDefault="003617E5" w:rsidP="003617E5">
                        <w:pPr>
                          <w:jc w:val="right"/>
                          <w:rPr>
                            <w:szCs w:val="21"/>
                          </w:rPr>
                        </w:pPr>
                        <w:r>
                          <w:rPr>
                            <w:szCs w:val="21"/>
                          </w:rPr>
                          <w:t>15%</w:t>
                        </w:r>
                      </w:p>
                    </w:tc>
                  </w:sdtContent>
                </w:sdt>
              </w:tr>
            </w:sdtContent>
          </w:sdt>
          <w:sdt>
            <w:sdtPr>
              <w:rPr>
                <w:szCs w:val="21"/>
              </w:rPr>
              <w:alias w:val="不同纳税主体所得税税率说明明细"/>
              <w:tag w:val="_GBC_e71b3f1578da465088bdd975b9618640"/>
              <w:id w:val="1888628"/>
              <w:lock w:val="sdtLocked"/>
            </w:sdtPr>
            <w:sdtContent>
              <w:tr w:rsidR="003617E5" w:rsidTr="003617E5">
                <w:sdt>
                  <w:sdtPr>
                    <w:rPr>
                      <w:szCs w:val="21"/>
                    </w:rPr>
                    <w:alias w:val="不同纳税主体所得税税率说明明细-纳税主体名称"/>
                    <w:tag w:val="_GBC_4c66efa1d67d48338ad780345fb56db0"/>
                    <w:id w:val="1888626"/>
                    <w:lock w:val="sdtLocked"/>
                  </w:sdtPr>
                  <w:sdtContent>
                    <w:tc>
                      <w:tcPr>
                        <w:tcW w:w="2543" w:type="pct"/>
                        <w:shd w:val="clear" w:color="auto" w:fill="auto"/>
                        <w:vAlign w:val="center"/>
                      </w:tcPr>
                      <w:p w:rsidR="003617E5" w:rsidRDefault="003617E5" w:rsidP="003617E5">
                        <w:pPr>
                          <w:rPr>
                            <w:szCs w:val="21"/>
                          </w:rPr>
                        </w:pPr>
                        <w:r>
                          <w:rPr>
                            <w:szCs w:val="21"/>
                          </w:rPr>
                          <w:t>沈阳航天新乐有限责任公司</w:t>
                        </w:r>
                      </w:p>
                    </w:tc>
                  </w:sdtContent>
                </w:sdt>
                <w:sdt>
                  <w:sdtPr>
                    <w:rPr>
                      <w:szCs w:val="21"/>
                    </w:rPr>
                    <w:alias w:val="不同纳税主体所得税税率说明明细-所得税税率"/>
                    <w:tag w:val="_GBC_f980f5132fdc420482dec5668738b716"/>
                    <w:id w:val="1888627"/>
                    <w:lock w:val="sdtLocked"/>
                  </w:sdtPr>
                  <w:sdtContent>
                    <w:tc>
                      <w:tcPr>
                        <w:tcW w:w="2457" w:type="pct"/>
                        <w:shd w:val="clear" w:color="auto" w:fill="auto"/>
                      </w:tcPr>
                      <w:p w:rsidR="003617E5" w:rsidRDefault="003617E5" w:rsidP="003617E5">
                        <w:pPr>
                          <w:jc w:val="right"/>
                          <w:rPr>
                            <w:szCs w:val="21"/>
                          </w:rPr>
                        </w:pPr>
                        <w:r>
                          <w:rPr>
                            <w:szCs w:val="21"/>
                          </w:rPr>
                          <w:t>15%</w:t>
                        </w:r>
                      </w:p>
                    </w:tc>
                  </w:sdtContent>
                </w:sdt>
              </w:tr>
            </w:sdtContent>
          </w:sdt>
          <w:sdt>
            <w:sdtPr>
              <w:rPr>
                <w:szCs w:val="21"/>
              </w:rPr>
              <w:alias w:val="不同纳税主体所得税税率说明明细"/>
              <w:tag w:val="_GBC_e71b3f1578da465088bdd975b9618640"/>
              <w:id w:val="1888631"/>
              <w:lock w:val="sdtLocked"/>
            </w:sdtPr>
            <w:sdtContent>
              <w:tr w:rsidR="003617E5" w:rsidTr="003617E5">
                <w:sdt>
                  <w:sdtPr>
                    <w:rPr>
                      <w:szCs w:val="21"/>
                    </w:rPr>
                    <w:alias w:val="不同纳税主体所得税税率说明明细-纳税主体名称"/>
                    <w:tag w:val="_GBC_4c66efa1d67d48338ad780345fb56db0"/>
                    <w:id w:val="1888629"/>
                    <w:lock w:val="sdtLocked"/>
                  </w:sdtPr>
                  <w:sdtContent>
                    <w:tc>
                      <w:tcPr>
                        <w:tcW w:w="2543" w:type="pct"/>
                        <w:shd w:val="clear" w:color="auto" w:fill="auto"/>
                        <w:vAlign w:val="center"/>
                      </w:tcPr>
                      <w:p w:rsidR="003617E5" w:rsidRDefault="003617E5" w:rsidP="003617E5">
                        <w:pPr>
                          <w:rPr>
                            <w:szCs w:val="21"/>
                          </w:rPr>
                        </w:pPr>
                        <w:r>
                          <w:rPr>
                            <w:szCs w:val="21"/>
                          </w:rPr>
                          <w:t>易讯科技股份有限公司</w:t>
                        </w:r>
                      </w:p>
                    </w:tc>
                  </w:sdtContent>
                </w:sdt>
                <w:sdt>
                  <w:sdtPr>
                    <w:rPr>
                      <w:szCs w:val="21"/>
                    </w:rPr>
                    <w:alias w:val="不同纳税主体所得税税率说明明细-所得税税率"/>
                    <w:tag w:val="_GBC_f980f5132fdc420482dec5668738b716"/>
                    <w:id w:val="1888630"/>
                    <w:lock w:val="sdtLocked"/>
                  </w:sdtPr>
                  <w:sdtContent>
                    <w:tc>
                      <w:tcPr>
                        <w:tcW w:w="2457" w:type="pct"/>
                        <w:shd w:val="clear" w:color="auto" w:fill="auto"/>
                      </w:tcPr>
                      <w:p w:rsidR="003617E5" w:rsidRDefault="003617E5" w:rsidP="00A23C56">
                        <w:pPr>
                          <w:jc w:val="right"/>
                          <w:rPr>
                            <w:szCs w:val="21"/>
                          </w:rPr>
                        </w:pPr>
                        <w:r>
                          <w:rPr>
                            <w:szCs w:val="21"/>
                          </w:rPr>
                          <w:t>10%</w:t>
                        </w:r>
                      </w:p>
                    </w:tc>
                  </w:sdtContent>
                </w:sdt>
              </w:tr>
            </w:sdtContent>
          </w:sdt>
          <w:sdt>
            <w:sdtPr>
              <w:rPr>
                <w:szCs w:val="21"/>
              </w:rPr>
              <w:alias w:val="不同纳税主体所得税税率说明明细"/>
              <w:tag w:val="_GBC_e71b3f1578da465088bdd975b9618640"/>
              <w:id w:val="1888634"/>
              <w:lock w:val="sdtLocked"/>
            </w:sdtPr>
            <w:sdtContent>
              <w:tr w:rsidR="003617E5" w:rsidTr="003617E5">
                <w:sdt>
                  <w:sdtPr>
                    <w:rPr>
                      <w:szCs w:val="21"/>
                    </w:rPr>
                    <w:alias w:val="不同纳税主体所得税税率说明明细-纳税主体名称"/>
                    <w:tag w:val="_GBC_4c66efa1d67d48338ad780345fb56db0"/>
                    <w:id w:val="1888632"/>
                    <w:lock w:val="sdtLocked"/>
                  </w:sdtPr>
                  <w:sdtContent>
                    <w:tc>
                      <w:tcPr>
                        <w:tcW w:w="2543" w:type="pct"/>
                        <w:shd w:val="clear" w:color="auto" w:fill="auto"/>
                        <w:vAlign w:val="center"/>
                      </w:tcPr>
                      <w:p w:rsidR="003617E5" w:rsidRDefault="003617E5" w:rsidP="003617E5">
                        <w:pPr>
                          <w:rPr>
                            <w:szCs w:val="21"/>
                          </w:rPr>
                        </w:pPr>
                        <w:r>
                          <w:rPr>
                            <w:szCs w:val="21"/>
                          </w:rPr>
                          <w:t>优能通信科技（杭州）有限公司</w:t>
                        </w:r>
                      </w:p>
                    </w:tc>
                  </w:sdtContent>
                </w:sdt>
                <w:sdt>
                  <w:sdtPr>
                    <w:rPr>
                      <w:szCs w:val="21"/>
                    </w:rPr>
                    <w:alias w:val="不同纳税主体所得税税率说明明细-所得税税率"/>
                    <w:tag w:val="_GBC_f980f5132fdc420482dec5668738b716"/>
                    <w:id w:val="1888633"/>
                    <w:lock w:val="sdtLocked"/>
                  </w:sdtPr>
                  <w:sdtContent>
                    <w:tc>
                      <w:tcPr>
                        <w:tcW w:w="2457" w:type="pct"/>
                        <w:shd w:val="clear" w:color="auto" w:fill="auto"/>
                      </w:tcPr>
                      <w:p w:rsidR="003617E5" w:rsidRDefault="003617E5" w:rsidP="003617E5">
                        <w:pPr>
                          <w:jc w:val="right"/>
                          <w:rPr>
                            <w:szCs w:val="21"/>
                          </w:rPr>
                        </w:pPr>
                        <w:r>
                          <w:rPr>
                            <w:szCs w:val="21"/>
                          </w:rPr>
                          <w:t>15%</w:t>
                        </w:r>
                      </w:p>
                    </w:tc>
                  </w:sdtContent>
                </w:sdt>
              </w:tr>
            </w:sdtContent>
          </w:sdt>
          <w:sdt>
            <w:sdtPr>
              <w:rPr>
                <w:szCs w:val="21"/>
              </w:rPr>
              <w:alias w:val="不同纳税主体所得税税率说明明细"/>
              <w:tag w:val="_GBC_e71b3f1578da465088bdd975b9618640"/>
              <w:id w:val="1888637"/>
              <w:lock w:val="sdtLocked"/>
            </w:sdtPr>
            <w:sdtContent>
              <w:tr w:rsidR="003617E5" w:rsidRPr="003617E5" w:rsidTr="003617E5">
                <w:sdt>
                  <w:sdtPr>
                    <w:rPr>
                      <w:szCs w:val="21"/>
                    </w:rPr>
                    <w:alias w:val="不同纳税主体所得税税率说明明细-纳税主体名称"/>
                    <w:tag w:val="_GBC_4c66efa1d67d48338ad780345fb56db0"/>
                    <w:id w:val="1888635"/>
                    <w:lock w:val="sdtLocked"/>
                  </w:sdtPr>
                  <w:sdtContent>
                    <w:tc>
                      <w:tcPr>
                        <w:tcW w:w="2543" w:type="pct"/>
                        <w:shd w:val="clear" w:color="auto" w:fill="auto"/>
                        <w:vAlign w:val="center"/>
                      </w:tcPr>
                      <w:p w:rsidR="003617E5" w:rsidRDefault="003617E5" w:rsidP="003617E5">
                        <w:pPr>
                          <w:rPr>
                            <w:szCs w:val="21"/>
                          </w:rPr>
                        </w:pPr>
                        <w:r>
                          <w:rPr>
                            <w:szCs w:val="21"/>
                          </w:rPr>
                          <w:t>优能通信系统有限公司</w:t>
                        </w:r>
                      </w:p>
                    </w:tc>
                  </w:sdtContent>
                </w:sdt>
                <w:sdt>
                  <w:sdtPr>
                    <w:rPr>
                      <w:szCs w:val="21"/>
                    </w:rPr>
                    <w:alias w:val="不同纳税主体所得税税率说明明细-所得税税率"/>
                    <w:tag w:val="_GBC_f980f5132fdc420482dec5668738b716"/>
                    <w:id w:val="1888636"/>
                    <w:lock w:val="sdtLocked"/>
                  </w:sdtPr>
                  <w:sdtContent>
                    <w:tc>
                      <w:tcPr>
                        <w:tcW w:w="2457" w:type="pct"/>
                        <w:shd w:val="clear" w:color="auto" w:fill="auto"/>
                      </w:tcPr>
                      <w:p w:rsidR="003617E5" w:rsidRDefault="003617E5" w:rsidP="003617E5">
                        <w:pPr>
                          <w:jc w:val="right"/>
                          <w:rPr>
                            <w:szCs w:val="21"/>
                          </w:rPr>
                        </w:pPr>
                        <w:r>
                          <w:rPr>
                            <w:szCs w:val="21"/>
                          </w:rPr>
                          <w:t>15%</w:t>
                        </w:r>
                      </w:p>
                    </w:tc>
                  </w:sdtContent>
                </w:sdt>
              </w:tr>
            </w:sdtContent>
          </w:sdt>
        </w:tbl>
        <w:p w:rsidR="004808DF" w:rsidRPr="003617E5" w:rsidRDefault="006F5580" w:rsidP="003617E5"/>
      </w:sdtContent>
    </w:sdt>
    <w:sdt>
      <w:sdtPr>
        <w:rPr>
          <w:rFonts w:ascii="宋体" w:hAnsi="宋体" w:cs="宋体"/>
          <w:b w:val="0"/>
          <w:bCs w:val="0"/>
          <w:kern w:val="0"/>
          <w:sz w:val="24"/>
          <w:szCs w:val="22"/>
        </w:rPr>
        <w:tag w:val="_GBC_8efa381cc976417f9135f0c744d05452"/>
        <w:id w:val="295649871"/>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4808DF" w:rsidRDefault="00011C56">
          <w:pPr>
            <w:pStyle w:val="3"/>
            <w:numPr>
              <w:ilvl w:val="0"/>
              <w:numId w:val="55"/>
            </w:numPr>
            <w:tabs>
              <w:tab w:val="left" w:pos="546"/>
            </w:tabs>
          </w:pPr>
          <w:r>
            <w:t>税收优惠</w:t>
          </w:r>
        </w:p>
        <w:sdt>
          <w:sdtPr>
            <w:rPr>
              <w:rFonts w:cs="宋体" w:hint="eastAsia"/>
              <w:b w:val="0"/>
              <w:bCs w:val="0"/>
              <w:kern w:val="0"/>
              <w:szCs w:val="24"/>
            </w:rPr>
            <w:alias w:val="优惠税赋及批文"/>
            <w:tag w:val="_GBC_3bbdacdaa3ba421fb8a81b9bda047bb4"/>
            <w:id w:val="-1711325921"/>
            <w:lock w:val="sdtLocked"/>
            <w:placeholder>
              <w:docPart w:val="GBC22222222222222222222222222222"/>
            </w:placeholder>
          </w:sdtPr>
          <w:sdtContent>
            <w:p w:rsidR="003617E5" w:rsidRPr="00232E04" w:rsidRDefault="003617E5" w:rsidP="003617E5">
              <w:pPr>
                <w:pStyle w:val="afd"/>
                <w:tabs>
                  <w:tab w:val="clear" w:pos="1273"/>
                  <w:tab w:val="left" w:pos="1134"/>
                </w:tabs>
                <w:spacing w:line="240" w:lineRule="auto"/>
                <w:ind w:leftChars="0" w:left="0" w:firstLineChars="0" w:firstLine="0"/>
                <w:rPr>
                  <w:rFonts w:ascii="Arial Narrow" w:hAnsi="Arial Narrow"/>
                  <w:b w:val="0"/>
                </w:rPr>
              </w:pPr>
              <w:r>
                <w:rPr>
                  <w:rFonts w:hint="eastAsia"/>
                </w:rPr>
                <w:t>1、</w:t>
              </w:r>
              <w:r w:rsidRPr="00232E04">
                <w:rPr>
                  <w:rFonts w:ascii="Arial Narrow" w:hAnsi="Arial Narrow"/>
                  <w:b w:val="0"/>
                </w:rPr>
                <w:t>本公司之子公司成都航天通信设备有限公司</w:t>
              </w:r>
              <w:r w:rsidRPr="00232E04">
                <w:rPr>
                  <w:rFonts w:ascii="Times New Roman" w:hAnsi="Times New Roman" w:hint="eastAsia"/>
                  <w:b w:val="0"/>
                </w:rPr>
                <w:t>根据财政部、海关总署、国家税务总局文件（财税〔</w:t>
              </w:r>
              <w:r w:rsidRPr="00232E04">
                <w:rPr>
                  <w:rFonts w:ascii="Times New Roman" w:hAnsi="Times New Roman" w:hint="eastAsia"/>
                  <w:b w:val="0"/>
                </w:rPr>
                <w:t>2011</w:t>
              </w:r>
              <w:r w:rsidRPr="00232E04">
                <w:rPr>
                  <w:rFonts w:ascii="Times New Roman" w:hAnsi="Times New Roman" w:hint="eastAsia"/>
                  <w:b w:val="0"/>
                </w:rPr>
                <w:t>〕</w:t>
              </w:r>
              <w:r w:rsidRPr="00232E04">
                <w:rPr>
                  <w:rFonts w:ascii="Times New Roman" w:hAnsi="Times New Roman" w:hint="eastAsia"/>
                  <w:b w:val="0"/>
                </w:rPr>
                <w:t>58</w:t>
              </w:r>
              <w:r w:rsidRPr="00232E04">
                <w:rPr>
                  <w:rFonts w:ascii="Times New Roman" w:hAnsi="Times New Roman" w:hint="eastAsia"/>
                  <w:b w:val="0"/>
                </w:rPr>
                <w:t>号）《关于深入实施西部大开发战略有关税收政策问题的通知》，</w:t>
              </w:r>
              <w:r w:rsidRPr="00232E04">
                <w:rPr>
                  <w:rFonts w:ascii="Times New Roman" w:hAnsi="Times New Roman" w:hint="eastAsia"/>
                  <w:b w:val="0"/>
                </w:rPr>
                <w:t>2011</w:t>
              </w:r>
              <w:r w:rsidRPr="00232E04">
                <w:rPr>
                  <w:rFonts w:ascii="Times New Roman" w:hAnsi="Times New Roman" w:hint="eastAsia"/>
                  <w:b w:val="0"/>
                </w:rPr>
                <w:t>至</w:t>
              </w:r>
              <w:r w:rsidRPr="00232E04">
                <w:rPr>
                  <w:rFonts w:ascii="Times New Roman" w:hAnsi="Times New Roman" w:hint="eastAsia"/>
                  <w:b w:val="0"/>
                </w:rPr>
                <w:t>2020</w:t>
              </w:r>
              <w:r w:rsidRPr="00232E04">
                <w:rPr>
                  <w:rFonts w:ascii="Times New Roman" w:hAnsi="Times New Roman" w:hint="eastAsia"/>
                  <w:b w:val="0"/>
                </w:rPr>
                <w:t>年所得税减按</w:t>
              </w:r>
              <w:r w:rsidRPr="00232E04">
                <w:rPr>
                  <w:rFonts w:ascii="Arial Narrow" w:hAnsi="Arial Narrow" w:hint="eastAsia"/>
                  <w:b w:val="0"/>
                </w:rPr>
                <w:t>15%</w:t>
              </w:r>
              <w:r w:rsidRPr="00232E04">
                <w:rPr>
                  <w:rFonts w:ascii="Times New Roman" w:hAnsi="Times New Roman" w:hint="eastAsia"/>
                  <w:b w:val="0"/>
                </w:rPr>
                <w:t>计缴。</w:t>
              </w:r>
            </w:p>
            <w:p w:rsidR="003617E5" w:rsidRPr="003617E5" w:rsidRDefault="003617E5" w:rsidP="003617E5">
              <w:pPr>
                <w:pStyle w:val="afd"/>
                <w:tabs>
                  <w:tab w:val="clear" w:pos="1273"/>
                  <w:tab w:val="left" w:pos="1134"/>
                </w:tabs>
                <w:spacing w:line="240" w:lineRule="auto"/>
                <w:ind w:leftChars="0" w:left="0" w:firstLineChars="0" w:firstLine="0"/>
                <w:rPr>
                  <w:rFonts w:ascii="Times New Roman" w:hAnsi="Times New Roman"/>
                  <w:b w:val="0"/>
                </w:rPr>
              </w:pPr>
              <w:r w:rsidRPr="003617E5">
                <w:rPr>
                  <w:rFonts w:ascii="Times New Roman" w:hAnsi="Times New Roman" w:hint="eastAsia"/>
                  <w:b w:val="0"/>
                </w:rPr>
                <w:t>2</w:t>
              </w:r>
              <w:r w:rsidRPr="003617E5">
                <w:rPr>
                  <w:rFonts w:ascii="Times New Roman" w:hAnsi="Times New Roman" w:hint="eastAsia"/>
                  <w:b w:val="0"/>
                </w:rPr>
                <w:t>、</w:t>
              </w:r>
              <w:r w:rsidRPr="003617E5">
                <w:rPr>
                  <w:rFonts w:ascii="Times New Roman" w:hAnsi="Times New Roman"/>
                  <w:b w:val="0"/>
                </w:rPr>
                <w:t>本公司之子公司绵阳灵通电讯设备有限公司</w:t>
              </w:r>
              <w:r w:rsidRPr="00232E04">
                <w:rPr>
                  <w:rFonts w:ascii="Times New Roman" w:hAnsi="Times New Roman" w:hint="eastAsia"/>
                  <w:b w:val="0"/>
                </w:rPr>
                <w:t>四川省科学技术厅、四川省财政厅、四川省国家税务局和四川省地方税务局批准绵阳灵通电讯设备有限公司为高新技术企业（证书编号：</w:t>
              </w:r>
              <w:r w:rsidRPr="00232E04">
                <w:rPr>
                  <w:rFonts w:ascii="Times New Roman" w:hAnsi="Times New Roman" w:hint="eastAsia"/>
                  <w:b w:val="0"/>
                </w:rPr>
                <w:t>GR201451000250</w:t>
              </w:r>
              <w:r w:rsidRPr="00232E04">
                <w:rPr>
                  <w:rFonts w:ascii="Times New Roman" w:hAnsi="Times New Roman" w:hint="eastAsia"/>
                  <w:b w:val="0"/>
                </w:rPr>
                <w:t>），依据《中华人民共和国企业所得税法》，</w:t>
              </w:r>
              <w:r w:rsidRPr="00232E04">
                <w:rPr>
                  <w:rFonts w:ascii="Times New Roman" w:hAnsi="Times New Roman" w:hint="eastAsia"/>
                  <w:b w:val="0"/>
                </w:rPr>
                <w:t>2014</w:t>
              </w:r>
              <w:r w:rsidRPr="00232E04">
                <w:rPr>
                  <w:rFonts w:ascii="Times New Roman" w:hAnsi="Times New Roman" w:hint="eastAsia"/>
                  <w:b w:val="0"/>
                </w:rPr>
                <w:t>至</w:t>
              </w:r>
              <w:r w:rsidRPr="00232E04">
                <w:rPr>
                  <w:rFonts w:ascii="Times New Roman" w:hAnsi="Times New Roman" w:hint="eastAsia"/>
                  <w:b w:val="0"/>
                </w:rPr>
                <w:t>2016</w:t>
              </w:r>
              <w:r w:rsidRPr="00232E04">
                <w:rPr>
                  <w:rFonts w:ascii="Times New Roman" w:hAnsi="Times New Roman" w:hint="eastAsia"/>
                  <w:b w:val="0"/>
                </w:rPr>
                <w:t>年所得税减按</w:t>
              </w:r>
              <w:r w:rsidRPr="003617E5">
                <w:rPr>
                  <w:rFonts w:ascii="Times New Roman" w:hAnsi="Times New Roman" w:hint="eastAsia"/>
                  <w:b w:val="0"/>
                </w:rPr>
                <w:t>15%</w:t>
              </w:r>
              <w:r w:rsidRPr="00232E04">
                <w:rPr>
                  <w:rFonts w:ascii="Times New Roman" w:hAnsi="Times New Roman" w:hint="eastAsia"/>
                  <w:b w:val="0"/>
                </w:rPr>
                <w:t>计缴。</w:t>
              </w:r>
            </w:p>
            <w:p w:rsidR="003617E5" w:rsidRPr="003617E5" w:rsidRDefault="003617E5" w:rsidP="003617E5">
              <w:pPr>
                <w:pStyle w:val="afd"/>
                <w:tabs>
                  <w:tab w:val="clear" w:pos="1273"/>
                  <w:tab w:val="left" w:pos="1134"/>
                </w:tabs>
                <w:spacing w:line="240" w:lineRule="auto"/>
                <w:ind w:leftChars="0" w:left="0" w:firstLineChars="0" w:firstLine="0"/>
                <w:rPr>
                  <w:rFonts w:ascii="Times New Roman" w:hAnsi="Times New Roman"/>
                  <w:b w:val="0"/>
                </w:rPr>
              </w:pPr>
              <w:r w:rsidRPr="003617E5">
                <w:rPr>
                  <w:rFonts w:ascii="Times New Roman" w:hAnsi="Times New Roman" w:hint="eastAsia"/>
                  <w:b w:val="0"/>
                </w:rPr>
                <w:t>3</w:t>
              </w:r>
              <w:r w:rsidRPr="003617E5">
                <w:rPr>
                  <w:rFonts w:ascii="Times New Roman" w:hAnsi="Times New Roman" w:hint="eastAsia"/>
                  <w:b w:val="0"/>
                </w:rPr>
                <w:t>、</w:t>
              </w:r>
              <w:r w:rsidRPr="003617E5">
                <w:rPr>
                  <w:rFonts w:ascii="Times New Roman" w:hAnsi="Times New Roman"/>
                  <w:b w:val="0"/>
                </w:rPr>
                <w:t>本公司之子公司沈阳航天新乐有限责任公司</w:t>
              </w:r>
              <w:r w:rsidRPr="003617E5">
                <w:rPr>
                  <w:rFonts w:ascii="Times New Roman" w:hAnsi="Times New Roman" w:hint="eastAsia"/>
                  <w:b w:val="0"/>
                </w:rPr>
                <w:t>经辽宁省科学技术局、辽宁省财政厅、辽宁省国家税务局、辽宁省地方税务局复核通过高新技术企业的认定，有效期为</w:t>
              </w:r>
              <w:r w:rsidRPr="003617E5">
                <w:rPr>
                  <w:rFonts w:ascii="Times New Roman" w:hAnsi="Times New Roman" w:hint="eastAsia"/>
                  <w:b w:val="0"/>
                </w:rPr>
                <w:t>2014</w:t>
              </w:r>
              <w:r w:rsidRPr="003617E5">
                <w:rPr>
                  <w:rFonts w:ascii="Times New Roman" w:hAnsi="Times New Roman" w:hint="eastAsia"/>
                  <w:b w:val="0"/>
                </w:rPr>
                <w:t>年至</w:t>
              </w:r>
              <w:r w:rsidRPr="003617E5">
                <w:rPr>
                  <w:rFonts w:ascii="Times New Roman" w:hAnsi="Times New Roman" w:hint="eastAsia"/>
                  <w:b w:val="0"/>
                </w:rPr>
                <w:t>2016</w:t>
              </w:r>
              <w:r w:rsidRPr="003617E5">
                <w:rPr>
                  <w:rFonts w:ascii="Times New Roman" w:hAnsi="Times New Roman" w:hint="eastAsia"/>
                  <w:b w:val="0"/>
                </w:rPr>
                <w:t>年。在高新技术企业资格有效期内，执行</w:t>
              </w:r>
              <w:r w:rsidRPr="003617E5">
                <w:rPr>
                  <w:rFonts w:ascii="Times New Roman" w:hAnsi="Times New Roman" w:hint="eastAsia"/>
                  <w:b w:val="0"/>
                </w:rPr>
                <w:t>15%</w:t>
              </w:r>
              <w:r w:rsidRPr="003617E5">
                <w:rPr>
                  <w:rFonts w:ascii="Times New Roman" w:hAnsi="Times New Roman" w:hint="eastAsia"/>
                  <w:b w:val="0"/>
                </w:rPr>
                <w:t>的企业所得税率。</w:t>
              </w:r>
            </w:p>
            <w:p w:rsidR="003617E5" w:rsidRPr="003617E5" w:rsidRDefault="003617E5" w:rsidP="003617E5">
              <w:pPr>
                <w:pStyle w:val="afd"/>
                <w:tabs>
                  <w:tab w:val="clear" w:pos="1273"/>
                  <w:tab w:val="left" w:pos="1134"/>
                </w:tabs>
                <w:spacing w:line="240" w:lineRule="auto"/>
                <w:ind w:leftChars="0" w:left="0" w:firstLineChars="0" w:firstLine="0"/>
                <w:rPr>
                  <w:rFonts w:ascii="Times New Roman" w:hAnsi="Times New Roman"/>
                  <w:b w:val="0"/>
                </w:rPr>
              </w:pPr>
              <w:r w:rsidRPr="003617E5">
                <w:rPr>
                  <w:rFonts w:ascii="Times New Roman" w:hAnsi="Times New Roman" w:hint="eastAsia"/>
                  <w:b w:val="0"/>
                </w:rPr>
                <w:t>4</w:t>
              </w:r>
              <w:r w:rsidRPr="003617E5">
                <w:rPr>
                  <w:rFonts w:ascii="Times New Roman" w:hAnsi="Times New Roman" w:hint="eastAsia"/>
                  <w:b w:val="0"/>
                </w:rPr>
                <w:t>、</w:t>
              </w:r>
              <w:r w:rsidRPr="003617E5">
                <w:rPr>
                  <w:rFonts w:ascii="Times New Roman" w:hAnsi="Times New Roman"/>
                  <w:b w:val="0"/>
                </w:rPr>
                <w:t>本公司之子公司易讯科技股份有限公司</w:t>
              </w:r>
              <w:r w:rsidRPr="003617E5">
                <w:rPr>
                  <w:rFonts w:ascii="Times New Roman" w:hAnsi="Times New Roman" w:hint="eastAsia"/>
                  <w:b w:val="0"/>
                </w:rPr>
                <w:t>在</w:t>
              </w:r>
              <w:r w:rsidRPr="003617E5">
                <w:rPr>
                  <w:rFonts w:ascii="Times New Roman" w:hAnsi="Times New Roman" w:hint="eastAsia"/>
                  <w:b w:val="0"/>
                </w:rPr>
                <w:t>2013</w:t>
              </w:r>
              <w:r w:rsidRPr="003617E5">
                <w:rPr>
                  <w:rFonts w:ascii="Times New Roman" w:hAnsi="Times New Roman" w:hint="eastAsia"/>
                  <w:b w:val="0"/>
                </w:rPr>
                <w:t>年被辽宁省认定为国家规划布局内重点软件企业，取得软件企业认定证书，证书编号：辽</w:t>
              </w:r>
              <w:r w:rsidRPr="003617E5">
                <w:rPr>
                  <w:rFonts w:ascii="Times New Roman" w:hAnsi="Times New Roman" w:hint="eastAsia"/>
                  <w:b w:val="0"/>
                </w:rPr>
                <w:t>R-2013-0028</w:t>
              </w:r>
              <w:r w:rsidRPr="003617E5">
                <w:rPr>
                  <w:rFonts w:ascii="Times New Roman" w:hAnsi="Times New Roman" w:hint="eastAsia"/>
                  <w:b w:val="0"/>
                </w:rPr>
                <w:t>；证书认定有效期为两年一检，在软件企业认定期内，执行</w:t>
              </w:r>
              <w:r w:rsidRPr="003617E5">
                <w:rPr>
                  <w:rFonts w:ascii="Times New Roman" w:hAnsi="Times New Roman" w:hint="eastAsia"/>
                  <w:b w:val="0"/>
                </w:rPr>
                <w:t>10%</w:t>
              </w:r>
              <w:r w:rsidRPr="003617E5">
                <w:rPr>
                  <w:rFonts w:ascii="Times New Roman" w:hAnsi="Times New Roman" w:hint="eastAsia"/>
                  <w:b w:val="0"/>
                </w:rPr>
                <w:t>的企业所得税率。</w:t>
              </w:r>
            </w:p>
            <w:p w:rsidR="003617E5" w:rsidRPr="003617E5" w:rsidRDefault="003617E5" w:rsidP="003617E5">
              <w:pPr>
                <w:pStyle w:val="afd"/>
                <w:tabs>
                  <w:tab w:val="clear" w:pos="1273"/>
                  <w:tab w:val="left" w:pos="1134"/>
                </w:tabs>
                <w:spacing w:line="240" w:lineRule="auto"/>
                <w:ind w:leftChars="0" w:left="0" w:firstLineChars="0" w:firstLine="0"/>
                <w:rPr>
                  <w:rFonts w:ascii="Times New Roman" w:hAnsi="Times New Roman"/>
                  <w:b w:val="0"/>
                </w:rPr>
              </w:pPr>
              <w:r w:rsidRPr="003617E5">
                <w:rPr>
                  <w:rFonts w:ascii="Times New Roman" w:hAnsi="Times New Roman"/>
                  <w:b w:val="0"/>
                </w:rPr>
                <w:t>易讯科技股份有限公司之子公司哈尔滨德讯科技有限公司系高新技术企业，按</w:t>
              </w:r>
              <w:r w:rsidRPr="003617E5">
                <w:rPr>
                  <w:rFonts w:ascii="Times New Roman" w:hAnsi="Times New Roman"/>
                  <w:b w:val="0"/>
                </w:rPr>
                <w:t>15%</w:t>
              </w:r>
              <w:r w:rsidRPr="003617E5">
                <w:rPr>
                  <w:rFonts w:ascii="Times New Roman" w:hAnsi="Times New Roman"/>
                  <w:b w:val="0"/>
                </w:rPr>
                <w:t>税率征收企业所得税；易讯科技股份有限公司之子公司北京航天宇泰科技有限公司系高新技术企业，按</w:t>
              </w:r>
              <w:r w:rsidRPr="003617E5">
                <w:rPr>
                  <w:rFonts w:ascii="Times New Roman" w:hAnsi="Times New Roman"/>
                  <w:b w:val="0"/>
                </w:rPr>
                <w:t>15%</w:t>
              </w:r>
              <w:r w:rsidRPr="003617E5">
                <w:rPr>
                  <w:rFonts w:ascii="Times New Roman" w:hAnsi="Times New Roman"/>
                  <w:b w:val="0"/>
                </w:rPr>
                <w:t>税率征收企业所得税。</w:t>
              </w:r>
            </w:p>
            <w:p w:rsidR="003617E5" w:rsidRPr="003617E5" w:rsidRDefault="003617E5" w:rsidP="003617E5">
              <w:pPr>
                <w:pStyle w:val="afd"/>
                <w:tabs>
                  <w:tab w:val="clear" w:pos="1273"/>
                  <w:tab w:val="left" w:pos="709"/>
                </w:tabs>
                <w:spacing w:line="240" w:lineRule="auto"/>
                <w:ind w:leftChars="0" w:left="0" w:firstLineChars="0" w:firstLine="0"/>
                <w:rPr>
                  <w:rFonts w:ascii="Times New Roman" w:hAnsi="Times New Roman"/>
                  <w:b w:val="0"/>
                </w:rPr>
              </w:pPr>
              <w:r w:rsidRPr="003617E5">
                <w:rPr>
                  <w:rFonts w:ascii="Times New Roman" w:hAnsi="Times New Roman" w:hint="eastAsia"/>
                  <w:b w:val="0"/>
                </w:rPr>
                <w:t>5</w:t>
              </w:r>
              <w:r w:rsidRPr="003617E5">
                <w:rPr>
                  <w:rFonts w:ascii="Times New Roman" w:hAnsi="Times New Roman" w:hint="eastAsia"/>
                  <w:b w:val="0"/>
                </w:rPr>
                <w:t>、</w:t>
              </w:r>
              <w:r w:rsidRPr="003617E5">
                <w:rPr>
                  <w:rFonts w:ascii="Times New Roman" w:hAnsi="Times New Roman"/>
                  <w:b w:val="0"/>
                </w:rPr>
                <w:t>本公司之子公司优能通信科技（杭州）有限公司</w:t>
              </w:r>
              <w:r w:rsidRPr="003617E5">
                <w:rPr>
                  <w:rFonts w:ascii="Times New Roman" w:hAnsi="Times New Roman" w:hint="eastAsia"/>
                  <w:b w:val="0"/>
                </w:rPr>
                <w:t>根据浙江省财政厅、浙江省科学技术厅、浙江省国家税务局、浙江省地方税务局发放的高新技术企业证书，证书编号为</w:t>
              </w:r>
              <w:r w:rsidRPr="003617E5">
                <w:rPr>
                  <w:rFonts w:ascii="Times New Roman" w:hAnsi="Times New Roman" w:hint="eastAsia"/>
                  <w:b w:val="0"/>
                </w:rPr>
                <w:t>GR201433000659</w:t>
              </w:r>
              <w:r w:rsidRPr="003617E5">
                <w:rPr>
                  <w:rFonts w:ascii="Times New Roman" w:hAnsi="Times New Roman" w:hint="eastAsia"/>
                  <w:b w:val="0"/>
                </w:rPr>
                <w:t>，</w:t>
              </w:r>
              <w:r w:rsidRPr="003617E5">
                <w:rPr>
                  <w:rFonts w:ascii="Times New Roman" w:hAnsi="Times New Roman" w:hint="eastAsia"/>
                  <w:b w:val="0"/>
                </w:rPr>
                <w:t>2014</w:t>
              </w:r>
              <w:r w:rsidRPr="003617E5">
                <w:rPr>
                  <w:rFonts w:ascii="Times New Roman" w:hAnsi="Times New Roman" w:hint="eastAsia"/>
                  <w:b w:val="0"/>
                </w:rPr>
                <w:t>年至</w:t>
              </w:r>
              <w:r w:rsidRPr="003617E5">
                <w:rPr>
                  <w:rFonts w:ascii="Times New Roman" w:hAnsi="Times New Roman" w:hint="eastAsia"/>
                  <w:b w:val="0"/>
                </w:rPr>
                <w:t>2017</w:t>
              </w:r>
              <w:r w:rsidRPr="003617E5">
                <w:rPr>
                  <w:rFonts w:ascii="Times New Roman" w:hAnsi="Times New Roman" w:hint="eastAsia"/>
                  <w:b w:val="0"/>
                </w:rPr>
                <w:t>年所得税减按</w:t>
              </w:r>
              <w:r w:rsidRPr="003617E5">
                <w:rPr>
                  <w:rFonts w:ascii="Times New Roman" w:hAnsi="Times New Roman"/>
                  <w:b w:val="0"/>
                </w:rPr>
                <w:t>15%</w:t>
              </w:r>
              <w:r w:rsidRPr="003617E5">
                <w:rPr>
                  <w:rFonts w:ascii="Times New Roman" w:hAnsi="Times New Roman" w:hint="eastAsia"/>
                  <w:b w:val="0"/>
                </w:rPr>
                <w:t>计缴。</w:t>
              </w:r>
            </w:p>
            <w:p w:rsidR="003617E5" w:rsidRPr="00232E04" w:rsidRDefault="003617E5" w:rsidP="003617E5">
              <w:pPr>
                <w:pStyle w:val="afd"/>
                <w:tabs>
                  <w:tab w:val="clear" w:pos="1273"/>
                  <w:tab w:val="left" w:pos="1134"/>
                </w:tabs>
                <w:spacing w:line="240" w:lineRule="auto"/>
                <w:ind w:leftChars="0" w:left="0" w:firstLineChars="0" w:firstLine="0"/>
                <w:rPr>
                  <w:rFonts w:ascii="Arial Narrow" w:hAnsi="Arial Narrow"/>
                  <w:b w:val="0"/>
                </w:rPr>
              </w:pPr>
              <w:r>
                <w:rPr>
                  <w:rFonts w:ascii="Arial Narrow" w:hAnsi="Arial Narrow" w:hint="eastAsia"/>
                  <w:b w:val="0"/>
                </w:rPr>
                <w:t>6</w:t>
              </w:r>
              <w:r w:rsidRPr="00232E04">
                <w:rPr>
                  <w:rFonts w:ascii="Arial Narrow" w:hAnsi="Arial Narrow" w:hint="eastAsia"/>
                  <w:b w:val="0"/>
                </w:rPr>
                <w:t>、</w:t>
              </w:r>
              <w:r w:rsidRPr="00232E04">
                <w:rPr>
                  <w:rFonts w:ascii="Arial Narrow" w:hAnsi="Arial Narrow"/>
                  <w:b w:val="0"/>
                </w:rPr>
                <w:t>本公司之子公司杭州优能通信系统有限公司系高新技术企业，按</w:t>
              </w:r>
              <w:r w:rsidRPr="00232E04">
                <w:rPr>
                  <w:rFonts w:ascii="Arial Narrow" w:hAnsi="Arial Narrow"/>
                  <w:b w:val="0"/>
                </w:rPr>
                <w:t>15%</w:t>
              </w:r>
              <w:r w:rsidRPr="00232E04">
                <w:rPr>
                  <w:rFonts w:ascii="Arial Narrow" w:hAnsi="Arial Narrow"/>
                  <w:b w:val="0"/>
                </w:rPr>
                <w:t>税率征收企业所得税。</w:t>
              </w:r>
            </w:p>
            <w:p w:rsidR="004808DF" w:rsidRDefault="006F5580">
              <w:pPr>
                <w:rPr>
                  <w:szCs w:val="21"/>
                </w:rPr>
              </w:pPr>
            </w:p>
          </w:sdtContent>
        </w:sdt>
        <w:p w:rsidR="004808DF" w:rsidRDefault="006F5580">
          <w:pPr>
            <w:rPr>
              <w:rFonts w:asciiTheme="minorEastAsia" w:eastAsiaTheme="minorEastAsia" w:hAnsiTheme="minorEastAsia"/>
              <w:szCs w:val="21"/>
            </w:rPr>
          </w:pPr>
        </w:p>
      </w:sdtContent>
    </w:sdt>
    <w:sdt>
      <w:sdtPr>
        <w:rPr>
          <w:rFonts w:ascii="宋体" w:hAnsi="宋体" w:cs="宋体"/>
          <w:b w:val="0"/>
          <w:bCs w:val="0"/>
          <w:kern w:val="0"/>
          <w:sz w:val="24"/>
          <w:szCs w:val="22"/>
        </w:rPr>
        <w:tag w:val="_GBC_9fdef48633e142f68e18dc5da08c2deb"/>
        <w:id w:val="-1527163541"/>
        <w:lock w:val="sdtLocked"/>
        <w:placeholder>
          <w:docPart w:val="GBC22222222222222222222222222222"/>
        </w:placeholder>
      </w:sdtPr>
      <w:sdtEndPr>
        <w:rPr>
          <w:rFonts w:ascii="Times New Roman" w:hAnsi="Times New Roman" w:cs="Times New Roman" w:hint="eastAsia"/>
          <w:kern w:val="2"/>
          <w:sz w:val="21"/>
          <w:szCs w:val="21"/>
        </w:rPr>
      </w:sdtEndPr>
      <w:sdtContent>
        <w:p w:rsidR="004808DF" w:rsidRDefault="00011C56">
          <w:pPr>
            <w:pStyle w:val="3"/>
            <w:numPr>
              <w:ilvl w:val="0"/>
              <w:numId w:val="55"/>
            </w:numPr>
            <w:tabs>
              <w:tab w:val="left" w:pos="546"/>
            </w:tabs>
            <w:rPr>
              <w:rFonts w:asciiTheme="minorEastAsia" w:eastAsiaTheme="minorEastAsia" w:hAnsiTheme="minorEastAsia"/>
            </w:rPr>
          </w:pPr>
          <w:r>
            <w:t>其他</w:t>
          </w:r>
        </w:p>
        <w:sdt>
          <w:sdtPr>
            <w:rPr>
              <w:rFonts w:cs="宋体" w:hint="eastAsia"/>
              <w:b w:val="0"/>
              <w:bCs w:val="0"/>
              <w:kern w:val="0"/>
              <w:szCs w:val="24"/>
            </w:rPr>
            <w:alias w:val="税项说明"/>
            <w:tag w:val="_GBC_fd5463033ed2495089f9ea62c446326a"/>
            <w:id w:val="875201238"/>
            <w:lock w:val="sdtLocked"/>
            <w:placeholder>
              <w:docPart w:val="GBC22222222222222222222222222222"/>
            </w:placeholder>
          </w:sdtPr>
          <w:sdtContent>
            <w:p w:rsidR="003617E5" w:rsidRPr="0054759E" w:rsidRDefault="003617E5" w:rsidP="003617E5">
              <w:pPr>
                <w:pStyle w:val="afd"/>
                <w:tabs>
                  <w:tab w:val="clear" w:pos="1273"/>
                  <w:tab w:val="left" w:pos="709"/>
                </w:tabs>
                <w:spacing w:line="240" w:lineRule="auto"/>
                <w:ind w:leftChars="0" w:left="0" w:firstLineChars="0" w:firstLine="0"/>
                <w:rPr>
                  <w:rFonts w:ascii="Arial Narrow" w:hAnsi="Arial Narrow"/>
                  <w:b w:val="0"/>
                  <w:highlight w:val="cyan"/>
                </w:rPr>
              </w:pPr>
              <w:r>
                <w:rPr>
                  <w:rFonts w:hint="eastAsia"/>
                </w:rPr>
                <w:t>1、</w:t>
              </w:r>
              <w:r w:rsidRPr="003617E5">
                <w:rPr>
                  <w:rFonts w:ascii="Times New Roman" w:hAnsi="Times New Roman"/>
                  <w:b w:val="0"/>
                </w:rPr>
                <w:t>公司符合条件的军品业务免征增值税。</w:t>
              </w:r>
            </w:p>
            <w:p w:rsidR="003617E5" w:rsidRPr="00232E04" w:rsidRDefault="003617E5" w:rsidP="003617E5">
              <w:pPr>
                <w:pStyle w:val="afd"/>
                <w:tabs>
                  <w:tab w:val="clear" w:pos="1273"/>
                  <w:tab w:val="left" w:pos="709"/>
                </w:tabs>
                <w:spacing w:line="240" w:lineRule="auto"/>
                <w:ind w:leftChars="0" w:left="0" w:firstLineChars="0" w:firstLine="0"/>
                <w:rPr>
                  <w:rFonts w:ascii="Arial Narrow" w:hAnsi="Arial Narrow"/>
                  <w:b w:val="0"/>
                </w:rPr>
              </w:pPr>
              <w:r>
                <w:rPr>
                  <w:rFonts w:ascii="Arial Narrow" w:hAnsi="Arial Narrow" w:hint="eastAsia"/>
                  <w:b w:val="0"/>
                </w:rPr>
                <w:t>2</w:t>
              </w:r>
              <w:r>
                <w:rPr>
                  <w:rFonts w:ascii="Arial Narrow" w:hAnsi="Arial Narrow" w:hint="eastAsia"/>
                  <w:b w:val="0"/>
                </w:rPr>
                <w:t>、</w:t>
              </w:r>
              <w:r w:rsidRPr="00232E04">
                <w:rPr>
                  <w:rFonts w:ascii="Arial Narrow" w:hAnsi="Arial Narrow"/>
                  <w:b w:val="0"/>
                </w:rPr>
                <w:t>房产税按照房产原值的</w:t>
              </w:r>
              <w:r w:rsidRPr="00232E04">
                <w:rPr>
                  <w:rFonts w:ascii="Arial Narrow" w:hAnsi="Arial Narrow"/>
                  <w:b w:val="0"/>
                </w:rPr>
                <w:t>70%</w:t>
              </w:r>
              <w:r w:rsidRPr="00232E04">
                <w:rPr>
                  <w:rFonts w:ascii="Arial Narrow" w:hAnsi="Arial Narrow"/>
                  <w:b w:val="0"/>
                </w:rPr>
                <w:t>为纳税基准，税率为</w:t>
              </w:r>
              <w:r w:rsidRPr="00232E04">
                <w:rPr>
                  <w:rFonts w:ascii="Arial Narrow" w:hAnsi="Arial Narrow"/>
                  <w:b w:val="0"/>
                </w:rPr>
                <w:t>1.2%</w:t>
              </w:r>
              <w:r w:rsidRPr="00232E04">
                <w:rPr>
                  <w:rFonts w:ascii="Arial Narrow" w:hAnsi="Arial Narrow"/>
                  <w:b w:val="0"/>
                </w:rPr>
                <w:t>，或以租金收入为纳税基准，税率为</w:t>
              </w:r>
              <w:r w:rsidRPr="00232E04">
                <w:rPr>
                  <w:rFonts w:ascii="Arial Narrow" w:hAnsi="Arial Narrow"/>
                  <w:b w:val="0"/>
                </w:rPr>
                <w:t>12%</w:t>
              </w:r>
              <w:r w:rsidRPr="00232E04">
                <w:rPr>
                  <w:rFonts w:ascii="Arial Narrow" w:hAnsi="Arial Narrow"/>
                  <w:b w:val="0"/>
                </w:rPr>
                <w:t>。</w:t>
              </w:r>
            </w:p>
            <w:p w:rsidR="004808DF" w:rsidRDefault="006F5580">
              <w:pPr>
                <w:rPr>
                  <w:szCs w:val="21"/>
                </w:rPr>
              </w:pPr>
            </w:p>
          </w:sdtContent>
        </w:sdt>
      </w:sdtContent>
    </w:sdt>
    <w:p w:rsidR="004808DF" w:rsidRDefault="00011C56">
      <w:pPr>
        <w:pStyle w:val="2"/>
        <w:numPr>
          <w:ilvl w:val="0"/>
          <w:numId w:val="44"/>
        </w:numPr>
      </w:pPr>
      <w:r>
        <w:rPr>
          <w:rFonts w:hint="eastAsia"/>
        </w:rPr>
        <w:lastRenderedPageBreak/>
        <w:t>合并财务报表项目注释</w:t>
      </w:r>
    </w:p>
    <w:p w:rsidR="004808DF" w:rsidRDefault="00011C56">
      <w:pPr>
        <w:pStyle w:val="3"/>
        <w:numPr>
          <w:ilvl w:val="0"/>
          <w:numId w:val="27"/>
        </w:numPr>
      </w:pPr>
      <w:r>
        <w:rPr>
          <w:rFonts w:hint="eastAsia"/>
        </w:rPr>
        <w:t>货币资金</w:t>
      </w:r>
    </w:p>
    <w:sdt>
      <w:sdtPr>
        <w:rPr>
          <w:rFonts w:hint="eastAsia"/>
          <w:szCs w:val="21"/>
        </w:rPr>
        <w:alias w:val="货币资金"/>
        <w:tag w:val="_GBC_e001074b3db146e59ba240ad8dd14b68"/>
        <w:id w:val="-1175949840"/>
        <w:lock w:val="sdtLocked"/>
        <w:placeholder>
          <w:docPart w:val="GBC22222222222222222222222222222"/>
        </w:placeholder>
      </w:sdtPr>
      <w:sdtEndPr>
        <w:rPr>
          <w:szCs w:val="24"/>
        </w:rPr>
      </w:sdtEndPr>
      <w:sdtContent>
        <w:p w:rsidR="00A81141" w:rsidRDefault="00A81141">
          <w:pPr>
            <w:wordWrap w:val="0"/>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130974911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790633692"/>
              <w:lock w:val="sdtLocked"/>
              <w:comboBox>
                <w:listItem w:displayText="人民币" w:value="人民币"/>
                <w:listItem w:displayText="美元" w:value="美元"/>
                <w:listItem w:displayText="欧元" w:value="欧元"/>
                <w:listItem w:displayText="日元" w:value="日元"/>
                <w:listItem w:displayText="港元" w:value="港元"/>
                <w:listItem w:displayText="澳门元" w:value="澳门元"/>
                <w:listItem w:displayText="韩元" w:value="韩元"/>
                <w:listItem w:displayText="瑞士法郎" w:value="瑞士法郎"/>
                <w:listItem w:displayText="加拿大元" w:value="加拿大元"/>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tblPr>
          <w:tblGrid>
            <w:gridCol w:w="2223"/>
            <w:gridCol w:w="3301"/>
            <w:gridCol w:w="3325"/>
          </w:tblGrid>
          <w:tr w:rsidR="00A81141" w:rsidTr="007C634C">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A81141" w:rsidRDefault="00A81141">
                <w:pPr>
                  <w:autoSpaceDE w:val="0"/>
                  <w:autoSpaceDN w:val="0"/>
                  <w:adjustRightInd w:val="0"/>
                  <w:snapToGrid w:val="0"/>
                  <w:spacing w:line="240" w:lineRule="atLeast"/>
                  <w:jc w:val="center"/>
                  <w:rPr>
                    <w:szCs w:val="21"/>
                  </w:rPr>
                </w:pPr>
                <w:r>
                  <w:rPr>
                    <w:rFonts w:hint="eastAsia"/>
                    <w:szCs w:val="21"/>
                  </w:rPr>
                  <w:t>项目</w:t>
                </w:r>
              </w:p>
            </w:tc>
            <w:tc>
              <w:tcPr>
                <w:tcW w:w="1865" w:type="pct"/>
                <w:tcBorders>
                  <w:top w:val="single" w:sz="6" w:space="0" w:color="auto"/>
                  <w:left w:val="single" w:sz="6" w:space="0" w:color="auto"/>
                  <w:bottom w:val="single" w:sz="6" w:space="0" w:color="auto"/>
                  <w:right w:val="single" w:sz="6" w:space="0" w:color="auto"/>
                </w:tcBorders>
                <w:shd w:val="clear" w:color="auto" w:fill="auto"/>
                <w:vAlign w:val="center"/>
              </w:tcPr>
              <w:p w:rsidR="00A81141" w:rsidRDefault="00A81141">
                <w:pPr>
                  <w:autoSpaceDE w:val="0"/>
                  <w:autoSpaceDN w:val="0"/>
                  <w:adjustRightInd w:val="0"/>
                  <w:snapToGrid w:val="0"/>
                  <w:spacing w:line="240" w:lineRule="atLeast"/>
                  <w:jc w:val="center"/>
                  <w:rPr>
                    <w:szCs w:val="21"/>
                  </w:rPr>
                </w:pPr>
                <w:r>
                  <w:rPr>
                    <w:rFonts w:hint="eastAsia"/>
                    <w:szCs w:val="21"/>
                  </w:rPr>
                  <w:t>期末余额</w:t>
                </w:r>
              </w:p>
            </w:tc>
            <w:tc>
              <w:tcPr>
                <w:tcW w:w="1879" w:type="pct"/>
                <w:tcBorders>
                  <w:top w:val="single" w:sz="6" w:space="0" w:color="auto"/>
                  <w:left w:val="single" w:sz="6" w:space="0" w:color="auto"/>
                  <w:bottom w:val="single" w:sz="6" w:space="0" w:color="auto"/>
                  <w:right w:val="single" w:sz="6" w:space="0" w:color="auto"/>
                </w:tcBorders>
                <w:shd w:val="clear" w:color="auto" w:fill="auto"/>
                <w:vAlign w:val="center"/>
              </w:tcPr>
              <w:p w:rsidR="00A81141" w:rsidRDefault="00A81141">
                <w:pPr>
                  <w:autoSpaceDE w:val="0"/>
                  <w:autoSpaceDN w:val="0"/>
                  <w:adjustRightInd w:val="0"/>
                  <w:snapToGrid w:val="0"/>
                  <w:spacing w:line="240" w:lineRule="atLeast"/>
                  <w:jc w:val="center"/>
                  <w:rPr>
                    <w:szCs w:val="21"/>
                  </w:rPr>
                </w:pPr>
                <w:r>
                  <w:rPr>
                    <w:rFonts w:hint="eastAsia"/>
                    <w:szCs w:val="21"/>
                  </w:rPr>
                  <w:t>期初余额</w:t>
                </w:r>
              </w:p>
            </w:tc>
          </w:tr>
          <w:tr w:rsidR="00A81141"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rPr>
                    <w:szCs w:val="21"/>
                  </w:rPr>
                </w:pPr>
                <w:r>
                  <w:rPr>
                    <w:rFonts w:hint="eastAsia"/>
                    <w:szCs w:val="21"/>
                  </w:rPr>
                  <w:t>库存现金</w:t>
                </w:r>
              </w:p>
            </w:tc>
            <w:sdt>
              <w:sdtPr>
                <w:rPr>
                  <w:szCs w:val="21"/>
                </w:rPr>
                <w:alias w:val="现金合计"/>
                <w:tag w:val="_GBC_078ace0cc41f43e9b9f09abcda3268fe"/>
                <w:id w:val="1707220244"/>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szCs w:val="21"/>
                      </w:rPr>
                    </w:pPr>
                    <w:r>
                      <w:rPr>
                        <w:szCs w:val="21"/>
                      </w:rPr>
                      <w:t>604,124.14</w:t>
                    </w:r>
                  </w:p>
                </w:tc>
              </w:sdtContent>
            </w:sdt>
            <w:sdt>
              <w:sdtPr>
                <w:rPr>
                  <w:szCs w:val="21"/>
                </w:rPr>
                <w:alias w:val="现金合计"/>
                <w:tag w:val="_GBC_b308afb89aec462b9cd24da49f14cc4d"/>
                <w:id w:val="-625850171"/>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color w:val="008000"/>
                        <w:szCs w:val="21"/>
                      </w:rPr>
                    </w:pPr>
                    <w:r>
                      <w:rPr>
                        <w:szCs w:val="21"/>
                      </w:rPr>
                      <w:t>541,964.14</w:t>
                    </w:r>
                  </w:p>
                </w:tc>
              </w:sdtContent>
            </w:sdt>
          </w:tr>
          <w:tr w:rsidR="00A81141"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rPr>
                    <w:szCs w:val="21"/>
                  </w:rPr>
                </w:pPr>
                <w:r>
                  <w:rPr>
                    <w:rFonts w:hint="eastAsia"/>
                    <w:szCs w:val="21"/>
                  </w:rPr>
                  <w:t>银行存款</w:t>
                </w:r>
              </w:p>
            </w:tc>
            <w:sdt>
              <w:sdtPr>
                <w:rPr>
                  <w:szCs w:val="21"/>
                </w:rPr>
                <w:alias w:val="银行存款合计"/>
                <w:tag w:val="_GBC_93f99114bb2d420c8a80f3ba36189543"/>
                <w:id w:val="-174191982"/>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color w:val="008000"/>
                        <w:szCs w:val="21"/>
                      </w:rPr>
                    </w:pPr>
                    <w:r>
                      <w:rPr>
                        <w:szCs w:val="21"/>
                      </w:rPr>
                      <w:t>327,638,186.30</w:t>
                    </w:r>
                  </w:p>
                </w:tc>
              </w:sdtContent>
            </w:sdt>
            <w:sdt>
              <w:sdtPr>
                <w:rPr>
                  <w:szCs w:val="21"/>
                </w:rPr>
                <w:alias w:val="银行存款合计"/>
                <w:tag w:val="_GBC_6ab19b1d61884bfebf4579d95be5a835"/>
                <w:id w:val="-825592326"/>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color w:val="008000"/>
                        <w:szCs w:val="21"/>
                      </w:rPr>
                    </w:pPr>
                    <w:r>
                      <w:rPr>
                        <w:szCs w:val="21"/>
                      </w:rPr>
                      <w:t>1,413,946,407.06</w:t>
                    </w:r>
                  </w:p>
                </w:tc>
              </w:sdtContent>
            </w:sdt>
          </w:tr>
          <w:tr w:rsidR="00A81141"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rPr>
                    <w:szCs w:val="21"/>
                  </w:rPr>
                </w:pPr>
                <w:r>
                  <w:rPr>
                    <w:rFonts w:hint="eastAsia"/>
                    <w:szCs w:val="21"/>
                  </w:rPr>
                  <w:t>其他货币资金</w:t>
                </w:r>
              </w:p>
            </w:tc>
            <w:sdt>
              <w:sdtPr>
                <w:rPr>
                  <w:szCs w:val="21"/>
                </w:rPr>
                <w:alias w:val="其他货币资金合计"/>
                <w:tag w:val="_GBC_dcf1b58529884295873d0780eecc2d7f"/>
                <w:id w:val="1168061498"/>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color w:val="008000"/>
                        <w:szCs w:val="21"/>
                      </w:rPr>
                    </w:pPr>
                    <w:r>
                      <w:rPr>
                        <w:szCs w:val="21"/>
                      </w:rPr>
                      <w:t>62,821,165.17</w:t>
                    </w:r>
                  </w:p>
                </w:tc>
              </w:sdtContent>
            </w:sdt>
            <w:sdt>
              <w:sdtPr>
                <w:rPr>
                  <w:szCs w:val="21"/>
                </w:rPr>
                <w:alias w:val="其他货币资金合计"/>
                <w:tag w:val="_GBC_1da6ce6a8ba3438bb1226fbc27210c72"/>
                <w:id w:val="-583220993"/>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color w:val="008000"/>
                        <w:szCs w:val="21"/>
                      </w:rPr>
                    </w:pPr>
                    <w:r>
                      <w:rPr>
                        <w:szCs w:val="21"/>
                      </w:rPr>
                      <w:t>90,033,329.94</w:t>
                    </w:r>
                  </w:p>
                </w:tc>
              </w:sdtContent>
            </w:sdt>
          </w:tr>
          <w:tr w:rsidR="00A81141" w:rsidTr="007C634C">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vAlign w:val="center"/>
              </w:tcPr>
              <w:p w:rsidR="00A81141" w:rsidRDefault="00A81141">
                <w:pPr>
                  <w:autoSpaceDE w:val="0"/>
                  <w:autoSpaceDN w:val="0"/>
                  <w:adjustRightInd w:val="0"/>
                  <w:snapToGrid w:val="0"/>
                  <w:spacing w:line="240" w:lineRule="atLeast"/>
                  <w:rPr>
                    <w:szCs w:val="21"/>
                  </w:rPr>
                </w:pPr>
                <w:r>
                  <w:rPr>
                    <w:rFonts w:hint="eastAsia"/>
                    <w:szCs w:val="21"/>
                  </w:rPr>
                  <w:t>合计</w:t>
                </w:r>
              </w:p>
            </w:tc>
            <w:sdt>
              <w:sdtPr>
                <w:rPr>
                  <w:szCs w:val="21"/>
                </w:rPr>
                <w:alias w:val="货币资金"/>
                <w:tag w:val="_GBC_c52486554358463c8afdf46ec03fc266"/>
                <w:id w:val="1818604758"/>
                <w:lock w:val="sdtLocked"/>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color w:val="008000"/>
                        <w:szCs w:val="21"/>
                      </w:rPr>
                    </w:pPr>
                    <w:r>
                      <w:rPr>
                        <w:szCs w:val="21"/>
                      </w:rPr>
                      <w:t>391,063,475.61</w:t>
                    </w:r>
                  </w:p>
                </w:tc>
              </w:sdtContent>
            </w:sdt>
            <w:sdt>
              <w:sdtPr>
                <w:rPr>
                  <w:szCs w:val="21"/>
                </w:rPr>
                <w:alias w:val="货币资金"/>
                <w:tag w:val="_GBC_94a1bc19567d4008a542ba6c6c68ddfc"/>
                <w:id w:val="-791287312"/>
                <w:lock w:val="sdtLocked"/>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color w:val="008000"/>
                        <w:szCs w:val="21"/>
                      </w:rPr>
                    </w:pPr>
                    <w:r>
                      <w:rPr>
                        <w:szCs w:val="21"/>
                      </w:rPr>
                      <w:t>1,504,521,701.14</w:t>
                    </w:r>
                  </w:p>
                </w:tc>
              </w:sdtContent>
            </w:sdt>
          </w:tr>
          <w:tr w:rsidR="00A81141" w:rsidTr="0083328B">
            <w:trPr>
              <w:cantSplit/>
            </w:trPr>
            <w:tc>
              <w:tcPr>
                <w:tcW w:w="1256"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ind w:firstLineChars="100" w:firstLine="210"/>
                  <w:jc w:val="center"/>
                  <w:rPr>
                    <w:szCs w:val="21"/>
                  </w:rPr>
                </w:pPr>
                <w:r>
                  <w:rPr>
                    <w:rFonts w:hint="eastAsia"/>
                    <w:szCs w:val="21"/>
                  </w:rPr>
                  <w:t>其中：存放在境外的款项总额</w:t>
                </w:r>
              </w:p>
            </w:tc>
            <w:sdt>
              <w:sdtPr>
                <w:rPr>
                  <w:szCs w:val="21"/>
                </w:rPr>
                <w:alias w:val="存放在境外的款项总额"/>
                <w:tag w:val="_GBC_0623c74612d94076b4e2cf9d7ee2ed47"/>
                <w:id w:val="370195028"/>
                <w:lock w:val="sdtLocked"/>
                <w:showingPlcHdr/>
              </w:sdtPr>
              <w:sdtContent>
                <w:tc>
                  <w:tcPr>
                    <w:tcW w:w="1865"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szCs w:val="21"/>
                      </w:rPr>
                    </w:pPr>
                    <w:r>
                      <w:rPr>
                        <w:rFonts w:hint="eastAsia"/>
                        <w:color w:val="333399"/>
                      </w:rPr>
                      <w:t xml:space="preserve">　</w:t>
                    </w:r>
                  </w:p>
                </w:tc>
              </w:sdtContent>
            </w:sdt>
            <w:sdt>
              <w:sdtPr>
                <w:rPr>
                  <w:szCs w:val="21"/>
                </w:rPr>
                <w:alias w:val="存放在境外的款项总额"/>
                <w:tag w:val="_GBC_a42759fecef0496688d88ab3d0db7b50"/>
                <w:id w:val="581264202"/>
                <w:lock w:val="sdtLocked"/>
                <w:showingPlcHdr/>
              </w:sdtPr>
              <w:sdtContent>
                <w:tc>
                  <w:tcPr>
                    <w:tcW w:w="1879" w:type="pct"/>
                    <w:tcBorders>
                      <w:top w:val="single" w:sz="6" w:space="0" w:color="auto"/>
                      <w:left w:val="single" w:sz="6" w:space="0" w:color="auto"/>
                      <w:bottom w:val="single" w:sz="6" w:space="0" w:color="auto"/>
                      <w:right w:val="single" w:sz="6" w:space="0" w:color="auto"/>
                    </w:tcBorders>
                    <w:shd w:val="clear" w:color="auto" w:fill="auto"/>
                  </w:tcPr>
                  <w:p w:rsidR="00A81141" w:rsidRDefault="00A81141">
                    <w:pPr>
                      <w:autoSpaceDE w:val="0"/>
                      <w:autoSpaceDN w:val="0"/>
                      <w:adjustRightInd w:val="0"/>
                      <w:snapToGrid w:val="0"/>
                      <w:spacing w:line="240" w:lineRule="atLeast"/>
                      <w:jc w:val="right"/>
                      <w:rPr>
                        <w:szCs w:val="21"/>
                      </w:rPr>
                    </w:pPr>
                    <w:r>
                      <w:rPr>
                        <w:rFonts w:hint="eastAsia"/>
                        <w:color w:val="333399"/>
                      </w:rPr>
                      <w:t xml:space="preserve">　</w:t>
                    </w:r>
                  </w:p>
                </w:tc>
              </w:sdtContent>
            </w:sdt>
          </w:tr>
        </w:tbl>
        <w:p w:rsidR="00A81141" w:rsidRDefault="00A81141">
          <w:pPr>
            <w:rPr>
              <w:szCs w:val="21"/>
            </w:rPr>
          </w:pPr>
          <w:r>
            <w:rPr>
              <w:rFonts w:hint="eastAsia"/>
              <w:szCs w:val="21"/>
            </w:rPr>
            <w:t>其他说明</w:t>
          </w:r>
        </w:p>
        <w:sdt>
          <w:sdtPr>
            <w:rPr>
              <w:szCs w:val="21"/>
            </w:rPr>
            <w:alias w:val="货币资金的说明"/>
            <w:tag w:val="_GBC_672a863055084dfabbc1ba40f04a68b4"/>
            <w:id w:val="350304343"/>
            <w:lock w:val="sdtLocked"/>
          </w:sdtPr>
          <w:sdtContent>
            <w:p w:rsidR="00A32E30" w:rsidRDefault="00A81141">
              <w:pPr>
                <w:rPr>
                  <w:rFonts w:hint="eastAsia"/>
                  <w:szCs w:val="21"/>
                </w:rPr>
              </w:pPr>
              <w:r>
                <w:rPr>
                  <w:szCs w:val="21"/>
                </w:rPr>
                <w:t>其中因抵押、质押或冻结等对使用有限制，以及放在境外且资金汇回受到限制的货币资金明细如下：</w:t>
              </w:r>
            </w:p>
            <w:tbl>
              <w:tblPr>
                <w:tblW w:w="4604" w:type="pct"/>
                <w:tblInd w:w="675" w:type="dxa"/>
                <w:tblBorders>
                  <w:top w:val="single" w:sz="12" w:space="0" w:color="auto"/>
                  <w:bottom w:val="single" w:sz="12" w:space="0" w:color="auto"/>
                  <w:insideH w:val="dotted" w:sz="4" w:space="0" w:color="auto"/>
                  <w:insideV w:val="dotted" w:sz="4" w:space="0" w:color="auto"/>
                </w:tblBorders>
                <w:tblLook w:val="04A0"/>
              </w:tblPr>
              <w:tblGrid>
                <w:gridCol w:w="4546"/>
                <w:gridCol w:w="3786"/>
              </w:tblGrid>
              <w:tr w:rsidR="00A32E30" w:rsidRPr="00E40F59" w:rsidTr="00BA4062">
                <w:trPr>
                  <w:trHeight w:val="240"/>
                  <w:tblHeader/>
                </w:trPr>
                <w:tc>
                  <w:tcPr>
                    <w:tcW w:w="2728" w:type="pct"/>
                    <w:shd w:val="clear" w:color="auto" w:fill="auto"/>
                    <w:vAlign w:val="center"/>
                    <w:hideMark/>
                  </w:tcPr>
                  <w:p w:rsidR="00A32E30" w:rsidRPr="00E40F59" w:rsidRDefault="00A32E30" w:rsidP="00BA4062">
                    <w:pPr>
                      <w:snapToGrid w:val="0"/>
                      <w:spacing w:line="320" w:lineRule="atLeast"/>
                      <w:jc w:val="center"/>
                      <w:rPr>
                        <w:rFonts w:ascii="Arial Narrow" w:hAnsi="Arial Narrow"/>
                        <w:sz w:val="20"/>
                        <w:szCs w:val="18"/>
                      </w:rPr>
                    </w:pPr>
                    <w:r w:rsidRPr="00E40F59">
                      <w:rPr>
                        <w:rFonts w:ascii="Arial Narrow" w:hAnsi="Arial Narrow"/>
                        <w:sz w:val="20"/>
                        <w:szCs w:val="18"/>
                      </w:rPr>
                      <w:t>项目</w:t>
                    </w:r>
                  </w:p>
                </w:tc>
                <w:tc>
                  <w:tcPr>
                    <w:tcW w:w="2272" w:type="pct"/>
                    <w:shd w:val="clear" w:color="auto" w:fill="auto"/>
                    <w:noWrap/>
                    <w:vAlign w:val="center"/>
                    <w:hideMark/>
                  </w:tcPr>
                  <w:p w:rsidR="00A32E30" w:rsidRPr="00E40F59" w:rsidRDefault="00A32E30" w:rsidP="00BA4062">
                    <w:pPr>
                      <w:snapToGrid w:val="0"/>
                      <w:spacing w:line="320" w:lineRule="atLeast"/>
                      <w:jc w:val="center"/>
                      <w:rPr>
                        <w:rFonts w:ascii="Arial Narrow" w:hAnsi="Arial Narrow"/>
                        <w:sz w:val="20"/>
                        <w:szCs w:val="18"/>
                      </w:rPr>
                    </w:pPr>
                    <w:r w:rsidRPr="00E40F59">
                      <w:rPr>
                        <w:rFonts w:ascii="Arial Narrow" w:hAnsi="Arial Narrow"/>
                        <w:sz w:val="20"/>
                        <w:szCs w:val="18"/>
                      </w:rPr>
                      <w:t>期末余额</w:t>
                    </w:r>
                  </w:p>
                </w:tc>
              </w:tr>
              <w:tr w:rsidR="00A32E30" w:rsidRPr="00E40F59" w:rsidTr="00BA4062">
                <w:trPr>
                  <w:trHeight w:val="240"/>
                </w:trPr>
                <w:tc>
                  <w:tcPr>
                    <w:tcW w:w="2728" w:type="pct"/>
                    <w:shd w:val="clear" w:color="auto" w:fill="auto"/>
                    <w:vAlign w:val="center"/>
                    <w:hideMark/>
                  </w:tcPr>
                  <w:p w:rsidR="00A32E30" w:rsidRPr="00E40F59" w:rsidRDefault="00A32E30" w:rsidP="00BA4062">
                    <w:pPr>
                      <w:snapToGrid w:val="0"/>
                      <w:spacing w:line="320" w:lineRule="atLeast"/>
                      <w:rPr>
                        <w:rFonts w:ascii="Arial Narrow" w:hAnsi="Arial Narrow"/>
                        <w:sz w:val="20"/>
                        <w:szCs w:val="18"/>
                      </w:rPr>
                    </w:pPr>
                    <w:r w:rsidRPr="00E40F59">
                      <w:rPr>
                        <w:rFonts w:ascii="Arial Narrow" w:hAnsi="Arial Narrow"/>
                        <w:sz w:val="20"/>
                        <w:szCs w:val="18"/>
                      </w:rPr>
                      <w:t>银行承兑汇票保证金</w:t>
                    </w:r>
                  </w:p>
                </w:tc>
                <w:tc>
                  <w:tcPr>
                    <w:tcW w:w="2272" w:type="pct"/>
                    <w:shd w:val="clear" w:color="auto" w:fill="auto"/>
                    <w:noWrap/>
                    <w:vAlign w:val="center"/>
                    <w:hideMark/>
                  </w:tcPr>
                  <w:p w:rsidR="00A32E30" w:rsidRPr="00E40F59" w:rsidRDefault="00A32E30" w:rsidP="00BA4062">
                    <w:pPr>
                      <w:snapToGrid w:val="0"/>
                      <w:spacing w:line="320" w:lineRule="atLeast"/>
                      <w:jc w:val="right"/>
                      <w:rPr>
                        <w:rFonts w:ascii="Arial Narrow" w:hAnsi="Arial Narrow"/>
                        <w:sz w:val="20"/>
                        <w:szCs w:val="18"/>
                      </w:rPr>
                    </w:pPr>
                    <w:r w:rsidRPr="00E40F59">
                      <w:rPr>
                        <w:rFonts w:ascii="Arial Narrow" w:hAnsi="Arial Narrow"/>
                        <w:sz w:val="20"/>
                        <w:szCs w:val="18"/>
                      </w:rPr>
                      <w:t xml:space="preserve">                       48,678,721.03 </w:t>
                    </w:r>
                  </w:p>
                </w:tc>
              </w:tr>
              <w:tr w:rsidR="00A32E30" w:rsidRPr="00E40F59" w:rsidTr="00BA4062">
                <w:trPr>
                  <w:trHeight w:val="240"/>
                </w:trPr>
                <w:tc>
                  <w:tcPr>
                    <w:tcW w:w="2728" w:type="pct"/>
                    <w:shd w:val="clear" w:color="auto" w:fill="auto"/>
                    <w:vAlign w:val="center"/>
                    <w:hideMark/>
                  </w:tcPr>
                  <w:p w:rsidR="00A32E30" w:rsidRPr="00E40F59" w:rsidRDefault="00A32E30" w:rsidP="00BA4062">
                    <w:pPr>
                      <w:snapToGrid w:val="0"/>
                      <w:spacing w:line="320" w:lineRule="atLeast"/>
                      <w:rPr>
                        <w:rFonts w:ascii="Arial Narrow" w:hAnsi="Arial Narrow"/>
                        <w:sz w:val="20"/>
                        <w:szCs w:val="18"/>
                      </w:rPr>
                    </w:pPr>
                    <w:r w:rsidRPr="00E40F59">
                      <w:rPr>
                        <w:rFonts w:ascii="Arial Narrow" w:hAnsi="Arial Narrow"/>
                        <w:sz w:val="20"/>
                        <w:szCs w:val="18"/>
                      </w:rPr>
                      <w:t>信用证保证金</w:t>
                    </w:r>
                  </w:p>
                </w:tc>
                <w:tc>
                  <w:tcPr>
                    <w:tcW w:w="2272" w:type="pct"/>
                    <w:shd w:val="clear" w:color="auto" w:fill="auto"/>
                    <w:noWrap/>
                    <w:vAlign w:val="center"/>
                    <w:hideMark/>
                  </w:tcPr>
                  <w:p w:rsidR="00A32E30" w:rsidRPr="00E40F59" w:rsidRDefault="00A32E30" w:rsidP="00BA4062">
                    <w:pPr>
                      <w:rPr>
                        <w:rFonts w:ascii="Arial Narrow" w:hAnsi="Arial Narrow"/>
                        <w:sz w:val="20"/>
                        <w:szCs w:val="20"/>
                      </w:rPr>
                    </w:pPr>
                    <w:r w:rsidRPr="00E40F59">
                      <w:rPr>
                        <w:rFonts w:ascii="Arial Narrow" w:hAnsi="Arial Narrow"/>
                        <w:sz w:val="20"/>
                        <w:szCs w:val="20"/>
                      </w:rPr>
                      <w:t xml:space="preserve">                         2,670,000.00 </w:t>
                    </w:r>
                  </w:p>
                </w:tc>
              </w:tr>
              <w:tr w:rsidR="00A32E30" w:rsidRPr="00E40F59" w:rsidTr="00BA4062">
                <w:trPr>
                  <w:trHeight w:val="240"/>
                </w:trPr>
                <w:tc>
                  <w:tcPr>
                    <w:tcW w:w="2728" w:type="pct"/>
                    <w:shd w:val="clear" w:color="auto" w:fill="auto"/>
                    <w:vAlign w:val="center"/>
                    <w:hideMark/>
                  </w:tcPr>
                  <w:p w:rsidR="00A32E30" w:rsidRPr="00E40F59" w:rsidRDefault="00A32E30" w:rsidP="00BA4062">
                    <w:pPr>
                      <w:snapToGrid w:val="0"/>
                      <w:spacing w:line="320" w:lineRule="atLeast"/>
                      <w:rPr>
                        <w:rFonts w:ascii="Arial Narrow" w:hAnsi="Arial Narrow"/>
                        <w:sz w:val="20"/>
                        <w:szCs w:val="18"/>
                      </w:rPr>
                    </w:pPr>
                    <w:r w:rsidRPr="00E40F59">
                      <w:rPr>
                        <w:rFonts w:ascii="Arial Narrow" w:hAnsi="Arial Narrow" w:hint="eastAsia"/>
                        <w:sz w:val="20"/>
                        <w:szCs w:val="18"/>
                      </w:rPr>
                      <w:t>保函</w:t>
                    </w:r>
                    <w:r w:rsidRPr="00E40F59">
                      <w:rPr>
                        <w:rFonts w:ascii="Arial Narrow" w:hAnsi="Arial Narrow"/>
                        <w:sz w:val="20"/>
                        <w:szCs w:val="18"/>
                      </w:rPr>
                      <w:t>保证金</w:t>
                    </w:r>
                  </w:p>
                </w:tc>
                <w:tc>
                  <w:tcPr>
                    <w:tcW w:w="2272" w:type="pct"/>
                    <w:shd w:val="clear" w:color="auto" w:fill="auto"/>
                    <w:noWrap/>
                    <w:vAlign w:val="center"/>
                    <w:hideMark/>
                  </w:tcPr>
                  <w:p w:rsidR="00A32E30" w:rsidRPr="00E40F59" w:rsidRDefault="00A32E30" w:rsidP="00BA4062">
                    <w:pPr>
                      <w:rPr>
                        <w:rFonts w:ascii="Arial Narrow" w:hAnsi="Arial Narrow"/>
                        <w:sz w:val="20"/>
                        <w:szCs w:val="20"/>
                      </w:rPr>
                    </w:pPr>
                    <w:r w:rsidRPr="00E40F59">
                      <w:rPr>
                        <w:rFonts w:ascii="Arial Narrow" w:hAnsi="Arial Narrow"/>
                        <w:sz w:val="20"/>
                        <w:szCs w:val="20"/>
                      </w:rPr>
                      <w:t xml:space="preserve">                         6,472,444.14 </w:t>
                    </w:r>
                  </w:p>
                </w:tc>
              </w:tr>
              <w:tr w:rsidR="00A32E30" w:rsidRPr="00E40F59" w:rsidTr="00BA4062">
                <w:trPr>
                  <w:trHeight w:val="287"/>
                </w:trPr>
                <w:tc>
                  <w:tcPr>
                    <w:tcW w:w="2728" w:type="pct"/>
                    <w:shd w:val="clear" w:color="auto" w:fill="auto"/>
                    <w:vAlign w:val="center"/>
                    <w:hideMark/>
                  </w:tcPr>
                  <w:p w:rsidR="00A32E30" w:rsidRPr="00E40F59" w:rsidRDefault="00A32E30" w:rsidP="00BA4062">
                    <w:pPr>
                      <w:snapToGrid w:val="0"/>
                      <w:spacing w:line="320" w:lineRule="atLeast"/>
                      <w:rPr>
                        <w:rFonts w:ascii="Arial Narrow" w:hAnsi="Arial Narrow"/>
                        <w:sz w:val="20"/>
                        <w:szCs w:val="18"/>
                      </w:rPr>
                    </w:pPr>
                    <w:r w:rsidRPr="00E40F59">
                      <w:rPr>
                        <w:rFonts w:ascii="Arial Narrow" w:hAnsi="Arial Narrow"/>
                        <w:sz w:val="20"/>
                        <w:szCs w:val="18"/>
                      </w:rPr>
                      <w:t>用于担保的定期存款或通知存款</w:t>
                    </w:r>
                  </w:p>
                </w:tc>
                <w:tc>
                  <w:tcPr>
                    <w:tcW w:w="2272" w:type="pct"/>
                    <w:shd w:val="clear" w:color="auto" w:fill="auto"/>
                    <w:noWrap/>
                    <w:vAlign w:val="center"/>
                    <w:hideMark/>
                  </w:tcPr>
                  <w:p w:rsidR="00A32E30" w:rsidRPr="00E40F59" w:rsidRDefault="00A32E30" w:rsidP="00BA4062">
                    <w:pPr>
                      <w:snapToGrid w:val="0"/>
                      <w:spacing w:line="320" w:lineRule="atLeast"/>
                      <w:jc w:val="right"/>
                      <w:rPr>
                        <w:rFonts w:ascii="Arial Narrow" w:hAnsi="Arial Narrow"/>
                        <w:sz w:val="20"/>
                        <w:szCs w:val="18"/>
                      </w:rPr>
                    </w:pPr>
                    <w:r w:rsidRPr="00E40F59">
                      <w:rPr>
                        <w:rFonts w:ascii="Arial Narrow" w:hAnsi="Arial Narrow"/>
                        <w:sz w:val="20"/>
                        <w:szCs w:val="18"/>
                      </w:rPr>
                      <w:t xml:space="preserve">　</w:t>
                    </w:r>
                  </w:p>
                </w:tc>
              </w:tr>
              <w:tr w:rsidR="00A32E30" w:rsidRPr="00E40F59" w:rsidTr="00BA4062">
                <w:trPr>
                  <w:trHeight w:val="240"/>
                </w:trPr>
                <w:tc>
                  <w:tcPr>
                    <w:tcW w:w="2728" w:type="pct"/>
                    <w:shd w:val="clear" w:color="auto" w:fill="auto"/>
                    <w:vAlign w:val="center"/>
                  </w:tcPr>
                  <w:p w:rsidR="00A32E30" w:rsidRPr="00E40F59" w:rsidRDefault="00A32E30" w:rsidP="00BA4062">
                    <w:pPr>
                      <w:snapToGrid w:val="0"/>
                      <w:spacing w:line="320" w:lineRule="atLeast"/>
                      <w:rPr>
                        <w:rFonts w:ascii="Arial Narrow" w:hAnsi="Arial Narrow"/>
                        <w:sz w:val="20"/>
                        <w:szCs w:val="18"/>
                      </w:rPr>
                    </w:pPr>
                    <w:r w:rsidRPr="00E40F59">
                      <w:rPr>
                        <w:rFonts w:ascii="Arial Narrow" w:hAnsi="Arial Narrow"/>
                        <w:sz w:val="20"/>
                        <w:szCs w:val="18"/>
                      </w:rPr>
                      <w:t>放在境外且资金汇回受到限制的款项</w:t>
                    </w:r>
                  </w:p>
                </w:tc>
                <w:tc>
                  <w:tcPr>
                    <w:tcW w:w="2272" w:type="pct"/>
                    <w:shd w:val="clear" w:color="auto" w:fill="auto"/>
                    <w:noWrap/>
                    <w:vAlign w:val="center"/>
                  </w:tcPr>
                  <w:p w:rsidR="00A32E30" w:rsidRPr="00E40F59" w:rsidRDefault="00A32E30" w:rsidP="00BA4062">
                    <w:pPr>
                      <w:snapToGrid w:val="0"/>
                      <w:spacing w:line="320" w:lineRule="atLeast"/>
                      <w:jc w:val="right"/>
                      <w:rPr>
                        <w:rFonts w:ascii="Arial Narrow" w:hAnsi="Arial Narrow"/>
                        <w:sz w:val="20"/>
                        <w:szCs w:val="18"/>
                      </w:rPr>
                    </w:pPr>
                  </w:p>
                </w:tc>
              </w:tr>
              <w:tr w:rsidR="00A32E30" w:rsidRPr="00E40F59" w:rsidTr="00BA4062">
                <w:trPr>
                  <w:trHeight w:val="240"/>
                </w:trPr>
                <w:tc>
                  <w:tcPr>
                    <w:tcW w:w="2728" w:type="pct"/>
                    <w:shd w:val="clear" w:color="auto" w:fill="auto"/>
                    <w:vAlign w:val="center"/>
                  </w:tcPr>
                  <w:p w:rsidR="00A32E30" w:rsidRPr="00E40F59" w:rsidRDefault="00A32E30" w:rsidP="00BA4062">
                    <w:pPr>
                      <w:snapToGrid w:val="0"/>
                      <w:spacing w:line="320" w:lineRule="atLeast"/>
                      <w:rPr>
                        <w:rFonts w:ascii="Arial Narrow" w:hAnsi="Arial Narrow"/>
                        <w:sz w:val="20"/>
                        <w:szCs w:val="18"/>
                      </w:rPr>
                    </w:pPr>
                    <w:r w:rsidRPr="00E40F59">
                      <w:rPr>
                        <w:rFonts w:ascii="Arial Narrow" w:hAnsi="Arial Narrow" w:hint="eastAsia"/>
                        <w:sz w:val="20"/>
                        <w:szCs w:val="18"/>
                      </w:rPr>
                      <w:t>银承质押贷款到期托收</w:t>
                    </w:r>
                  </w:p>
                </w:tc>
                <w:tc>
                  <w:tcPr>
                    <w:tcW w:w="2272" w:type="pct"/>
                    <w:shd w:val="clear" w:color="auto" w:fill="auto"/>
                    <w:noWrap/>
                    <w:vAlign w:val="center"/>
                  </w:tcPr>
                  <w:p w:rsidR="00A32E30" w:rsidRPr="00E40F59" w:rsidRDefault="00A32E30" w:rsidP="00BA4062">
                    <w:pPr>
                      <w:snapToGrid w:val="0"/>
                      <w:spacing w:line="320" w:lineRule="atLeast"/>
                      <w:ind w:firstLineChars="100" w:firstLine="200"/>
                      <w:jc w:val="right"/>
                      <w:rPr>
                        <w:rFonts w:ascii="Arial Narrow" w:hAnsi="Arial Narrow"/>
                        <w:sz w:val="20"/>
                        <w:szCs w:val="18"/>
                      </w:rPr>
                    </w:pPr>
                  </w:p>
                </w:tc>
              </w:tr>
              <w:tr w:rsidR="00A32E30" w:rsidRPr="00E40F59" w:rsidTr="00BA4062">
                <w:trPr>
                  <w:trHeight w:val="240"/>
                </w:trPr>
                <w:tc>
                  <w:tcPr>
                    <w:tcW w:w="2728" w:type="pct"/>
                    <w:shd w:val="clear" w:color="auto" w:fill="auto"/>
                    <w:vAlign w:val="center"/>
                    <w:hideMark/>
                  </w:tcPr>
                  <w:p w:rsidR="00A32E30" w:rsidRPr="00E40F59" w:rsidRDefault="00A32E30" w:rsidP="00BA4062">
                    <w:pPr>
                      <w:snapToGrid w:val="0"/>
                      <w:spacing w:line="320" w:lineRule="atLeast"/>
                      <w:jc w:val="center"/>
                      <w:rPr>
                        <w:rFonts w:ascii="Arial Narrow" w:hAnsi="Arial Narrow"/>
                        <w:sz w:val="20"/>
                        <w:szCs w:val="18"/>
                      </w:rPr>
                    </w:pPr>
                    <w:r w:rsidRPr="00E40F59">
                      <w:rPr>
                        <w:rFonts w:ascii="Arial Narrow" w:hAnsi="Arial Narrow"/>
                        <w:sz w:val="20"/>
                        <w:szCs w:val="18"/>
                      </w:rPr>
                      <w:t>合　计</w:t>
                    </w:r>
                  </w:p>
                </w:tc>
                <w:tc>
                  <w:tcPr>
                    <w:tcW w:w="2272" w:type="pct"/>
                    <w:shd w:val="clear" w:color="auto" w:fill="auto"/>
                    <w:noWrap/>
                    <w:vAlign w:val="center"/>
                    <w:hideMark/>
                  </w:tcPr>
                  <w:p w:rsidR="00A32E30" w:rsidRPr="00E40F59" w:rsidRDefault="00A32E30" w:rsidP="00BA4062">
                    <w:pPr>
                      <w:snapToGrid w:val="0"/>
                      <w:spacing w:line="320" w:lineRule="atLeast"/>
                      <w:jc w:val="right"/>
                      <w:rPr>
                        <w:rFonts w:ascii="Arial Narrow" w:hAnsi="Arial Narrow"/>
                        <w:sz w:val="20"/>
                        <w:szCs w:val="18"/>
                      </w:rPr>
                    </w:pPr>
                    <w:r w:rsidRPr="00E40F59">
                      <w:rPr>
                        <w:rFonts w:ascii="Arial Narrow" w:hAnsi="Arial Narrow"/>
                        <w:sz w:val="20"/>
                        <w:szCs w:val="18"/>
                      </w:rPr>
                      <w:t xml:space="preserve">                       57,821,165.17</w:t>
                    </w:r>
                  </w:p>
                </w:tc>
              </w:tr>
            </w:tbl>
            <w:p w:rsidR="00A81141" w:rsidRDefault="00A81141">
              <w:pPr>
                <w:rPr>
                  <w:szCs w:val="21"/>
                </w:rPr>
              </w:pPr>
            </w:p>
          </w:sdtContent>
        </w:sdt>
        <w:p w:rsidR="004808DF" w:rsidRPr="00A81141" w:rsidRDefault="006F5580" w:rsidP="00A81141"/>
      </w:sdtContent>
    </w:sdt>
    <w:p w:rsidR="004808DF" w:rsidRDefault="00011C56">
      <w:pPr>
        <w:pStyle w:val="3"/>
        <w:numPr>
          <w:ilvl w:val="0"/>
          <w:numId w:val="27"/>
        </w:numPr>
      </w:pPr>
      <w:r>
        <w:rPr>
          <w:rFonts w:hint="eastAsia"/>
        </w:rPr>
        <w:t>以公允价值计量且其变动计入当期损益的金融资产</w:t>
      </w:r>
    </w:p>
    <w:sdt>
      <w:sdtPr>
        <w:alias w:val="是否适用：以公允价值计量且其变动计入当期损益的金融资产"/>
        <w:tag w:val="_GBC_fbd37776ab984bc09635a79c446fc535"/>
        <w:id w:val="-178819803"/>
        <w:lock w:val="sdtLocked"/>
        <w:placeholder>
          <w:docPart w:val="GBC22222222222222222222222222222"/>
        </w:placeholder>
      </w:sdtPr>
      <w:sdtContent>
        <w:p w:rsidR="003617E5" w:rsidRDefault="006F5580" w:rsidP="003617E5">
          <w:pPr>
            <w:rPr>
              <w:szCs w:val="21"/>
            </w:rPr>
          </w:pPr>
          <w:r>
            <w:fldChar w:fldCharType="begin"/>
          </w:r>
          <w:r w:rsidR="003617E5">
            <w:instrText xml:space="preserve"> MACROBUTTON  SnrToggleCheckbox □适用 </w:instrText>
          </w:r>
          <w:r>
            <w:fldChar w:fldCharType="end"/>
          </w:r>
          <w:r>
            <w:fldChar w:fldCharType="begin"/>
          </w:r>
          <w:r w:rsidR="003617E5">
            <w:instrText xml:space="preserve"> MACROBUTTON  SnrToggleCheckbox √不适用 </w:instrText>
          </w:r>
          <w:r>
            <w:fldChar w:fldCharType="end"/>
          </w:r>
        </w:p>
      </w:sdtContent>
    </w:sdt>
    <w:p w:rsidR="004808DF" w:rsidRDefault="004808DF">
      <w:pPr>
        <w:rPr>
          <w:szCs w:val="21"/>
        </w:rPr>
      </w:pPr>
    </w:p>
    <w:p w:rsidR="004808DF" w:rsidRDefault="004808DF">
      <w:pPr>
        <w:snapToGrid w:val="0"/>
        <w:spacing w:line="240" w:lineRule="atLeast"/>
        <w:ind w:left="1470" w:rightChars="12" w:right="25" w:hangingChars="700" w:hanging="1470"/>
        <w:rPr>
          <w:szCs w:val="21"/>
        </w:rPr>
      </w:pPr>
    </w:p>
    <w:sdt>
      <w:sdtPr>
        <w:rPr>
          <w:rFonts w:ascii="宋体" w:hAnsi="宋体" w:cs="宋体" w:hint="eastAsia"/>
          <w:b w:val="0"/>
          <w:bCs w:val="0"/>
          <w:kern w:val="0"/>
          <w:szCs w:val="21"/>
        </w:rPr>
        <w:tag w:val="_GBC_bc314407a9a14c2f8b2b5368638e0a51"/>
        <w:id w:val="-1439673901"/>
        <w:lock w:val="sdtLocked"/>
        <w:placeholder>
          <w:docPart w:val="GBC22222222222222222222222222222"/>
        </w:placeholder>
      </w:sdtPr>
      <w:sdtEndPr>
        <w:rPr>
          <w:szCs w:val="24"/>
        </w:rPr>
      </w:sdtEndPr>
      <w:sdtContent>
        <w:p w:rsidR="004808DF" w:rsidRDefault="00011C56">
          <w:pPr>
            <w:pStyle w:val="3"/>
            <w:numPr>
              <w:ilvl w:val="0"/>
              <w:numId w:val="27"/>
            </w:numPr>
            <w:rPr>
              <w:szCs w:val="21"/>
            </w:rPr>
          </w:pPr>
          <w:r>
            <w:rPr>
              <w:rFonts w:hint="eastAsia"/>
              <w:szCs w:val="21"/>
            </w:rPr>
            <w:t>衍生金融资产</w:t>
          </w:r>
        </w:p>
        <w:sdt>
          <w:sdtPr>
            <w:alias w:val="是否适用：衍生金融资产"/>
            <w:tag w:val="_GBC_7f1559f8ac9a442b81c5479563d9e8bb"/>
            <w:id w:val="-1284262689"/>
            <w:lock w:val="sdtLocked"/>
            <w:placeholder>
              <w:docPart w:val="GBC22222222222222222222222222222"/>
            </w:placeholder>
          </w:sdtPr>
          <w:sdtContent>
            <w:p w:rsidR="003617E5" w:rsidRDefault="006F5580" w:rsidP="003617E5">
              <w:r>
                <w:fldChar w:fldCharType="begin"/>
              </w:r>
              <w:r w:rsidR="003617E5">
                <w:instrText xml:space="preserve"> MACROBUTTON  SnrToggleCheckbox □适用 </w:instrText>
              </w:r>
              <w:r>
                <w:fldChar w:fldCharType="end"/>
              </w:r>
              <w:r>
                <w:fldChar w:fldCharType="begin"/>
              </w:r>
              <w:r w:rsidR="003617E5">
                <w:instrText xml:space="preserve"> MACROBUTTON  SnrToggleCheckbox √不适用 </w:instrText>
              </w:r>
              <w:r>
                <w:fldChar w:fldCharType="end"/>
              </w:r>
            </w:p>
          </w:sdtContent>
        </w:sdt>
        <w:p w:rsidR="004808DF" w:rsidRPr="003617E5" w:rsidRDefault="006F5580" w:rsidP="003617E5"/>
      </w:sdtContent>
    </w:sdt>
    <w:p w:rsidR="004808DF" w:rsidRDefault="004808DF">
      <w:pPr>
        <w:snapToGrid w:val="0"/>
        <w:spacing w:line="240" w:lineRule="atLeast"/>
        <w:ind w:rightChars="12" w:right="25"/>
        <w:rPr>
          <w:szCs w:val="21"/>
        </w:rPr>
      </w:pPr>
    </w:p>
    <w:p w:rsidR="004808DF" w:rsidRDefault="00011C56">
      <w:pPr>
        <w:pStyle w:val="3"/>
        <w:numPr>
          <w:ilvl w:val="0"/>
          <w:numId w:val="27"/>
        </w:numPr>
      </w:pPr>
      <w:r>
        <w:rPr>
          <w:rFonts w:hint="eastAsia"/>
        </w:rPr>
        <w:t>应收票据</w:t>
      </w:r>
    </w:p>
    <w:sdt>
      <w:sdtPr>
        <w:rPr>
          <w:rFonts w:asciiTheme="minorHAnsi" w:hAnsiTheme="minorHAnsi" w:cs="宋体" w:hint="eastAsia"/>
          <w:b w:val="0"/>
          <w:bCs w:val="0"/>
          <w:kern w:val="0"/>
          <w:szCs w:val="22"/>
        </w:rPr>
        <w:tag w:val="_GBC_c1ce1fc5bd0f42bca82cd02f3a6b623f"/>
        <w:id w:val="-1323350076"/>
        <w:lock w:val="sdtLocked"/>
        <w:placeholder>
          <w:docPart w:val="GBC22222222222222222222222222222"/>
        </w:placeholder>
      </w:sdtPr>
      <w:sdtEndPr>
        <w:rPr>
          <w:rFonts w:ascii="Times New Roman" w:hAnsi="Times New Roman" w:cs="Times New Roman"/>
          <w:color w:val="008000"/>
          <w:kern w:val="2"/>
          <w:szCs w:val="24"/>
        </w:rPr>
      </w:sdtEndPr>
      <w:sdtContent>
        <w:p w:rsidR="004808DF" w:rsidRDefault="00011C56">
          <w:pPr>
            <w:pStyle w:val="4"/>
            <w:numPr>
              <w:ilvl w:val="3"/>
              <w:numId w:val="56"/>
            </w:numPr>
          </w:pPr>
          <w:r>
            <w:rPr>
              <w:rFonts w:hint="eastAsia"/>
            </w:rPr>
            <w:t>应收票据分类列示</w:t>
          </w:r>
        </w:p>
        <w:sdt>
          <w:sdtPr>
            <w:alias w:val="是否适用：应收票据分类列示"/>
            <w:tag w:val="_GBC_3c32a2809ab3476a93b88a8155fb0be8"/>
            <w:id w:val="2030215109"/>
            <w:lock w:val="sdtContentLocked"/>
            <w:placeholder>
              <w:docPart w:val="GBC22222222222222222222222222222"/>
            </w:placeholder>
          </w:sdtPr>
          <w:sdtContent>
            <w:p w:rsidR="004808DF" w:rsidRDefault="006F5580">
              <w:r>
                <w:fldChar w:fldCharType="begin"/>
              </w:r>
              <w:r w:rsidR="003617E5">
                <w:instrText xml:space="preserve"> MACROBUTTON  SnrToggleCheckbox √适用 </w:instrText>
              </w:r>
              <w:r>
                <w:fldChar w:fldCharType="end"/>
              </w:r>
              <w:r>
                <w:fldChar w:fldCharType="begin"/>
              </w:r>
              <w:r w:rsidR="003617E5">
                <w:instrText xml:space="preserve"> MACROBUTTON  SnrToggleCheckbox □不适用 </w:instrText>
              </w:r>
              <w:r>
                <w:fldChar w:fldCharType="end"/>
              </w:r>
            </w:p>
          </w:sdtContent>
        </w:sdt>
        <w:p w:rsidR="004808DF" w:rsidRDefault="00011C56">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21d6ba5a9ccb41d7aee707ba343741db"/>
              <w:id w:val="80544393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8bc82a26735413f8516c3d080579822"/>
              <w:id w:val="19315382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63" w:type="pct"/>
            <w:tblInd w:w="-1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65"/>
            <w:gridCol w:w="3146"/>
            <w:gridCol w:w="2894"/>
          </w:tblGrid>
          <w:tr w:rsidR="004808DF" w:rsidTr="007C634C">
            <w:trPr>
              <w:cantSplit/>
            </w:trPr>
            <w:tc>
              <w:tcPr>
                <w:tcW w:w="1646" w:type="pct"/>
                <w:vAlign w:val="center"/>
              </w:tcPr>
              <w:p w:rsidR="004808DF" w:rsidRDefault="00011C56">
                <w:pPr>
                  <w:autoSpaceDE w:val="0"/>
                  <w:autoSpaceDN w:val="0"/>
                  <w:adjustRightInd w:val="0"/>
                  <w:snapToGrid w:val="0"/>
                  <w:spacing w:line="240" w:lineRule="atLeast"/>
                  <w:jc w:val="center"/>
                  <w:rPr>
                    <w:szCs w:val="21"/>
                  </w:rPr>
                </w:pPr>
                <w:r>
                  <w:rPr>
                    <w:rFonts w:hint="eastAsia"/>
                    <w:szCs w:val="21"/>
                  </w:rPr>
                  <w:t>项目</w:t>
                </w:r>
              </w:p>
            </w:tc>
            <w:tc>
              <w:tcPr>
                <w:tcW w:w="1747" w:type="pct"/>
                <w:vAlign w:val="center"/>
              </w:tcPr>
              <w:p w:rsidR="004808DF" w:rsidRDefault="00011C56">
                <w:pPr>
                  <w:autoSpaceDE w:val="0"/>
                  <w:autoSpaceDN w:val="0"/>
                  <w:adjustRightInd w:val="0"/>
                  <w:snapToGrid w:val="0"/>
                  <w:spacing w:line="240" w:lineRule="atLeast"/>
                  <w:jc w:val="center"/>
                  <w:rPr>
                    <w:szCs w:val="21"/>
                  </w:rPr>
                </w:pPr>
                <w:r>
                  <w:rPr>
                    <w:rFonts w:hint="eastAsia"/>
                    <w:szCs w:val="21"/>
                  </w:rPr>
                  <w:t>期末余额</w:t>
                </w:r>
              </w:p>
            </w:tc>
            <w:tc>
              <w:tcPr>
                <w:tcW w:w="1607" w:type="pct"/>
                <w:vAlign w:val="center"/>
              </w:tcPr>
              <w:p w:rsidR="004808DF" w:rsidRDefault="00011C56">
                <w:pPr>
                  <w:autoSpaceDE w:val="0"/>
                  <w:autoSpaceDN w:val="0"/>
                  <w:adjustRightInd w:val="0"/>
                  <w:snapToGrid w:val="0"/>
                  <w:spacing w:line="240" w:lineRule="atLeast"/>
                  <w:jc w:val="center"/>
                  <w:rPr>
                    <w:szCs w:val="21"/>
                  </w:rPr>
                </w:pPr>
                <w:r>
                  <w:rPr>
                    <w:rFonts w:hint="eastAsia"/>
                    <w:szCs w:val="21"/>
                  </w:rPr>
                  <w:t>期初余额</w:t>
                </w:r>
              </w:p>
            </w:tc>
          </w:tr>
          <w:tr w:rsidR="004808DF" w:rsidTr="007C634C">
            <w:trPr>
              <w:cantSplit/>
            </w:trPr>
            <w:tc>
              <w:tcPr>
                <w:tcW w:w="1646" w:type="pct"/>
              </w:tcPr>
              <w:p w:rsidR="004808DF" w:rsidRDefault="00011C56">
                <w:pPr>
                  <w:autoSpaceDE w:val="0"/>
                  <w:autoSpaceDN w:val="0"/>
                  <w:adjustRightInd w:val="0"/>
                  <w:snapToGrid w:val="0"/>
                  <w:spacing w:line="240" w:lineRule="atLeast"/>
                  <w:rPr>
                    <w:szCs w:val="21"/>
                  </w:rPr>
                </w:pPr>
                <w:r>
                  <w:rPr>
                    <w:rFonts w:hint="eastAsia"/>
                    <w:szCs w:val="21"/>
                  </w:rPr>
                  <w:t>银行承兑票据</w:t>
                </w:r>
              </w:p>
            </w:tc>
            <w:sdt>
              <w:sdtPr>
                <w:rPr>
                  <w:szCs w:val="21"/>
                </w:rPr>
                <w:alias w:val="银行承兑票据"/>
                <w:tag w:val="_GBC_5cde6ebdff6e404891e94bdf553c99e9"/>
                <w:id w:val="2075776576"/>
                <w:lock w:val="sdtLocked"/>
              </w:sdtPr>
              <w:sdtContent>
                <w:tc>
                  <w:tcPr>
                    <w:tcW w:w="1747" w:type="pct"/>
                  </w:tcPr>
                  <w:p w:rsidR="004808DF" w:rsidRDefault="003617E5">
                    <w:pPr>
                      <w:ind w:right="13"/>
                      <w:jc w:val="right"/>
                      <w:rPr>
                        <w:szCs w:val="21"/>
                      </w:rPr>
                    </w:pPr>
                    <w:r>
                      <w:rPr>
                        <w:szCs w:val="21"/>
                      </w:rPr>
                      <w:t>44,143,667.05</w:t>
                    </w:r>
                  </w:p>
                </w:tc>
              </w:sdtContent>
            </w:sdt>
            <w:sdt>
              <w:sdtPr>
                <w:rPr>
                  <w:szCs w:val="21"/>
                </w:rPr>
                <w:alias w:val="银行承兑票据"/>
                <w:tag w:val="_GBC_ed15c19bbd414378bf1ef0cdc0d31129"/>
                <w:id w:val="-1292832066"/>
                <w:lock w:val="sdtLocked"/>
              </w:sdtPr>
              <w:sdtContent>
                <w:tc>
                  <w:tcPr>
                    <w:tcW w:w="1607" w:type="pct"/>
                  </w:tcPr>
                  <w:p w:rsidR="004808DF" w:rsidRDefault="003617E5">
                    <w:pPr>
                      <w:ind w:right="13"/>
                      <w:jc w:val="right"/>
                      <w:rPr>
                        <w:szCs w:val="21"/>
                      </w:rPr>
                    </w:pPr>
                    <w:r>
                      <w:rPr>
                        <w:szCs w:val="21"/>
                      </w:rPr>
                      <w:t>102,310,629.19</w:t>
                    </w:r>
                  </w:p>
                </w:tc>
              </w:sdtContent>
            </w:sdt>
          </w:tr>
          <w:tr w:rsidR="004808DF" w:rsidTr="007C634C">
            <w:trPr>
              <w:cantSplit/>
            </w:trPr>
            <w:tc>
              <w:tcPr>
                <w:tcW w:w="1646" w:type="pct"/>
              </w:tcPr>
              <w:p w:rsidR="004808DF" w:rsidRDefault="00011C56">
                <w:pPr>
                  <w:autoSpaceDE w:val="0"/>
                  <w:autoSpaceDN w:val="0"/>
                  <w:adjustRightInd w:val="0"/>
                  <w:snapToGrid w:val="0"/>
                  <w:spacing w:line="240" w:lineRule="atLeast"/>
                  <w:rPr>
                    <w:szCs w:val="21"/>
                  </w:rPr>
                </w:pPr>
                <w:r>
                  <w:rPr>
                    <w:rFonts w:hint="eastAsia"/>
                    <w:szCs w:val="21"/>
                  </w:rPr>
                  <w:t>商业承兑票据</w:t>
                </w:r>
              </w:p>
            </w:tc>
            <w:sdt>
              <w:sdtPr>
                <w:rPr>
                  <w:szCs w:val="21"/>
                </w:rPr>
                <w:alias w:val="商业承兑票据"/>
                <w:tag w:val="_GBC_c0aabf907a374f5ba11465d31e7446c2"/>
                <w:id w:val="-918561656"/>
                <w:lock w:val="sdtLocked"/>
              </w:sdtPr>
              <w:sdtContent>
                <w:tc>
                  <w:tcPr>
                    <w:tcW w:w="1747" w:type="pct"/>
                  </w:tcPr>
                  <w:p w:rsidR="004808DF" w:rsidRDefault="003617E5">
                    <w:pPr>
                      <w:ind w:right="13"/>
                      <w:jc w:val="right"/>
                      <w:rPr>
                        <w:szCs w:val="21"/>
                      </w:rPr>
                    </w:pPr>
                    <w:r>
                      <w:rPr>
                        <w:szCs w:val="21"/>
                      </w:rPr>
                      <w:t>85,382,371.04</w:t>
                    </w:r>
                  </w:p>
                </w:tc>
              </w:sdtContent>
            </w:sdt>
            <w:sdt>
              <w:sdtPr>
                <w:rPr>
                  <w:szCs w:val="21"/>
                </w:rPr>
                <w:alias w:val="商业承兑票据"/>
                <w:tag w:val="_GBC_50ce2bd858374e59b8e3ff33295f7760"/>
                <w:id w:val="-1280722104"/>
                <w:lock w:val="sdtLocked"/>
              </w:sdtPr>
              <w:sdtContent>
                <w:tc>
                  <w:tcPr>
                    <w:tcW w:w="1607" w:type="pct"/>
                  </w:tcPr>
                  <w:p w:rsidR="004808DF" w:rsidRDefault="003617E5">
                    <w:pPr>
                      <w:ind w:right="13"/>
                      <w:jc w:val="right"/>
                      <w:rPr>
                        <w:szCs w:val="21"/>
                      </w:rPr>
                    </w:pPr>
                    <w:r>
                      <w:rPr>
                        <w:szCs w:val="21"/>
                      </w:rPr>
                      <w:t>116,507,305.28</w:t>
                    </w:r>
                  </w:p>
                </w:tc>
              </w:sdtContent>
            </w:sdt>
          </w:tr>
          <w:tr w:rsidR="004808DF" w:rsidTr="007C634C">
            <w:trPr>
              <w:cantSplit/>
            </w:trPr>
            <w:tc>
              <w:tcPr>
                <w:tcW w:w="1646" w:type="pct"/>
                <w:vAlign w:val="center"/>
              </w:tcPr>
              <w:p w:rsidR="004808DF" w:rsidRDefault="00011C56">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收票据"/>
                <w:tag w:val="_GBC_153559f0032046a49c426e9b90d435a6"/>
                <w:id w:val="24848067"/>
                <w:lock w:val="sdtLocked"/>
              </w:sdtPr>
              <w:sdtContent>
                <w:tc>
                  <w:tcPr>
                    <w:tcW w:w="1747" w:type="pct"/>
                  </w:tcPr>
                  <w:p w:rsidR="004808DF" w:rsidRDefault="003617E5">
                    <w:pPr>
                      <w:jc w:val="right"/>
                      <w:rPr>
                        <w:color w:val="008000"/>
                        <w:szCs w:val="21"/>
                      </w:rPr>
                    </w:pPr>
                    <w:r>
                      <w:rPr>
                        <w:szCs w:val="21"/>
                      </w:rPr>
                      <w:t>129,526,038.09</w:t>
                    </w:r>
                  </w:p>
                </w:tc>
              </w:sdtContent>
            </w:sdt>
            <w:sdt>
              <w:sdtPr>
                <w:rPr>
                  <w:szCs w:val="21"/>
                </w:rPr>
                <w:alias w:val="应收票据"/>
                <w:tag w:val="_GBC_2cdf7f8c9ed1456b8f1c9d2b4531620f"/>
                <w:id w:val="1401488931"/>
                <w:lock w:val="sdtLocked"/>
              </w:sdtPr>
              <w:sdtContent>
                <w:tc>
                  <w:tcPr>
                    <w:tcW w:w="1607" w:type="pct"/>
                  </w:tcPr>
                  <w:p w:rsidR="004808DF" w:rsidRDefault="003617E5">
                    <w:pPr>
                      <w:autoSpaceDE w:val="0"/>
                      <w:autoSpaceDN w:val="0"/>
                      <w:adjustRightInd w:val="0"/>
                      <w:jc w:val="right"/>
                      <w:rPr>
                        <w:color w:val="008000"/>
                        <w:szCs w:val="21"/>
                      </w:rPr>
                    </w:pPr>
                    <w:r>
                      <w:rPr>
                        <w:szCs w:val="21"/>
                      </w:rPr>
                      <w:t>218,817,934.47</w:t>
                    </w:r>
                  </w:p>
                </w:tc>
              </w:sdtContent>
            </w:sdt>
          </w:tr>
        </w:tbl>
      </w:sdtContent>
    </w:sdt>
    <w:p w:rsidR="004808DF" w:rsidRDefault="004808DF">
      <w:pPr>
        <w:snapToGrid w:val="0"/>
        <w:spacing w:line="240" w:lineRule="atLeast"/>
        <w:rPr>
          <w:szCs w:val="21"/>
        </w:rPr>
      </w:pPr>
    </w:p>
    <w:sdt>
      <w:sdtPr>
        <w:rPr>
          <w:rFonts w:asciiTheme="minorHAnsi" w:hAnsiTheme="minorHAnsi" w:cs="宋体" w:hint="eastAsia"/>
          <w:b w:val="0"/>
          <w:bCs w:val="0"/>
          <w:kern w:val="0"/>
          <w:szCs w:val="22"/>
        </w:rPr>
        <w:tag w:val="_GBC_8fdb3f7098324d0d8b9f6e395abf9009"/>
        <w:id w:val="-718122362"/>
        <w:lock w:val="sdtLocked"/>
        <w:placeholder>
          <w:docPart w:val="GBC22222222222222222222222222222"/>
        </w:placeholder>
      </w:sdtPr>
      <w:sdtEndPr>
        <w:rPr>
          <w:rFonts w:ascii="Times New Roman" w:hAnsi="Times New Roman" w:cs="Times New Roman"/>
          <w:kern w:val="2"/>
          <w:szCs w:val="24"/>
        </w:rPr>
      </w:sdtEndPr>
      <w:sdtContent>
        <w:p w:rsidR="004808DF" w:rsidRDefault="00011C56">
          <w:pPr>
            <w:pStyle w:val="4"/>
            <w:numPr>
              <w:ilvl w:val="3"/>
              <w:numId w:val="56"/>
            </w:numPr>
          </w:pPr>
          <w:r>
            <w:t>期末公司已</w:t>
          </w:r>
          <w:r>
            <w:rPr>
              <w:rFonts w:hint="eastAsia"/>
            </w:rPr>
            <w:t>质押</w:t>
          </w:r>
          <w:r>
            <w:t>的应收票据</w:t>
          </w:r>
        </w:p>
        <w:sdt>
          <w:sdtPr>
            <w:alias w:val="是否适用：期末公司已质押的应收票据"/>
            <w:tag w:val="_GBC_3440ef2908e64e51a440106bfa389257"/>
            <w:id w:val="742835362"/>
            <w:lock w:val="sdtLocked"/>
            <w:placeholder>
              <w:docPart w:val="GBC22222222222222222222222222222"/>
            </w:placeholder>
          </w:sdtPr>
          <w:sdtContent>
            <w:p w:rsidR="004808DF" w:rsidRDefault="006F5580" w:rsidP="003617E5">
              <w:pPr>
                <w:rPr>
                  <w:szCs w:val="21"/>
                </w:rPr>
              </w:pPr>
              <w:r>
                <w:fldChar w:fldCharType="begin"/>
              </w:r>
              <w:r w:rsidR="003617E5">
                <w:instrText xml:space="preserve"> MACROBUTTON  SnrToggleCheckbox □适用 </w:instrText>
              </w:r>
              <w:r>
                <w:fldChar w:fldCharType="end"/>
              </w:r>
              <w:r>
                <w:fldChar w:fldCharType="begin"/>
              </w:r>
              <w:r w:rsidR="003617E5">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tag w:val="_GBC_d0a9833415574c7baa9ef176fea05ecf"/>
        <w:id w:val="-1461031445"/>
        <w:lock w:val="sdtLocked"/>
        <w:placeholder>
          <w:docPart w:val="GBC22222222222222222222222222222"/>
        </w:placeholder>
      </w:sdtPr>
      <w:sdtEndPr>
        <w:rPr>
          <w:rFonts w:ascii="Times New Roman" w:hAnsi="Times New Roman" w:cs="Times New Roman"/>
          <w:kern w:val="2"/>
          <w:szCs w:val="24"/>
        </w:rPr>
      </w:sdtEndPr>
      <w:sdtContent>
        <w:p w:rsidR="004808DF" w:rsidRDefault="00011C56">
          <w:pPr>
            <w:pStyle w:val="4"/>
            <w:numPr>
              <w:ilvl w:val="3"/>
              <w:numId w:val="56"/>
            </w:numPr>
            <w:jc w:val="left"/>
          </w:pPr>
          <w:r>
            <w:rPr>
              <w:rFonts w:hint="eastAsia"/>
            </w:rPr>
            <w:t>期末公司已背书或贴现且在资产负债表日尚未到期的应收票据：</w:t>
          </w:r>
        </w:p>
        <w:sdt>
          <w:sdtPr>
            <w:alias w:val="是否适用：期末公司已背书或贴现且在资产负债表日尚未到期的应收票据"/>
            <w:tag w:val="_GBC_d04f4c30d18f498d986ce6c934ec761c"/>
            <w:id w:val="-378244810"/>
            <w:lock w:val="sdtContentLocked"/>
            <w:placeholder>
              <w:docPart w:val="GBC22222222222222222222222222222"/>
            </w:placeholder>
          </w:sdtPr>
          <w:sdtContent>
            <w:p w:rsidR="004808DF" w:rsidRDefault="006F5580">
              <w:r>
                <w:fldChar w:fldCharType="begin"/>
              </w:r>
              <w:r w:rsidR="003617E5">
                <w:instrText xml:space="preserve"> MACROBUTTON  SnrToggleCheckbox √适用 </w:instrText>
              </w:r>
              <w:r>
                <w:fldChar w:fldCharType="end"/>
              </w:r>
              <w:r>
                <w:fldChar w:fldCharType="begin"/>
              </w:r>
              <w:r w:rsidR="003617E5">
                <w:instrText xml:space="preserve"> MACROBUTTON  SnrToggleCheckbox □不适用 </w:instrText>
              </w:r>
              <w:r>
                <w:fldChar w:fldCharType="end"/>
              </w:r>
            </w:p>
          </w:sdtContent>
        </w:sdt>
        <w:p w:rsidR="004808DF" w:rsidRDefault="00011C56">
          <w:pPr>
            <w:jc w:val="right"/>
          </w:pPr>
          <w:r>
            <w:rPr>
              <w:rFonts w:hint="eastAsia"/>
            </w:rPr>
            <w:t>单位：</w:t>
          </w:r>
          <w:sdt>
            <w:sdtPr>
              <w:rPr>
                <w:rFonts w:hint="eastAsia"/>
              </w:rPr>
              <w:alias w:val="单位：财务附注：期末公司已背书或贴现且在资产负债表日尚未到期的应收票据"/>
              <w:tag w:val="_GBC_1a006471fd2344fca1e27a6484895b0f"/>
              <w:id w:val="1125977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394a26f35e05433d88a516241a51f5ba"/>
              <w:id w:val="17600854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877"/>
            <w:gridCol w:w="3050"/>
            <w:gridCol w:w="3122"/>
          </w:tblGrid>
          <w:tr w:rsidR="004808DF" w:rsidTr="007C634C">
            <w:tc>
              <w:tcPr>
                <w:tcW w:w="1590" w:type="pct"/>
                <w:tcBorders>
                  <w:top w:val="single" w:sz="4" w:space="0" w:color="auto"/>
                  <w:left w:val="single" w:sz="4" w:space="0" w:color="auto"/>
                  <w:bottom w:val="single" w:sz="6" w:space="0" w:color="auto"/>
                  <w:right w:val="single" w:sz="6" w:space="0" w:color="auto"/>
                </w:tcBorders>
                <w:shd w:val="clear" w:color="auto" w:fill="auto"/>
                <w:vAlign w:val="center"/>
              </w:tcPr>
              <w:p w:rsidR="004808DF" w:rsidRDefault="00011C56">
                <w:pPr>
                  <w:jc w:val="center"/>
                  <w:rPr>
                    <w:szCs w:val="21"/>
                  </w:rPr>
                </w:pPr>
                <w:r>
                  <w:rPr>
                    <w:rFonts w:hint="eastAsia"/>
                    <w:szCs w:val="21"/>
                  </w:rPr>
                  <w:lastRenderedPageBreak/>
                  <w:t>项目</w:t>
                </w:r>
              </w:p>
            </w:tc>
            <w:tc>
              <w:tcPr>
                <w:tcW w:w="1685" w:type="pct"/>
                <w:tcBorders>
                  <w:top w:val="single" w:sz="4" w:space="0" w:color="auto"/>
                  <w:left w:val="single" w:sz="6" w:space="0" w:color="auto"/>
                  <w:bottom w:val="single" w:sz="6" w:space="0" w:color="auto"/>
                  <w:right w:val="single" w:sz="6" w:space="0" w:color="auto"/>
                </w:tcBorders>
                <w:shd w:val="clear" w:color="auto" w:fill="auto"/>
                <w:vAlign w:val="center"/>
              </w:tcPr>
              <w:p w:rsidR="004808DF" w:rsidRDefault="00011C56">
                <w:pPr>
                  <w:jc w:val="center"/>
                  <w:rPr>
                    <w:szCs w:val="21"/>
                  </w:rPr>
                </w:pPr>
                <w:r>
                  <w:rPr>
                    <w:rFonts w:hint="eastAsia"/>
                    <w:szCs w:val="21"/>
                  </w:rPr>
                  <w:t>期末终止确认金额</w:t>
                </w:r>
              </w:p>
            </w:tc>
            <w:tc>
              <w:tcPr>
                <w:tcW w:w="1725" w:type="pct"/>
                <w:tcBorders>
                  <w:top w:val="single" w:sz="4" w:space="0" w:color="auto"/>
                  <w:left w:val="single" w:sz="6" w:space="0" w:color="auto"/>
                  <w:bottom w:val="single" w:sz="6" w:space="0" w:color="auto"/>
                  <w:right w:val="single" w:sz="4" w:space="0" w:color="auto"/>
                </w:tcBorders>
                <w:shd w:val="clear" w:color="auto" w:fill="auto"/>
                <w:vAlign w:val="center"/>
              </w:tcPr>
              <w:p w:rsidR="004808DF" w:rsidRDefault="00011C56">
                <w:pPr>
                  <w:jc w:val="center"/>
                  <w:rPr>
                    <w:szCs w:val="21"/>
                  </w:rPr>
                </w:pPr>
                <w:r>
                  <w:rPr>
                    <w:rFonts w:hint="eastAsia"/>
                    <w:szCs w:val="21"/>
                  </w:rPr>
                  <w:t>期末未终止确认金额</w:t>
                </w:r>
              </w:p>
            </w:tc>
          </w:tr>
          <w:tr w:rsidR="004808DF" w:rsidTr="002F7FCB">
            <w:tc>
              <w:tcPr>
                <w:tcW w:w="1590" w:type="pct"/>
                <w:tcBorders>
                  <w:top w:val="single" w:sz="6" w:space="0" w:color="auto"/>
                  <w:left w:val="single" w:sz="4" w:space="0" w:color="auto"/>
                  <w:bottom w:val="single" w:sz="6" w:space="0" w:color="auto"/>
                  <w:right w:val="single" w:sz="6" w:space="0" w:color="auto"/>
                </w:tcBorders>
                <w:shd w:val="clear" w:color="auto" w:fill="auto"/>
              </w:tcPr>
              <w:p w:rsidR="004808DF" w:rsidRDefault="00011C56">
                <w:pPr>
                  <w:rPr>
                    <w:szCs w:val="21"/>
                  </w:rPr>
                </w:pPr>
                <w:r>
                  <w:rPr>
                    <w:rFonts w:hint="eastAsia"/>
                  </w:rPr>
                  <w:t>银行承兑票据</w:t>
                </w:r>
              </w:p>
            </w:tc>
            <w:sdt>
              <w:sdtPr>
                <w:rPr>
                  <w:rFonts w:hint="eastAsia"/>
                  <w:szCs w:val="21"/>
                </w:rPr>
                <w:alias w:val="公司已背书或贴现且在资产负债表日尚未到期的应收票据-银行承兑票据期末终止确认金额"/>
                <w:tag w:val="_GBC_88e24bcf401841d2906cfaadf7ec9895"/>
                <w:id w:val="-700166891"/>
                <w:lock w:val="sdtLocked"/>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4808DF" w:rsidRDefault="003617E5">
                    <w:pPr>
                      <w:jc w:val="right"/>
                      <w:rPr>
                        <w:szCs w:val="21"/>
                      </w:rPr>
                    </w:pPr>
                    <w:r>
                      <w:rPr>
                        <w:szCs w:val="21"/>
                      </w:rPr>
                      <w:t>55,670,636.25</w:t>
                    </w:r>
                  </w:p>
                </w:tc>
              </w:sdtContent>
            </w:sdt>
            <w:sdt>
              <w:sdtPr>
                <w:rPr>
                  <w:rFonts w:hint="eastAsia"/>
                  <w:szCs w:val="21"/>
                </w:rPr>
                <w:alias w:val="公司已背书或贴现且在资产负债表日尚未到期的应收票据-银行承兑票据期末未终止确认金额"/>
                <w:tag w:val="_GBC_21b640edb4d2433bae3f663cab81aa6c"/>
                <w:id w:val="1946572430"/>
                <w:lock w:val="sdtLocked"/>
                <w:showingPlcHdr/>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tr w:rsidR="004808DF" w:rsidTr="002F7FCB">
            <w:tc>
              <w:tcPr>
                <w:tcW w:w="1590" w:type="pct"/>
                <w:tcBorders>
                  <w:top w:val="single" w:sz="6" w:space="0" w:color="auto"/>
                  <w:left w:val="single" w:sz="4" w:space="0" w:color="auto"/>
                  <w:bottom w:val="single" w:sz="6" w:space="0" w:color="auto"/>
                  <w:right w:val="single" w:sz="6" w:space="0" w:color="auto"/>
                </w:tcBorders>
                <w:shd w:val="clear" w:color="auto" w:fill="auto"/>
              </w:tcPr>
              <w:p w:rsidR="004808DF" w:rsidRDefault="00011C56">
                <w:r>
                  <w:rPr>
                    <w:rFonts w:hint="eastAsia"/>
                  </w:rPr>
                  <w:t>商业承兑票据</w:t>
                </w:r>
              </w:p>
            </w:tc>
            <w:sdt>
              <w:sdtPr>
                <w:rPr>
                  <w:rFonts w:hint="eastAsia"/>
                  <w:szCs w:val="21"/>
                </w:rPr>
                <w:alias w:val="公司已背书或贴现且在资产负债表日尚未到期的应收票据-商业承兑票据期末终止确认金额"/>
                <w:tag w:val="_GBC_b709380134d64a20a4755e1c374daae6"/>
                <w:id w:val="-647284014"/>
                <w:lock w:val="sdtLocked"/>
              </w:sdt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4808DF" w:rsidRDefault="003617E5">
                    <w:pPr>
                      <w:jc w:val="right"/>
                      <w:rPr>
                        <w:szCs w:val="21"/>
                      </w:rPr>
                    </w:pPr>
                    <w:r>
                      <w:rPr>
                        <w:szCs w:val="21"/>
                      </w:rPr>
                      <w:t>7,912,269.32</w:t>
                    </w:r>
                  </w:p>
                </w:tc>
              </w:sdtContent>
            </w:sdt>
            <w:sdt>
              <w:sdtPr>
                <w:rPr>
                  <w:rFonts w:hint="eastAsia"/>
                  <w:szCs w:val="21"/>
                </w:rPr>
                <w:alias w:val="公司已背书或贴现且在资产负债表日尚未到期的应收票据-商业承兑票据期末未终止确认金额"/>
                <w:tag w:val="_GBC_b1d6937b9c25455cb8b73915927baf93"/>
                <w:id w:val="-470288421"/>
                <w:lock w:val="sdtLocked"/>
                <w:showingPlcHdr/>
              </w:sdt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tr w:rsidR="004808DF" w:rsidTr="007C634C">
            <w:tc>
              <w:tcPr>
                <w:tcW w:w="1590" w:type="pct"/>
                <w:tcBorders>
                  <w:top w:val="single" w:sz="6" w:space="0" w:color="auto"/>
                  <w:left w:val="single" w:sz="4" w:space="0" w:color="auto"/>
                  <w:bottom w:val="single" w:sz="6" w:space="0" w:color="auto"/>
                  <w:right w:val="single" w:sz="6" w:space="0" w:color="auto"/>
                </w:tcBorders>
                <w:shd w:val="clear" w:color="auto" w:fill="auto"/>
                <w:vAlign w:val="center"/>
              </w:tcPr>
              <w:p w:rsidR="004808DF" w:rsidRDefault="00011C56">
                <w:pPr>
                  <w:jc w:val="center"/>
                </w:pPr>
                <w:r>
                  <w:rPr>
                    <w:rFonts w:hint="eastAsia"/>
                  </w:rPr>
                  <w:t>合计</w:t>
                </w:r>
              </w:p>
            </w:tc>
            <w:sdt>
              <w:sdtPr>
                <w:rPr>
                  <w:szCs w:val="21"/>
                </w:rPr>
                <w:alias w:val="公司已背书或贴现且在资产负债表日尚未到期的应收票据期末终止确认金额合计"/>
                <w:tag w:val="_GBC_08ae1658dece49ca989d5033f482f42f"/>
                <w:id w:val="187803247"/>
                <w:lock w:val="sdtLocked"/>
              </w:sdtPr>
              <w:sdtEndPr>
                <w:rPr>
                  <w:rFonts w:hint="eastAsia"/>
                </w:rPr>
              </w:sdtEndPr>
              <w:sdtContent>
                <w:tc>
                  <w:tcPr>
                    <w:tcW w:w="1685" w:type="pct"/>
                    <w:tcBorders>
                      <w:top w:val="single" w:sz="6" w:space="0" w:color="auto"/>
                      <w:left w:val="single" w:sz="6" w:space="0" w:color="auto"/>
                      <w:bottom w:val="single" w:sz="6" w:space="0" w:color="auto"/>
                      <w:right w:val="single" w:sz="6" w:space="0" w:color="auto"/>
                    </w:tcBorders>
                    <w:shd w:val="clear" w:color="auto" w:fill="auto"/>
                  </w:tcPr>
                  <w:p w:rsidR="004808DF" w:rsidRDefault="003617E5">
                    <w:pPr>
                      <w:jc w:val="right"/>
                      <w:rPr>
                        <w:szCs w:val="21"/>
                      </w:rPr>
                    </w:pPr>
                    <w:r>
                      <w:rPr>
                        <w:szCs w:val="21"/>
                      </w:rPr>
                      <w:t>63,582,905.57</w:t>
                    </w:r>
                  </w:p>
                </w:tc>
              </w:sdtContent>
            </w:sdt>
            <w:sdt>
              <w:sdtPr>
                <w:rPr>
                  <w:szCs w:val="21"/>
                </w:rPr>
                <w:alias w:val="公司已背书或贴现且在资产负债表日尚未到期的应收票据期末未终止确认金额合计"/>
                <w:tag w:val="_GBC_76ae9802499f49a8979ffc6875d2f732"/>
                <w:id w:val="1157342178"/>
                <w:lock w:val="sdtLocked"/>
                <w:showingPlcHdr/>
              </w:sdtPr>
              <w:sdtEndPr>
                <w:rPr>
                  <w:rFonts w:hint="eastAsia"/>
                </w:rPr>
              </w:sdtEndPr>
              <w:sdtContent>
                <w:tc>
                  <w:tcPr>
                    <w:tcW w:w="1725" w:type="pct"/>
                    <w:tcBorders>
                      <w:top w:val="single" w:sz="6" w:space="0" w:color="auto"/>
                      <w:left w:val="single" w:sz="6" w:space="0" w:color="auto"/>
                      <w:bottom w:val="single" w:sz="6"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tbl>
        <w:p w:rsidR="004808DF" w:rsidRDefault="006F5580">
          <w:pPr>
            <w:rPr>
              <w:rFonts w:ascii="Times New Roman" w:hAnsi="Times New Roman" w:cs="Times New Roman"/>
              <w:kern w:val="2"/>
            </w:rPr>
          </w:pPr>
        </w:p>
      </w:sdtContent>
    </w:sdt>
    <w:sdt>
      <w:sdtPr>
        <w:rPr>
          <w:rFonts w:ascii="Times New Roman" w:hAnsi="Times New Roman" w:cs="宋体" w:hint="eastAsia"/>
          <w:b w:val="0"/>
          <w:bCs w:val="0"/>
          <w:kern w:val="0"/>
          <w:szCs w:val="24"/>
        </w:rPr>
        <w:tag w:val="_GBC_83d7650885dc43898bcaaa7b53608492"/>
        <w:id w:val="1468167430"/>
        <w:lock w:val="sdtLocked"/>
        <w:placeholder>
          <w:docPart w:val="GBC22222222222222222222222222222"/>
        </w:placeholder>
      </w:sdtPr>
      <w:sdtContent>
        <w:p w:rsidR="004808DF" w:rsidRDefault="00011C56">
          <w:pPr>
            <w:pStyle w:val="4"/>
            <w:numPr>
              <w:ilvl w:val="3"/>
              <w:numId w:val="56"/>
            </w:numPr>
            <w:jc w:val="left"/>
            <w:rPr>
              <w:rFonts w:ascii="Times New Roman" w:hAnsi="Times New Roman"/>
            </w:rPr>
          </w:pPr>
          <w:r>
            <w:rPr>
              <w:rFonts w:ascii="Times New Roman" w:hAnsi="Times New Roman" w:hint="eastAsia"/>
            </w:rPr>
            <w:t>期末公司因出票人</w:t>
          </w:r>
          <w:r>
            <w:rPr>
              <w:rFonts w:hint="eastAsia"/>
            </w:rPr>
            <w:t>未</w:t>
          </w:r>
          <w:r>
            <w:rPr>
              <w:rFonts w:ascii="Times New Roman" w:hAnsi="Times New Roman" w:hint="eastAsia"/>
            </w:rPr>
            <w:t>履约而将其转应收账款的票据</w:t>
          </w:r>
        </w:p>
        <w:sdt>
          <w:sdtPr>
            <w:alias w:val="是否适用：期末公司因出票人未履约而将其转应收账款的票据"/>
            <w:tag w:val="_GBC_11366a7f124045f8a578f129009f9b83"/>
            <w:id w:val="2143771125"/>
            <w:lock w:val="sdtLocked"/>
            <w:placeholder>
              <w:docPart w:val="GBC22222222222222222222222222222"/>
            </w:placeholder>
          </w:sdtPr>
          <w:sdtContent>
            <w:p w:rsidR="004808DF" w:rsidRDefault="006F5580" w:rsidP="003617E5">
              <w:r>
                <w:fldChar w:fldCharType="begin"/>
              </w:r>
              <w:r w:rsidR="003617E5">
                <w:instrText xml:space="preserve"> MACROBUTTON  SnrToggleCheckbox □适用 </w:instrText>
              </w:r>
              <w:r>
                <w:fldChar w:fldCharType="end"/>
              </w:r>
              <w:r>
                <w:fldChar w:fldCharType="begin"/>
              </w:r>
              <w:r w:rsidR="003617E5">
                <w:instrText xml:space="preserve"> MACROBUTTON  SnrToggleCheckbox √不适用 </w:instrText>
              </w:r>
              <w:r>
                <w:fldChar w:fldCharType="end"/>
              </w:r>
            </w:p>
          </w:sdtContent>
        </w:sdt>
      </w:sdtContent>
    </w:sdt>
    <w:p w:rsidR="004808DF" w:rsidRDefault="004808DF">
      <w:pPr>
        <w:snapToGrid w:val="0"/>
        <w:spacing w:line="240" w:lineRule="atLeast"/>
        <w:rPr>
          <w:szCs w:val="21"/>
        </w:rPr>
      </w:pPr>
    </w:p>
    <w:p w:rsidR="004808DF" w:rsidRDefault="004808DF">
      <w:pPr>
        <w:rPr>
          <w:szCs w:val="21"/>
        </w:rPr>
      </w:pPr>
    </w:p>
    <w:p w:rsidR="004808DF" w:rsidRDefault="00011C56">
      <w:pPr>
        <w:pStyle w:val="3"/>
        <w:numPr>
          <w:ilvl w:val="0"/>
          <w:numId w:val="27"/>
        </w:numPr>
      </w:pPr>
      <w:r>
        <w:rPr>
          <w:rFonts w:hint="eastAsia"/>
        </w:rPr>
        <w:t>应收账款</w:t>
      </w:r>
    </w:p>
    <w:sdt>
      <w:sdtPr>
        <w:rPr>
          <w:rFonts w:asciiTheme="minorHAnsi" w:hAnsiTheme="minorHAnsi" w:cstheme="minorBidi" w:hint="eastAsia"/>
          <w:b w:val="0"/>
          <w:bCs w:val="0"/>
          <w:kern w:val="0"/>
          <w:szCs w:val="22"/>
        </w:rPr>
        <w:tag w:val="_GBC_574c8609ba154bda94573cc41d2b5e70"/>
        <w:id w:val="445890898"/>
        <w:lock w:val="sdtLocked"/>
        <w:placeholder>
          <w:docPart w:val="GBC22222222222222222222222222222"/>
        </w:placeholder>
      </w:sdtPr>
      <w:sdtEndPr>
        <w:rPr>
          <w:rFonts w:ascii="宋体" w:hAnsi="宋体" w:cs="宋体"/>
          <w:szCs w:val="24"/>
        </w:rPr>
      </w:sdtEndPr>
      <w:sdtContent>
        <w:p w:rsidR="004808DF" w:rsidRDefault="00011C56">
          <w:pPr>
            <w:pStyle w:val="4"/>
            <w:numPr>
              <w:ilvl w:val="3"/>
              <w:numId w:val="59"/>
            </w:numPr>
            <w:tabs>
              <w:tab w:val="left" w:pos="574"/>
            </w:tabs>
          </w:pPr>
          <w:r>
            <w:rPr>
              <w:rFonts w:hint="eastAsia"/>
            </w:rPr>
            <w:t>应收账款分类披露</w:t>
          </w:r>
        </w:p>
        <w:p w:rsidR="003617E5" w:rsidRDefault="00011C56">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e29bc28aa2cc43ab8b3fe9e5133730a8"/>
              <w:id w:val="-7696978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5e54f199042744db9cfae1892dddd7a0"/>
              <w:id w:val="19669353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381"/>
            <w:gridCol w:w="747"/>
            <w:gridCol w:w="738"/>
            <w:gridCol w:w="735"/>
            <w:gridCol w:w="756"/>
            <w:gridCol w:w="735"/>
            <w:gridCol w:w="776"/>
            <w:gridCol w:w="756"/>
            <w:gridCol w:w="770"/>
            <w:gridCol w:w="770"/>
            <w:gridCol w:w="731"/>
          </w:tblGrid>
          <w:tr w:rsidR="003617E5" w:rsidTr="003617E5">
            <w:trPr>
              <w:cantSplit/>
              <w:trHeight w:val="259"/>
            </w:trPr>
            <w:tc>
              <w:tcPr>
                <w:tcW w:w="776" w:type="pct"/>
                <w:vMerge w:val="restart"/>
                <w:tcBorders>
                  <w:top w:val="single" w:sz="4" w:space="0" w:color="auto"/>
                  <w:left w:val="single" w:sz="4" w:space="0" w:color="auto"/>
                  <w:right w:val="single" w:sz="4" w:space="0" w:color="auto"/>
                </w:tcBorders>
                <w:vAlign w:val="center"/>
              </w:tcPr>
              <w:p w:rsidR="003617E5" w:rsidRDefault="003617E5" w:rsidP="003617E5">
                <w:pPr>
                  <w:jc w:val="center"/>
                  <w:rPr>
                    <w:szCs w:val="21"/>
                  </w:rPr>
                </w:pPr>
                <w:r>
                  <w:rPr>
                    <w:rFonts w:hint="eastAsia"/>
                    <w:szCs w:val="21"/>
                  </w:rPr>
                  <w:t>类别</w:t>
                </w:r>
              </w:p>
            </w:tc>
            <w:tc>
              <w:tcPr>
                <w:tcW w:w="2086" w:type="pct"/>
                <w:gridSpan w:val="5"/>
                <w:tcBorders>
                  <w:top w:val="single" w:sz="4" w:space="0" w:color="auto"/>
                  <w:left w:val="single" w:sz="4" w:space="0" w:color="auto"/>
                  <w:right w:val="single" w:sz="4" w:space="0" w:color="auto"/>
                </w:tcBorders>
                <w:vAlign w:val="center"/>
              </w:tcPr>
              <w:p w:rsidR="003617E5" w:rsidRDefault="003617E5" w:rsidP="003617E5">
                <w:pPr>
                  <w:jc w:val="center"/>
                  <w:rPr>
                    <w:szCs w:val="21"/>
                  </w:rPr>
                </w:pPr>
                <w:r>
                  <w:rPr>
                    <w:rFonts w:hint="eastAsia"/>
                    <w:szCs w:val="21"/>
                  </w:rPr>
                  <w:t>期末余额</w:t>
                </w:r>
              </w:p>
            </w:tc>
            <w:tc>
              <w:tcPr>
                <w:tcW w:w="2138" w:type="pct"/>
                <w:gridSpan w:val="5"/>
                <w:tcBorders>
                  <w:top w:val="single" w:sz="4" w:space="0" w:color="auto"/>
                  <w:left w:val="single" w:sz="4" w:space="0" w:color="auto"/>
                  <w:right w:val="single" w:sz="4" w:space="0" w:color="auto"/>
                </w:tcBorders>
                <w:vAlign w:val="center"/>
              </w:tcPr>
              <w:p w:rsidR="003617E5" w:rsidRDefault="003617E5" w:rsidP="003617E5">
                <w:pPr>
                  <w:jc w:val="center"/>
                  <w:rPr>
                    <w:szCs w:val="21"/>
                  </w:rPr>
                </w:pPr>
                <w:r>
                  <w:rPr>
                    <w:rFonts w:hint="eastAsia"/>
                    <w:szCs w:val="21"/>
                  </w:rPr>
                  <w:t>期初余额</w:t>
                </w:r>
              </w:p>
            </w:tc>
          </w:tr>
          <w:tr w:rsidR="003617E5" w:rsidTr="003617E5">
            <w:trPr>
              <w:cantSplit/>
              <w:trHeight w:val="227"/>
            </w:trPr>
            <w:tc>
              <w:tcPr>
                <w:tcW w:w="776" w:type="pct"/>
                <w:vMerge/>
                <w:tcBorders>
                  <w:left w:val="single" w:sz="4" w:space="0" w:color="auto"/>
                  <w:right w:val="single" w:sz="4" w:space="0" w:color="auto"/>
                </w:tcBorders>
                <w:vAlign w:val="center"/>
              </w:tcPr>
              <w:p w:rsidR="003617E5" w:rsidRDefault="003617E5" w:rsidP="003617E5">
                <w:pPr>
                  <w:rPr>
                    <w:szCs w:val="21"/>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坏账准备</w:t>
                </w:r>
              </w:p>
            </w:tc>
            <w:tc>
              <w:tcPr>
                <w:tcW w:w="413" w:type="pct"/>
                <w:vMerge w:val="restart"/>
                <w:tcBorders>
                  <w:top w:val="single" w:sz="4" w:space="0" w:color="auto"/>
                  <w:left w:val="single" w:sz="4" w:space="0" w:color="auto"/>
                  <w:right w:val="single" w:sz="4" w:space="0" w:color="auto"/>
                </w:tcBorders>
                <w:vAlign w:val="center"/>
              </w:tcPr>
              <w:p w:rsidR="003617E5" w:rsidRDefault="003617E5" w:rsidP="003617E5">
                <w:pPr>
                  <w:jc w:val="center"/>
                  <w:rPr>
                    <w:szCs w:val="21"/>
                  </w:rPr>
                </w:pPr>
                <w:r>
                  <w:rPr>
                    <w:rFonts w:hint="eastAsia"/>
                    <w:szCs w:val="21"/>
                  </w:rPr>
                  <w:t>账面</w:t>
                </w:r>
              </w:p>
              <w:p w:rsidR="003617E5" w:rsidRDefault="003617E5" w:rsidP="003617E5">
                <w:pPr>
                  <w:jc w:val="center"/>
                  <w:rPr>
                    <w:szCs w:val="21"/>
                  </w:rPr>
                </w:pPr>
                <w:r>
                  <w:rPr>
                    <w:rFonts w:hint="eastAsia"/>
                    <w:szCs w:val="21"/>
                  </w:rPr>
                  <w:t>价值</w:t>
                </w:r>
              </w:p>
            </w:tc>
            <w:tc>
              <w:tcPr>
                <w:tcW w:w="861" w:type="pct"/>
                <w:gridSpan w:val="2"/>
                <w:tcBorders>
                  <w:top w:val="single" w:sz="4" w:space="0" w:color="auto"/>
                  <w:left w:val="single" w:sz="4" w:space="0" w:color="auto"/>
                  <w:right w:val="single" w:sz="4" w:space="0" w:color="auto"/>
                </w:tcBorders>
                <w:vAlign w:val="center"/>
              </w:tcPr>
              <w:p w:rsidR="003617E5" w:rsidRDefault="003617E5" w:rsidP="003617E5">
                <w:pPr>
                  <w:jc w:val="center"/>
                  <w:rPr>
                    <w:szCs w:val="21"/>
                  </w:rPr>
                </w:pPr>
                <w:r>
                  <w:rPr>
                    <w:rFonts w:hint="eastAsia"/>
                    <w:szCs w:val="21"/>
                  </w:rPr>
                  <w:t>账面余额</w:t>
                </w:r>
              </w:p>
            </w:tc>
            <w:tc>
              <w:tcPr>
                <w:tcW w:w="866" w:type="pct"/>
                <w:gridSpan w:val="2"/>
                <w:tcBorders>
                  <w:top w:val="single" w:sz="4" w:space="0" w:color="auto"/>
                  <w:left w:val="single" w:sz="4" w:space="0" w:color="auto"/>
                  <w:right w:val="single" w:sz="4" w:space="0" w:color="auto"/>
                </w:tcBorders>
                <w:vAlign w:val="center"/>
              </w:tcPr>
              <w:p w:rsidR="003617E5" w:rsidRDefault="003617E5" w:rsidP="003617E5">
                <w:pPr>
                  <w:jc w:val="center"/>
                  <w:rPr>
                    <w:szCs w:val="21"/>
                  </w:rPr>
                </w:pPr>
                <w:r>
                  <w:rPr>
                    <w:rFonts w:hint="eastAsia"/>
                    <w:szCs w:val="21"/>
                  </w:rPr>
                  <w:t>坏账准备</w:t>
                </w:r>
              </w:p>
            </w:tc>
            <w:tc>
              <w:tcPr>
                <w:tcW w:w="411" w:type="pct"/>
                <w:vMerge w:val="restart"/>
                <w:tcBorders>
                  <w:top w:val="single" w:sz="4" w:space="0" w:color="auto"/>
                  <w:left w:val="single" w:sz="4" w:space="0" w:color="auto"/>
                  <w:right w:val="single" w:sz="4" w:space="0" w:color="auto"/>
                </w:tcBorders>
                <w:vAlign w:val="center"/>
              </w:tcPr>
              <w:p w:rsidR="003617E5" w:rsidRDefault="003617E5" w:rsidP="003617E5">
                <w:pPr>
                  <w:jc w:val="center"/>
                  <w:rPr>
                    <w:szCs w:val="21"/>
                  </w:rPr>
                </w:pPr>
                <w:r>
                  <w:rPr>
                    <w:rFonts w:hint="eastAsia"/>
                    <w:szCs w:val="21"/>
                  </w:rPr>
                  <w:t>账面</w:t>
                </w:r>
              </w:p>
              <w:p w:rsidR="003617E5" w:rsidRDefault="003617E5" w:rsidP="003617E5">
                <w:pPr>
                  <w:jc w:val="center"/>
                  <w:rPr>
                    <w:szCs w:val="21"/>
                  </w:rPr>
                </w:pPr>
                <w:r>
                  <w:rPr>
                    <w:rFonts w:hint="eastAsia"/>
                    <w:szCs w:val="21"/>
                  </w:rPr>
                  <w:t>价值</w:t>
                </w:r>
              </w:p>
            </w:tc>
          </w:tr>
          <w:tr w:rsidR="003617E5" w:rsidTr="003617E5">
            <w:trPr>
              <w:cantSplit/>
              <w:trHeight w:val="375"/>
            </w:trPr>
            <w:tc>
              <w:tcPr>
                <w:tcW w:w="776" w:type="pct"/>
                <w:vMerge/>
                <w:tcBorders>
                  <w:left w:val="single" w:sz="4" w:space="0" w:color="auto"/>
                  <w:bottom w:val="single" w:sz="4" w:space="0" w:color="auto"/>
                  <w:right w:val="single" w:sz="4" w:space="0" w:color="auto"/>
                </w:tcBorders>
                <w:vAlign w:val="center"/>
              </w:tcPr>
              <w:p w:rsidR="003617E5" w:rsidRDefault="003617E5" w:rsidP="003617E5">
                <w:pPr>
                  <w:rPr>
                    <w:szCs w:val="21"/>
                  </w:rPr>
                </w:pPr>
              </w:p>
            </w:tc>
            <w:tc>
              <w:tcPr>
                <w:tcW w:w="420" w:type="pct"/>
                <w:tcBorders>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金额</w:t>
                </w:r>
              </w:p>
            </w:tc>
            <w:tc>
              <w:tcPr>
                <w:tcW w:w="415" w:type="pct"/>
                <w:tcBorders>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比例</w:t>
                </w:r>
                <w:r>
                  <w:rPr>
                    <w:szCs w:val="21"/>
                  </w:rPr>
                  <w:t>(%)</w:t>
                </w:r>
              </w:p>
            </w:tc>
            <w:tc>
              <w:tcPr>
                <w:tcW w:w="413" w:type="pct"/>
                <w:tcBorders>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计提比例</w:t>
                </w:r>
                <w:r>
                  <w:rPr>
                    <w:szCs w:val="21"/>
                  </w:rPr>
                  <w:t>(%)</w:t>
                </w:r>
              </w:p>
            </w:tc>
            <w:tc>
              <w:tcPr>
                <w:tcW w:w="413" w:type="pct"/>
                <w:vMerge/>
                <w:tcBorders>
                  <w:left w:val="single" w:sz="4" w:space="0" w:color="auto"/>
                  <w:bottom w:val="single" w:sz="4" w:space="0" w:color="auto"/>
                  <w:right w:val="single" w:sz="4" w:space="0" w:color="auto"/>
                </w:tcBorders>
                <w:vAlign w:val="center"/>
              </w:tcPr>
              <w:p w:rsidR="003617E5" w:rsidRDefault="003617E5" w:rsidP="003617E5">
                <w:pPr>
                  <w:jc w:val="center"/>
                  <w:rPr>
                    <w:szCs w:val="21"/>
                  </w:rPr>
                </w:pPr>
              </w:p>
            </w:tc>
            <w:tc>
              <w:tcPr>
                <w:tcW w:w="436" w:type="pct"/>
                <w:tcBorders>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比例</w:t>
                </w:r>
                <w:r>
                  <w:rPr>
                    <w:szCs w:val="21"/>
                  </w:rPr>
                  <w:t>(%)</w:t>
                </w:r>
              </w:p>
            </w:tc>
            <w:tc>
              <w:tcPr>
                <w:tcW w:w="433" w:type="pct"/>
                <w:tcBorders>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金额</w:t>
                </w:r>
              </w:p>
            </w:tc>
            <w:tc>
              <w:tcPr>
                <w:tcW w:w="433" w:type="pct"/>
                <w:tcBorders>
                  <w:left w:val="single" w:sz="4" w:space="0" w:color="auto"/>
                  <w:bottom w:val="single" w:sz="4" w:space="0" w:color="auto"/>
                  <w:right w:val="single" w:sz="4" w:space="0" w:color="auto"/>
                </w:tcBorders>
                <w:vAlign w:val="center"/>
              </w:tcPr>
              <w:p w:rsidR="003617E5" w:rsidRDefault="003617E5" w:rsidP="003617E5">
                <w:pPr>
                  <w:jc w:val="center"/>
                  <w:rPr>
                    <w:szCs w:val="21"/>
                  </w:rPr>
                </w:pPr>
                <w:r>
                  <w:rPr>
                    <w:rFonts w:hint="eastAsia"/>
                    <w:szCs w:val="21"/>
                  </w:rPr>
                  <w:t>计提比例</w:t>
                </w:r>
                <w:r>
                  <w:rPr>
                    <w:szCs w:val="21"/>
                  </w:rPr>
                  <w:t>(%)</w:t>
                </w:r>
              </w:p>
            </w:tc>
            <w:tc>
              <w:tcPr>
                <w:tcW w:w="411" w:type="pct"/>
                <w:vMerge/>
                <w:tcBorders>
                  <w:left w:val="single" w:sz="4" w:space="0" w:color="auto"/>
                  <w:bottom w:val="single" w:sz="4" w:space="0" w:color="auto"/>
                  <w:right w:val="single" w:sz="4" w:space="0" w:color="auto"/>
                </w:tcBorders>
              </w:tcPr>
              <w:p w:rsidR="003617E5" w:rsidRDefault="003617E5" w:rsidP="003617E5">
                <w:pPr>
                  <w:jc w:val="center"/>
                  <w:rPr>
                    <w:szCs w:val="21"/>
                  </w:rPr>
                </w:pPr>
              </w:p>
            </w:tc>
          </w:tr>
          <w:tr w:rsidR="003617E5" w:rsidTr="003617E5">
            <w:trPr>
              <w:cantSplit/>
            </w:trPr>
            <w:tc>
              <w:tcPr>
                <w:tcW w:w="776" w:type="pct"/>
                <w:tcBorders>
                  <w:top w:val="single" w:sz="4" w:space="0" w:color="auto"/>
                  <w:left w:val="single" w:sz="4" w:space="0" w:color="auto"/>
                  <w:bottom w:val="single" w:sz="4" w:space="0" w:color="auto"/>
                  <w:right w:val="single" w:sz="4" w:space="0" w:color="auto"/>
                </w:tcBorders>
              </w:tcPr>
              <w:p w:rsidR="003617E5" w:rsidRDefault="003617E5" w:rsidP="003617E5">
                <w:pPr>
                  <w:rPr>
                    <w:szCs w:val="21"/>
                  </w:rPr>
                </w:pPr>
                <w:r>
                  <w:rPr>
                    <w:rFonts w:hint="eastAsia"/>
                    <w:szCs w:val="21"/>
                  </w:rPr>
                  <w:t>单项金额重大并单独计提坏账准备的应收账款</w:t>
                </w:r>
              </w:p>
            </w:tc>
            <w:sdt>
              <w:sdtPr>
                <w:rPr>
                  <w:sz w:val="15"/>
                  <w:szCs w:val="15"/>
                </w:rPr>
                <w:alias w:val="单项金额重大的应收款项金额合计"/>
                <w:tag w:val="_GBC_f1053982414b4cf2badb33b186752ced"/>
                <w:id w:val="1889493"/>
                <w:lock w:val="sdtLocked"/>
              </w:sdtPr>
              <w:sdtContent>
                <w:tc>
                  <w:tcPr>
                    <w:tcW w:w="420"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176,185,600.18</w:t>
                    </w:r>
                  </w:p>
                </w:tc>
              </w:sdtContent>
            </w:sdt>
            <w:sdt>
              <w:sdtPr>
                <w:rPr>
                  <w:sz w:val="15"/>
                  <w:szCs w:val="15"/>
                </w:rPr>
                <w:alias w:val="单项金额重大的应收款项比例"/>
                <w:tag w:val="_GBC_2c65deab7e1f42c0bd8ee161d9be894c"/>
                <w:id w:val="1889494"/>
                <w:lock w:val="sdtLocked"/>
              </w:sdtPr>
              <w:sdtContent>
                <w:tc>
                  <w:tcPr>
                    <w:tcW w:w="41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10.94</w:t>
                    </w:r>
                  </w:p>
                </w:tc>
              </w:sdtContent>
            </w:sdt>
            <w:sdt>
              <w:sdtPr>
                <w:rPr>
                  <w:sz w:val="15"/>
                  <w:szCs w:val="15"/>
                </w:rPr>
                <w:alias w:val="单项金额重大的应收款项坏账准备金额"/>
                <w:tag w:val="_GBC_152d7cf1684446c5ae13ee837726a640"/>
                <w:id w:val="1889495"/>
                <w:lock w:val="sdtLocked"/>
              </w:sdtPr>
              <w:sdtContent>
                <w:tc>
                  <w:tcPr>
                    <w:tcW w:w="41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125,038,082.03</w:t>
                    </w:r>
                  </w:p>
                </w:tc>
              </w:sdtContent>
            </w:sdt>
            <w:sdt>
              <w:sdtPr>
                <w:rPr>
                  <w:sz w:val="15"/>
                  <w:szCs w:val="15"/>
                </w:rPr>
                <w:alias w:val="单项金额重大的应收款项坏账准备比例"/>
                <w:tag w:val="_GBC_98149a0a22e5407da0228bb6178bd31a"/>
                <w:id w:val="1889496"/>
                <w:lock w:val="sdtLocked"/>
              </w:sdtPr>
              <w:sdtContent>
                <w:tc>
                  <w:tcPr>
                    <w:tcW w:w="42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70.97</w:t>
                    </w:r>
                  </w:p>
                </w:tc>
              </w:sdtContent>
            </w:sdt>
            <w:sdt>
              <w:sdtPr>
                <w:rPr>
                  <w:sz w:val="15"/>
                  <w:szCs w:val="15"/>
                </w:rPr>
                <w:alias w:val="单项金额重大并单独计提坏账准备的应收账款账面价值"/>
                <w:tag w:val="_GBC_9a2331ea9f6b4a4b8152e003900b4ccc"/>
                <w:id w:val="1889497"/>
                <w:lock w:val="sdtLocked"/>
              </w:sdtPr>
              <w:sdtContent>
                <w:tc>
                  <w:tcPr>
                    <w:tcW w:w="41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51,147,518.15</w:t>
                    </w:r>
                  </w:p>
                </w:tc>
              </w:sdtContent>
            </w:sdt>
            <w:sdt>
              <w:sdtPr>
                <w:rPr>
                  <w:sz w:val="15"/>
                  <w:szCs w:val="15"/>
                </w:rPr>
                <w:alias w:val="单项金额重大的应收款项金额合计"/>
                <w:tag w:val="_GBC_cc2c829064d341a3b5a331c7f66b69ea"/>
                <w:id w:val="1889498"/>
                <w:lock w:val="sdtLocked"/>
              </w:sdtPr>
              <w:sdtContent>
                <w:tc>
                  <w:tcPr>
                    <w:tcW w:w="436"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176,185,600.18</w:t>
                    </w:r>
                  </w:p>
                </w:tc>
              </w:sdtContent>
            </w:sdt>
            <w:sdt>
              <w:sdtPr>
                <w:rPr>
                  <w:sz w:val="15"/>
                  <w:szCs w:val="15"/>
                </w:rPr>
                <w:alias w:val="单项金额重大的应收款项比例"/>
                <w:tag w:val="_GBC_d8580719e0094e4696c5f61f6eaee369"/>
                <w:id w:val="1889499"/>
                <w:lock w:val="sdtLocked"/>
              </w:sdtPr>
              <w:sdtContent>
                <w:tc>
                  <w:tcPr>
                    <w:tcW w:w="42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12.41</w:t>
                    </w:r>
                  </w:p>
                </w:tc>
              </w:sdtContent>
            </w:sdt>
            <w:sdt>
              <w:sdtPr>
                <w:rPr>
                  <w:sz w:val="15"/>
                  <w:szCs w:val="15"/>
                </w:rPr>
                <w:alias w:val="单项金额重大的应收款项坏账准备金额"/>
                <w:tag w:val="_GBC_b809ba070d714285926daf3fb82e8bc3"/>
                <w:id w:val="1889500"/>
                <w:lock w:val="sdtLocked"/>
              </w:sdtPr>
              <w:sdtContent>
                <w:tc>
                  <w:tcPr>
                    <w:tcW w:w="43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125,038,082.03</w:t>
                    </w:r>
                  </w:p>
                </w:tc>
              </w:sdtContent>
            </w:sdt>
            <w:sdt>
              <w:sdtPr>
                <w:rPr>
                  <w:sz w:val="15"/>
                  <w:szCs w:val="15"/>
                </w:rPr>
                <w:alias w:val="单项金额重大的应收款项坏账准备比例"/>
                <w:tag w:val="_GBC_4fb5d7491c274cc580e9341dbc4f995c"/>
                <w:id w:val="1889501"/>
                <w:lock w:val="sdtLocked"/>
              </w:sdtPr>
              <w:sdtContent>
                <w:tc>
                  <w:tcPr>
                    <w:tcW w:w="43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70.97</w:t>
                    </w:r>
                  </w:p>
                </w:tc>
              </w:sdtContent>
            </w:sdt>
            <w:sdt>
              <w:sdtPr>
                <w:rPr>
                  <w:sz w:val="15"/>
                  <w:szCs w:val="15"/>
                </w:rPr>
                <w:alias w:val="单项金额重大并单独计提坏账准备的应收账款账面价值"/>
                <w:tag w:val="_GBC_b1bf5f538a024baab8f26d6339ef1aa4"/>
                <w:id w:val="1889502"/>
                <w:lock w:val="sdtLocked"/>
              </w:sdtPr>
              <w:sdtContent>
                <w:tc>
                  <w:tcPr>
                    <w:tcW w:w="411"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51,147,518.15</w:t>
                    </w:r>
                  </w:p>
                </w:tc>
              </w:sdtContent>
            </w:sdt>
          </w:tr>
          <w:tr w:rsidR="003617E5" w:rsidTr="003617E5">
            <w:trPr>
              <w:cantSplit/>
            </w:trPr>
            <w:tc>
              <w:tcPr>
                <w:tcW w:w="776" w:type="pct"/>
                <w:tcBorders>
                  <w:top w:val="single" w:sz="4" w:space="0" w:color="auto"/>
                  <w:left w:val="single" w:sz="4" w:space="0" w:color="auto"/>
                  <w:bottom w:val="single" w:sz="4" w:space="0" w:color="auto"/>
                  <w:right w:val="single" w:sz="4" w:space="0" w:color="auto"/>
                </w:tcBorders>
              </w:tcPr>
              <w:p w:rsidR="003617E5" w:rsidRDefault="003617E5" w:rsidP="003617E5">
                <w:pPr>
                  <w:rPr>
                    <w:szCs w:val="21"/>
                  </w:rPr>
                </w:pPr>
                <w:r>
                  <w:rPr>
                    <w:rFonts w:hint="eastAsia"/>
                    <w:szCs w:val="21"/>
                  </w:rPr>
                  <w:t>按信用风险特征组合计提坏账准备的应收账款</w:t>
                </w:r>
              </w:p>
            </w:tc>
            <w:sdt>
              <w:sdtPr>
                <w:rPr>
                  <w:sz w:val="15"/>
                  <w:szCs w:val="15"/>
                </w:rPr>
                <w:alias w:val="按信用风险特征组合计提坏账准备的应收款项金额"/>
                <w:tag w:val="_GBC_d7d822d8984b432aaea4f78bd27c8d7c"/>
                <w:id w:val="1889503"/>
                <w:lock w:val="sdtLocked"/>
              </w:sdtPr>
              <w:sdtContent>
                <w:tc>
                  <w:tcPr>
                    <w:tcW w:w="420"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1,430,674,450.19</w:t>
                    </w:r>
                  </w:p>
                </w:tc>
              </w:sdtContent>
            </w:sdt>
            <w:sdt>
              <w:sdtPr>
                <w:rPr>
                  <w:sz w:val="15"/>
                  <w:szCs w:val="15"/>
                </w:rPr>
                <w:alias w:val="按信用风险特征组合计提坏账准备的应收款项比例"/>
                <w:tag w:val="_GBC_34e437c3124948c8a02802972697f2c1"/>
                <w:id w:val="1889504"/>
                <w:lock w:val="sdtLocked"/>
              </w:sdtPr>
              <w:sdtContent>
                <w:tc>
                  <w:tcPr>
                    <w:tcW w:w="41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88.82</w:t>
                    </w:r>
                  </w:p>
                </w:tc>
              </w:sdtContent>
            </w:sdt>
            <w:sdt>
              <w:sdtPr>
                <w:rPr>
                  <w:sz w:val="15"/>
                  <w:szCs w:val="15"/>
                </w:rPr>
                <w:alias w:val="按信用风险特征组合计提坏账准备的应收款项坏账准备金额"/>
                <w:tag w:val="_GBC_7cc165d3d8f94e3cb382657a50838675"/>
                <w:id w:val="1889505"/>
                <w:lock w:val="sdtLocked"/>
              </w:sdtPr>
              <w:sdtContent>
                <w:tc>
                  <w:tcPr>
                    <w:tcW w:w="41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90,644,784.12</w:t>
                    </w:r>
                  </w:p>
                </w:tc>
              </w:sdtContent>
            </w:sdt>
            <w:sdt>
              <w:sdtPr>
                <w:rPr>
                  <w:sz w:val="15"/>
                  <w:szCs w:val="15"/>
                </w:rPr>
                <w:alias w:val="按信用风险特征组合计提坏账准备的应收款项坏账准备比例"/>
                <w:tag w:val="_GBC_158bb35596c14502a3706e29ec3bd437"/>
                <w:id w:val="1889506"/>
                <w:lock w:val="sdtLocked"/>
              </w:sdtPr>
              <w:sdtContent>
                <w:tc>
                  <w:tcPr>
                    <w:tcW w:w="42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6.34</w:t>
                    </w:r>
                  </w:p>
                </w:tc>
              </w:sdtContent>
            </w:sdt>
            <w:sdt>
              <w:sdtPr>
                <w:rPr>
                  <w:sz w:val="15"/>
                  <w:szCs w:val="15"/>
                </w:rPr>
                <w:alias w:val="按信用风险特征组合计提坏账准备的应收账款账面价值"/>
                <w:tag w:val="_GBC_9422f9af7e374fdea927f902a69aaaaa"/>
                <w:id w:val="1889507"/>
                <w:lock w:val="sdtLocked"/>
              </w:sdtPr>
              <w:sdtContent>
                <w:tc>
                  <w:tcPr>
                    <w:tcW w:w="41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1,340,029,666.07</w:t>
                    </w:r>
                  </w:p>
                </w:tc>
              </w:sdtContent>
            </w:sdt>
            <w:sdt>
              <w:sdtPr>
                <w:rPr>
                  <w:sz w:val="15"/>
                  <w:szCs w:val="15"/>
                </w:rPr>
                <w:alias w:val="按信用风险特征组合计提坏账准备的应收款项金额"/>
                <w:tag w:val="_GBC_89c624af9009486baa09af82b0ea4cd8"/>
                <w:id w:val="1889508"/>
                <w:lock w:val="sdtLocked"/>
              </w:sdtPr>
              <w:sdtContent>
                <w:tc>
                  <w:tcPr>
                    <w:tcW w:w="436"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1,239,342,353.78</w:t>
                    </w:r>
                  </w:p>
                </w:tc>
              </w:sdtContent>
            </w:sdt>
            <w:sdt>
              <w:sdtPr>
                <w:rPr>
                  <w:sz w:val="15"/>
                  <w:szCs w:val="15"/>
                </w:rPr>
                <w:alias w:val="按信用风险特征组合计提坏账准备的应收款项比例"/>
                <w:tag w:val="_GBC_cf583935e8f34755b0474868c2594487"/>
                <w:id w:val="1889509"/>
                <w:lock w:val="sdtLocked"/>
              </w:sdtPr>
              <w:sdtContent>
                <w:tc>
                  <w:tcPr>
                    <w:tcW w:w="42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87.31</w:t>
                    </w:r>
                  </w:p>
                </w:tc>
              </w:sdtContent>
            </w:sdt>
            <w:sdt>
              <w:sdtPr>
                <w:rPr>
                  <w:sz w:val="15"/>
                  <w:szCs w:val="15"/>
                </w:rPr>
                <w:alias w:val="按信用风险特征组合计提坏账准备的应收款项坏账准备金额"/>
                <w:tag w:val="_GBC_b5a9493e182847c0bcd004655e3bf511"/>
                <w:id w:val="1889510"/>
                <w:lock w:val="sdtLocked"/>
              </w:sdtPr>
              <w:sdtContent>
                <w:tc>
                  <w:tcPr>
                    <w:tcW w:w="43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82,474,788.42</w:t>
                    </w:r>
                  </w:p>
                </w:tc>
              </w:sdtContent>
            </w:sdt>
            <w:sdt>
              <w:sdtPr>
                <w:rPr>
                  <w:sz w:val="15"/>
                  <w:szCs w:val="15"/>
                </w:rPr>
                <w:alias w:val="按信用风险特征组合计提坏账准备的应收款项坏账准备比例"/>
                <w:tag w:val="_GBC_29e7b4d01b0b41adb5a7323c98791dc8"/>
                <w:id w:val="1889511"/>
                <w:lock w:val="sdtLocked"/>
              </w:sdtPr>
              <w:sdtContent>
                <w:tc>
                  <w:tcPr>
                    <w:tcW w:w="43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6.65</w:t>
                    </w:r>
                  </w:p>
                </w:tc>
              </w:sdtContent>
            </w:sdt>
            <w:sdt>
              <w:sdtPr>
                <w:rPr>
                  <w:sz w:val="15"/>
                  <w:szCs w:val="15"/>
                </w:rPr>
                <w:alias w:val="按信用风险特征组合计提坏账准备的应收账款账面价值"/>
                <w:tag w:val="_GBC_0b72b8158d834aa6b56cd13ab8476672"/>
                <w:id w:val="1889512"/>
                <w:lock w:val="sdtLocked"/>
              </w:sdtPr>
              <w:sdtContent>
                <w:tc>
                  <w:tcPr>
                    <w:tcW w:w="411"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1,156,867,565.36</w:t>
                    </w:r>
                  </w:p>
                </w:tc>
              </w:sdtContent>
            </w:sdt>
          </w:tr>
          <w:tr w:rsidR="003617E5" w:rsidTr="003617E5">
            <w:trPr>
              <w:cantSplit/>
            </w:trPr>
            <w:tc>
              <w:tcPr>
                <w:tcW w:w="776" w:type="pct"/>
                <w:tcBorders>
                  <w:top w:val="single" w:sz="4" w:space="0" w:color="auto"/>
                  <w:left w:val="single" w:sz="4" w:space="0" w:color="auto"/>
                  <w:bottom w:val="single" w:sz="4" w:space="0" w:color="auto"/>
                  <w:right w:val="single" w:sz="4" w:space="0" w:color="auto"/>
                </w:tcBorders>
              </w:tcPr>
              <w:p w:rsidR="003617E5" w:rsidRDefault="003617E5" w:rsidP="003617E5">
                <w:pPr>
                  <w:rPr>
                    <w:szCs w:val="21"/>
                  </w:rPr>
                </w:pPr>
                <w:r>
                  <w:rPr>
                    <w:rFonts w:hint="eastAsia"/>
                    <w:szCs w:val="21"/>
                  </w:rPr>
                  <w:t>单项金额不重大但单独计提坏账准备的应收账款</w:t>
                </w:r>
              </w:p>
            </w:tc>
            <w:sdt>
              <w:sdtPr>
                <w:rPr>
                  <w:sz w:val="15"/>
                  <w:szCs w:val="15"/>
                </w:rPr>
                <w:alias w:val="单项金额不重大但按信用风险特征组合后该组合的风险较大的应收款项金额合计"/>
                <w:tag w:val="_GBC_221315b743754a279e823248e5c5f12b"/>
                <w:id w:val="1889513"/>
                <w:lock w:val="sdtLocked"/>
              </w:sdtPr>
              <w:sdtContent>
                <w:tc>
                  <w:tcPr>
                    <w:tcW w:w="420"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3,912,691.33</w:t>
                    </w:r>
                  </w:p>
                </w:tc>
              </w:sdtContent>
            </w:sdt>
            <w:sdt>
              <w:sdtPr>
                <w:rPr>
                  <w:sz w:val="15"/>
                  <w:szCs w:val="15"/>
                </w:rPr>
                <w:alias w:val="单项金额不重大但按信用风险特征组合后该组合的风险较大的应收款项比例"/>
                <w:tag w:val="_GBC_e08f7365fc524f4db073e693a308f248"/>
                <w:id w:val="1889514"/>
                <w:lock w:val="sdtLocked"/>
              </w:sdtPr>
              <w:sdtContent>
                <w:tc>
                  <w:tcPr>
                    <w:tcW w:w="41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0.24</w:t>
                    </w:r>
                  </w:p>
                </w:tc>
              </w:sdtContent>
            </w:sdt>
            <w:sdt>
              <w:sdtPr>
                <w:rPr>
                  <w:sz w:val="15"/>
                  <w:szCs w:val="15"/>
                </w:rPr>
                <w:alias w:val="单项金额不重大但按信用风险特征组合后该组合的风险较大的应收款项坏账准备金额"/>
                <w:tag w:val="_GBC_ea31d5813b274a6ebe8a30fec696d289"/>
                <w:id w:val="1889515"/>
                <w:lock w:val="sdtLocked"/>
              </w:sdtPr>
              <w:sdtContent>
                <w:tc>
                  <w:tcPr>
                    <w:tcW w:w="41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3,912,691.33</w:t>
                    </w:r>
                  </w:p>
                </w:tc>
              </w:sdtContent>
            </w:sdt>
            <w:sdt>
              <w:sdtPr>
                <w:rPr>
                  <w:sz w:val="15"/>
                  <w:szCs w:val="15"/>
                </w:rPr>
                <w:alias w:val="单项金额不重大但按信用风险特征组合后该组合的风险较大的应收款项坏账准备比例"/>
                <w:tag w:val="_GBC_a67a20d87ab04e4fbb78b8145a14375d"/>
                <w:id w:val="1889516"/>
                <w:lock w:val="sdtLocked"/>
              </w:sdtPr>
              <w:sdtContent>
                <w:tc>
                  <w:tcPr>
                    <w:tcW w:w="42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100.00</w:t>
                    </w:r>
                  </w:p>
                </w:tc>
              </w:sdtContent>
            </w:sdt>
            <w:sdt>
              <w:sdtPr>
                <w:rPr>
                  <w:sz w:val="15"/>
                  <w:szCs w:val="15"/>
                </w:rPr>
                <w:alias w:val="单项金额不重大但单独计提坏账准备的应收账款账面价值"/>
                <w:tag w:val="_GBC_417ecc7da0af42b594a54f0ac5a1a79c"/>
                <w:id w:val="1889517"/>
                <w:lock w:val="sdtLocked"/>
                <w:showingPlcHdr/>
              </w:sdtPr>
              <w:sdtContent>
                <w:tc>
                  <w:tcPr>
                    <w:tcW w:w="41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 xml:space="preserve">     </w:t>
                    </w:r>
                  </w:p>
                </w:tc>
              </w:sdtContent>
            </w:sdt>
            <w:sdt>
              <w:sdtPr>
                <w:rPr>
                  <w:sz w:val="15"/>
                  <w:szCs w:val="15"/>
                </w:rPr>
                <w:alias w:val="单项金额不重大但按信用风险特征组合后该组合的风险较大的应收款项金额合计"/>
                <w:tag w:val="_GBC_53e00baff1cf4306a3fbb4af80e51c5b"/>
                <w:id w:val="1889518"/>
                <w:lock w:val="sdtLocked"/>
              </w:sdtPr>
              <w:sdtContent>
                <w:tc>
                  <w:tcPr>
                    <w:tcW w:w="436"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3,912,691.33</w:t>
                    </w:r>
                  </w:p>
                </w:tc>
              </w:sdtContent>
            </w:sdt>
            <w:sdt>
              <w:sdtPr>
                <w:rPr>
                  <w:sz w:val="15"/>
                  <w:szCs w:val="15"/>
                </w:rPr>
                <w:alias w:val="单项金额不重大但按信用风险特征组合后该组合的风险较大的应收款项比例"/>
                <w:tag w:val="_GBC_f2e672f472cc4e13948617ce2c140060"/>
                <w:id w:val="1889519"/>
                <w:lock w:val="sdtLocked"/>
              </w:sdtPr>
              <w:sdtContent>
                <w:tc>
                  <w:tcPr>
                    <w:tcW w:w="42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0.28</w:t>
                    </w:r>
                  </w:p>
                </w:tc>
              </w:sdtContent>
            </w:sdt>
            <w:sdt>
              <w:sdtPr>
                <w:rPr>
                  <w:sz w:val="15"/>
                  <w:szCs w:val="15"/>
                </w:rPr>
                <w:alias w:val="单项金额不重大但按信用风险特征组合后该组合的风险较大的应收款项坏账准备金额"/>
                <w:tag w:val="_GBC_696b39907ecc4d9193f3b195bf47a47f"/>
                <w:id w:val="1889520"/>
                <w:lock w:val="sdtLocked"/>
              </w:sdtPr>
              <w:sdtContent>
                <w:tc>
                  <w:tcPr>
                    <w:tcW w:w="43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3,912,691.33</w:t>
                    </w:r>
                  </w:p>
                </w:tc>
              </w:sdtContent>
            </w:sdt>
            <w:sdt>
              <w:sdtPr>
                <w:rPr>
                  <w:sz w:val="15"/>
                  <w:szCs w:val="15"/>
                </w:rPr>
                <w:alias w:val="单项金额不重大但按信用风险特征组合后该组合的风险较大的应收款项坏账准备比例"/>
                <w:tag w:val="_GBC_b2132d8ce5a4492d9812df7d9e16f01e"/>
                <w:id w:val="1889521"/>
                <w:lock w:val="sdtLocked"/>
              </w:sdtPr>
              <w:sdtContent>
                <w:tc>
                  <w:tcPr>
                    <w:tcW w:w="43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100.00</w:t>
                    </w:r>
                  </w:p>
                </w:tc>
              </w:sdtContent>
            </w:sdt>
            <w:sdt>
              <w:sdtPr>
                <w:rPr>
                  <w:sz w:val="15"/>
                  <w:szCs w:val="15"/>
                </w:rPr>
                <w:alias w:val="单项金额不重大但单独计提坏账准备的应收账款账面价值"/>
                <w:tag w:val="_GBC_b6fe1677c5064f2b8fc0299469e8096f"/>
                <w:id w:val="1889522"/>
                <w:lock w:val="sdtLocked"/>
                <w:showingPlcHdr/>
              </w:sdtPr>
              <w:sdtContent>
                <w:tc>
                  <w:tcPr>
                    <w:tcW w:w="411"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Pr>
                        <w:sz w:val="15"/>
                        <w:szCs w:val="15"/>
                      </w:rPr>
                      <w:t xml:space="preserve">     </w:t>
                    </w:r>
                  </w:p>
                </w:tc>
              </w:sdtContent>
            </w:sdt>
          </w:tr>
          <w:tr w:rsidR="003617E5" w:rsidRPr="003617E5" w:rsidTr="003617E5">
            <w:trPr>
              <w:cantSplit/>
            </w:trPr>
            <w:tc>
              <w:tcPr>
                <w:tcW w:w="776" w:type="pct"/>
                <w:tcBorders>
                  <w:top w:val="single" w:sz="4" w:space="0" w:color="auto"/>
                  <w:left w:val="single" w:sz="4" w:space="0" w:color="auto"/>
                  <w:bottom w:val="single" w:sz="4" w:space="0" w:color="auto"/>
                  <w:right w:val="single" w:sz="4" w:space="0" w:color="auto"/>
                </w:tcBorders>
                <w:vAlign w:val="center"/>
              </w:tcPr>
              <w:p w:rsidR="003617E5" w:rsidRDefault="003617E5" w:rsidP="003617E5">
                <w:pPr>
                  <w:autoSpaceDE w:val="0"/>
                  <w:autoSpaceDN w:val="0"/>
                  <w:adjustRightInd w:val="0"/>
                  <w:jc w:val="center"/>
                  <w:rPr>
                    <w:szCs w:val="21"/>
                  </w:rPr>
                </w:pPr>
                <w:r>
                  <w:rPr>
                    <w:rFonts w:hint="eastAsia"/>
                    <w:szCs w:val="21"/>
                  </w:rPr>
                  <w:t>合计</w:t>
                </w:r>
              </w:p>
            </w:tc>
            <w:sdt>
              <w:sdtPr>
                <w:rPr>
                  <w:sz w:val="15"/>
                  <w:szCs w:val="15"/>
                </w:rPr>
                <w:alias w:val="应收账款合计"/>
                <w:tag w:val="_GBC_27ea1d85030a40b780d01353a81e990f"/>
                <w:id w:val="1889523"/>
                <w:lock w:val="sdtLocked"/>
              </w:sdtPr>
              <w:sdtContent>
                <w:tc>
                  <w:tcPr>
                    <w:tcW w:w="420"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1,610,772,741.70</w:t>
                    </w:r>
                  </w:p>
                </w:tc>
              </w:sdtContent>
            </w:sdt>
            <w:tc>
              <w:tcPr>
                <w:tcW w:w="41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center"/>
                  <w:rPr>
                    <w:sz w:val="15"/>
                    <w:szCs w:val="15"/>
                  </w:rPr>
                </w:pPr>
                <w:r w:rsidRPr="003617E5">
                  <w:rPr>
                    <w:rFonts w:hint="eastAsia"/>
                    <w:sz w:val="15"/>
                    <w:szCs w:val="15"/>
                  </w:rPr>
                  <w:t>/</w:t>
                </w:r>
              </w:p>
            </w:tc>
            <w:sdt>
              <w:sdtPr>
                <w:rPr>
                  <w:sz w:val="15"/>
                  <w:szCs w:val="15"/>
                </w:rPr>
                <w:alias w:val="应收账款计提的坏账准备余额"/>
                <w:tag w:val="_GBC_f9c0c25da51b461eaa5a81b192b27a64"/>
                <w:id w:val="1889524"/>
                <w:lock w:val="sdtLocked"/>
              </w:sdtPr>
              <w:sdtContent>
                <w:tc>
                  <w:tcPr>
                    <w:tcW w:w="41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219,595,557.48</w:t>
                    </w:r>
                  </w:p>
                </w:tc>
              </w:sdtContent>
            </w:sdt>
            <w:tc>
              <w:tcPr>
                <w:tcW w:w="42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center"/>
                  <w:rPr>
                    <w:sz w:val="15"/>
                    <w:szCs w:val="15"/>
                  </w:rPr>
                </w:pPr>
                <w:r w:rsidRPr="003617E5">
                  <w:rPr>
                    <w:rFonts w:hint="eastAsia"/>
                    <w:sz w:val="15"/>
                    <w:szCs w:val="15"/>
                  </w:rPr>
                  <w:t>/</w:t>
                </w:r>
              </w:p>
            </w:tc>
            <w:sdt>
              <w:sdtPr>
                <w:rPr>
                  <w:sz w:val="15"/>
                  <w:szCs w:val="15"/>
                </w:rPr>
                <w:alias w:val="应收账款账面价值合计"/>
                <w:tag w:val="_GBC_79d00a04119f466e86e3f634095d3dcf"/>
                <w:id w:val="1889525"/>
                <w:lock w:val="sdtLocked"/>
              </w:sdtPr>
              <w:sdtContent>
                <w:tc>
                  <w:tcPr>
                    <w:tcW w:w="41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1,391,177,184.22</w:t>
                    </w:r>
                  </w:p>
                </w:tc>
              </w:sdtContent>
            </w:sdt>
            <w:sdt>
              <w:sdtPr>
                <w:rPr>
                  <w:sz w:val="15"/>
                  <w:szCs w:val="15"/>
                </w:rPr>
                <w:alias w:val="应收账款合计"/>
                <w:tag w:val="_GBC_8082a0af8f564f1a85ea4633b841f9e9"/>
                <w:id w:val="1889526"/>
                <w:lock w:val="sdtLocked"/>
              </w:sdtPr>
              <w:sdtContent>
                <w:tc>
                  <w:tcPr>
                    <w:tcW w:w="436"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1,419,440,645.29</w:t>
                    </w:r>
                  </w:p>
                </w:tc>
              </w:sdtContent>
            </w:sdt>
            <w:tc>
              <w:tcPr>
                <w:tcW w:w="425"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center"/>
                  <w:rPr>
                    <w:sz w:val="15"/>
                    <w:szCs w:val="15"/>
                  </w:rPr>
                </w:pPr>
                <w:r w:rsidRPr="003617E5">
                  <w:rPr>
                    <w:rFonts w:hint="eastAsia"/>
                    <w:sz w:val="15"/>
                    <w:szCs w:val="15"/>
                  </w:rPr>
                  <w:t>/</w:t>
                </w:r>
              </w:p>
            </w:tc>
            <w:sdt>
              <w:sdtPr>
                <w:rPr>
                  <w:sz w:val="15"/>
                  <w:szCs w:val="15"/>
                </w:rPr>
                <w:alias w:val="应收账款计提的坏账准备余额"/>
                <w:tag w:val="_GBC_14ff6f784b5345be960ba009f398c60d"/>
                <w:id w:val="1889527"/>
                <w:lock w:val="sdtLocked"/>
              </w:sdtPr>
              <w:sdtContent>
                <w:tc>
                  <w:tcPr>
                    <w:tcW w:w="43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211,425,561.78</w:t>
                    </w:r>
                  </w:p>
                </w:tc>
              </w:sdtContent>
            </w:sdt>
            <w:tc>
              <w:tcPr>
                <w:tcW w:w="433"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center"/>
                  <w:rPr>
                    <w:sz w:val="15"/>
                    <w:szCs w:val="15"/>
                  </w:rPr>
                </w:pPr>
                <w:r w:rsidRPr="003617E5">
                  <w:rPr>
                    <w:rFonts w:hint="eastAsia"/>
                    <w:sz w:val="15"/>
                    <w:szCs w:val="15"/>
                  </w:rPr>
                  <w:t>/</w:t>
                </w:r>
              </w:p>
            </w:tc>
            <w:sdt>
              <w:sdtPr>
                <w:rPr>
                  <w:sz w:val="15"/>
                  <w:szCs w:val="15"/>
                </w:rPr>
                <w:alias w:val="应收账款账面价值合计"/>
                <w:tag w:val="_GBC_45173a21cbaa4c9ab64ed5a10f62919e"/>
                <w:id w:val="1889528"/>
                <w:lock w:val="sdtLocked"/>
              </w:sdtPr>
              <w:sdtContent>
                <w:tc>
                  <w:tcPr>
                    <w:tcW w:w="411" w:type="pct"/>
                    <w:tcBorders>
                      <w:top w:val="single" w:sz="4" w:space="0" w:color="auto"/>
                      <w:left w:val="single" w:sz="4" w:space="0" w:color="auto"/>
                      <w:bottom w:val="single" w:sz="4" w:space="0" w:color="auto"/>
                      <w:right w:val="single" w:sz="4" w:space="0" w:color="auto"/>
                    </w:tcBorders>
                  </w:tcPr>
                  <w:p w:rsidR="003617E5" w:rsidRPr="003617E5" w:rsidRDefault="003617E5" w:rsidP="003617E5">
                    <w:pPr>
                      <w:jc w:val="right"/>
                      <w:rPr>
                        <w:sz w:val="15"/>
                        <w:szCs w:val="15"/>
                      </w:rPr>
                    </w:pPr>
                    <w:r w:rsidRPr="003617E5">
                      <w:rPr>
                        <w:sz w:val="15"/>
                        <w:szCs w:val="15"/>
                      </w:rPr>
                      <w:t>1,208,015,083.51</w:t>
                    </w:r>
                  </w:p>
                </w:tc>
              </w:sdtContent>
            </w:sdt>
          </w:tr>
        </w:tbl>
        <w:p w:rsidR="004808DF" w:rsidRPr="003617E5" w:rsidRDefault="006F5580" w:rsidP="003617E5"/>
      </w:sdtContent>
    </w:sdt>
    <w:p w:rsidR="004808DF" w:rsidRDefault="004808DF"/>
    <w:sdt>
      <w:sdtPr>
        <w:rPr>
          <w:rFonts w:cs="Times New Roman" w:hint="eastAsia"/>
          <w:kern w:val="2"/>
          <w:szCs w:val="21"/>
        </w:rPr>
        <w:tag w:val="_GBC_ced4a5687ec6408b918f969002906c1b"/>
        <w:id w:val="-161942568"/>
        <w:lock w:val="sdtLocked"/>
        <w:placeholder>
          <w:docPart w:val="GBC22222222222222222222222222222"/>
        </w:placeholder>
      </w:sdtPr>
      <w:sdtContent>
        <w:p w:rsidR="004808DF" w:rsidRPr="00A70767" w:rsidRDefault="00011C56">
          <w:pPr>
            <w:rPr>
              <w:szCs w:val="21"/>
            </w:rPr>
          </w:pPr>
          <w:r w:rsidRPr="00A70767">
            <w:rPr>
              <w:rFonts w:hint="eastAsia"/>
              <w:szCs w:val="21"/>
            </w:rPr>
            <w:t>期末单项金额重大并单项计提坏帐准备的应收账款</w:t>
          </w:r>
        </w:p>
        <w:sdt>
          <w:sdtPr>
            <w:rPr>
              <w:szCs w:val="21"/>
            </w:rPr>
            <w:alias w:val="是否适用：单项金额重大并单项计提坏账准备的应收账款"/>
            <w:tag w:val="_GBC_14c5bf526e15487792d7bc520241a8d2"/>
            <w:id w:val="157510591"/>
            <w:lock w:val="sdtContentLocked"/>
            <w:placeholder>
              <w:docPart w:val="GBC22222222222222222222222222222"/>
            </w:placeholder>
          </w:sdtPr>
          <w:sdtContent>
            <w:p w:rsidR="004808DF" w:rsidRDefault="006F5580">
              <w:pPr>
                <w:rPr>
                  <w:szCs w:val="21"/>
                </w:rPr>
              </w:pPr>
              <w:r>
                <w:rPr>
                  <w:szCs w:val="21"/>
                </w:rPr>
                <w:fldChar w:fldCharType="begin"/>
              </w:r>
              <w:r w:rsidR="00F87FEA">
                <w:rPr>
                  <w:szCs w:val="21"/>
                </w:rPr>
                <w:instrText xml:space="preserve"> MACROBUTTON  SnrToggleCheckbox √适用 </w:instrText>
              </w:r>
              <w:r>
                <w:rPr>
                  <w:szCs w:val="21"/>
                </w:rPr>
                <w:fldChar w:fldCharType="end"/>
              </w:r>
              <w:r>
                <w:rPr>
                  <w:szCs w:val="21"/>
                </w:rPr>
                <w:fldChar w:fldCharType="begin"/>
              </w:r>
              <w:r w:rsidR="00F87FEA">
                <w:rPr>
                  <w:szCs w:val="21"/>
                </w:rPr>
                <w:instrText xml:space="preserve"> MACROBUTTON  SnrToggleCheckbox □不适用 </w:instrText>
              </w:r>
              <w:r>
                <w:rPr>
                  <w:szCs w:val="21"/>
                </w:rPr>
                <w:fldChar w:fldCharType="end"/>
              </w:r>
            </w:p>
          </w:sdtContent>
        </w:sdt>
        <w:p w:rsidR="004808DF" w:rsidRDefault="00011C56">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a4aba215a45c4b018f5412501f081c9d"/>
              <w:id w:val="-13993590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重大并单项计提坏帐准备的应收账款"/>
              <w:tag w:val="_GBC_b4214e3e9af34f82b486653760a050ea"/>
              <w:id w:val="-7535847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4904" w:type="pct"/>
            <w:tblInd w:w="94" w:type="dxa"/>
            <w:tblLook w:val="0000"/>
          </w:tblPr>
          <w:tblGrid>
            <w:gridCol w:w="1932"/>
            <w:gridCol w:w="1686"/>
            <w:gridCol w:w="1862"/>
            <w:gridCol w:w="1716"/>
            <w:gridCol w:w="1679"/>
          </w:tblGrid>
          <w:tr w:rsidR="00F87FEA" w:rsidTr="00836C02">
            <w:tc>
              <w:tcPr>
                <w:tcW w:w="1090" w:type="pct"/>
                <w:vMerge w:val="restart"/>
                <w:tcBorders>
                  <w:top w:val="single" w:sz="4" w:space="0" w:color="auto"/>
                  <w:left w:val="single" w:sz="4" w:space="0" w:color="auto"/>
                  <w:right w:val="single" w:sz="4" w:space="0" w:color="auto"/>
                </w:tcBorders>
                <w:vAlign w:val="center"/>
              </w:tcPr>
              <w:p w:rsidR="00F87FEA" w:rsidRDefault="00F87FEA" w:rsidP="00836C02">
                <w:pPr>
                  <w:jc w:val="center"/>
                  <w:rPr>
                    <w:szCs w:val="21"/>
                  </w:rPr>
                </w:pPr>
                <w:r>
                  <w:rPr>
                    <w:rFonts w:hint="eastAsia"/>
                    <w:szCs w:val="21"/>
                  </w:rPr>
                  <w:t>应收账款</w:t>
                </w:r>
              </w:p>
              <w:p w:rsidR="00F87FEA" w:rsidRDefault="00F87FEA" w:rsidP="00836C02">
                <w:pPr>
                  <w:jc w:val="center"/>
                  <w:rPr>
                    <w:szCs w:val="21"/>
                  </w:rPr>
                </w:pPr>
                <w:r>
                  <w:rPr>
                    <w:rFonts w:hint="eastAsia"/>
                    <w:szCs w:val="21"/>
                  </w:rPr>
                  <w:t>（按单位）</w:t>
                </w:r>
              </w:p>
            </w:tc>
            <w:tc>
              <w:tcPr>
                <w:tcW w:w="3910" w:type="pct"/>
                <w:gridSpan w:val="4"/>
                <w:tcBorders>
                  <w:top w:val="single" w:sz="4" w:space="0" w:color="auto"/>
                  <w:left w:val="single" w:sz="4" w:space="0" w:color="auto"/>
                  <w:bottom w:val="single" w:sz="4" w:space="0" w:color="auto"/>
                  <w:right w:val="single" w:sz="4" w:space="0" w:color="auto"/>
                </w:tcBorders>
                <w:vAlign w:val="center"/>
              </w:tcPr>
              <w:p w:rsidR="00F87FEA" w:rsidRDefault="00F87FEA" w:rsidP="00836C02">
                <w:pPr>
                  <w:jc w:val="center"/>
                  <w:rPr>
                    <w:szCs w:val="21"/>
                  </w:rPr>
                </w:pPr>
                <w:r>
                  <w:rPr>
                    <w:rFonts w:hint="eastAsia"/>
                    <w:szCs w:val="21"/>
                  </w:rPr>
                  <w:t>期末余额</w:t>
                </w:r>
              </w:p>
            </w:tc>
          </w:tr>
          <w:tr w:rsidR="00F87FEA" w:rsidTr="00836C02">
            <w:tc>
              <w:tcPr>
                <w:tcW w:w="1090" w:type="pct"/>
                <w:vMerge/>
                <w:tcBorders>
                  <w:left w:val="single" w:sz="4" w:space="0" w:color="auto"/>
                  <w:bottom w:val="single" w:sz="4" w:space="0" w:color="auto"/>
                  <w:right w:val="single" w:sz="4" w:space="0" w:color="auto"/>
                </w:tcBorders>
                <w:vAlign w:val="center"/>
              </w:tcPr>
              <w:p w:rsidR="00F87FEA" w:rsidRDefault="00F87FEA" w:rsidP="00836C02">
                <w:pPr>
                  <w:jc w:val="center"/>
                  <w:rPr>
                    <w:szCs w:val="21"/>
                  </w:rPr>
                </w:pPr>
              </w:p>
            </w:tc>
            <w:tc>
              <w:tcPr>
                <w:tcW w:w="945" w:type="pct"/>
                <w:tcBorders>
                  <w:top w:val="single" w:sz="4" w:space="0" w:color="auto"/>
                  <w:left w:val="single" w:sz="4" w:space="0" w:color="auto"/>
                  <w:bottom w:val="single" w:sz="4" w:space="0" w:color="auto"/>
                  <w:right w:val="single" w:sz="4" w:space="0" w:color="auto"/>
                </w:tcBorders>
                <w:vAlign w:val="center"/>
              </w:tcPr>
              <w:p w:rsidR="00F87FEA" w:rsidRDefault="00F87FEA" w:rsidP="00836C02">
                <w:pPr>
                  <w:jc w:val="center"/>
                  <w:rPr>
                    <w:szCs w:val="21"/>
                  </w:rPr>
                </w:pPr>
                <w:r>
                  <w:rPr>
                    <w:rFonts w:hint="eastAsia"/>
                    <w:szCs w:val="21"/>
                  </w:rPr>
                  <w:t>应收账款</w:t>
                </w:r>
              </w:p>
            </w:tc>
            <w:tc>
              <w:tcPr>
                <w:tcW w:w="1050" w:type="pct"/>
                <w:tcBorders>
                  <w:top w:val="single" w:sz="4" w:space="0" w:color="auto"/>
                  <w:left w:val="single" w:sz="4" w:space="0" w:color="auto"/>
                  <w:bottom w:val="single" w:sz="4" w:space="0" w:color="auto"/>
                  <w:right w:val="single" w:sz="4" w:space="0" w:color="auto"/>
                </w:tcBorders>
                <w:vAlign w:val="center"/>
              </w:tcPr>
              <w:p w:rsidR="00F87FEA" w:rsidRDefault="00F87FEA" w:rsidP="00836C02">
                <w:pPr>
                  <w:jc w:val="center"/>
                  <w:rPr>
                    <w:szCs w:val="21"/>
                  </w:rPr>
                </w:pPr>
                <w:r>
                  <w:rPr>
                    <w:rFonts w:hint="eastAsia"/>
                    <w:szCs w:val="21"/>
                  </w:rPr>
                  <w:t>坏账准备</w:t>
                </w:r>
              </w:p>
            </w:tc>
            <w:tc>
              <w:tcPr>
                <w:tcW w:w="968" w:type="pct"/>
                <w:tcBorders>
                  <w:top w:val="single" w:sz="4" w:space="0" w:color="auto"/>
                  <w:left w:val="single" w:sz="4" w:space="0" w:color="auto"/>
                  <w:bottom w:val="single" w:sz="4" w:space="0" w:color="auto"/>
                  <w:right w:val="single" w:sz="4" w:space="0" w:color="auto"/>
                </w:tcBorders>
                <w:vAlign w:val="center"/>
              </w:tcPr>
              <w:p w:rsidR="00F87FEA" w:rsidRDefault="00F87FEA" w:rsidP="00836C02">
                <w:pPr>
                  <w:jc w:val="center"/>
                  <w:rPr>
                    <w:szCs w:val="21"/>
                  </w:rPr>
                </w:pPr>
                <w:r>
                  <w:rPr>
                    <w:rFonts w:hint="eastAsia"/>
                    <w:szCs w:val="21"/>
                  </w:rPr>
                  <w:t>计提比例</w:t>
                </w:r>
              </w:p>
            </w:tc>
            <w:tc>
              <w:tcPr>
                <w:tcW w:w="947" w:type="pct"/>
                <w:tcBorders>
                  <w:top w:val="single" w:sz="4" w:space="0" w:color="auto"/>
                  <w:left w:val="single" w:sz="4" w:space="0" w:color="auto"/>
                  <w:bottom w:val="single" w:sz="4" w:space="0" w:color="auto"/>
                  <w:right w:val="single" w:sz="4" w:space="0" w:color="auto"/>
                </w:tcBorders>
                <w:vAlign w:val="center"/>
              </w:tcPr>
              <w:p w:rsidR="00F87FEA" w:rsidRDefault="00F87FEA" w:rsidP="00836C02">
                <w:pPr>
                  <w:jc w:val="center"/>
                  <w:rPr>
                    <w:szCs w:val="21"/>
                  </w:rPr>
                </w:pPr>
                <w:r>
                  <w:rPr>
                    <w:rFonts w:hint="eastAsia"/>
                    <w:szCs w:val="21"/>
                  </w:rPr>
                  <w:t>计提理由</w:t>
                </w:r>
              </w:p>
            </w:tc>
          </w:tr>
          <w:sdt>
            <w:sdtPr>
              <w:rPr>
                <w:szCs w:val="21"/>
              </w:rPr>
              <w:alias w:val="单项金额重大并单项计提坏帐准备的应收账款明细"/>
              <w:tag w:val="_GBC_c9586d96f3074bce99d343d375453bb8"/>
              <w:id w:val="1889773"/>
              <w:lock w:val="sdtLocked"/>
            </w:sdtPr>
            <w:sdtContent>
              <w:tr w:rsidR="00F87FEA" w:rsidTr="00836C02">
                <w:sdt>
                  <w:sdtPr>
                    <w:rPr>
                      <w:szCs w:val="21"/>
                    </w:rPr>
                    <w:alias w:val="单项金额重大并单项计提坏帐准备的应收账款明细-应收账款内容"/>
                    <w:tag w:val="_GBC_44972d0902284d78a334208ee8bbe865"/>
                    <w:id w:val="1889768"/>
                    <w:lock w:val="sdtLocked"/>
                  </w:sdtPr>
                  <w:sdtContent>
                    <w:tc>
                      <w:tcPr>
                        <w:tcW w:w="1090" w:type="pct"/>
                        <w:tcBorders>
                          <w:top w:val="single" w:sz="4" w:space="0" w:color="auto"/>
                          <w:left w:val="single" w:sz="4" w:space="0" w:color="auto"/>
                          <w:bottom w:val="single" w:sz="4" w:space="0" w:color="auto"/>
                          <w:right w:val="single" w:sz="4" w:space="0" w:color="auto"/>
                        </w:tcBorders>
                      </w:tcPr>
                      <w:p w:rsidR="00F87FEA" w:rsidRDefault="00F87FEA" w:rsidP="00836C02">
                        <w:pPr>
                          <w:rPr>
                            <w:szCs w:val="21"/>
                          </w:rPr>
                        </w:pPr>
                        <w:r>
                          <w:rPr>
                            <w:szCs w:val="21"/>
                          </w:rPr>
                          <w:t>上海中澜贸易发展有限公司</w:t>
                        </w:r>
                      </w:p>
                    </w:tc>
                  </w:sdtContent>
                </w:sdt>
                <w:sdt>
                  <w:sdtPr>
                    <w:rPr>
                      <w:szCs w:val="21"/>
                    </w:rPr>
                    <w:alias w:val="单项金额重大并单项计提坏帐准备的应收账款明细-账面余额"/>
                    <w:tag w:val="_GBC_6d679431a66c43df9734f47cd322f030"/>
                    <w:id w:val="1889769"/>
                    <w:lock w:val="sdtLocked"/>
                  </w:sdtPr>
                  <w:sdtContent>
                    <w:tc>
                      <w:tcPr>
                        <w:tcW w:w="945"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92,742,696.22</w:t>
                        </w:r>
                      </w:p>
                    </w:tc>
                  </w:sdtContent>
                </w:sdt>
                <w:sdt>
                  <w:sdtPr>
                    <w:rPr>
                      <w:szCs w:val="21"/>
                    </w:rPr>
                    <w:alias w:val="单项金额重大并单项计提坏帐准备的应收账款明细-坏账金额"/>
                    <w:tag w:val="_GBC_64ccc37c6a9a4dd8b861417dcf99ab27"/>
                    <w:id w:val="1889770"/>
                    <w:lock w:val="sdtLocked"/>
                  </w:sdtPr>
                  <w:sdtContent>
                    <w:tc>
                      <w:tcPr>
                        <w:tcW w:w="1050"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69,557,022.17</w:t>
                        </w:r>
                      </w:p>
                    </w:tc>
                  </w:sdtContent>
                </w:sdt>
                <w:sdt>
                  <w:sdtPr>
                    <w:rPr>
                      <w:szCs w:val="21"/>
                    </w:rPr>
                    <w:alias w:val="单项金额重大并单项计提坏帐准备的应收账款明细-计提比例"/>
                    <w:tag w:val="_GBC_f79037e473614badacba4dce06554e67"/>
                    <w:id w:val="1889771"/>
                    <w:lock w:val="sdtLocked"/>
                  </w:sdtPr>
                  <w:sdtContent>
                    <w:tc>
                      <w:tcPr>
                        <w:tcW w:w="968"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75.00</w:t>
                        </w:r>
                      </w:p>
                    </w:tc>
                  </w:sdtContent>
                </w:sdt>
                <w:sdt>
                  <w:sdtPr>
                    <w:rPr>
                      <w:szCs w:val="21"/>
                    </w:rPr>
                    <w:alias w:val="单项金额重大并单项计提坏帐准备的应收账款明细-理由"/>
                    <w:tag w:val="_GBC_63a32f467be342aaa43e416750bdf2d9"/>
                    <w:id w:val="1889772"/>
                    <w:lock w:val="sdtLocked"/>
                  </w:sdtPr>
                  <w:sdtContent>
                    <w:tc>
                      <w:tcPr>
                        <w:tcW w:w="947" w:type="pct"/>
                        <w:tcBorders>
                          <w:top w:val="single" w:sz="4" w:space="0" w:color="auto"/>
                          <w:left w:val="single" w:sz="4" w:space="0" w:color="auto"/>
                          <w:bottom w:val="single" w:sz="4" w:space="0" w:color="auto"/>
                          <w:right w:val="single" w:sz="4" w:space="0" w:color="auto"/>
                        </w:tcBorders>
                      </w:tcPr>
                      <w:p w:rsidR="00F87FEA" w:rsidRDefault="00F87FEA" w:rsidP="00836C02">
                        <w:pPr>
                          <w:rPr>
                            <w:szCs w:val="21"/>
                          </w:rPr>
                        </w:pPr>
                        <w:r>
                          <w:rPr>
                            <w:szCs w:val="21"/>
                          </w:rPr>
                          <w:t>注1</w:t>
                        </w:r>
                      </w:p>
                    </w:tc>
                  </w:sdtContent>
                </w:sdt>
              </w:tr>
            </w:sdtContent>
          </w:sdt>
          <w:sdt>
            <w:sdtPr>
              <w:rPr>
                <w:szCs w:val="21"/>
              </w:rPr>
              <w:alias w:val="单项金额重大并单项计提坏帐准备的应收账款明细"/>
              <w:tag w:val="_GBC_c9586d96f3074bce99d343d375453bb8"/>
              <w:id w:val="1889779"/>
              <w:lock w:val="sdtLocked"/>
            </w:sdtPr>
            <w:sdtContent>
              <w:tr w:rsidR="00F87FEA" w:rsidTr="00836C02">
                <w:sdt>
                  <w:sdtPr>
                    <w:rPr>
                      <w:szCs w:val="21"/>
                    </w:rPr>
                    <w:alias w:val="单项金额重大并单项计提坏帐准备的应收账款明细-应收账款内容"/>
                    <w:tag w:val="_GBC_44972d0902284d78a334208ee8bbe865"/>
                    <w:id w:val="1889774"/>
                    <w:lock w:val="sdtLocked"/>
                  </w:sdtPr>
                  <w:sdtContent>
                    <w:tc>
                      <w:tcPr>
                        <w:tcW w:w="1090" w:type="pct"/>
                        <w:tcBorders>
                          <w:top w:val="single" w:sz="4" w:space="0" w:color="auto"/>
                          <w:left w:val="single" w:sz="4" w:space="0" w:color="auto"/>
                          <w:bottom w:val="single" w:sz="4" w:space="0" w:color="auto"/>
                          <w:right w:val="single" w:sz="4" w:space="0" w:color="auto"/>
                        </w:tcBorders>
                      </w:tcPr>
                      <w:p w:rsidR="00F87FEA" w:rsidRDefault="00F87FEA" w:rsidP="00836C02">
                        <w:pPr>
                          <w:rPr>
                            <w:szCs w:val="21"/>
                          </w:rPr>
                        </w:pPr>
                        <w:r>
                          <w:rPr>
                            <w:szCs w:val="21"/>
                          </w:rPr>
                          <w:t>新疆艾萨尔生物科技股份有限公司</w:t>
                        </w:r>
                      </w:p>
                    </w:tc>
                  </w:sdtContent>
                </w:sdt>
                <w:sdt>
                  <w:sdtPr>
                    <w:rPr>
                      <w:szCs w:val="21"/>
                    </w:rPr>
                    <w:alias w:val="单项金额重大并单项计提坏帐准备的应收账款明细-账面余额"/>
                    <w:tag w:val="_GBC_6d679431a66c43df9734f47cd322f030"/>
                    <w:id w:val="1889775"/>
                    <w:lock w:val="sdtLocked"/>
                  </w:sdtPr>
                  <w:sdtContent>
                    <w:tc>
                      <w:tcPr>
                        <w:tcW w:w="945"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42,532,841.71</w:t>
                        </w:r>
                      </w:p>
                    </w:tc>
                  </w:sdtContent>
                </w:sdt>
                <w:sdt>
                  <w:sdtPr>
                    <w:rPr>
                      <w:szCs w:val="21"/>
                    </w:rPr>
                    <w:alias w:val="单项金额重大并单项计提坏帐准备的应收账款明细-坏账金额"/>
                    <w:tag w:val="_GBC_64ccc37c6a9a4dd8b861417dcf99ab27"/>
                    <w:id w:val="1889776"/>
                    <w:lock w:val="sdtLocked"/>
                  </w:sdtPr>
                  <w:sdtContent>
                    <w:tc>
                      <w:tcPr>
                        <w:tcW w:w="1050"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31,899,631.28</w:t>
                        </w:r>
                      </w:p>
                    </w:tc>
                  </w:sdtContent>
                </w:sdt>
                <w:sdt>
                  <w:sdtPr>
                    <w:rPr>
                      <w:szCs w:val="21"/>
                    </w:rPr>
                    <w:alias w:val="单项金额重大并单项计提坏帐准备的应收账款明细-计提比例"/>
                    <w:tag w:val="_GBC_f79037e473614badacba4dce06554e67"/>
                    <w:id w:val="1889777"/>
                    <w:lock w:val="sdtLocked"/>
                  </w:sdtPr>
                  <w:sdtContent>
                    <w:tc>
                      <w:tcPr>
                        <w:tcW w:w="968"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75.00</w:t>
                        </w:r>
                      </w:p>
                    </w:tc>
                  </w:sdtContent>
                </w:sdt>
                <w:sdt>
                  <w:sdtPr>
                    <w:rPr>
                      <w:szCs w:val="21"/>
                    </w:rPr>
                    <w:alias w:val="单项金额重大并单项计提坏帐准备的应收账款明细-理由"/>
                    <w:tag w:val="_GBC_63a32f467be342aaa43e416750bdf2d9"/>
                    <w:id w:val="1889778"/>
                    <w:lock w:val="sdtLocked"/>
                  </w:sdtPr>
                  <w:sdtContent>
                    <w:tc>
                      <w:tcPr>
                        <w:tcW w:w="947" w:type="pct"/>
                        <w:tcBorders>
                          <w:top w:val="single" w:sz="4" w:space="0" w:color="auto"/>
                          <w:left w:val="single" w:sz="4" w:space="0" w:color="auto"/>
                          <w:bottom w:val="single" w:sz="4" w:space="0" w:color="auto"/>
                          <w:right w:val="single" w:sz="4" w:space="0" w:color="auto"/>
                        </w:tcBorders>
                      </w:tcPr>
                      <w:p w:rsidR="00F87FEA" w:rsidRDefault="00F87FEA" w:rsidP="00836C02">
                        <w:pPr>
                          <w:rPr>
                            <w:szCs w:val="21"/>
                          </w:rPr>
                        </w:pPr>
                        <w:r>
                          <w:rPr>
                            <w:szCs w:val="21"/>
                          </w:rPr>
                          <w:t>注1</w:t>
                        </w:r>
                      </w:p>
                    </w:tc>
                  </w:sdtContent>
                </w:sdt>
              </w:tr>
            </w:sdtContent>
          </w:sdt>
          <w:sdt>
            <w:sdtPr>
              <w:rPr>
                <w:szCs w:val="21"/>
              </w:rPr>
              <w:alias w:val="单项金额重大并单项计提坏帐准备的应收账款明细"/>
              <w:tag w:val="_GBC_c9586d96f3074bce99d343d375453bb8"/>
              <w:id w:val="1889785"/>
              <w:lock w:val="sdtLocked"/>
            </w:sdtPr>
            <w:sdtContent>
              <w:tr w:rsidR="00F87FEA" w:rsidTr="00836C02">
                <w:sdt>
                  <w:sdtPr>
                    <w:rPr>
                      <w:szCs w:val="21"/>
                    </w:rPr>
                    <w:alias w:val="单项金额重大并单项计提坏帐准备的应收账款明细-应收账款内容"/>
                    <w:tag w:val="_GBC_44972d0902284d78a334208ee8bbe865"/>
                    <w:id w:val="1889780"/>
                    <w:lock w:val="sdtLocked"/>
                  </w:sdtPr>
                  <w:sdtContent>
                    <w:tc>
                      <w:tcPr>
                        <w:tcW w:w="1090" w:type="pct"/>
                        <w:tcBorders>
                          <w:top w:val="single" w:sz="4" w:space="0" w:color="auto"/>
                          <w:left w:val="single" w:sz="4" w:space="0" w:color="auto"/>
                          <w:bottom w:val="single" w:sz="4" w:space="0" w:color="auto"/>
                          <w:right w:val="single" w:sz="4" w:space="0" w:color="auto"/>
                        </w:tcBorders>
                      </w:tcPr>
                      <w:p w:rsidR="00F87FEA" w:rsidRDefault="00F87FEA" w:rsidP="00836C02">
                        <w:pPr>
                          <w:rPr>
                            <w:szCs w:val="21"/>
                          </w:rPr>
                        </w:pPr>
                        <w:r>
                          <w:rPr>
                            <w:szCs w:val="21"/>
                          </w:rPr>
                          <w:t>嘉兴友邦钢铁贸易有限公司</w:t>
                        </w:r>
                      </w:p>
                    </w:tc>
                  </w:sdtContent>
                </w:sdt>
                <w:sdt>
                  <w:sdtPr>
                    <w:rPr>
                      <w:szCs w:val="21"/>
                    </w:rPr>
                    <w:alias w:val="单项金额重大并单项计提坏帐准备的应收账款明细-账面余额"/>
                    <w:tag w:val="_GBC_6d679431a66c43df9734f47cd322f030"/>
                    <w:id w:val="1889781"/>
                    <w:lock w:val="sdtLocked"/>
                  </w:sdtPr>
                  <w:sdtContent>
                    <w:tc>
                      <w:tcPr>
                        <w:tcW w:w="945"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20,523,434.40</w:t>
                        </w:r>
                      </w:p>
                    </w:tc>
                  </w:sdtContent>
                </w:sdt>
                <w:sdt>
                  <w:sdtPr>
                    <w:rPr>
                      <w:szCs w:val="21"/>
                    </w:rPr>
                    <w:alias w:val="单项金额重大并单项计提坏帐准备的应收账款明细-坏账金额"/>
                    <w:tag w:val="_GBC_64ccc37c6a9a4dd8b861417dcf99ab27"/>
                    <w:id w:val="1889782"/>
                    <w:lock w:val="sdtLocked"/>
                  </w:sdtPr>
                  <w:sdtContent>
                    <w:tc>
                      <w:tcPr>
                        <w:tcW w:w="1050"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20,523,434.40</w:t>
                        </w:r>
                      </w:p>
                    </w:tc>
                  </w:sdtContent>
                </w:sdt>
                <w:sdt>
                  <w:sdtPr>
                    <w:rPr>
                      <w:szCs w:val="21"/>
                    </w:rPr>
                    <w:alias w:val="单项金额重大并单项计提坏帐准备的应收账款明细-计提比例"/>
                    <w:tag w:val="_GBC_f79037e473614badacba4dce06554e67"/>
                    <w:id w:val="1889783"/>
                    <w:lock w:val="sdtLocked"/>
                  </w:sdtPr>
                  <w:sdtContent>
                    <w:tc>
                      <w:tcPr>
                        <w:tcW w:w="968"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100.00</w:t>
                        </w:r>
                      </w:p>
                    </w:tc>
                  </w:sdtContent>
                </w:sdt>
                <w:sdt>
                  <w:sdtPr>
                    <w:rPr>
                      <w:szCs w:val="21"/>
                    </w:rPr>
                    <w:alias w:val="单项金额重大并单项计提坏帐准备的应收账款明细-理由"/>
                    <w:tag w:val="_GBC_63a32f467be342aaa43e416750bdf2d9"/>
                    <w:id w:val="1889784"/>
                    <w:lock w:val="sdtLocked"/>
                  </w:sdtPr>
                  <w:sdtContent>
                    <w:tc>
                      <w:tcPr>
                        <w:tcW w:w="947" w:type="pct"/>
                        <w:tcBorders>
                          <w:top w:val="single" w:sz="4" w:space="0" w:color="auto"/>
                          <w:left w:val="single" w:sz="4" w:space="0" w:color="auto"/>
                          <w:bottom w:val="single" w:sz="4" w:space="0" w:color="auto"/>
                          <w:right w:val="single" w:sz="4" w:space="0" w:color="auto"/>
                        </w:tcBorders>
                      </w:tcPr>
                      <w:p w:rsidR="00F87FEA" w:rsidRDefault="00F87FEA" w:rsidP="00836C02">
                        <w:pPr>
                          <w:rPr>
                            <w:szCs w:val="21"/>
                          </w:rPr>
                        </w:pPr>
                        <w:r>
                          <w:rPr>
                            <w:szCs w:val="21"/>
                          </w:rPr>
                          <w:t>注2</w:t>
                        </w:r>
                      </w:p>
                    </w:tc>
                  </w:sdtContent>
                </w:sdt>
              </w:tr>
            </w:sdtContent>
          </w:sdt>
          <w:sdt>
            <w:sdtPr>
              <w:rPr>
                <w:szCs w:val="21"/>
              </w:rPr>
              <w:alias w:val="单项金额重大并单项计提坏帐准备的应收账款明细"/>
              <w:tag w:val="_GBC_c9586d96f3074bce99d343d375453bb8"/>
              <w:id w:val="1889791"/>
              <w:lock w:val="sdtLocked"/>
            </w:sdtPr>
            <w:sdtContent>
              <w:tr w:rsidR="00F87FEA" w:rsidTr="00836C02">
                <w:sdt>
                  <w:sdtPr>
                    <w:rPr>
                      <w:szCs w:val="21"/>
                    </w:rPr>
                    <w:alias w:val="单项金额重大并单项计提坏帐准备的应收账款明细-应收账款内容"/>
                    <w:tag w:val="_GBC_44972d0902284d78a334208ee8bbe865"/>
                    <w:id w:val="1889786"/>
                    <w:lock w:val="sdtLocked"/>
                  </w:sdtPr>
                  <w:sdtContent>
                    <w:tc>
                      <w:tcPr>
                        <w:tcW w:w="1090" w:type="pct"/>
                        <w:tcBorders>
                          <w:top w:val="single" w:sz="4" w:space="0" w:color="auto"/>
                          <w:left w:val="single" w:sz="4" w:space="0" w:color="auto"/>
                          <w:bottom w:val="single" w:sz="4" w:space="0" w:color="auto"/>
                          <w:right w:val="single" w:sz="4" w:space="0" w:color="auto"/>
                        </w:tcBorders>
                      </w:tcPr>
                      <w:p w:rsidR="00F87FEA" w:rsidRDefault="00F87FEA" w:rsidP="00836C02">
                        <w:pPr>
                          <w:rPr>
                            <w:szCs w:val="21"/>
                          </w:rPr>
                        </w:pPr>
                        <w:r>
                          <w:rPr>
                            <w:szCs w:val="21"/>
                          </w:rPr>
                          <w:t>上海系方实业有限公司</w:t>
                        </w:r>
                      </w:p>
                    </w:tc>
                  </w:sdtContent>
                </w:sdt>
                <w:sdt>
                  <w:sdtPr>
                    <w:rPr>
                      <w:szCs w:val="21"/>
                    </w:rPr>
                    <w:alias w:val="单项金额重大并单项计提坏帐准备的应收账款明细-账面余额"/>
                    <w:tag w:val="_GBC_6d679431a66c43df9734f47cd322f030"/>
                    <w:id w:val="1889787"/>
                    <w:lock w:val="sdtLocked"/>
                  </w:sdtPr>
                  <w:sdtContent>
                    <w:tc>
                      <w:tcPr>
                        <w:tcW w:w="945"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20,386,627.85</w:t>
                        </w:r>
                      </w:p>
                    </w:tc>
                  </w:sdtContent>
                </w:sdt>
                <w:sdt>
                  <w:sdtPr>
                    <w:rPr>
                      <w:szCs w:val="21"/>
                    </w:rPr>
                    <w:alias w:val="单项金额重大并单项计提坏帐准备的应收账款明细-坏账金额"/>
                    <w:tag w:val="_GBC_64ccc37c6a9a4dd8b861417dcf99ab27"/>
                    <w:id w:val="1889788"/>
                    <w:lock w:val="sdtLocked"/>
                  </w:sdtPr>
                  <w:sdtContent>
                    <w:tc>
                      <w:tcPr>
                        <w:tcW w:w="1050"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3,057,994.18</w:t>
                        </w:r>
                      </w:p>
                    </w:tc>
                  </w:sdtContent>
                </w:sdt>
                <w:sdt>
                  <w:sdtPr>
                    <w:rPr>
                      <w:szCs w:val="21"/>
                    </w:rPr>
                    <w:alias w:val="单项金额重大并单项计提坏帐准备的应收账款明细-计提比例"/>
                    <w:tag w:val="_GBC_f79037e473614badacba4dce06554e67"/>
                    <w:id w:val="1889789"/>
                    <w:lock w:val="sdtLocked"/>
                  </w:sdtPr>
                  <w:sdtContent>
                    <w:tc>
                      <w:tcPr>
                        <w:tcW w:w="968"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szCs w:val="21"/>
                          </w:rPr>
                        </w:pPr>
                        <w:r>
                          <w:rPr>
                            <w:szCs w:val="21"/>
                          </w:rPr>
                          <w:t>15.00</w:t>
                        </w:r>
                      </w:p>
                    </w:tc>
                  </w:sdtContent>
                </w:sdt>
                <w:sdt>
                  <w:sdtPr>
                    <w:rPr>
                      <w:szCs w:val="21"/>
                    </w:rPr>
                    <w:alias w:val="单项金额重大并单项计提坏帐准备的应收账款明细-理由"/>
                    <w:tag w:val="_GBC_63a32f467be342aaa43e416750bdf2d9"/>
                    <w:id w:val="1889790"/>
                    <w:lock w:val="sdtLocked"/>
                  </w:sdtPr>
                  <w:sdtContent>
                    <w:tc>
                      <w:tcPr>
                        <w:tcW w:w="947" w:type="pct"/>
                        <w:tcBorders>
                          <w:top w:val="single" w:sz="4" w:space="0" w:color="auto"/>
                          <w:left w:val="single" w:sz="4" w:space="0" w:color="auto"/>
                          <w:bottom w:val="single" w:sz="4" w:space="0" w:color="auto"/>
                          <w:right w:val="single" w:sz="4" w:space="0" w:color="auto"/>
                        </w:tcBorders>
                      </w:tcPr>
                      <w:p w:rsidR="00F87FEA" w:rsidRDefault="00F87FEA" w:rsidP="00836C02">
                        <w:pPr>
                          <w:rPr>
                            <w:szCs w:val="21"/>
                          </w:rPr>
                        </w:pPr>
                        <w:r>
                          <w:rPr>
                            <w:szCs w:val="21"/>
                          </w:rPr>
                          <w:t>注3</w:t>
                        </w:r>
                      </w:p>
                    </w:tc>
                  </w:sdtContent>
                </w:sdt>
              </w:tr>
            </w:sdtContent>
          </w:sdt>
          <w:tr w:rsidR="00F87FEA" w:rsidRPr="00F87FEA" w:rsidTr="00836C02">
            <w:tc>
              <w:tcPr>
                <w:tcW w:w="1090" w:type="pct"/>
                <w:tcBorders>
                  <w:top w:val="single" w:sz="4" w:space="0" w:color="auto"/>
                  <w:left w:val="single" w:sz="4" w:space="0" w:color="auto"/>
                  <w:bottom w:val="single" w:sz="4" w:space="0" w:color="auto"/>
                  <w:right w:val="single" w:sz="4" w:space="0" w:color="auto"/>
                </w:tcBorders>
                <w:vAlign w:val="center"/>
              </w:tcPr>
              <w:p w:rsidR="00F87FEA" w:rsidRDefault="00F87FEA" w:rsidP="00836C02">
                <w:pPr>
                  <w:jc w:val="center"/>
                  <w:rPr>
                    <w:szCs w:val="21"/>
                  </w:rPr>
                </w:pPr>
                <w:r>
                  <w:rPr>
                    <w:rFonts w:hint="eastAsia"/>
                    <w:szCs w:val="21"/>
                  </w:rPr>
                  <w:t>合计</w:t>
                </w:r>
              </w:p>
            </w:tc>
            <w:sdt>
              <w:sdtPr>
                <w:rPr>
                  <w:szCs w:val="21"/>
                </w:rPr>
                <w:alias w:val="单项金额重大并单项计提坏帐准备的应收账款账面余额合计"/>
                <w:tag w:val="_GBC_c6df9a50a47d4e399266da6e9111fc0c"/>
                <w:id w:val="1889792"/>
                <w:lock w:val="sdtLocked"/>
              </w:sdtPr>
              <w:sdtContent>
                <w:tc>
                  <w:tcPr>
                    <w:tcW w:w="945"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color w:val="008000"/>
                        <w:szCs w:val="21"/>
                      </w:rPr>
                    </w:pPr>
                    <w:r>
                      <w:rPr>
                        <w:szCs w:val="21"/>
                      </w:rPr>
                      <w:t>176,185,600.18</w:t>
                    </w:r>
                  </w:p>
                </w:tc>
              </w:sdtContent>
            </w:sdt>
            <w:sdt>
              <w:sdtPr>
                <w:rPr>
                  <w:szCs w:val="21"/>
                </w:rPr>
                <w:alias w:val="单项金额重大并单项计提坏帐准备的应收账款坏账金额合计"/>
                <w:tag w:val="_GBC_d156068e38864d4fae2946973a7a7ec8"/>
                <w:id w:val="1889793"/>
                <w:lock w:val="sdtLocked"/>
              </w:sdtPr>
              <w:sdtContent>
                <w:tc>
                  <w:tcPr>
                    <w:tcW w:w="1050" w:type="pct"/>
                    <w:tcBorders>
                      <w:top w:val="single" w:sz="4" w:space="0" w:color="auto"/>
                      <w:left w:val="single" w:sz="4" w:space="0" w:color="auto"/>
                      <w:bottom w:val="single" w:sz="4" w:space="0" w:color="auto"/>
                      <w:right w:val="single" w:sz="4" w:space="0" w:color="auto"/>
                    </w:tcBorders>
                  </w:tcPr>
                  <w:p w:rsidR="00F87FEA" w:rsidRDefault="00F87FEA" w:rsidP="00836C02">
                    <w:pPr>
                      <w:jc w:val="right"/>
                      <w:rPr>
                        <w:color w:val="008000"/>
                        <w:szCs w:val="21"/>
                      </w:rPr>
                    </w:pPr>
                    <w:r>
                      <w:rPr>
                        <w:szCs w:val="21"/>
                      </w:rPr>
                      <w:t>125,038,082.03</w:t>
                    </w:r>
                  </w:p>
                </w:tc>
              </w:sdtContent>
            </w:sdt>
            <w:tc>
              <w:tcPr>
                <w:tcW w:w="968" w:type="pct"/>
                <w:tcBorders>
                  <w:top w:val="single" w:sz="4" w:space="0" w:color="auto"/>
                  <w:left w:val="single" w:sz="4" w:space="0" w:color="auto"/>
                  <w:bottom w:val="single" w:sz="4" w:space="0" w:color="auto"/>
                  <w:right w:val="single" w:sz="4" w:space="0" w:color="auto"/>
                </w:tcBorders>
              </w:tcPr>
              <w:p w:rsidR="00F87FEA" w:rsidRDefault="00F87FEA" w:rsidP="00836C02">
                <w:pPr>
                  <w:jc w:val="center"/>
                  <w:rPr>
                    <w:szCs w:val="21"/>
                  </w:rPr>
                </w:pPr>
                <w:r>
                  <w:rPr>
                    <w:rFonts w:hint="eastAsia"/>
                    <w:szCs w:val="21"/>
                  </w:rPr>
                  <w:t>/</w:t>
                </w:r>
              </w:p>
            </w:tc>
            <w:tc>
              <w:tcPr>
                <w:tcW w:w="947" w:type="pct"/>
                <w:tcBorders>
                  <w:top w:val="single" w:sz="4" w:space="0" w:color="auto"/>
                  <w:left w:val="single" w:sz="4" w:space="0" w:color="auto"/>
                  <w:bottom w:val="single" w:sz="4" w:space="0" w:color="auto"/>
                  <w:right w:val="single" w:sz="4" w:space="0" w:color="auto"/>
                </w:tcBorders>
              </w:tcPr>
              <w:p w:rsidR="00F87FEA" w:rsidRDefault="00F87FEA" w:rsidP="00836C02">
                <w:pPr>
                  <w:jc w:val="center"/>
                  <w:rPr>
                    <w:szCs w:val="21"/>
                  </w:rPr>
                </w:pPr>
                <w:r>
                  <w:rPr>
                    <w:rFonts w:hint="eastAsia"/>
                    <w:szCs w:val="21"/>
                  </w:rPr>
                  <w:t>/</w:t>
                </w:r>
              </w:p>
            </w:tc>
          </w:tr>
        </w:tbl>
        <w:p w:rsidR="00F87FEA" w:rsidRPr="00F87FEA" w:rsidRDefault="00F87FEA" w:rsidP="00F87FEA">
          <w:pPr>
            <w:pStyle w:val="afb"/>
            <w:spacing w:line="240" w:lineRule="auto"/>
            <w:ind w:leftChars="0" w:left="0"/>
            <w:rPr>
              <w:rFonts w:cs="宋体"/>
              <w:kern w:val="0"/>
            </w:rPr>
          </w:pPr>
          <w:r w:rsidRPr="00F87FEA">
            <w:rPr>
              <w:rFonts w:cs="宋体"/>
              <w:kern w:val="0"/>
            </w:rPr>
            <w:t>注</w:t>
          </w:r>
          <w:r w:rsidRPr="00F87FEA">
            <w:rPr>
              <w:rFonts w:cs="宋体" w:hint="eastAsia"/>
              <w:kern w:val="0"/>
            </w:rPr>
            <w:t>1</w:t>
          </w:r>
          <w:r w:rsidRPr="00F87FEA">
            <w:rPr>
              <w:rFonts w:cs="宋体"/>
              <w:kern w:val="0"/>
            </w:rPr>
            <w:t>：</w:t>
          </w:r>
          <w:r w:rsidRPr="00F87FEA">
            <w:rPr>
              <w:rFonts w:cs="宋体" w:hint="eastAsia"/>
              <w:kern w:val="0"/>
            </w:rPr>
            <w:t>近年来，公司与上海中澜贸易发展有限公司、新疆艾萨尔生物科技股份有限公司一直开展代理进口原毛业务。上海中澜公司实际控制人承诺对货款担保，同时其控制的投资企业新疆艾萨尔公司提供9000万元最高额担保。后因对方出现严重的资金问题造成货款难以收回。截至2014</w:t>
          </w:r>
          <w:r w:rsidRPr="00F87FEA">
            <w:rPr>
              <w:rFonts w:cs="宋体" w:hint="eastAsia"/>
              <w:kern w:val="0"/>
            </w:rPr>
            <w:lastRenderedPageBreak/>
            <w:t>年末，上述两公司累计欠公司货款1.35亿元，为确保货款安全，公司与新疆艾萨尔签订了实物资产抵押担保的协议，并完成了新疆艾萨尔公司机器设备抵押担保3600万元、土地房产第二顺位抵押担保4000万元和4500万元的流动资产（存货）动态抵押登记。基于谨慎原则，2014年末公司已对上述应收账款按75%比例计提坏账准备,本报告期不再加提 。</w:t>
          </w:r>
        </w:p>
        <w:p w:rsidR="00F87FEA" w:rsidRPr="00F87FEA" w:rsidRDefault="00F87FEA" w:rsidP="00F87FEA">
          <w:pPr>
            <w:pStyle w:val="afb"/>
            <w:spacing w:line="240" w:lineRule="auto"/>
            <w:ind w:leftChars="0" w:left="0"/>
            <w:rPr>
              <w:rFonts w:cs="宋体"/>
              <w:kern w:val="0"/>
            </w:rPr>
          </w:pPr>
          <w:r w:rsidRPr="00F87FEA">
            <w:rPr>
              <w:rFonts w:cs="宋体"/>
              <w:kern w:val="0"/>
            </w:rPr>
            <w:t>注</w:t>
          </w:r>
          <w:r w:rsidRPr="00F87FEA">
            <w:rPr>
              <w:rFonts w:cs="宋体" w:hint="eastAsia"/>
              <w:kern w:val="0"/>
            </w:rPr>
            <w:t>2</w:t>
          </w:r>
          <w:r w:rsidRPr="00F87FEA">
            <w:rPr>
              <w:rFonts w:cs="宋体"/>
              <w:kern w:val="0"/>
            </w:rPr>
            <w:t>：本公司之子公司浙江纺织服装科技有限公司2012年预付嘉兴友邦钢铁贸易有限公司（以下简称“嘉兴友邦”）钢材采购款22,023,434.</w:t>
          </w:r>
          <w:r w:rsidRPr="00F87FEA">
            <w:rPr>
              <w:rFonts w:cs="宋体" w:hint="eastAsia"/>
              <w:kern w:val="0"/>
            </w:rPr>
            <w:t>4</w:t>
          </w:r>
          <w:r w:rsidRPr="00F87FEA">
            <w:rPr>
              <w:rFonts w:cs="宋体"/>
              <w:kern w:val="0"/>
            </w:rPr>
            <w:t>0元，公司经过努力已追回150万，目前</w:t>
          </w:r>
          <w:r w:rsidRPr="00F87FEA">
            <w:rPr>
              <w:rFonts w:cs="宋体" w:hint="eastAsia"/>
              <w:kern w:val="0"/>
            </w:rPr>
            <w:t>无证据证明可收回或部分收回</w:t>
          </w:r>
          <w:r w:rsidRPr="00F87FEA">
            <w:rPr>
              <w:rFonts w:cs="宋体"/>
              <w:kern w:val="0"/>
            </w:rPr>
            <w:t>，</w:t>
          </w:r>
          <w:r w:rsidRPr="00F87FEA">
            <w:rPr>
              <w:rFonts w:cs="宋体" w:hint="eastAsia"/>
              <w:kern w:val="0"/>
            </w:rPr>
            <w:t>公司以前年度对此笔应收款</w:t>
          </w:r>
          <w:r w:rsidRPr="00F87FEA">
            <w:rPr>
              <w:rFonts w:cs="宋体"/>
              <w:kern w:val="0"/>
            </w:rPr>
            <w:t>已全额计提坏账准备</w:t>
          </w:r>
          <w:r w:rsidRPr="00F87FEA">
            <w:rPr>
              <w:rFonts w:cs="宋体" w:hint="eastAsia"/>
              <w:kern w:val="0"/>
            </w:rPr>
            <w:t>，对本期损益无影响</w:t>
          </w:r>
          <w:r w:rsidRPr="00F87FEA">
            <w:rPr>
              <w:rFonts w:cs="宋体"/>
              <w:kern w:val="0"/>
            </w:rPr>
            <w:t>。</w:t>
          </w:r>
        </w:p>
        <w:p w:rsidR="004808DF" w:rsidRPr="00F87FEA" w:rsidRDefault="00F87FEA" w:rsidP="00F87FEA">
          <w:pPr>
            <w:pStyle w:val="afb"/>
            <w:spacing w:line="240" w:lineRule="auto"/>
            <w:ind w:leftChars="0" w:left="0"/>
          </w:pPr>
          <w:r w:rsidRPr="00F87FEA">
            <w:rPr>
              <w:rFonts w:cs="宋体"/>
              <w:kern w:val="0"/>
            </w:rPr>
            <w:t>注</w:t>
          </w:r>
          <w:r w:rsidRPr="00F87FEA">
            <w:rPr>
              <w:rFonts w:cs="宋体" w:hint="eastAsia"/>
              <w:kern w:val="0"/>
            </w:rPr>
            <w:t>3</w:t>
          </w:r>
          <w:r w:rsidRPr="00F87FEA">
            <w:rPr>
              <w:rFonts w:cs="宋体"/>
              <w:kern w:val="0"/>
            </w:rPr>
            <w:t>：详见附注</w:t>
          </w:r>
          <w:r w:rsidR="007771A5">
            <w:rPr>
              <w:rFonts w:cs="宋体" w:hint="eastAsia"/>
              <w:kern w:val="0"/>
            </w:rPr>
            <w:t>十六</w:t>
          </w:r>
          <w:r w:rsidRPr="00F87FEA">
            <w:rPr>
              <w:rFonts w:cs="宋体"/>
              <w:kern w:val="0"/>
            </w:rPr>
            <w:t>、其他重要事项说明（</w:t>
          </w:r>
          <w:r w:rsidR="007771A5">
            <w:rPr>
              <w:rFonts w:cs="宋体" w:hint="eastAsia"/>
              <w:kern w:val="0"/>
            </w:rPr>
            <w:t>七</w:t>
          </w:r>
          <w:r w:rsidRPr="00F87FEA">
            <w:rPr>
              <w:rFonts w:cs="宋体"/>
              <w:kern w:val="0"/>
            </w:rPr>
            <w:t>）</w:t>
          </w:r>
          <w:r w:rsidRPr="00F87FEA">
            <w:rPr>
              <w:rFonts w:cs="宋体" w:hint="eastAsia"/>
              <w:kern w:val="0"/>
            </w:rPr>
            <w:t>1</w:t>
          </w:r>
          <w:r w:rsidRPr="00F87FEA">
            <w:rPr>
              <w:rFonts w:cs="宋体"/>
              <w:kern w:val="0"/>
            </w:rPr>
            <w:t>。</w:t>
          </w:r>
        </w:p>
      </w:sdtContent>
    </w:sdt>
    <w:p w:rsidR="004808DF" w:rsidRDefault="00011C56">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
        <w:tag w:val="_GBC_5c98782b5d484fd0be5eeab4a88cfa5a"/>
        <w:id w:val="-953864992"/>
        <w:lock w:val="sdtLocked"/>
        <w:placeholder>
          <w:docPart w:val="GBC22222222222222222222222222222"/>
        </w:placeholder>
      </w:sdtPr>
      <w:sdtContent>
        <w:p w:rsidR="004808DF" w:rsidRDefault="006F5580">
          <w:pPr>
            <w:rPr>
              <w:szCs w:val="21"/>
            </w:rPr>
          </w:pPr>
          <w:r>
            <w:rPr>
              <w:szCs w:val="21"/>
            </w:rPr>
            <w:fldChar w:fldCharType="begin"/>
          </w:r>
          <w:r w:rsidR="00F87FEA">
            <w:rPr>
              <w:szCs w:val="21"/>
            </w:rPr>
            <w:instrText>MACROBUTTON  SnrToggleCheckbox √适用</w:instrText>
          </w:r>
          <w:r>
            <w:rPr>
              <w:szCs w:val="21"/>
            </w:rPr>
            <w:fldChar w:fldCharType="end"/>
          </w:r>
          <w:r>
            <w:rPr>
              <w:szCs w:val="21"/>
            </w:rPr>
            <w:fldChar w:fldCharType="begin"/>
          </w:r>
          <w:r w:rsidR="00F87FEA">
            <w:rPr>
              <w:szCs w:val="21"/>
            </w:rPr>
            <w:instrText xml:space="preserve"> MACROBUTTON  SnrToggleCheckbox □不适用 </w:instrText>
          </w:r>
          <w:r>
            <w:rPr>
              <w:szCs w:val="21"/>
            </w:rPr>
            <w:fldChar w:fldCharType="end"/>
          </w:r>
        </w:p>
      </w:sdtContent>
    </w:sdt>
    <w:sdt>
      <w:sdtPr>
        <w:rPr>
          <w:rFonts w:hint="eastAsia"/>
          <w:szCs w:val="21"/>
        </w:rPr>
        <w:tag w:val="_GBC_7e49c49a72f64c0e9e58a0785b2bfa50"/>
        <w:id w:val="-289752490"/>
        <w:lock w:val="sdtLocked"/>
        <w:placeholder>
          <w:docPart w:val="GBC22222222222222222222222222222"/>
        </w:placeholder>
      </w:sdtPr>
      <w:sdtEndPr>
        <w:rPr>
          <w:rFonts w:hint="default"/>
        </w:rPr>
      </w:sdtEndPr>
      <w:sdtContent>
        <w:p w:rsidR="004808DF" w:rsidRDefault="00011C56">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c0aac6e751fd445baafca3b64dbf0c77"/>
              <w:id w:val="-6762764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8d5f6fcaf3834816b2ab1aaf87227ef1"/>
              <w:id w:val="-15375026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048"/>
            <w:gridCol w:w="2282"/>
            <w:gridCol w:w="2316"/>
            <w:gridCol w:w="2249"/>
          </w:tblGrid>
          <w:tr w:rsidR="004808DF" w:rsidTr="007C634C">
            <w:trPr>
              <w:cantSplit/>
            </w:trPr>
            <w:tc>
              <w:tcPr>
                <w:tcW w:w="1151" w:type="pct"/>
                <w:vMerge w:val="restar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账龄</w:t>
                </w:r>
              </w:p>
            </w:tc>
            <w:tc>
              <w:tcPr>
                <w:tcW w:w="3849" w:type="pct"/>
                <w:gridSpan w:val="3"/>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期末余额</w:t>
                </w:r>
              </w:p>
            </w:tc>
          </w:tr>
          <w:tr w:rsidR="004808DF" w:rsidTr="007C634C">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4808DF" w:rsidRDefault="004808DF">
                <w:pPr>
                  <w:rPr>
                    <w:szCs w:val="21"/>
                  </w:rPr>
                </w:pPr>
              </w:p>
            </w:tc>
            <w:tc>
              <w:tcPr>
                <w:tcW w:w="1283"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应收账款</w:t>
                </w:r>
              </w:p>
            </w:tc>
            <w:tc>
              <w:tcPr>
                <w:tcW w:w="1302"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坏账准备</w:t>
                </w:r>
              </w:p>
            </w:tc>
            <w:tc>
              <w:tcPr>
                <w:tcW w:w="1264"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计提比例</w:t>
                </w:r>
              </w:p>
            </w:tc>
          </w:tr>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4808DF">
                <w:pPr>
                  <w:rPr>
                    <w:szCs w:val="21"/>
                  </w:rPr>
                </w:pPr>
              </w:p>
            </w:tc>
            <w:tc>
              <w:tcPr>
                <w:tcW w:w="3849" w:type="pct"/>
                <w:gridSpan w:val="3"/>
                <w:tcBorders>
                  <w:top w:val="single" w:sz="4" w:space="0" w:color="auto"/>
                  <w:left w:val="single" w:sz="4" w:space="0" w:color="auto"/>
                  <w:bottom w:val="single" w:sz="4" w:space="0" w:color="auto"/>
                  <w:right w:val="single" w:sz="4" w:space="0" w:color="auto"/>
                </w:tcBorders>
              </w:tcPr>
              <w:p w:rsidR="004808DF" w:rsidRDefault="004808DF">
                <w:pPr>
                  <w:rPr>
                    <w:color w:val="FF0000"/>
                    <w:szCs w:val="21"/>
                  </w:rPr>
                </w:pPr>
              </w:p>
            </w:tc>
          </w:tr>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szCs w:val="21"/>
                  </w:rPr>
                  <w:t>其中：1年以内分项</w:t>
                </w:r>
              </w:p>
            </w:tc>
            <w:tc>
              <w:tcPr>
                <w:tcW w:w="3849" w:type="pct"/>
                <w:gridSpan w:val="3"/>
                <w:tcBorders>
                  <w:top w:val="single" w:sz="4" w:space="0" w:color="auto"/>
                  <w:left w:val="single" w:sz="4" w:space="0" w:color="auto"/>
                  <w:bottom w:val="single" w:sz="4" w:space="0" w:color="auto"/>
                  <w:right w:val="single" w:sz="4" w:space="0" w:color="auto"/>
                </w:tcBorders>
              </w:tcPr>
              <w:p w:rsidR="004808DF" w:rsidRDefault="004808DF">
                <w:pPr>
                  <w:rPr>
                    <w:szCs w:val="21"/>
                  </w:rPr>
                </w:pPr>
              </w:p>
            </w:tc>
          </w:tr>
          <w:sdt>
            <w:sdtPr>
              <w:rPr>
                <w:szCs w:val="21"/>
              </w:rPr>
              <w:alias w:val="一年以内应收账款金额明细"/>
              <w:tag w:val="_GBC_e954600a336942edacafbed97cc8a38b"/>
              <w:id w:val="-1088925072"/>
              <w:lock w:val="sdtLocked"/>
            </w:sdtPr>
            <w:sdtContent>
              <w:tr w:rsidR="004808DF" w:rsidTr="00FF1FCB">
                <w:trPr>
                  <w:cantSplit/>
                </w:trPr>
                <w:sdt>
                  <w:sdtPr>
                    <w:rPr>
                      <w:szCs w:val="21"/>
                    </w:rPr>
                    <w:alias w:val="一年以内应收账款金额明细－帐龄名称"/>
                    <w:tag w:val="_GBC_55aeb4b8394a4648a47e10b239365950"/>
                    <w:id w:val="-407077323"/>
                    <w:lock w:val="sdtLocked"/>
                  </w:sdtPr>
                  <w:sdtContent>
                    <w:tc>
                      <w:tcPr>
                        <w:tcW w:w="1151" w:type="pct"/>
                        <w:tcBorders>
                          <w:top w:val="single" w:sz="4" w:space="0" w:color="auto"/>
                          <w:left w:val="single" w:sz="4" w:space="0" w:color="auto"/>
                          <w:bottom w:val="single" w:sz="4" w:space="0" w:color="auto"/>
                          <w:right w:val="single" w:sz="4" w:space="0" w:color="auto"/>
                        </w:tcBorders>
                      </w:tcPr>
                      <w:p w:rsidR="004808DF" w:rsidRDefault="00F87FEA">
                        <w:pPr>
                          <w:rPr>
                            <w:color w:val="008000"/>
                            <w:szCs w:val="21"/>
                          </w:rPr>
                        </w:pPr>
                        <w:r>
                          <w:rPr>
                            <w:szCs w:val="21"/>
                          </w:rPr>
                          <w:t>1年以内</w:t>
                        </w:r>
                      </w:p>
                    </w:tc>
                  </w:sdtContent>
                </w:sdt>
                <w:sdt>
                  <w:sdtPr>
                    <w:rPr>
                      <w:szCs w:val="21"/>
                    </w:rPr>
                    <w:alias w:val="一年以内应收账款金额明细－账面余额"/>
                    <w:tag w:val="_GBC_46030543913e4e16986951f92073c59e"/>
                    <w:id w:val="617032846"/>
                    <w:lock w:val="sdtLocked"/>
                  </w:sdtPr>
                  <w:sdtContent>
                    <w:tc>
                      <w:tcPr>
                        <w:tcW w:w="1283"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592,414,517.52</w:t>
                        </w:r>
                      </w:p>
                    </w:tc>
                  </w:sdtContent>
                </w:sdt>
                <w:sdt>
                  <w:sdtPr>
                    <w:rPr>
                      <w:szCs w:val="21"/>
                    </w:rPr>
                    <w:alias w:val="一年以内应收账款金额明细－坏账准备"/>
                    <w:tag w:val="_GBC_3636d54cf29a4d48b1cbe824f89951af"/>
                    <w:id w:val="-1560241627"/>
                    <w:lock w:val="sdtLocked"/>
                  </w:sdtPr>
                  <w:sdtContent>
                    <w:tc>
                      <w:tcPr>
                        <w:tcW w:w="1302"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11,848,290.35</w:t>
                        </w:r>
                      </w:p>
                    </w:tc>
                  </w:sdtContent>
                </w:sdt>
                <w:sdt>
                  <w:sdtPr>
                    <w:rPr>
                      <w:szCs w:val="21"/>
                    </w:rPr>
                    <w:alias w:val="一年以内应收账款金额明细－坏账准备计提比例"/>
                    <w:tag w:val="_GBC_fc71c1bd54f74d2da22d77f3e4daa921"/>
                    <w:id w:val="-270701362"/>
                    <w:lock w:val="sdtLocked"/>
                  </w:sdtPr>
                  <w:sdtContent>
                    <w:tc>
                      <w:tcPr>
                        <w:tcW w:w="1264"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2.00</w:t>
                        </w:r>
                      </w:p>
                    </w:tc>
                  </w:sdtContent>
                </w:sdt>
              </w:tr>
            </w:sdtContent>
          </w:sdt>
          <w:sdt>
            <w:sdtPr>
              <w:rPr>
                <w:szCs w:val="21"/>
              </w:rPr>
              <w:alias w:val="一年以内应收账款金额明细"/>
              <w:tag w:val="_GBC_e954600a336942edacafbed97cc8a38b"/>
              <w:id w:val="7518938"/>
              <w:lock w:val="sdtLocked"/>
            </w:sdtPr>
            <w:sdtContent>
              <w:tr w:rsidR="004808DF" w:rsidTr="00FF1FCB">
                <w:trPr>
                  <w:cantSplit/>
                </w:trPr>
                <w:sdt>
                  <w:sdtPr>
                    <w:rPr>
                      <w:szCs w:val="21"/>
                    </w:rPr>
                    <w:alias w:val="一年以内应收账款金额明细－帐龄名称"/>
                    <w:tag w:val="_GBC_55aeb4b8394a4648a47e10b239365950"/>
                    <w:id w:val="7518934"/>
                    <w:lock w:val="sdtLocked"/>
                    <w:showingPlcHdr/>
                  </w:sdtPr>
                  <w:sdtContent>
                    <w:tc>
                      <w:tcPr>
                        <w:tcW w:w="1151" w:type="pct"/>
                        <w:tcBorders>
                          <w:top w:val="single" w:sz="4" w:space="0" w:color="auto"/>
                          <w:left w:val="single" w:sz="4" w:space="0" w:color="auto"/>
                          <w:bottom w:val="single" w:sz="4" w:space="0" w:color="auto"/>
                          <w:right w:val="single" w:sz="4" w:space="0" w:color="auto"/>
                        </w:tcBorders>
                      </w:tcPr>
                      <w:p w:rsidR="004808DF" w:rsidRDefault="00011C56">
                        <w:pPr>
                          <w:rPr>
                            <w:color w:val="008000"/>
                            <w:szCs w:val="21"/>
                          </w:rPr>
                        </w:pPr>
                        <w:r>
                          <w:rPr>
                            <w:rFonts w:hint="eastAsia"/>
                            <w:color w:val="333399"/>
                          </w:rPr>
                          <w:t xml:space="preserve">　</w:t>
                        </w:r>
                      </w:p>
                    </w:tc>
                  </w:sdtContent>
                </w:sdt>
                <w:sdt>
                  <w:sdtPr>
                    <w:rPr>
                      <w:szCs w:val="21"/>
                    </w:rPr>
                    <w:alias w:val="一年以内应收账款金额明细－账面余额"/>
                    <w:tag w:val="_GBC_46030543913e4e16986951f92073c59e"/>
                    <w:id w:val="7518935"/>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sdt>
                  <w:sdtPr>
                    <w:rPr>
                      <w:szCs w:val="21"/>
                    </w:rPr>
                    <w:alias w:val="一年以内应收账款金额明细－坏账准备"/>
                    <w:tag w:val="_GBC_3636d54cf29a4d48b1cbe824f89951af"/>
                    <w:id w:val="7518936"/>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sdt>
                  <w:sdtPr>
                    <w:rPr>
                      <w:szCs w:val="21"/>
                    </w:rPr>
                    <w:alias w:val="一年以内应收账款金额明细－坏账准备计提比例"/>
                    <w:tag w:val="_GBC_fc71c1bd54f74d2da22d77f3e4daa921"/>
                    <w:id w:val="7518937"/>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tr>
            </w:sdtContent>
          </w:sdt>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szCs w:val="21"/>
                  </w:rPr>
                  <w:t>1年以内小计</w:t>
                </w:r>
              </w:p>
            </w:tc>
            <w:sdt>
              <w:sdtPr>
                <w:rPr>
                  <w:szCs w:val="21"/>
                </w:rPr>
                <w:alias w:val="应收账款一年以内合计"/>
                <w:tag w:val="_GBC_9ebd1ab4639441e3ae0d0609b60f29a6"/>
                <w:id w:val="-2111499642"/>
                <w:lock w:val="sdtLocked"/>
              </w:sdtPr>
              <w:sdtContent>
                <w:tc>
                  <w:tcPr>
                    <w:tcW w:w="1283"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592,414,517.52</w:t>
                    </w:r>
                  </w:p>
                </w:tc>
              </w:sdtContent>
            </w:sdt>
            <w:sdt>
              <w:sdtPr>
                <w:rPr>
                  <w:szCs w:val="21"/>
                </w:rPr>
                <w:alias w:val="应收账款一年以内坏账准备合计"/>
                <w:tag w:val="_GBC_2a90b8a66ab04a94b267a3a080795f52"/>
                <w:id w:val="-513530807"/>
                <w:lock w:val="sdtLocked"/>
              </w:sdtPr>
              <w:sdtContent>
                <w:tc>
                  <w:tcPr>
                    <w:tcW w:w="1302"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11,848,290.35</w:t>
                    </w:r>
                  </w:p>
                </w:tc>
              </w:sdtContent>
            </w:sdt>
            <w:sdt>
              <w:sdtPr>
                <w:rPr>
                  <w:szCs w:val="21"/>
                </w:rPr>
                <w:alias w:val="应收账款一年以内坏账准备比例"/>
                <w:tag w:val="_GBC_8644685e30fa42f38ef60b40ab7ea0d4"/>
                <w:id w:val="1199040458"/>
                <w:lock w:val="sdtLocked"/>
              </w:sdtPr>
              <w:sdtContent>
                <w:tc>
                  <w:tcPr>
                    <w:tcW w:w="1264"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2.00</w:t>
                    </w:r>
                  </w:p>
                </w:tc>
              </w:sdtContent>
            </w:sdt>
          </w:tr>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szCs w:val="21"/>
                  </w:rPr>
                  <w:t>1至2年</w:t>
                </w:r>
              </w:p>
            </w:tc>
            <w:sdt>
              <w:sdtPr>
                <w:rPr>
                  <w:szCs w:val="21"/>
                </w:rPr>
                <w:alias w:val="应收账款一至二年合计"/>
                <w:tag w:val="_GBC_e0d59e6b5ee547188b12c7b44fbf2b9e"/>
                <w:id w:val="-1373683086"/>
                <w:lock w:val="sdtLocked"/>
              </w:sdtPr>
              <w:sdtContent>
                <w:tc>
                  <w:tcPr>
                    <w:tcW w:w="1283"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84,187,868.63</w:t>
                    </w:r>
                  </w:p>
                </w:tc>
              </w:sdtContent>
            </w:sdt>
            <w:sdt>
              <w:sdtPr>
                <w:rPr>
                  <w:szCs w:val="21"/>
                </w:rPr>
                <w:alias w:val="应收账款一至二年坏账准备合计"/>
                <w:tag w:val="_GBC_416eaa3f765a49f8809a780f34b9c6b8"/>
                <w:id w:val="1803345746"/>
                <w:lock w:val="sdtLocked"/>
              </w:sdtPr>
              <w:sdtContent>
                <w:tc>
                  <w:tcPr>
                    <w:tcW w:w="1302"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12,628,180.29</w:t>
                    </w:r>
                  </w:p>
                </w:tc>
              </w:sdtContent>
            </w:sdt>
            <w:sdt>
              <w:sdtPr>
                <w:rPr>
                  <w:szCs w:val="21"/>
                </w:rPr>
                <w:alias w:val="应收账款一至二年坏账准备比例"/>
                <w:tag w:val="_GBC_07f37a3bd10049b895848e510c198a77"/>
                <w:id w:val="-1192294644"/>
                <w:lock w:val="sdtLocked"/>
              </w:sdtPr>
              <w:sdtContent>
                <w:tc>
                  <w:tcPr>
                    <w:tcW w:w="1264"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15.00</w:t>
                    </w:r>
                  </w:p>
                </w:tc>
              </w:sdtContent>
            </w:sdt>
          </w:tr>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szCs w:val="21"/>
                  </w:rPr>
                  <w:t>2至3年</w:t>
                </w:r>
              </w:p>
            </w:tc>
            <w:sdt>
              <w:sdtPr>
                <w:rPr>
                  <w:szCs w:val="21"/>
                </w:rPr>
                <w:alias w:val="应收账款二至三年合计"/>
                <w:tag w:val="_GBC_56cce608e5964716b5aae345b80b6a30"/>
                <w:id w:val="-1261755666"/>
                <w:lock w:val="sdtLocked"/>
              </w:sdtPr>
              <w:sdtContent>
                <w:tc>
                  <w:tcPr>
                    <w:tcW w:w="1283"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26,197,952.29</w:t>
                    </w:r>
                  </w:p>
                </w:tc>
              </w:sdtContent>
            </w:sdt>
            <w:sdt>
              <w:sdtPr>
                <w:rPr>
                  <w:szCs w:val="21"/>
                </w:rPr>
                <w:alias w:val="应收账款二至三年坏账准备合计"/>
                <w:tag w:val="_GBC_c7740705f51a43c8bf7d30e55fcb4e64"/>
                <w:id w:val="1703588421"/>
                <w:lock w:val="sdtLocked"/>
              </w:sdtPr>
              <w:sdtContent>
                <w:tc>
                  <w:tcPr>
                    <w:tcW w:w="1302"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13,098,976.15</w:t>
                    </w:r>
                  </w:p>
                </w:tc>
              </w:sdtContent>
            </w:sdt>
            <w:sdt>
              <w:sdtPr>
                <w:rPr>
                  <w:szCs w:val="21"/>
                </w:rPr>
                <w:alias w:val="应收账款二至三年坏账准备比例"/>
                <w:tag w:val="_GBC_5205815ca88e44a69fa5c416d526c006"/>
                <w:id w:val="1742206091"/>
                <w:lock w:val="sdtLocked"/>
              </w:sdtPr>
              <w:sdtContent>
                <w:tc>
                  <w:tcPr>
                    <w:tcW w:w="1264"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50.00</w:t>
                    </w:r>
                  </w:p>
                </w:tc>
              </w:sdtContent>
            </w:sdt>
          </w:tr>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szCs w:val="21"/>
                  </w:rPr>
                  <w:t>3年以上</w:t>
                </w:r>
              </w:p>
            </w:tc>
            <w:sdt>
              <w:sdtPr>
                <w:rPr>
                  <w:szCs w:val="21"/>
                </w:rPr>
                <w:alias w:val="应收账款三年以上合计"/>
                <w:tag w:val="_GBC_977b6038f1864d05a0465ffcff189a84"/>
                <w:id w:val="-500666163"/>
                <w:lock w:val="sdtLocked"/>
              </w:sdtPr>
              <w:sdtContent>
                <w:tc>
                  <w:tcPr>
                    <w:tcW w:w="1283"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39,297,811.32</w:t>
                    </w:r>
                  </w:p>
                </w:tc>
              </w:sdtContent>
            </w:sdt>
            <w:sdt>
              <w:sdtPr>
                <w:rPr>
                  <w:szCs w:val="21"/>
                </w:rPr>
                <w:alias w:val="应收账款三年以上坏账准备合计"/>
                <w:tag w:val="_GBC_d664c045ca3e4d10bae481f3d94b8f85"/>
                <w:id w:val="-974066860"/>
                <w:lock w:val="sdtLocked"/>
              </w:sdtPr>
              <w:sdtContent>
                <w:tc>
                  <w:tcPr>
                    <w:tcW w:w="1302"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39,297,811.32</w:t>
                    </w:r>
                  </w:p>
                </w:tc>
              </w:sdtContent>
            </w:sdt>
            <w:sdt>
              <w:sdtPr>
                <w:rPr>
                  <w:szCs w:val="21"/>
                </w:rPr>
                <w:alias w:val="应收账款三年以上坏账准备比例"/>
                <w:tag w:val="_GBC_d95258ada21e4163ba5d6b47d8e741a0"/>
                <w:id w:val="1597055327"/>
                <w:lock w:val="sdtLocked"/>
              </w:sdtPr>
              <w:sdtContent>
                <w:tc>
                  <w:tcPr>
                    <w:tcW w:w="1264"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100.00</w:t>
                    </w:r>
                  </w:p>
                </w:tc>
              </w:sdtContent>
            </w:sdt>
          </w:tr>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szCs w:val="21"/>
                  </w:rPr>
                  <w:t>3至4年</w:t>
                </w:r>
              </w:p>
            </w:tc>
            <w:sdt>
              <w:sdtPr>
                <w:rPr>
                  <w:szCs w:val="21"/>
                </w:rPr>
                <w:alias w:val="应收账款三至四年账面余额"/>
                <w:tag w:val="_GBC_b432a0fa983b4fc7ab52e8654a3413f8"/>
                <w:id w:val="-1991712008"/>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sdt>
              <w:sdtPr>
                <w:rPr>
                  <w:szCs w:val="21"/>
                </w:rPr>
                <w:alias w:val="应收账款三至四年坏账准备"/>
                <w:tag w:val="_GBC_7769213095564c6398e6f62b39d31348"/>
                <w:id w:val="-1521696996"/>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sdt>
              <w:sdtPr>
                <w:rPr>
                  <w:szCs w:val="21"/>
                </w:rPr>
                <w:alias w:val="应收账款三至四年坏账准备比例"/>
                <w:tag w:val="_GBC_e2a6c1cbb2ff48b88c23d17ec9c42069"/>
                <w:id w:val="71637630"/>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tr>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szCs w:val="21"/>
                  </w:rPr>
                  <w:t>4至5年</w:t>
                </w:r>
              </w:p>
            </w:tc>
            <w:sdt>
              <w:sdtPr>
                <w:rPr>
                  <w:szCs w:val="21"/>
                </w:rPr>
                <w:alias w:val="应收账款四至五年账面余额"/>
                <w:tag w:val="_GBC_f89f49bedec24c6287b3e6679c55b4f8"/>
                <w:id w:val="-1442067907"/>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sdt>
              <w:sdtPr>
                <w:rPr>
                  <w:szCs w:val="21"/>
                </w:rPr>
                <w:alias w:val="应收账款四至五年坏账准备"/>
                <w:tag w:val="_GBC_360b4a18ac3c465f8130441a60e3eb45"/>
                <w:id w:val="-429890324"/>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sdt>
              <w:sdtPr>
                <w:rPr>
                  <w:szCs w:val="21"/>
                </w:rPr>
                <w:alias w:val="应收账款四至五年坏账准备比例"/>
                <w:tag w:val="_GBC_df07e5424890493cba1a7963c6b5e3cd"/>
                <w:id w:val="-94477412"/>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tr>
          <w:tr w:rsidR="004808DF" w:rsidTr="00FF1FCB">
            <w:trPr>
              <w:cantSplit/>
            </w:trPr>
            <w:tc>
              <w:tcPr>
                <w:tcW w:w="1151"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szCs w:val="21"/>
                  </w:rPr>
                  <w:t>5年以上</w:t>
                </w:r>
              </w:p>
            </w:tc>
            <w:sdt>
              <w:sdtPr>
                <w:rPr>
                  <w:szCs w:val="21"/>
                </w:rPr>
                <w:alias w:val="应收账款五年以上账面余额"/>
                <w:tag w:val="_GBC_ad9bbbb136cf439ca5f9b054c9768534"/>
                <w:id w:val="-1605335126"/>
                <w:lock w:val="sdtLocked"/>
                <w:showingPlcHdr/>
              </w:sdtPr>
              <w:sdtContent>
                <w:tc>
                  <w:tcPr>
                    <w:tcW w:w="1283"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sdt>
              <w:sdtPr>
                <w:rPr>
                  <w:szCs w:val="21"/>
                </w:rPr>
                <w:alias w:val="应收账款五年以上坏账准备"/>
                <w:tag w:val="_GBC_10db0d95b1e041abbdcf700f0b27157d"/>
                <w:id w:val="-329910576"/>
                <w:lock w:val="sdtLocked"/>
                <w:showingPlcHdr/>
              </w:sdtPr>
              <w:sdtContent>
                <w:tc>
                  <w:tcPr>
                    <w:tcW w:w="1302"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sdt>
              <w:sdtPr>
                <w:rPr>
                  <w:szCs w:val="21"/>
                </w:rPr>
                <w:alias w:val="应收账款五年以上坏账准备比例"/>
                <w:tag w:val="_GBC_d6be70a2732b408fbf14fe5c4ae7ea94"/>
                <w:id w:val="55363562"/>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tr>
          <w:tr w:rsidR="004808DF" w:rsidTr="007C634C">
            <w:trPr>
              <w:cantSplit/>
            </w:trPr>
            <w:tc>
              <w:tcPr>
                <w:tcW w:w="1151"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合计</w:t>
                </w:r>
              </w:p>
            </w:tc>
            <w:sdt>
              <w:sdtPr>
                <w:rPr>
                  <w:szCs w:val="21"/>
                </w:rPr>
                <w:alias w:val="单项金额不重大但按信用风险特征组合后该组合的风险较大的应收账款合计"/>
                <w:tag w:val="_GBC_e7d6e91e10d64327848b08d593fb6f58"/>
                <w:id w:val="-1007438939"/>
                <w:lock w:val="sdtLocked"/>
              </w:sdtPr>
              <w:sdtContent>
                <w:tc>
                  <w:tcPr>
                    <w:tcW w:w="1283"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742,098,149.76</w:t>
                    </w:r>
                  </w:p>
                </w:tc>
              </w:sdtContent>
            </w:sdt>
            <w:sdt>
              <w:sdtPr>
                <w:rPr>
                  <w:szCs w:val="21"/>
                </w:rPr>
                <w:alias w:val="单项金额不重大但按信用风险特征组合后该组合的风险较大的应收账款计提的坏账准备合计"/>
                <w:tag w:val="_GBC_81bf79c0006048f0b51f09dba582ba69"/>
                <w:id w:val="415832243"/>
                <w:lock w:val="sdtLocked"/>
              </w:sdtPr>
              <w:sdtContent>
                <w:tc>
                  <w:tcPr>
                    <w:tcW w:w="1302" w:type="pct"/>
                    <w:tcBorders>
                      <w:top w:val="single" w:sz="4" w:space="0" w:color="auto"/>
                      <w:left w:val="single" w:sz="4" w:space="0" w:color="auto"/>
                      <w:bottom w:val="single" w:sz="4" w:space="0" w:color="auto"/>
                      <w:right w:val="single" w:sz="4" w:space="0" w:color="auto"/>
                    </w:tcBorders>
                  </w:tcPr>
                  <w:p w:rsidR="004808DF" w:rsidRDefault="00F87FEA">
                    <w:pPr>
                      <w:jc w:val="right"/>
                      <w:rPr>
                        <w:color w:val="008000"/>
                        <w:szCs w:val="21"/>
                      </w:rPr>
                    </w:pPr>
                    <w:r>
                      <w:rPr>
                        <w:szCs w:val="21"/>
                      </w:rPr>
                      <w:t>76,873,258.11</w:t>
                    </w:r>
                  </w:p>
                </w:tc>
              </w:sdtContent>
            </w:sdt>
            <w:sdt>
              <w:sdtPr>
                <w:rPr>
                  <w:szCs w:val="21"/>
                </w:rPr>
                <w:alias w:val="应收账款坏账准备合计比例"/>
                <w:tag w:val="_GBC_641c966be2ef4840bd80c610f80dfc01"/>
                <w:id w:val="-374464455"/>
                <w:lock w:val="sdtLocked"/>
                <w:showingPlcHdr/>
              </w:sdtPr>
              <w:sdtContent>
                <w:tc>
                  <w:tcPr>
                    <w:tcW w:w="1264"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8000"/>
                        <w:szCs w:val="21"/>
                      </w:rPr>
                    </w:pPr>
                    <w:r>
                      <w:rPr>
                        <w:rFonts w:hint="eastAsia"/>
                        <w:color w:val="333399"/>
                      </w:rPr>
                      <w:t xml:space="preserve">　</w:t>
                    </w:r>
                  </w:p>
                </w:tc>
              </w:sdtContent>
            </w:sdt>
          </w:tr>
        </w:tbl>
        <w:p w:rsidR="004808DF" w:rsidRDefault="006F5580">
          <w:pPr>
            <w:ind w:rightChars="-759" w:right="-1594"/>
            <w:rPr>
              <w:szCs w:val="21"/>
            </w:rPr>
          </w:pPr>
        </w:p>
      </w:sdtContent>
    </w:sdt>
    <w:sdt>
      <w:sdtPr>
        <w:rPr>
          <w:rFonts w:hint="eastAsia"/>
          <w:szCs w:val="21"/>
        </w:rPr>
        <w:tag w:val="_GBC_80af5d7329504184ae610534d83f459a"/>
        <w:id w:val="2028202272"/>
        <w:lock w:val="sdtLocked"/>
        <w:placeholder>
          <w:docPart w:val="GBC22222222222222222222222222222"/>
        </w:placeholder>
      </w:sdtPr>
      <w:sdtEndPr>
        <w:rPr>
          <w:szCs w:val="24"/>
        </w:rPr>
      </w:sdtEndPr>
      <w:sdtContent>
        <w:p w:rsidR="004808DF" w:rsidRDefault="00011C56">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
            <w:tag w:val="_GBC_f89d4f9282f9427ebb2f09e6f945369b"/>
            <w:id w:val="-1062557660"/>
            <w:lock w:val="sdtContentLocked"/>
            <w:placeholder>
              <w:docPart w:val="GBC22222222222222222222222222222"/>
            </w:placeholder>
          </w:sdtPr>
          <w:sdtContent>
            <w:p w:rsidR="004808DF" w:rsidRDefault="006F5580">
              <w:pPr>
                <w:tabs>
                  <w:tab w:val="left" w:pos="8280"/>
                </w:tabs>
                <w:ind w:rightChars="12" w:right="25"/>
                <w:rPr>
                  <w:szCs w:val="21"/>
                </w:rPr>
              </w:pPr>
              <w:r>
                <w:rPr>
                  <w:szCs w:val="21"/>
                </w:rPr>
                <w:fldChar w:fldCharType="begin"/>
              </w:r>
              <w:r w:rsidR="00F87FEA">
                <w:rPr>
                  <w:szCs w:val="21"/>
                </w:rPr>
                <w:instrText>MACROBUTTON  SnrToggleCheckbox √适用</w:instrText>
              </w:r>
              <w:r>
                <w:rPr>
                  <w:szCs w:val="21"/>
                </w:rPr>
                <w:fldChar w:fldCharType="end"/>
              </w:r>
              <w:r>
                <w:rPr>
                  <w:szCs w:val="21"/>
                </w:rPr>
                <w:fldChar w:fldCharType="begin"/>
              </w:r>
              <w:r w:rsidR="00F87FEA">
                <w:rPr>
                  <w:szCs w:val="21"/>
                </w:rPr>
                <w:instrText xml:space="preserve"> MACROBUTTON  SnrToggleCheckbox □不适用 </w:instrText>
              </w:r>
              <w:r>
                <w:rPr>
                  <w:szCs w:val="21"/>
                </w:rPr>
                <w:fldChar w:fldCharType="end"/>
              </w:r>
            </w:p>
          </w:sdtContent>
        </w:sdt>
        <w:p w:rsidR="004808DF" w:rsidRDefault="00011C56">
          <w:pPr>
            <w:tabs>
              <w:tab w:val="left" w:pos="8280"/>
            </w:tabs>
            <w:ind w:rightChars="12" w:right="25"/>
            <w:jc w:val="right"/>
            <w:rPr>
              <w:szCs w:val="21"/>
            </w:rPr>
          </w:pPr>
          <w:r>
            <w:rPr>
              <w:rFonts w:hint="eastAsia"/>
              <w:szCs w:val="21"/>
            </w:rPr>
            <w:t>单位：</w:t>
          </w:r>
          <w:sdt>
            <w:sdtPr>
              <w:rPr>
                <w:rFonts w:hint="eastAsia"/>
                <w:szCs w:val="21"/>
              </w:rPr>
              <w:alias w:val="单位：组合中，采用余额百分比法计提坏账准备的应收账款"/>
              <w:tag w:val="_GBC_aada1710169b4caaa071c2474f685c38"/>
              <w:id w:val="-15159237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组合中，采用余额百分比法计提坏账准备的应收账款"/>
              <w:tag w:val="_GBC_8cacbccb0469400e9b8a463fb9f619ff"/>
              <w:id w:val="16904060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2096"/>
            <w:gridCol w:w="2309"/>
            <w:gridCol w:w="2351"/>
            <w:gridCol w:w="2293"/>
          </w:tblGrid>
          <w:tr w:rsidR="004808DF" w:rsidTr="007C634C">
            <w:tc>
              <w:tcPr>
                <w:tcW w:w="1158" w:type="pct"/>
                <w:vMerge w:val="restart"/>
                <w:tcBorders>
                  <w:top w:val="single" w:sz="6" w:space="0" w:color="auto"/>
                </w:tcBorders>
                <w:vAlign w:val="center"/>
              </w:tcPr>
              <w:p w:rsidR="004808DF" w:rsidRDefault="00011C56">
                <w:pPr>
                  <w:jc w:val="center"/>
                  <w:rPr>
                    <w:szCs w:val="21"/>
                  </w:rPr>
                </w:pPr>
                <w:r>
                  <w:rPr>
                    <w:rFonts w:hint="eastAsia"/>
                    <w:szCs w:val="21"/>
                  </w:rPr>
                  <w:t>余额百分比</w:t>
                </w:r>
              </w:p>
            </w:tc>
            <w:tc>
              <w:tcPr>
                <w:tcW w:w="3842" w:type="pct"/>
                <w:gridSpan w:val="3"/>
                <w:tcBorders>
                  <w:top w:val="single" w:sz="6" w:space="0" w:color="auto"/>
                  <w:bottom w:val="single" w:sz="6" w:space="0" w:color="auto"/>
                </w:tcBorders>
                <w:vAlign w:val="center"/>
              </w:tcPr>
              <w:p w:rsidR="004808DF" w:rsidRDefault="00011C56">
                <w:pPr>
                  <w:jc w:val="center"/>
                  <w:rPr>
                    <w:szCs w:val="21"/>
                  </w:rPr>
                </w:pPr>
                <w:r>
                  <w:rPr>
                    <w:rFonts w:hint="eastAsia"/>
                    <w:szCs w:val="21"/>
                  </w:rPr>
                  <w:t>期末余额</w:t>
                </w:r>
              </w:p>
            </w:tc>
          </w:tr>
          <w:tr w:rsidR="004808DF" w:rsidTr="007C634C">
            <w:tc>
              <w:tcPr>
                <w:tcW w:w="1158" w:type="pct"/>
                <w:vMerge/>
                <w:tcBorders>
                  <w:bottom w:val="single" w:sz="6" w:space="0" w:color="auto"/>
                </w:tcBorders>
              </w:tcPr>
              <w:p w:rsidR="004808DF" w:rsidRDefault="004808DF">
                <w:pPr>
                  <w:jc w:val="center"/>
                  <w:rPr>
                    <w:szCs w:val="21"/>
                  </w:rPr>
                </w:pPr>
              </w:p>
            </w:tc>
            <w:tc>
              <w:tcPr>
                <w:tcW w:w="1276" w:type="pct"/>
                <w:tcBorders>
                  <w:top w:val="single" w:sz="6" w:space="0" w:color="auto"/>
                  <w:bottom w:val="single" w:sz="6" w:space="0" w:color="auto"/>
                </w:tcBorders>
                <w:vAlign w:val="center"/>
              </w:tcPr>
              <w:p w:rsidR="004808DF" w:rsidRDefault="00011C56">
                <w:pPr>
                  <w:jc w:val="center"/>
                  <w:rPr>
                    <w:szCs w:val="21"/>
                  </w:rPr>
                </w:pPr>
                <w:r>
                  <w:rPr>
                    <w:rFonts w:hint="eastAsia"/>
                    <w:szCs w:val="21"/>
                  </w:rPr>
                  <w:t>应收账款</w:t>
                </w:r>
              </w:p>
            </w:tc>
            <w:tc>
              <w:tcPr>
                <w:tcW w:w="1299" w:type="pct"/>
                <w:tcBorders>
                  <w:top w:val="single" w:sz="6" w:space="0" w:color="auto"/>
                  <w:bottom w:val="single" w:sz="6" w:space="0" w:color="auto"/>
                </w:tcBorders>
                <w:vAlign w:val="center"/>
              </w:tcPr>
              <w:p w:rsidR="004808DF" w:rsidRDefault="00011C56">
                <w:pPr>
                  <w:jc w:val="center"/>
                  <w:rPr>
                    <w:szCs w:val="21"/>
                  </w:rPr>
                </w:pPr>
                <w:r>
                  <w:rPr>
                    <w:rFonts w:hint="eastAsia"/>
                    <w:szCs w:val="21"/>
                  </w:rPr>
                  <w:t>坏账准备</w:t>
                </w:r>
              </w:p>
            </w:tc>
            <w:tc>
              <w:tcPr>
                <w:tcW w:w="1268" w:type="pct"/>
                <w:tcBorders>
                  <w:top w:val="single" w:sz="6" w:space="0" w:color="auto"/>
                  <w:bottom w:val="single" w:sz="6" w:space="0" w:color="auto"/>
                </w:tcBorders>
                <w:vAlign w:val="center"/>
              </w:tcPr>
              <w:p w:rsidR="004808DF" w:rsidRDefault="00011C56">
                <w:pPr>
                  <w:jc w:val="center"/>
                  <w:rPr>
                    <w:szCs w:val="21"/>
                  </w:rPr>
                </w:pPr>
                <w:r>
                  <w:rPr>
                    <w:szCs w:val="21"/>
                  </w:rPr>
                  <w:t>计提比例</w:t>
                </w:r>
              </w:p>
            </w:tc>
          </w:tr>
          <w:sdt>
            <w:sdtPr>
              <w:rPr>
                <w:szCs w:val="21"/>
              </w:rPr>
              <w:alias w:val="采用余额百分比法计提坏账准备的应收账款组合明细"/>
              <w:tag w:val="_GBC_36e16d326da041d1ae23c117c1fd90eb"/>
              <w:id w:val="-1685209066"/>
              <w:lock w:val="sdtLocked"/>
            </w:sdtPr>
            <w:sdtContent>
              <w:tr w:rsidR="004808DF" w:rsidTr="00FF1FCB">
                <w:sdt>
                  <w:sdtPr>
                    <w:rPr>
                      <w:szCs w:val="21"/>
                    </w:rPr>
                    <w:alias w:val="采用余额百分比法计提坏账准备的应收账款组合明细-组合名称"/>
                    <w:tag w:val="_GBC_ad11e4c478e54980a9b070c129d7015e"/>
                    <w:id w:val="2078244262"/>
                    <w:lock w:val="sdtLocked"/>
                  </w:sdtPr>
                  <w:sdtContent>
                    <w:tc>
                      <w:tcPr>
                        <w:tcW w:w="1158" w:type="pct"/>
                        <w:tcBorders>
                          <w:top w:val="single" w:sz="6" w:space="0" w:color="auto"/>
                          <w:bottom w:val="single" w:sz="6" w:space="0" w:color="auto"/>
                        </w:tcBorders>
                      </w:tcPr>
                      <w:p w:rsidR="004808DF" w:rsidRDefault="00F87FEA">
                        <w:pPr>
                          <w:rPr>
                            <w:color w:val="008000"/>
                            <w:szCs w:val="21"/>
                          </w:rPr>
                        </w:pPr>
                        <w:r>
                          <w:rPr>
                            <w:rFonts w:hint="eastAsia"/>
                            <w:szCs w:val="21"/>
                          </w:rPr>
                          <w:t>军品款项组合</w:t>
                        </w:r>
                      </w:p>
                    </w:tc>
                  </w:sdtContent>
                </w:sdt>
                <w:sdt>
                  <w:sdtPr>
                    <w:rPr>
                      <w:szCs w:val="21"/>
                    </w:rPr>
                    <w:alias w:val="采用余额百分比法计提坏账准备的应收账款组合明细-账面余额"/>
                    <w:tag w:val="_GBC_787b1c659e234896a61d9ef22386235a"/>
                    <w:id w:val="-1687439927"/>
                    <w:lock w:val="sdtLocked"/>
                  </w:sdtPr>
                  <w:sdtContent>
                    <w:tc>
                      <w:tcPr>
                        <w:tcW w:w="1276" w:type="pct"/>
                      </w:tcPr>
                      <w:p w:rsidR="004808DF" w:rsidRDefault="00F87FEA">
                        <w:pPr>
                          <w:jc w:val="right"/>
                          <w:rPr>
                            <w:color w:val="008000"/>
                            <w:szCs w:val="21"/>
                            <w:highlight w:val="yellow"/>
                          </w:rPr>
                        </w:pPr>
                        <w:r>
                          <w:rPr>
                            <w:szCs w:val="21"/>
                          </w:rPr>
                          <w:t>688,576,300.43</w:t>
                        </w:r>
                      </w:p>
                    </w:tc>
                  </w:sdtContent>
                </w:sdt>
                <w:sdt>
                  <w:sdtPr>
                    <w:rPr>
                      <w:szCs w:val="21"/>
                    </w:rPr>
                    <w:alias w:val="采用余额百分比法计提坏账准备的应收账款组合明细-坏账准备"/>
                    <w:tag w:val="_GBC_18a2c91d57304606b03898f2a722a70a"/>
                    <w:id w:val="-1849252007"/>
                    <w:lock w:val="sdtLocked"/>
                  </w:sdtPr>
                  <w:sdtContent>
                    <w:tc>
                      <w:tcPr>
                        <w:tcW w:w="1299" w:type="pct"/>
                      </w:tcPr>
                      <w:p w:rsidR="004808DF" w:rsidRDefault="00F87FEA">
                        <w:pPr>
                          <w:jc w:val="right"/>
                          <w:rPr>
                            <w:color w:val="008000"/>
                            <w:szCs w:val="21"/>
                          </w:rPr>
                        </w:pPr>
                        <w:r>
                          <w:rPr>
                            <w:szCs w:val="21"/>
                          </w:rPr>
                          <w:t>13,771,526.01</w:t>
                        </w:r>
                      </w:p>
                    </w:tc>
                  </w:sdtContent>
                </w:sdt>
                <w:sdt>
                  <w:sdtPr>
                    <w:rPr>
                      <w:szCs w:val="21"/>
                    </w:rPr>
                    <w:alias w:val="采用余额百分比法计提坏账准备的应收账款组合明细-计提比例"/>
                    <w:tag w:val="_GBC_3d4d9bd0f7634a1582ecaea06ae3f9f1"/>
                    <w:id w:val="1497070301"/>
                    <w:lock w:val="sdtLocked"/>
                  </w:sdtPr>
                  <w:sdtContent>
                    <w:tc>
                      <w:tcPr>
                        <w:tcW w:w="1268" w:type="pct"/>
                      </w:tcPr>
                      <w:p w:rsidR="004808DF" w:rsidRDefault="00F87FEA">
                        <w:pPr>
                          <w:jc w:val="right"/>
                          <w:rPr>
                            <w:color w:val="008000"/>
                            <w:szCs w:val="21"/>
                            <w:highlight w:val="yellow"/>
                          </w:rPr>
                        </w:pPr>
                        <w:r>
                          <w:rPr>
                            <w:szCs w:val="21"/>
                          </w:rPr>
                          <w:t>2.00</w:t>
                        </w:r>
                      </w:p>
                    </w:tc>
                  </w:sdtContent>
                </w:sdt>
              </w:tr>
            </w:sdtContent>
          </w:sdt>
          <w:sdt>
            <w:sdtPr>
              <w:rPr>
                <w:szCs w:val="21"/>
              </w:rPr>
              <w:alias w:val="采用余额百分比法计提坏账准备的应收账款组合明细"/>
              <w:tag w:val="_GBC_36e16d326da041d1ae23c117c1fd90eb"/>
              <w:id w:val="7518943"/>
              <w:lock w:val="sdtLocked"/>
            </w:sdtPr>
            <w:sdtContent>
              <w:tr w:rsidR="004808DF" w:rsidTr="00FF1FCB">
                <w:sdt>
                  <w:sdtPr>
                    <w:rPr>
                      <w:szCs w:val="21"/>
                    </w:rPr>
                    <w:alias w:val="采用余额百分比法计提坏账准备的应收账款组合明细-组合名称"/>
                    <w:tag w:val="_GBC_ad11e4c478e54980a9b070c129d7015e"/>
                    <w:id w:val="7518939"/>
                    <w:lock w:val="sdtLocked"/>
                    <w:showingPlcHdr/>
                  </w:sdtPr>
                  <w:sdtContent>
                    <w:tc>
                      <w:tcPr>
                        <w:tcW w:w="1158" w:type="pct"/>
                        <w:tcBorders>
                          <w:top w:val="single" w:sz="6" w:space="0" w:color="auto"/>
                          <w:bottom w:val="single" w:sz="6" w:space="0" w:color="auto"/>
                        </w:tcBorders>
                      </w:tcPr>
                      <w:p w:rsidR="004808DF" w:rsidRDefault="00011C56">
                        <w:pPr>
                          <w:rPr>
                            <w:color w:val="008000"/>
                            <w:szCs w:val="21"/>
                          </w:rPr>
                        </w:pPr>
                        <w:r>
                          <w:rPr>
                            <w:rFonts w:hint="eastAsia"/>
                            <w:color w:val="333399"/>
                            <w:szCs w:val="21"/>
                          </w:rPr>
                          <w:t xml:space="preserve">　</w:t>
                        </w:r>
                      </w:p>
                    </w:tc>
                  </w:sdtContent>
                </w:sdt>
                <w:sdt>
                  <w:sdtPr>
                    <w:rPr>
                      <w:szCs w:val="21"/>
                    </w:rPr>
                    <w:alias w:val="采用余额百分比法计提坏账准备的应收账款组合明细-账面余额"/>
                    <w:tag w:val="_GBC_787b1c659e234896a61d9ef22386235a"/>
                    <w:id w:val="7518940"/>
                    <w:lock w:val="sdtLocked"/>
                    <w:showingPlcHdr/>
                  </w:sdtPr>
                  <w:sdtContent>
                    <w:tc>
                      <w:tcPr>
                        <w:tcW w:w="1276" w:type="pct"/>
                      </w:tcPr>
                      <w:p w:rsidR="004808DF" w:rsidRDefault="00011C56">
                        <w:pPr>
                          <w:jc w:val="right"/>
                          <w:rPr>
                            <w:color w:val="008000"/>
                            <w:szCs w:val="21"/>
                            <w:highlight w:val="yellow"/>
                          </w:rPr>
                        </w:pPr>
                        <w:r>
                          <w:rPr>
                            <w:rFonts w:hint="eastAsia"/>
                            <w:color w:val="333399"/>
                            <w:szCs w:val="21"/>
                          </w:rPr>
                          <w:t xml:space="preserve">　</w:t>
                        </w:r>
                      </w:p>
                    </w:tc>
                  </w:sdtContent>
                </w:sdt>
                <w:sdt>
                  <w:sdtPr>
                    <w:rPr>
                      <w:szCs w:val="21"/>
                    </w:rPr>
                    <w:alias w:val="采用余额百分比法计提坏账准备的应收账款组合明细-坏账准备"/>
                    <w:tag w:val="_GBC_18a2c91d57304606b03898f2a722a70a"/>
                    <w:id w:val="7518941"/>
                    <w:lock w:val="sdtLocked"/>
                    <w:showingPlcHdr/>
                  </w:sdtPr>
                  <w:sdtContent>
                    <w:tc>
                      <w:tcPr>
                        <w:tcW w:w="1299" w:type="pct"/>
                      </w:tcPr>
                      <w:p w:rsidR="004808DF" w:rsidRDefault="00011C56">
                        <w:pPr>
                          <w:jc w:val="right"/>
                          <w:rPr>
                            <w:color w:val="008000"/>
                            <w:szCs w:val="21"/>
                          </w:rPr>
                        </w:pPr>
                        <w:r>
                          <w:rPr>
                            <w:rFonts w:hint="eastAsia"/>
                            <w:color w:val="333399"/>
                            <w:szCs w:val="21"/>
                          </w:rPr>
                          <w:t xml:space="preserve">　</w:t>
                        </w:r>
                      </w:p>
                    </w:tc>
                  </w:sdtContent>
                </w:sdt>
                <w:sdt>
                  <w:sdtPr>
                    <w:rPr>
                      <w:szCs w:val="21"/>
                    </w:rPr>
                    <w:alias w:val="采用余额百分比法计提坏账准备的应收账款组合明细-计提比例"/>
                    <w:tag w:val="_GBC_3d4d9bd0f7634a1582ecaea06ae3f9f1"/>
                    <w:id w:val="7518942"/>
                    <w:lock w:val="sdtLocked"/>
                    <w:showingPlcHdr/>
                  </w:sdtPr>
                  <w:sdtContent>
                    <w:tc>
                      <w:tcPr>
                        <w:tcW w:w="1268" w:type="pct"/>
                      </w:tcPr>
                      <w:p w:rsidR="004808DF" w:rsidRDefault="00011C56">
                        <w:pPr>
                          <w:jc w:val="right"/>
                          <w:rPr>
                            <w:color w:val="008000"/>
                            <w:szCs w:val="21"/>
                            <w:highlight w:val="yellow"/>
                          </w:rPr>
                        </w:pPr>
                        <w:r>
                          <w:rPr>
                            <w:rFonts w:hint="eastAsia"/>
                            <w:color w:val="333399"/>
                            <w:szCs w:val="21"/>
                          </w:rPr>
                          <w:t xml:space="preserve">　</w:t>
                        </w:r>
                      </w:p>
                    </w:tc>
                  </w:sdtContent>
                </w:sdt>
              </w:tr>
            </w:sdtContent>
          </w:sdt>
          <w:tr w:rsidR="004808DF" w:rsidTr="007C634C">
            <w:tc>
              <w:tcPr>
                <w:tcW w:w="1158" w:type="pct"/>
                <w:tcBorders>
                  <w:top w:val="single" w:sz="6" w:space="0" w:color="auto"/>
                  <w:bottom w:val="single" w:sz="6" w:space="0" w:color="auto"/>
                </w:tcBorders>
                <w:vAlign w:val="center"/>
              </w:tcPr>
              <w:p w:rsidR="004808DF" w:rsidRDefault="00011C56">
                <w:pPr>
                  <w:jc w:val="center"/>
                  <w:rPr>
                    <w:szCs w:val="21"/>
                  </w:rPr>
                </w:pPr>
                <w:r>
                  <w:rPr>
                    <w:rFonts w:hint="eastAsia"/>
                    <w:szCs w:val="21"/>
                  </w:rPr>
                  <w:t>合计</w:t>
                </w:r>
              </w:p>
            </w:tc>
            <w:sdt>
              <w:sdtPr>
                <w:rPr>
                  <w:szCs w:val="21"/>
                </w:rPr>
                <w:alias w:val="采用余额百分比法计提坏账准备的应收账款账面余额合计"/>
                <w:tag w:val="_GBC_589d728abf8f429ab226ba7aaec3c8ea"/>
                <w:id w:val="-654221446"/>
                <w:lock w:val="sdtLocked"/>
              </w:sdtPr>
              <w:sdtContent>
                <w:tc>
                  <w:tcPr>
                    <w:tcW w:w="1276" w:type="pct"/>
                  </w:tcPr>
                  <w:p w:rsidR="004808DF" w:rsidRDefault="00F87FEA">
                    <w:pPr>
                      <w:jc w:val="right"/>
                      <w:rPr>
                        <w:color w:val="008000"/>
                        <w:szCs w:val="21"/>
                        <w:highlight w:val="yellow"/>
                      </w:rPr>
                    </w:pPr>
                    <w:r>
                      <w:rPr>
                        <w:szCs w:val="21"/>
                      </w:rPr>
                      <w:t>688,576,300.43</w:t>
                    </w:r>
                  </w:p>
                </w:tc>
              </w:sdtContent>
            </w:sdt>
            <w:sdt>
              <w:sdtPr>
                <w:rPr>
                  <w:szCs w:val="21"/>
                </w:rPr>
                <w:alias w:val="采用余额百分比法计提坏账准备的应收账款坏账准备合计"/>
                <w:tag w:val="_GBC_2b82be474df04c90a2da6e616d1471bc"/>
                <w:id w:val="479666151"/>
                <w:lock w:val="sdtLocked"/>
              </w:sdtPr>
              <w:sdtContent>
                <w:tc>
                  <w:tcPr>
                    <w:tcW w:w="1299" w:type="pct"/>
                  </w:tcPr>
                  <w:p w:rsidR="004808DF" w:rsidRDefault="00F87FEA">
                    <w:pPr>
                      <w:jc w:val="right"/>
                      <w:rPr>
                        <w:color w:val="008000"/>
                        <w:szCs w:val="21"/>
                      </w:rPr>
                    </w:pPr>
                    <w:r>
                      <w:rPr>
                        <w:szCs w:val="21"/>
                      </w:rPr>
                      <w:t>13,771,526.01</w:t>
                    </w:r>
                  </w:p>
                </w:tc>
              </w:sdtContent>
            </w:sdt>
            <w:sdt>
              <w:sdtPr>
                <w:rPr>
                  <w:szCs w:val="21"/>
                </w:rPr>
                <w:alias w:val="采用余额百分比法计提坏账准备的应收账款计提比例合计"/>
                <w:tag w:val="_GBC_fdbbd88b3d3f47a5a7c0bce41d9d9212"/>
                <w:id w:val="467393473"/>
                <w:lock w:val="sdtLocked"/>
                <w:showingPlcHdr/>
              </w:sdtPr>
              <w:sdtContent>
                <w:tc>
                  <w:tcPr>
                    <w:tcW w:w="1268" w:type="pct"/>
                  </w:tcPr>
                  <w:p w:rsidR="004808DF" w:rsidRDefault="00011C56">
                    <w:pPr>
                      <w:jc w:val="right"/>
                      <w:rPr>
                        <w:color w:val="008000"/>
                        <w:szCs w:val="21"/>
                        <w:highlight w:val="yellow"/>
                      </w:rPr>
                    </w:pPr>
                    <w:r>
                      <w:rPr>
                        <w:rFonts w:hint="eastAsia"/>
                        <w:color w:val="333399"/>
                      </w:rPr>
                      <w:t xml:space="preserve">　</w:t>
                    </w:r>
                  </w:p>
                </w:tc>
              </w:sdtContent>
            </w:sdt>
          </w:tr>
        </w:tbl>
        <w:p w:rsidR="004808DF" w:rsidRPr="00F87FEA" w:rsidRDefault="006F5580" w:rsidP="00F87FEA"/>
      </w:sdtContent>
    </w:sdt>
    <w:sdt>
      <w:sdtPr>
        <w:rPr>
          <w:rFonts w:hint="eastAsia"/>
        </w:rPr>
        <w:tag w:val="_GBC_0172a0777c544492a6f2d09515188c47"/>
        <w:id w:val="1350680288"/>
        <w:lock w:val="sdtLocked"/>
        <w:placeholder>
          <w:docPart w:val="GBC22222222222222222222222222222"/>
        </w:placeholder>
      </w:sdtPr>
      <w:sdtEndPr>
        <w:rPr>
          <w:szCs w:val="21"/>
        </w:rPr>
      </w:sdtEndPr>
      <w:sdtContent>
        <w:p w:rsidR="004808DF" w:rsidRDefault="00011C56">
          <w:r>
            <w:rPr>
              <w:rFonts w:hint="eastAsia"/>
            </w:rPr>
            <w:t>组合中，采用其他方法计提坏账准备的应收账款：</w:t>
          </w:r>
        </w:p>
        <w:sdt>
          <w:sdtPr>
            <w:rPr>
              <w:szCs w:val="21"/>
            </w:rPr>
            <w:alias w:val="采用其他方法计提坏账准备的应收账款说明"/>
            <w:tag w:val="_GBC_ee4966807e3440e38a302bd266903628"/>
            <w:id w:val="-265925802"/>
            <w:lock w:val="sdtLocked"/>
            <w:placeholder>
              <w:docPart w:val="GBC22222222222222222222222222222"/>
            </w:placeholder>
          </w:sdtPr>
          <w:sdtContent>
            <w:p w:rsidR="00F87FEA" w:rsidRPr="00232E04" w:rsidRDefault="00F87FEA" w:rsidP="00F87FEA">
              <w:pPr>
                <w:adjustRightInd w:val="0"/>
                <w:snapToGrid w:val="0"/>
                <w:rPr>
                  <w:rFonts w:ascii="Arial Narrow" w:hAnsi="Arial Narrow"/>
                </w:rPr>
              </w:pPr>
              <w:r w:rsidRPr="00232E04">
                <w:rPr>
                  <w:rFonts w:ascii="Arial Narrow" w:hAnsi="Arial Narrow"/>
                </w:rPr>
                <w:t>期末单项金额不重大但单独计提坏账准备的应收账款</w:t>
              </w:r>
              <w:r w:rsidRPr="00232E04">
                <w:rPr>
                  <w:rFonts w:ascii="Arial Narrow" w:hAnsi="Arial Narrow" w:hint="eastAsia"/>
                </w:rPr>
                <w:t>：</w:t>
              </w:r>
            </w:p>
            <w:tbl>
              <w:tblPr>
                <w:tblW w:w="4588" w:type="pct"/>
                <w:jc w:val="right"/>
                <w:tblBorders>
                  <w:top w:val="single" w:sz="12" w:space="0" w:color="auto"/>
                  <w:bottom w:val="single" w:sz="12" w:space="0" w:color="auto"/>
                  <w:insideH w:val="dotted" w:sz="4" w:space="0" w:color="auto"/>
                  <w:insideV w:val="dotted" w:sz="4" w:space="0" w:color="auto"/>
                </w:tblBorders>
                <w:tblLayout w:type="fixed"/>
                <w:tblLook w:val="04A0"/>
              </w:tblPr>
              <w:tblGrid>
                <w:gridCol w:w="2810"/>
                <w:gridCol w:w="1237"/>
                <w:gridCol w:w="1237"/>
                <w:gridCol w:w="850"/>
                <w:gridCol w:w="2169"/>
              </w:tblGrid>
              <w:tr w:rsidR="00F87FEA" w:rsidRPr="00232E04" w:rsidTr="00836C02">
                <w:trPr>
                  <w:trHeight w:val="576"/>
                  <w:tblHeader/>
                  <w:jc w:val="right"/>
                </w:trPr>
                <w:tc>
                  <w:tcPr>
                    <w:tcW w:w="1692" w:type="pct"/>
                    <w:shd w:val="clear" w:color="auto" w:fill="auto"/>
                    <w:vAlign w:val="center"/>
                  </w:tcPr>
                  <w:p w:rsidR="00F87FEA" w:rsidRPr="00232E04" w:rsidRDefault="00F87FEA" w:rsidP="00836C02">
                    <w:pPr>
                      <w:jc w:val="center"/>
                      <w:rPr>
                        <w:rFonts w:ascii="Arial Narrow" w:hAnsi="Arial Narrow"/>
                        <w:color w:val="000000"/>
                        <w:sz w:val="18"/>
                        <w:szCs w:val="18"/>
                      </w:rPr>
                    </w:pPr>
                    <w:r w:rsidRPr="00232E04">
                      <w:rPr>
                        <w:rFonts w:ascii="Arial Narrow" w:hAnsi="Arial Narrow"/>
                        <w:color w:val="000000"/>
                        <w:sz w:val="18"/>
                        <w:szCs w:val="18"/>
                      </w:rPr>
                      <w:t>应收账款内容</w:t>
                    </w:r>
                  </w:p>
                </w:tc>
                <w:tc>
                  <w:tcPr>
                    <w:tcW w:w="745" w:type="pct"/>
                    <w:shd w:val="clear" w:color="auto" w:fill="auto"/>
                    <w:noWrap/>
                    <w:vAlign w:val="center"/>
                  </w:tcPr>
                  <w:p w:rsidR="00F87FEA" w:rsidRPr="00232E04" w:rsidRDefault="00F87FEA" w:rsidP="00836C02">
                    <w:pPr>
                      <w:jc w:val="center"/>
                      <w:rPr>
                        <w:rFonts w:ascii="Arial Narrow" w:hAnsi="Arial Narrow"/>
                        <w:color w:val="000000"/>
                        <w:sz w:val="18"/>
                        <w:szCs w:val="18"/>
                      </w:rPr>
                    </w:pPr>
                    <w:r w:rsidRPr="00232E04">
                      <w:rPr>
                        <w:rFonts w:ascii="Arial Narrow" w:hAnsi="Arial Narrow"/>
                        <w:color w:val="000000"/>
                        <w:sz w:val="18"/>
                        <w:szCs w:val="18"/>
                      </w:rPr>
                      <w:t>账面余额</w:t>
                    </w:r>
                  </w:p>
                </w:tc>
                <w:tc>
                  <w:tcPr>
                    <w:tcW w:w="745" w:type="pct"/>
                    <w:shd w:val="clear" w:color="auto" w:fill="auto"/>
                    <w:noWrap/>
                    <w:vAlign w:val="center"/>
                  </w:tcPr>
                  <w:p w:rsidR="00F87FEA" w:rsidRPr="00232E04" w:rsidRDefault="00F87FEA" w:rsidP="00836C02">
                    <w:pPr>
                      <w:jc w:val="center"/>
                      <w:rPr>
                        <w:rFonts w:ascii="Arial Narrow" w:hAnsi="Arial Narrow"/>
                        <w:color w:val="000000"/>
                        <w:sz w:val="18"/>
                        <w:szCs w:val="18"/>
                      </w:rPr>
                    </w:pPr>
                    <w:r w:rsidRPr="00232E04">
                      <w:rPr>
                        <w:rFonts w:ascii="Arial Narrow" w:hAnsi="Arial Narrow"/>
                        <w:color w:val="000000"/>
                        <w:sz w:val="18"/>
                        <w:szCs w:val="18"/>
                      </w:rPr>
                      <w:t>坏账准备</w:t>
                    </w:r>
                  </w:p>
                </w:tc>
                <w:tc>
                  <w:tcPr>
                    <w:tcW w:w="512" w:type="pct"/>
                    <w:shd w:val="clear" w:color="auto" w:fill="auto"/>
                    <w:noWrap/>
                    <w:vAlign w:val="center"/>
                  </w:tcPr>
                  <w:p w:rsidR="00F87FEA" w:rsidRPr="00232E04" w:rsidRDefault="00F87FEA" w:rsidP="00836C02">
                    <w:pPr>
                      <w:jc w:val="center"/>
                      <w:rPr>
                        <w:rFonts w:ascii="Arial Narrow" w:hAnsi="Arial Narrow"/>
                        <w:color w:val="000000"/>
                        <w:sz w:val="18"/>
                        <w:szCs w:val="18"/>
                      </w:rPr>
                    </w:pPr>
                    <w:r w:rsidRPr="00232E04">
                      <w:rPr>
                        <w:rFonts w:ascii="Arial Narrow" w:hAnsi="Arial Narrow"/>
                        <w:color w:val="000000"/>
                        <w:sz w:val="18"/>
                        <w:szCs w:val="18"/>
                      </w:rPr>
                      <w:t>计提比例</w:t>
                    </w:r>
                    <w:r w:rsidRPr="00232E04">
                      <w:rPr>
                        <w:rFonts w:ascii="Arial Narrow" w:hAnsi="Arial Narrow"/>
                        <w:color w:val="000000"/>
                        <w:sz w:val="18"/>
                        <w:szCs w:val="18"/>
                      </w:rPr>
                      <w:t>(%)</w:t>
                    </w:r>
                  </w:p>
                </w:tc>
                <w:tc>
                  <w:tcPr>
                    <w:tcW w:w="1306" w:type="pct"/>
                    <w:shd w:val="clear" w:color="auto" w:fill="auto"/>
                    <w:noWrap/>
                    <w:vAlign w:val="center"/>
                  </w:tcPr>
                  <w:p w:rsidR="00F87FEA" w:rsidRPr="00232E04" w:rsidRDefault="00F87FEA" w:rsidP="00836C02">
                    <w:pPr>
                      <w:jc w:val="center"/>
                      <w:rPr>
                        <w:rFonts w:ascii="Arial Narrow" w:hAnsi="Arial Narrow"/>
                        <w:color w:val="000000"/>
                        <w:sz w:val="18"/>
                        <w:szCs w:val="18"/>
                      </w:rPr>
                    </w:pPr>
                    <w:r w:rsidRPr="00232E04">
                      <w:rPr>
                        <w:rFonts w:ascii="Arial Narrow" w:hAnsi="Arial Narrow"/>
                        <w:color w:val="000000"/>
                        <w:sz w:val="18"/>
                        <w:szCs w:val="18"/>
                      </w:rPr>
                      <w:t>计提理由</w:t>
                    </w:r>
                  </w:p>
                </w:tc>
              </w:tr>
              <w:tr w:rsidR="00F87FEA" w:rsidRPr="00232E04" w:rsidTr="00836C02">
                <w:trPr>
                  <w:trHeight w:val="340"/>
                  <w:tblHeader/>
                  <w:jc w:val="right"/>
                </w:trPr>
                <w:tc>
                  <w:tcPr>
                    <w:tcW w:w="1692" w:type="pct"/>
                    <w:shd w:val="clear" w:color="auto" w:fill="auto"/>
                    <w:vAlign w:val="center"/>
                  </w:tcPr>
                  <w:p w:rsidR="00F87FEA" w:rsidRPr="00232E04" w:rsidRDefault="00F87FEA" w:rsidP="00836C02">
                    <w:pPr>
                      <w:rPr>
                        <w:rFonts w:ascii="Arial Narrow" w:hAnsi="Arial Narrow"/>
                        <w:color w:val="000000"/>
                        <w:sz w:val="18"/>
                        <w:szCs w:val="18"/>
                      </w:rPr>
                    </w:pPr>
                    <w:r w:rsidRPr="00232E04">
                      <w:rPr>
                        <w:rFonts w:ascii="Arial Narrow" w:hAnsi="Arial Narrow"/>
                        <w:color w:val="000000"/>
                        <w:sz w:val="18"/>
                        <w:szCs w:val="18"/>
                      </w:rPr>
                      <w:t>深圳市航天科工实业有限公司</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1,313,968.46</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1,313,968.46</w:t>
                    </w:r>
                  </w:p>
                </w:tc>
                <w:tc>
                  <w:tcPr>
                    <w:tcW w:w="512"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100.00</w:t>
                    </w:r>
                  </w:p>
                </w:tc>
                <w:tc>
                  <w:tcPr>
                    <w:tcW w:w="1306" w:type="pct"/>
                    <w:shd w:val="clear" w:color="auto" w:fill="auto"/>
                    <w:noWrap/>
                    <w:vAlign w:val="center"/>
                  </w:tcPr>
                  <w:p w:rsidR="00F87FEA" w:rsidRPr="00F87FEA" w:rsidRDefault="00F87FEA" w:rsidP="00836C02">
                    <w:pPr>
                      <w:jc w:val="center"/>
                      <w:rPr>
                        <w:rFonts w:ascii="Arial Narrow" w:hAnsi="Arial Narrow"/>
                        <w:color w:val="000000"/>
                        <w:sz w:val="18"/>
                        <w:szCs w:val="18"/>
                      </w:rPr>
                    </w:pPr>
                    <w:r w:rsidRPr="00F87FEA">
                      <w:rPr>
                        <w:rFonts w:ascii="Arial Narrow" w:hAnsi="Arial Narrow"/>
                        <w:color w:val="000000"/>
                        <w:sz w:val="18"/>
                        <w:szCs w:val="18"/>
                      </w:rPr>
                      <w:t>破产清算</w:t>
                    </w:r>
                  </w:p>
                </w:tc>
              </w:tr>
              <w:tr w:rsidR="00F87FEA" w:rsidRPr="00232E04" w:rsidTr="00836C02">
                <w:trPr>
                  <w:trHeight w:val="340"/>
                  <w:tblHeader/>
                  <w:jc w:val="right"/>
                </w:trPr>
                <w:tc>
                  <w:tcPr>
                    <w:tcW w:w="1692" w:type="pct"/>
                    <w:shd w:val="clear" w:color="auto" w:fill="auto"/>
                    <w:vAlign w:val="center"/>
                  </w:tcPr>
                  <w:p w:rsidR="00F87FEA" w:rsidRPr="00232E04" w:rsidRDefault="00F87FEA" w:rsidP="00836C02">
                    <w:pPr>
                      <w:rPr>
                        <w:rFonts w:ascii="Arial Narrow" w:hAnsi="Arial Narrow"/>
                        <w:color w:val="000000"/>
                        <w:sz w:val="18"/>
                        <w:szCs w:val="18"/>
                      </w:rPr>
                    </w:pPr>
                    <w:r w:rsidRPr="00232E04">
                      <w:rPr>
                        <w:rFonts w:ascii="Arial Narrow" w:hAnsi="Arial Narrow" w:hint="eastAsia"/>
                        <w:color w:val="000000"/>
                        <w:sz w:val="18"/>
                        <w:szCs w:val="18"/>
                      </w:rPr>
                      <w:t>浙江信愿行实业有限公司</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100,275.20</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100,275.20</w:t>
                    </w:r>
                  </w:p>
                </w:tc>
                <w:tc>
                  <w:tcPr>
                    <w:tcW w:w="512"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100.00</w:t>
                    </w:r>
                  </w:p>
                </w:tc>
                <w:tc>
                  <w:tcPr>
                    <w:tcW w:w="1306" w:type="pct"/>
                    <w:shd w:val="clear" w:color="auto" w:fill="auto"/>
                    <w:noWrap/>
                    <w:vAlign w:val="center"/>
                  </w:tcPr>
                  <w:p w:rsidR="00F87FEA" w:rsidRPr="00F87FEA" w:rsidRDefault="00F87FEA" w:rsidP="00836C02">
                    <w:pPr>
                      <w:jc w:val="center"/>
                      <w:rPr>
                        <w:rFonts w:ascii="Arial Narrow" w:hAnsi="Arial Narrow"/>
                        <w:color w:val="000000"/>
                        <w:sz w:val="18"/>
                        <w:szCs w:val="18"/>
                      </w:rPr>
                    </w:pPr>
                    <w:r w:rsidRPr="00F87FEA">
                      <w:rPr>
                        <w:rFonts w:ascii="Arial Narrow" w:hAnsi="Arial Narrow" w:hint="eastAsia"/>
                        <w:color w:val="000000"/>
                        <w:sz w:val="18"/>
                        <w:szCs w:val="18"/>
                      </w:rPr>
                      <w:t>无法收回</w:t>
                    </w:r>
                  </w:p>
                </w:tc>
              </w:tr>
              <w:tr w:rsidR="00F87FEA" w:rsidRPr="00232E04" w:rsidTr="00836C02">
                <w:trPr>
                  <w:trHeight w:val="340"/>
                  <w:jc w:val="right"/>
                </w:trPr>
                <w:tc>
                  <w:tcPr>
                    <w:tcW w:w="1692" w:type="pct"/>
                    <w:shd w:val="clear" w:color="auto" w:fill="auto"/>
                  </w:tcPr>
                  <w:p w:rsidR="00F87FEA" w:rsidRPr="00232E04" w:rsidRDefault="00F87FEA" w:rsidP="00836C02">
                    <w:pPr>
                      <w:rPr>
                        <w:rFonts w:ascii="Arial Narrow" w:hAnsi="Arial Narrow"/>
                        <w:color w:val="000000"/>
                        <w:sz w:val="18"/>
                        <w:szCs w:val="18"/>
                      </w:rPr>
                    </w:pPr>
                    <w:r w:rsidRPr="00232E04">
                      <w:rPr>
                        <w:rFonts w:ascii="Arial Narrow" w:hAnsi="Arial Narrow" w:hint="eastAsia"/>
                        <w:color w:val="000000"/>
                        <w:sz w:val="18"/>
                        <w:szCs w:val="18"/>
                      </w:rPr>
                      <w:t>浙江新洲家具有限公司</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1,612,298.03</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1,612,298.03</w:t>
                    </w:r>
                  </w:p>
                </w:tc>
                <w:tc>
                  <w:tcPr>
                    <w:tcW w:w="512"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100.00</w:t>
                    </w:r>
                  </w:p>
                </w:tc>
                <w:tc>
                  <w:tcPr>
                    <w:tcW w:w="1306" w:type="pct"/>
                    <w:shd w:val="clear" w:color="auto" w:fill="auto"/>
                    <w:noWrap/>
                    <w:vAlign w:val="center"/>
                  </w:tcPr>
                  <w:p w:rsidR="00F87FEA" w:rsidRPr="00F87FEA" w:rsidRDefault="00F87FEA" w:rsidP="00836C02">
                    <w:pPr>
                      <w:jc w:val="center"/>
                      <w:rPr>
                        <w:rFonts w:ascii="Arial Narrow" w:hAnsi="Arial Narrow"/>
                        <w:color w:val="000000"/>
                        <w:sz w:val="18"/>
                        <w:szCs w:val="18"/>
                      </w:rPr>
                    </w:pPr>
                    <w:r w:rsidRPr="00F87FEA">
                      <w:rPr>
                        <w:rFonts w:ascii="Arial Narrow" w:hAnsi="Arial Narrow" w:hint="eastAsia"/>
                        <w:color w:val="000000"/>
                        <w:sz w:val="18"/>
                        <w:szCs w:val="18"/>
                      </w:rPr>
                      <w:t>注</w:t>
                    </w:r>
                    <w:r w:rsidRPr="00F87FEA">
                      <w:rPr>
                        <w:rFonts w:ascii="Arial Narrow" w:hAnsi="Arial Narrow" w:hint="eastAsia"/>
                        <w:color w:val="000000"/>
                        <w:sz w:val="18"/>
                        <w:szCs w:val="18"/>
                      </w:rPr>
                      <w:t>1</w:t>
                    </w:r>
                  </w:p>
                </w:tc>
              </w:tr>
              <w:tr w:rsidR="00F87FEA" w:rsidRPr="00232E04" w:rsidTr="00836C02">
                <w:trPr>
                  <w:trHeight w:val="340"/>
                  <w:jc w:val="right"/>
                </w:trPr>
                <w:tc>
                  <w:tcPr>
                    <w:tcW w:w="1692" w:type="pct"/>
                    <w:shd w:val="clear" w:color="auto" w:fill="auto"/>
                  </w:tcPr>
                  <w:p w:rsidR="00F87FEA" w:rsidRPr="00232E04" w:rsidRDefault="00F87FEA" w:rsidP="00836C02">
                    <w:pPr>
                      <w:rPr>
                        <w:rFonts w:ascii="Arial Narrow" w:hAnsi="Arial Narrow"/>
                        <w:color w:val="000000"/>
                        <w:sz w:val="18"/>
                        <w:szCs w:val="18"/>
                      </w:rPr>
                    </w:pPr>
                    <w:r w:rsidRPr="00232E04">
                      <w:rPr>
                        <w:rFonts w:ascii="Arial Narrow" w:hAnsi="Arial Narrow" w:hint="eastAsia"/>
                        <w:color w:val="000000"/>
                        <w:sz w:val="18"/>
                        <w:szCs w:val="18"/>
                      </w:rPr>
                      <w:t>浙江新丽家具有限公司</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542,606.79</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542,606.79</w:t>
                    </w:r>
                  </w:p>
                </w:tc>
                <w:tc>
                  <w:tcPr>
                    <w:tcW w:w="512"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100.00</w:t>
                    </w:r>
                  </w:p>
                </w:tc>
                <w:tc>
                  <w:tcPr>
                    <w:tcW w:w="1306" w:type="pct"/>
                    <w:shd w:val="clear" w:color="auto" w:fill="auto"/>
                    <w:noWrap/>
                    <w:vAlign w:val="center"/>
                  </w:tcPr>
                  <w:p w:rsidR="00F87FEA" w:rsidRPr="00F87FEA" w:rsidRDefault="00F87FEA" w:rsidP="00836C02">
                    <w:pPr>
                      <w:jc w:val="center"/>
                      <w:rPr>
                        <w:rFonts w:ascii="Arial Narrow" w:hAnsi="Arial Narrow"/>
                        <w:color w:val="000000"/>
                        <w:sz w:val="18"/>
                        <w:szCs w:val="18"/>
                      </w:rPr>
                    </w:pPr>
                    <w:r w:rsidRPr="00F87FEA">
                      <w:rPr>
                        <w:rFonts w:ascii="Arial Narrow" w:hAnsi="Arial Narrow" w:hint="eastAsia"/>
                        <w:color w:val="000000"/>
                        <w:sz w:val="18"/>
                        <w:szCs w:val="18"/>
                      </w:rPr>
                      <w:t>注</w:t>
                    </w:r>
                    <w:r w:rsidRPr="00F87FEA">
                      <w:rPr>
                        <w:rFonts w:ascii="Arial Narrow" w:hAnsi="Arial Narrow" w:hint="eastAsia"/>
                        <w:color w:val="000000"/>
                        <w:sz w:val="18"/>
                        <w:szCs w:val="18"/>
                      </w:rPr>
                      <w:t>2</w:t>
                    </w:r>
                  </w:p>
                </w:tc>
              </w:tr>
              <w:tr w:rsidR="00F87FEA" w:rsidRPr="00232E04" w:rsidTr="00836C02">
                <w:trPr>
                  <w:trHeight w:val="340"/>
                  <w:jc w:val="right"/>
                </w:trPr>
                <w:tc>
                  <w:tcPr>
                    <w:tcW w:w="1692" w:type="pct"/>
                    <w:shd w:val="clear" w:color="auto" w:fill="auto"/>
                  </w:tcPr>
                  <w:p w:rsidR="00F87FEA" w:rsidRPr="00232E04" w:rsidRDefault="00F87FEA" w:rsidP="00836C02">
                    <w:pPr>
                      <w:rPr>
                        <w:rFonts w:ascii="Arial Narrow" w:hAnsi="Arial Narrow"/>
                        <w:color w:val="000000"/>
                        <w:sz w:val="18"/>
                        <w:szCs w:val="18"/>
                      </w:rPr>
                    </w:pPr>
                    <w:r w:rsidRPr="00232E04">
                      <w:rPr>
                        <w:rFonts w:ascii="Arial Narrow" w:hAnsi="Arial Narrow" w:hint="eastAsia"/>
                        <w:color w:val="000000"/>
                        <w:sz w:val="18"/>
                        <w:szCs w:val="18"/>
                      </w:rPr>
                      <w:t>嘉兴旺迪家具有限公司</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343,542.85</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343,542.85</w:t>
                    </w:r>
                  </w:p>
                </w:tc>
                <w:tc>
                  <w:tcPr>
                    <w:tcW w:w="512"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100.00</w:t>
                    </w:r>
                  </w:p>
                </w:tc>
                <w:tc>
                  <w:tcPr>
                    <w:tcW w:w="1306" w:type="pct"/>
                    <w:shd w:val="clear" w:color="auto" w:fill="auto"/>
                    <w:noWrap/>
                    <w:vAlign w:val="center"/>
                  </w:tcPr>
                  <w:p w:rsidR="00F87FEA" w:rsidRPr="00F87FEA" w:rsidRDefault="00F87FEA" w:rsidP="00836C02">
                    <w:pPr>
                      <w:jc w:val="center"/>
                      <w:rPr>
                        <w:rFonts w:ascii="Arial Narrow" w:hAnsi="Arial Narrow"/>
                        <w:color w:val="000000"/>
                        <w:sz w:val="18"/>
                        <w:szCs w:val="18"/>
                      </w:rPr>
                    </w:pPr>
                    <w:r w:rsidRPr="00F87FEA">
                      <w:rPr>
                        <w:rFonts w:ascii="Arial Narrow" w:hAnsi="Arial Narrow" w:hint="eastAsia"/>
                        <w:color w:val="000000"/>
                        <w:sz w:val="18"/>
                        <w:szCs w:val="18"/>
                      </w:rPr>
                      <w:t>注</w:t>
                    </w:r>
                    <w:r w:rsidRPr="00F87FEA">
                      <w:rPr>
                        <w:rFonts w:ascii="Arial Narrow" w:hAnsi="Arial Narrow" w:hint="eastAsia"/>
                        <w:color w:val="000000"/>
                        <w:sz w:val="18"/>
                        <w:szCs w:val="18"/>
                      </w:rPr>
                      <w:t>3</w:t>
                    </w:r>
                  </w:p>
                </w:tc>
              </w:tr>
              <w:tr w:rsidR="00F87FEA" w:rsidRPr="00232E04" w:rsidTr="00836C02">
                <w:trPr>
                  <w:trHeight w:val="340"/>
                  <w:jc w:val="right"/>
                </w:trPr>
                <w:tc>
                  <w:tcPr>
                    <w:tcW w:w="1692" w:type="pct"/>
                    <w:shd w:val="clear" w:color="auto" w:fill="auto"/>
                    <w:vAlign w:val="center"/>
                  </w:tcPr>
                  <w:p w:rsidR="00F87FEA" w:rsidRPr="00232E04" w:rsidRDefault="00F87FEA" w:rsidP="00836C02">
                    <w:pPr>
                      <w:jc w:val="center"/>
                      <w:rPr>
                        <w:rFonts w:ascii="Arial Narrow" w:hAnsi="Arial Narrow"/>
                        <w:color w:val="000000"/>
                        <w:sz w:val="18"/>
                        <w:szCs w:val="18"/>
                      </w:rPr>
                    </w:pPr>
                    <w:r w:rsidRPr="00232E04">
                      <w:rPr>
                        <w:rFonts w:ascii="Arial Narrow" w:hAnsi="Arial Narrow"/>
                        <w:color w:val="000000"/>
                        <w:sz w:val="18"/>
                        <w:szCs w:val="18"/>
                      </w:rPr>
                      <w:t>合计</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3,912,691.33</w:t>
                    </w:r>
                  </w:p>
                </w:tc>
                <w:tc>
                  <w:tcPr>
                    <w:tcW w:w="745" w:type="pct"/>
                    <w:shd w:val="clear" w:color="auto" w:fill="auto"/>
                    <w:noWrap/>
                    <w:vAlign w:val="bottom"/>
                  </w:tcPr>
                  <w:p w:rsidR="00F87FEA" w:rsidRPr="00F87FEA" w:rsidRDefault="00F87FEA" w:rsidP="00836C02">
                    <w:pPr>
                      <w:jc w:val="right"/>
                      <w:rPr>
                        <w:rFonts w:ascii="Arial Narrow" w:hAnsi="Arial Narrow"/>
                        <w:color w:val="000000"/>
                        <w:sz w:val="18"/>
                        <w:szCs w:val="18"/>
                      </w:rPr>
                    </w:pPr>
                    <w:r w:rsidRPr="00F87FEA">
                      <w:rPr>
                        <w:rFonts w:ascii="Arial Narrow" w:hAnsi="Arial Narrow"/>
                        <w:color w:val="000000"/>
                        <w:sz w:val="18"/>
                        <w:szCs w:val="18"/>
                      </w:rPr>
                      <w:t>3,912,691.33</w:t>
                    </w:r>
                  </w:p>
                </w:tc>
                <w:tc>
                  <w:tcPr>
                    <w:tcW w:w="512" w:type="pct"/>
                    <w:shd w:val="clear" w:color="auto" w:fill="auto"/>
                    <w:noWrap/>
                    <w:vAlign w:val="bottom"/>
                  </w:tcPr>
                  <w:p w:rsidR="00F87FEA" w:rsidRPr="00F87FEA" w:rsidRDefault="00F87FEA" w:rsidP="00836C02">
                    <w:pPr>
                      <w:jc w:val="right"/>
                      <w:rPr>
                        <w:rFonts w:ascii="Arial Narrow" w:hAnsi="Arial Narrow"/>
                        <w:color w:val="000000"/>
                        <w:sz w:val="18"/>
                        <w:szCs w:val="18"/>
                      </w:rPr>
                    </w:pPr>
                  </w:p>
                </w:tc>
                <w:tc>
                  <w:tcPr>
                    <w:tcW w:w="1306" w:type="pct"/>
                    <w:shd w:val="clear" w:color="auto" w:fill="auto"/>
                    <w:noWrap/>
                    <w:vAlign w:val="center"/>
                  </w:tcPr>
                  <w:p w:rsidR="00F87FEA" w:rsidRPr="00F87FEA" w:rsidRDefault="00F87FEA" w:rsidP="00836C02">
                    <w:pPr>
                      <w:rPr>
                        <w:rFonts w:ascii="Arial Narrow" w:hAnsi="Arial Narrow"/>
                        <w:color w:val="000000"/>
                        <w:sz w:val="18"/>
                        <w:szCs w:val="18"/>
                      </w:rPr>
                    </w:pPr>
                  </w:p>
                </w:tc>
              </w:tr>
            </w:tbl>
            <w:p w:rsidR="00F87FEA" w:rsidRPr="00F87FEA" w:rsidRDefault="00F87FEA" w:rsidP="00F87FEA">
              <w:pPr>
                <w:rPr>
                  <w:rFonts w:ascii="Arial Narrow" w:hAnsi="Arial Narrow"/>
                  <w:color w:val="000000"/>
                  <w:sz w:val="18"/>
                  <w:szCs w:val="18"/>
                </w:rPr>
              </w:pPr>
              <w:r w:rsidRPr="00F87FEA">
                <w:rPr>
                  <w:rFonts w:ascii="Arial Narrow" w:hAnsi="Arial Narrow"/>
                  <w:color w:val="000000"/>
                  <w:sz w:val="18"/>
                  <w:szCs w:val="18"/>
                </w:rPr>
                <w:t>注</w:t>
              </w:r>
              <w:r w:rsidRPr="00F87FEA">
                <w:rPr>
                  <w:rFonts w:ascii="Arial Narrow" w:hAnsi="Arial Narrow"/>
                  <w:color w:val="000000"/>
                  <w:sz w:val="18"/>
                  <w:szCs w:val="18"/>
                </w:rPr>
                <w:t>1</w:t>
              </w:r>
              <w:r w:rsidRPr="00F87FEA">
                <w:rPr>
                  <w:rFonts w:ascii="Arial Narrow" w:hAnsi="Arial Narrow"/>
                  <w:color w:val="000000"/>
                  <w:sz w:val="18"/>
                  <w:szCs w:val="18"/>
                </w:rPr>
                <w:t>：</w:t>
              </w:r>
              <w:r w:rsidRPr="00F87FEA">
                <w:rPr>
                  <w:rFonts w:ascii="Arial Narrow" w:hAnsi="Arial Narrow"/>
                  <w:color w:val="000000"/>
                  <w:sz w:val="18"/>
                  <w:szCs w:val="18"/>
                </w:rPr>
                <w:t>2012</w:t>
              </w:r>
              <w:r w:rsidRPr="00F87FEA">
                <w:rPr>
                  <w:rFonts w:ascii="Arial Narrow" w:hAnsi="Arial Narrow"/>
                  <w:color w:val="000000"/>
                  <w:sz w:val="18"/>
                  <w:szCs w:val="18"/>
                </w:rPr>
                <w:t>年</w:t>
              </w:r>
              <w:r w:rsidRPr="00F87FEA">
                <w:rPr>
                  <w:rFonts w:ascii="Arial Narrow" w:hAnsi="Arial Narrow"/>
                  <w:color w:val="000000"/>
                  <w:sz w:val="18"/>
                  <w:szCs w:val="18"/>
                </w:rPr>
                <w:t>10</w:t>
              </w:r>
              <w:r w:rsidRPr="00F87FEA">
                <w:rPr>
                  <w:rFonts w:ascii="Arial Narrow" w:hAnsi="Arial Narrow"/>
                  <w:color w:val="000000"/>
                  <w:sz w:val="18"/>
                  <w:szCs w:val="18"/>
                </w:rPr>
                <w:t>月</w:t>
              </w:r>
              <w:r w:rsidRPr="00F87FEA">
                <w:rPr>
                  <w:rFonts w:ascii="Arial Narrow" w:hAnsi="Arial Narrow"/>
                  <w:color w:val="000000"/>
                  <w:sz w:val="18"/>
                  <w:szCs w:val="18"/>
                </w:rPr>
                <w:t>31</w:t>
              </w:r>
              <w:r w:rsidRPr="00F87FEA">
                <w:rPr>
                  <w:rFonts w:ascii="Arial Narrow" w:hAnsi="Arial Narrow"/>
                  <w:color w:val="000000"/>
                  <w:sz w:val="18"/>
                  <w:szCs w:val="18"/>
                </w:rPr>
                <w:t>日，本公司之子公司浙江航天无纺布有限公司（以下简称</w:t>
              </w:r>
              <w:r w:rsidRPr="00F87FEA">
                <w:rPr>
                  <w:rFonts w:ascii="Arial Narrow" w:hAnsi="Arial Narrow"/>
                  <w:color w:val="000000"/>
                  <w:sz w:val="18"/>
                  <w:szCs w:val="18"/>
                </w:rPr>
                <w:t>“</w:t>
              </w:r>
              <w:r w:rsidRPr="00F87FEA">
                <w:rPr>
                  <w:rFonts w:ascii="Arial Narrow" w:hAnsi="Arial Narrow"/>
                  <w:color w:val="000000"/>
                  <w:sz w:val="18"/>
                  <w:szCs w:val="18"/>
                </w:rPr>
                <w:t>航天无纺布</w:t>
              </w:r>
              <w:r w:rsidRPr="00F87FEA">
                <w:rPr>
                  <w:rFonts w:ascii="Arial Narrow" w:hAnsi="Arial Narrow"/>
                  <w:color w:val="000000"/>
                  <w:sz w:val="18"/>
                  <w:szCs w:val="18"/>
                </w:rPr>
                <w:t>”</w:t>
              </w:r>
              <w:r w:rsidRPr="00F87FEA">
                <w:rPr>
                  <w:rFonts w:ascii="Arial Narrow" w:hAnsi="Arial Narrow"/>
                  <w:color w:val="000000"/>
                  <w:sz w:val="18"/>
                  <w:szCs w:val="18"/>
                </w:rPr>
                <w:t>）向杭州市萧山区人民法院起诉，诉讼请求被告人浙江新洲家具有限公司偿还拖欠的货款</w:t>
              </w:r>
              <w:r w:rsidRPr="00F87FEA">
                <w:rPr>
                  <w:rFonts w:ascii="Arial Narrow" w:hAnsi="Arial Narrow"/>
                  <w:color w:val="000000"/>
                  <w:sz w:val="18"/>
                  <w:szCs w:val="18"/>
                </w:rPr>
                <w:t>1,612,298.03</w:t>
              </w:r>
              <w:r w:rsidRPr="00F87FEA">
                <w:rPr>
                  <w:rFonts w:ascii="Arial Narrow" w:hAnsi="Arial Narrow"/>
                  <w:color w:val="000000"/>
                  <w:sz w:val="18"/>
                  <w:szCs w:val="18"/>
                </w:rPr>
                <w:t>元。</w:t>
              </w:r>
              <w:r w:rsidRPr="00F87FEA">
                <w:rPr>
                  <w:rFonts w:ascii="Arial Narrow" w:hAnsi="Arial Narrow"/>
                  <w:color w:val="000000"/>
                  <w:sz w:val="18"/>
                  <w:szCs w:val="18"/>
                </w:rPr>
                <w:t>2013</w:t>
              </w:r>
              <w:r w:rsidRPr="00F87FEA">
                <w:rPr>
                  <w:rFonts w:ascii="Arial Narrow" w:hAnsi="Arial Narrow"/>
                  <w:color w:val="000000"/>
                  <w:sz w:val="18"/>
                  <w:szCs w:val="18"/>
                </w:rPr>
                <w:t>年</w:t>
              </w:r>
              <w:r w:rsidRPr="00F87FEA">
                <w:rPr>
                  <w:rFonts w:ascii="Arial Narrow" w:hAnsi="Arial Narrow"/>
                  <w:color w:val="000000"/>
                  <w:sz w:val="18"/>
                  <w:szCs w:val="18"/>
                </w:rPr>
                <w:t>10</w:t>
              </w:r>
              <w:r w:rsidRPr="00F87FEA">
                <w:rPr>
                  <w:rFonts w:ascii="Arial Narrow" w:hAnsi="Arial Narrow"/>
                  <w:color w:val="000000"/>
                  <w:sz w:val="18"/>
                  <w:szCs w:val="18"/>
                </w:rPr>
                <w:t>月</w:t>
              </w:r>
              <w:r w:rsidRPr="00F87FEA">
                <w:rPr>
                  <w:rFonts w:ascii="Arial Narrow" w:hAnsi="Arial Narrow"/>
                  <w:color w:val="000000"/>
                  <w:sz w:val="18"/>
                  <w:szCs w:val="18"/>
                </w:rPr>
                <w:t>18</w:t>
              </w:r>
              <w:r w:rsidRPr="00F87FEA">
                <w:rPr>
                  <w:rFonts w:ascii="Arial Narrow" w:hAnsi="Arial Narrow"/>
                  <w:color w:val="000000"/>
                  <w:sz w:val="18"/>
                  <w:szCs w:val="18"/>
                </w:rPr>
                <w:t>日，航天无纺布收到浙江省杭州市中级人民法院编号为（</w:t>
              </w:r>
              <w:r w:rsidRPr="00F87FEA">
                <w:rPr>
                  <w:rFonts w:ascii="Arial Narrow" w:hAnsi="Arial Narrow"/>
                  <w:color w:val="000000"/>
                  <w:sz w:val="18"/>
                  <w:szCs w:val="18"/>
                </w:rPr>
                <w:t>2013</w:t>
              </w:r>
              <w:r w:rsidRPr="00F87FEA">
                <w:rPr>
                  <w:rFonts w:ascii="Arial Narrow" w:hAnsi="Arial Narrow"/>
                  <w:color w:val="000000"/>
                  <w:sz w:val="18"/>
                  <w:szCs w:val="18"/>
                </w:rPr>
                <w:t>）浙杭商外终字第</w:t>
              </w:r>
              <w:r w:rsidRPr="00F87FEA">
                <w:rPr>
                  <w:rFonts w:ascii="Arial Narrow" w:hAnsi="Arial Narrow"/>
                  <w:color w:val="000000"/>
                  <w:sz w:val="18"/>
                  <w:szCs w:val="18"/>
                </w:rPr>
                <w:t>31</w:t>
              </w:r>
              <w:r w:rsidRPr="00F87FEA">
                <w:rPr>
                  <w:rFonts w:ascii="Arial Narrow" w:hAnsi="Arial Narrow"/>
                  <w:color w:val="000000"/>
                  <w:sz w:val="18"/>
                  <w:szCs w:val="18"/>
                </w:rPr>
                <w:t>号《民事调解书》，判决由浙江新洲家具</w:t>
              </w:r>
              <w:r w:rsidRPr="00F87FEA">
                <w:rPr>
                  <w:rFonts w:ascii="Arial Narrow" w:hAnsi="Arial Narrow"/>
                  <w:color w:val="000000"/>
                  <w:sz w:val="18"/>
                  <w:szCs w:val="18"/>
                </w:rPr>
                <w:lastRenderedPageBreak/>
                <w:t>有限公司于</w:t>
              </w:r>
              <w:r w:rsidRPr="00F87FEA">
                <w:rPr>
                  <w:rFonts w:ascii="Arial Narrow" w:hAnsi="Arial Narrow"/>
                  <w:color w:val="000000"/>
                  <w:sz w:val="18"/>
                  <w:szCs w:val="18"/>
                </w:rPr>
                <w:t>2013</w:t>
              </w:r>
              <w:r w:rsidRPr="00F87FEA">
                <w:rPr>
                  <w:rFonts w:ascii="Arial Narrow" w:hAnsi="Arial Narrow"/>
                  <w:color w:val="000000"/>
                  <w:sz w:val="18"/>
                  <w:szCs w:val="18"/>
                </w:rPr>
                <w:t>年</w:t>
              </w:r>
              <w:r w:rsidRPr="00F87FEA">
                <w:rPr>
                  <w:rFonts w:ascii="Arial Narrow" w:hAnsi="Arial Narrow"/>
                  <w:color w:val="000000"/>
                  <w:sz w:val="18"/>
                  <w:szCs w:val="18"/>
                </w:rPr>
                <w:t>10</w:t>
              </w:r>
              <w:r w:rsidRPr="00F87FEA">
                <w:rPr>
                  <w:rFonts w:ascii="Arial Narrow" w:hAnsi="Arial Narrow"/>
                  <w:color w:val="000000"/>
                  <w:sz w:val="18"/>
                  <w:szCs w:val="18"/>
                </w:rPr>
                <w:t>月</w:t>
              </w:r>
              <w:r w:rsidRPr="00F87FEA">
                <w:rPr>
                  <w:rFonts w:ascii="Arial Narrow" w:hAnsi="Arial Narrow"/>
                  <w:color w:val="000000"/>
                  <w:sz w:val="18"/>
                  <w:szCs w:val="18"/>
                </w:rPr>
                <w:t>30</w:t>
              </w:r>
              <w:r w:rsidRPr="00F87FEA">
                <w:rPr>
                  <w:rFonts w:ascii="Arial Narrow" w:hAnsi="Arial Narrow"/>
                  <w:color w:val="000000"/>
                  <w:sz w:val="18"/>
                  <w:szCs w:val="18"/>
                </w:rPr>
                <w:t>日前支付航天无纺布货款</w:t>
              </w:r>
              <w:r w:rsidRPr="00F87FEA">
                <w:rPr>
                  <w:rFonts w:ascii="Arial Narrow" w:hAnsi="Arial Narrow"/>
                  <w:color w:val="000000"/>
                  <w:sz w:val="18"/>
                  <w:szCs w:val="18"/>
                </w:rPr>
                <w:t>1,612,298.03</w:t>
              </w:r>
              <w:r w:rsidRPr="00F87FEA">
                <w:rPr>
                  <w:rFonts w:ascii="Arial Narrow" w:hAnsi="Arial Narrow"/>
                  <w:color w:val="000000"/>
                  <w:sz w:val="18"/>
                  <w:szCs w:val="18"/>
                </w:rPr>
                <w:t>元及相应的利息。浙江新洲无可执行财产，</w:t>
              </w:r>
              <w:r w:rsidRPr="00F87FEA">
                <w:rPr>
                  <w:rFonts w:ascii="Arial Narrow" w:hAnsi="Arial Narrow" w:hint="eastAsia"/>
                  <w:color w:val="000000"/>
                  <w:sz w:val="18"/>
                  <w:szCs w:val="18"/>
                </w:rPr>
                <w:t>航天</w:t>
              </w:r>
              <w:r w:rsidRPr="00F87FEA">
                <w:rPr>
                  <w:rFonts w:ascii="Arial Narrow" w:hAnsi="Arial Narrow"/>
                  <w:color w:val="000000"/>
                  <w:sz w:val="18"/>
                  <w:szCs w:val="18"/>
                </w:rPr>
                <w:t>无纺布</w:t>
              </w:r>
              <w:r w:rsidRPr="00F87FEA">
                <w:rPr>
                  <w:rFonts w:ascii="Arial Narrow" w:hAnsi="Arial Narrow" w:hint="eastAsia"/>
                  <w:color w:val="000000"/>
                  <w:sz w:val="18"/>
                  <w:szCs w:val="18"/>
                </w:rPr>
                <w:t>以前年度</w:t>
              </w:r>
              <w:r w:rsidRPr="00F87FEA">
                <w:rPr>
                  <w:rFonts w:ascii="Arial Narrow" w:hAnsi="Arial Narrow"/>
                  <w:color w:val="000000"/>
                  <w:sz w:val="18"/>
                  <w:szCs w:val="18"/>
                </w:rPr>
                <w:t>已全额计提坏账</w:t>
              </w:r>
              <w:r w:rsidRPr="00F87FEA">
                <w:rPr>
                  <w:rFonts w:ascii="Arial Narrow" w:hAnsi="Arial Narrow" w:hint="eastAsia"/>
                  <w:color w:val="000000"/>
                  <w:sz w:val="18"/>
                  <w:szCs w:val="18"/>
                </w:rPr>
                <w:t>准备，对本期损益无影响</w:t>
              </w:r>
              <w:r w:rsidRPr="00F87FEA">
                <w:rPr>
                  <w:rFonts w:ascii="Arial Narrow" w:hAnsi="Arial Narrow"/>
                  <w:color w:val="000000"/>
                  <w:sz w:val="18"/>
                  <w:szCs w:val="18"/>
                </w:rPr>
                <w:t>。</w:t>
              </w:r>
            </w:p>
            <w:p w:rsidR="00F87FEA" w:rsidRPr="00F87FEA" w:rsidRDefault="00F87FEA" w:rsidP="00F87FEA">
              <w:pPr>
                <w:rPr>
                  <w:rFonts w:ascii="Arial Narrow" w:hAnsi="Arial Narrow"/>
                  <w:color w:val="000000"/>
                  <w:sz w:val="18"/>
                  <w:szCs w:val="18"/>
                </w:rPr>
              </w:pPr>
              <w:r w:rsidRPr="00F87FEA">
                <w:rPr>
                  <w:rFonts w:ascii="Arial Narrow" w:hAnsi="Arial Narrow"/>
                  <w:color w:val="000000"/>
                  <w:sz w:val="18"/>
                  <w:szCs w:val="18"/>
                </w:rPr>
                <w:t>注</w:t>
              </w:r>
              <w:r w:rsidRPr="00F87FEA">
                <w:rPr>
                  <w:rFonts w:ascii="Arial Narrow" w:hAnsi="Arial Narrow"/>
                  <w:color w:val="000000"/>
                  <w:sz w:val="18"/>
                  <w:szCs w:val="18"/>
                </w:rPr>
                <w:t>2</w:t>
              </w:r>
              <w:r w:rsidRPr="00F87FEA">
                <w:rPr>
                  <w:rFonts w:ascii="Arial Narrow" w:hAnsi="Arial Narrow"/>
                  <w:color w:val="000000"/>
                  <w:sz w:val="18"/>
                  <w:szCs w:val="18"/>
                </w:rPr>
                <w:t>：</w:t>
              </w:r>
              <w:r w:rsidRPr="00F87FEA">
                <w:rPr>
                  <w:rFonts w:ascii="Arial Narrow" w:hAnsi="Arial Narrow"/>
                  <w:color w:val="000000"/>
                  <w:sz w:val="18"/>
                  <w:szCs w:val="18"/>
                </w:rPr>
                <w:t>2012</w:t>
              </w:r>
              <w:r w:rsidRPr="00F87FEA">
                <w:rPr>
                  <w:rFonts w:ascii="Arial Narrow" w:hAnsi="Arial Narrow"/>
                  <w:color w:val="000000"/>
                  <w:sz w:val="18"/>
                  <w:szCs w:val="18"/>
                </w:rPr>
                <w:t>年</w:t>
              </w:r>
              <w:r w:rsidRPr="00F87FEA">
                <w:rPr>
                  <w:rFonts w:ascii="Arial Narrow" w:hAnsi="Arial Narrow"/>
                  <w:color w:val="000000"/>
                  <w:sz w:val="18"/>
                  <w:szCs w:val="18"/>
                </w:rPr>
                <w:t>10</w:t>
              </w:r>
              <w:r w:rsidRPr="00F87FEA">
                <w:rPr>
                  <w:rFonts w:ascii="Arial Narrow" w:hAnsi="Arial Narrow"/>
                  <w:color w:val="000000"/>
                  <w:sz w:val="18"/>
                  <w:szCs w:val="18"/>
                </w:rPr>
                <w:t>月</w:t>
              </w:r>
              <w:r w:rsidRPr="00F87FEA">
                <w:rPr>
                  <w:rFonts w:ascii="Arial Narrow" w:hAnsi="Arial Narrow"/>
                  <w:color w:val="000000"/>
                  <w:sz w:val="18"/>
                  <w:szCs w:val="18"/>
                </w:rPr>
                <w:t>31</w:t>
              </w:r>
              <w:r w:rsidRPr="00F87FEA">
                <w:rPr>
                  <w:rFonts w:ascii="Arial Narrow" w:hAnsi="Arial Narrow"/>
                  <w:color w:val="000000"/>
                  <w:sz w:val="18"/>
                  <w:szCs w:val="18"/>
                </w:rPr>
                <w:t>日，本公司之子公司航天无纺布向杭州市萧山区人民法院起诉，诉讼请求被告人浙江新丽家具有限公司偿还拖欠的货款</w:t>
              </w:r>
              <w:r w:rsidRPr="00F87FEA">
                <w:rPr>
                  <w:rFonts w:ascii="Arial Narrow" w:hAnsi="Arial Narrow"/>
                  <w:color w:val="000000"/>
                  <w:sz w:val="18"/>
                  <w:szCs w:val="18"/>
                </w:rPr>
                <w:t>542,606.7</w:t>
              </w:r>
              <w:r w:rsidRPr="00F87FEA">
                <w:rPr>
                  <w:rFonts w:ascii="Arial Narrow" w:hAnsi="Arial Narrow" w:hint="eastAsia"/>
                  <w:color w:val="000000"/>
                  <w:sz w:val="18"/>
                  <w:szCs w:val="18"/>
                </w:rPr>
                <w:t>9</w:t>
              </w:r>
              <w:r w:rsidRPr="00F87FEA">
                <w:rPr>
                  <w:rFonts w:ascii="Arial Narrow" w:hAnsi="Arial Narrow"/>
                  <w:color w:val="000000"/>
                  <w:sz w:val="18"/>
                  <w:szCs w:val="18"/>
                </w:rPr>
                <w:t>元。</w:t>
              </w:r>
              <w:r w:rsidRPr="00F87FEA">
                <w:rPr>
                  <w:rFonts w:ascii="Arial Narrow" w:hAnsi="Arial Narrow"/>
                  <w:color w:val="000000"/>
                  <w:sz w:val="18"/>
                  <w:szCs w:val="18"/>
                </w:rPr>
                <w:t>2013</w:t>
              </w:r>
              <w:r w:rsidRPr="00F87FEA">
                <w:rPr>
                  <w:rFonts w:ascii="Arial Narrow" w:hAnsi="Arial Narrow"/>
                  <w:color w:val="000000"/>
                  <w:sz w:val="18"/>
                  <w:szCs w:val="18"/>
                </w:rPr>
                <w:t>年</w:t>
              </w:r>
              <w:r w:rsidRPr="00F87FEA">
                <w:rPr>
                  <w:rFonts w:ascii="Arial Narrow" w:hAnsi="Arial Narrow"/>
                  <w:color w:val="000000"/>
                  <w:sz w:val="18"/>
                  <w:szCs w:val="18"/>
                </w:rPr>
                <w:t>10</w:t>
              </w:r>
              <w:r w:rsidRPr="00F87FEA">
                <w:rPr>
                  <w:rFonts w:ascii="Arial Narrow" w:hAnsi="Arial Narrow"/>
                  <w:color w:val="000000"/>
                  <w:sz w:val="18"/>
                  <w:szCs w:val="18"/>
                </w:rPr>
                <w:t>月</w:t>
              </w:r>
              <w:r w:rsidRPr="00F87FEA">
                <w:rPr>
                  <w:rFonts w:ascii="Arial Narrow" w:hAnsi="Arial Narrow"/>
                  <w:color w:val="000000"/>
                  <w:sz w:val="18"/>
                  <w:szCs w:val="18"/>
                </w:rPr>
                <w:t>18</w:t>
              </w:r>
              <w:r w:rsidRPr="00F87FEA">
                <w:rPr>
                  <w:rFonts w:ascii="Arial Narrow" w:hAnsi="Arial Narrow"/>
                  <w:color w:val="000000"/>
                  <w:sz w:val="18"/>
                  <w:szCs w:val="18"/>
                </w:rPr>
                <w:t>日，航天无纺布收到浙江省杭州市中级人民法院编号为（</w:t>
              </w:r>
              <w:r w:rsidRPr="00F87FEA">
                <w:rPr>
                  <w:rFonts w:ascii="Arial Narrow" w:hAnsi="Arial Narrow"/>
                  <w:color w:val="000000"/>
                  <w:sz w:val="18"/>
                  <w:szCs w:val="18"/>
                </w:rPr>
                <w:t>2013</w:t>
              </w:r>
              <w:r w:rsidRPr="00F87FEA">
                <w:rPr>
                  <w:rFonts w:ascii="Arial Narrow" w:hAnsi="Arial Narrow"/>
                  <w:color w:val="000000"/>
                  <w:sz w:val="18"/>
                  <w:szCs w:val="18"/>
                </w:rPr>
                <w:t>）浙杭商外终字第</w:t>
              </w:r>
              <w:r w:rsidRPr="00F87FEA">
                <w:rPr>
                  <w:rFonts w:ascii="Arial Narrow" w:hAnsi="Arial Narrow"/>
                  <w:color w:val="000000"/>
                  <w:sz w:val="18"/>
                  <w:szCs w:val="18"/>
                </w:rPr>
                <w:t>30</w:t>
              </w:r>
              <w:r w:rsidRPr="00F87FEA">
                <w:rPr>
                  <w:rFonts w:ascii="Arial Narrow" w:hAnsi="Arial Narrow"/>
                  <w:color w:val="000000"/>
                  <w:sz w:val="18"/>
                  <w:szCs w:val="18"/>
                </w:rPr>
                <w:t>号《民事调解书》，判决由浙江新丽家具有限公司于</w:t>
              </w:r>
              <w:r w:rsidRPr="00F87FEA">
                <w:rPr>
                  <w:rFonts w:ascii="Arial Narrow" w:hAnsi="Arial Narrow"/>
                  <w:color w:val="000000"/>
                  <w:sz w:val="18"/>
                  <w:szCs w:val="18"/>
                </w:rPr>
                <w:t>2013</w:t>
              </w:r>
              <w:r w:rsidRPr="00F87FEA">
                <w:rPr>
                  <w:rFonts w:ascii="Arial Narrow" w:hAnsi="Arial Narrow"/>
                  <w:color w:val="000000"/>
                  <w:sz w:val="18"/>
                  <w:szCs w:val="18"/>
                </w:rPr>
                <w:t>年</w:t>
              </w:r>
              <w:r w:rsidRPr="00F87FEA">
                <w:rPr>
                  <w:rFonts w:ascii="Arial Narrow" w:hAnsi="Arial Narrow"/>
                  <w:color w:val="000000"/>
                  <w:sz w:val="18"/>
                  <w:szCs w:val="18"/>
                </w:rPr>
                <w:t>10</w:t>
              </w:r>
              <w:r w:rsidRPr="00F87FEA">
                <w:rPr>
                  <w:rFonts w:ascii="Arial Narrow" w:hAnsi="Arial Narrow"/>
                  <w:color w:val="000000"/>
                  <w:sz w:val="18"/>
                  <w:szCs w:val="18"/>
                </w:rPr>
                <w:t>月</w:t>
              </w:r>
              <w:r w:rsidRPr="00F87FEA">
                <w:rPr>
                  <w:rFonts w:ascii="Arial Narrow" w:hAnsi="Arial Narrow"/>
                  <w:color w:val="000000"/>
                  <w:sz w:val="18"/>
                  <w:szCs w:val="18"/>
                </w:rPr>
                <w:t>30</w:t>
              </w:r>
              <w:r w:rsidRPr="00F87FEA">
                <w:rPr>
                  <w:rFonts w:ascii="Arial Narrow" w:hAnsi="Arial Narrow"/>
                  <w:color w:val="000000"/>
                  <w:sz w:val="18"/>
                  <w:szCs w:val="18"/>
                </w:rPr>
                <w:t>日前支付航天无纺布货款</w:t>
              </w:r>
              <w:r w:rsidRPr="00F87FEA">
                <w:rPr>
                  <w:rFonts w:ascii="Arial Narrow" w:hAnsi="Arial Narrow"/>
                  <w:color w:val="000000"/>
                  <w:sz w:val="18"/>
                  <w:szCs w:val="18"/>
                </w:rPr>
                <w:t>542,606.7</w:t>
              </w:r>
              <w:r w:rsidRPr="00F87FEA">
                <w:rPr>
                  <w:rFonts w:ascii="Arial Narrow" w:hAnsi="Arial Narrow" w:hint="eastAsia"/>
                  <w:color w:val="000000"/>
                  <w:sz w:val="18"/>
                  <w:szCs w:val="18"/>
                </w:rPr>
                <w:t>9</w:t>
              </w:r>
              <w:r w:rsidRPr="00F87FEA">
                <w:rPr>
                  <w:rFonts w:ascii="Arial Narrow" w:hAnsi="Arial Narrow"/>
                  <w:color w:val="000000"/>
                  <w:sz w:val="18"/>
                  <w:szCs w:val="18"/>
                </w:rPr>
                <w:t>元及相应的利息。截止</w:t>
              </w:r>
              <w:r w:rsidRPr="00F87FEA">
                <w:rPr>
                  <w:rFonts w:ascii="Arial Narrow" w:hAnsi="Arial Narrow"/>
                  <w:color w:val="000000"/>
                  <w:sz w:val="18"/>
                  <w:szCs w:val="18"/>
                </w:rPr>
                <w:t>201</w:t>
              </w:r>
              <w:r w:rsidRPr="00F87FEA">
                <w:rPr>
                  <w:rFonts w:ascii="Arial Narrow" w:hAnsi="Arial Narrow" w:hint="eastAsia"/>
                  <w:color w:val="000000"/>
                  <w:sz w:val="18"/>
                  <w:szCs w:val="18"/>
                </w:rPr>
                <w:t>5</w:t>
              </w:r>
              <w:r w:rsidRPr="00F87FEA">
                <w:rPr>
                  <w:rFonts w:ascii="Arial Narrow" w:hAnsi="Arial Narrow"/>
                  <w:color w:val="000000"/>
                  <w:sz w:val="18"/>
                  <w:szCs w:val="18"/>
                </w:rPr>
                <w:t>年</w:t>
              </w:r>
              <w:r w:rsidRPr="00F87FEA">
                <w:rPr>
                  <w:rFonts w:ascii="Arial Narrow" w:hAnsi="Arial Narrow" w:hint="eastAsia"/>
                  <w:color w:val="000000"/>
                  <w:sz w:val="18"/>
                  <w:szCs w:val="18"/>
                </w:rPr>
                <w:t>06</w:t>
              </w:r>
              <w:r w:rsidRPr="00F87FEA">
                <w:rPr>
                  <w:rFonts w:ascii="Arial Narrow" w:hAnsi="Arial Narrow"/>
                  <w:color w:val="000000"/>
                  <w:sz w:val="18"/>
                  <w:szCs w:val="18"/>
                </w:rPr>
                <w:t>月</w:t>
              </w:r>
              <w:r w:rsidRPr="00F87FEA">
                <w:rPr>
                  <w:rFonts w:ascii="Arial Narrow" w:hAnsi="Arial Narrow"/>
                  <w:color w:val="000000"/>
                  <w:sz w:val="18"/>
                  <w:szCs w:val="18"/>
                </w:rPr>
                <w:t>3</w:t>
              </w:r>
              <w:r w:rsidRPr="00F87FEA">
                <w:rPr>
                  <w:rFonts w:ascii="Arial Narrow" w:hAnsi="Arial Narrow" w:hint="eastAsia"/>
                  <w:color w:val="000000"/>
                  <w:sz w:val="18"/>
                  <w:szCs w:val="18"/>
                </w:rPr>
                <w:t>0</w:t>
              </w:r>
              <w:r w:rsidRPr="00F87FEA">
                <w:rPr>
                  <w:rFonts w:ascii="Arial Narrow" w:hAnsi="Arial Narrow"/>
                  <w:color w:val="000000"/>
                  <w:sz w:val="18"/>
                  <w:szCs w:val="18"/>
                </w:rPr>
                <w:t>日，航天无纺布仍未收到上述款项，</w:t>
              </w:r>
              <w:r w:rsidRPr="00F87FEA">
                <w:rPr>
                  <w:rFonts w:ascii="Arial Narrow" w:hAnsi="Arial Narrow" w:hint="eastAsia"/>
                  <w:color w:val="000000"/>
                  <w:sz w:val="18"/>
                  <w:szCs w:val="18"/>
                </w:rPr>
                <w:t>航天</w:t>
              </w:r>
              <w:r w:rsidRPr="00F87FEA">
                <w:rPr>
                  <w:rFonts w:ascii="Arial Narrow" w:hAnsi="Arial Narrow"/>
                  <w:color w:val="000000"/>
                  <w:sz w:val="18"/>
                  <w:szCs w:val="18"/>
                </w:rPr>
                <w:t>无纺布</w:t>
              </w:r>
              <w:r w:rsidRPr="00F87FEA">
                <w:rPr>
                  <w:rFonts w:ascii="Arial Narrow" w:hAnsi="Arial Narrow" w:hint="eastAsia"/>
                  <w:color w:val="000000"/>
                  <w:sz w:val="18"/>
                  <w:szCs w:val="18"/>
                </w:rPr>
                <w:t>以前年度</w:t>
              </w:r>
              <w:r w:rsidRPr="00F87FEA">
                <w:rPr>
                  <w:rFonts w:ascii="Arial Narrow" w:hAnsi="Arial Narrow"/>
                  <w:color w:val="000000"/>
                  <w:sz w:val="18"/>
                  <w:szCs w:val="18"/>
                </w:rPr>
                <w:t>已全额计提坏账</w:t>
              </w:r>
              <w:r w:rsidRPr="00F87FEA">
                <w:rPr>
                  <w:rFonts w:ascii="Arial Narrow" w:hAnsi="Arial Narrow" w:hint="eastAsia"/>
                  <w:color w:val="000000"/>
                  <w:sz w:val="18"/>
                  <w:szCs w:val="18"/>
                </w:rPr>
                <w:t>准备，对本期损益无影响</w:t>
              </w:r>
              <w:r w:rsidRPr="00F87FEA">
                <w:rPr>
                  <w:rFonts w:ascii="Arial Narrow" w:hAnsi="Arial Narrow"/>
                  <w:color w:val="000000"/>
                  <w:sz w:val="18"/>
                  <w:szCs w:val="18"/>
                </w:rPr>
                <w:t>。</w:t>
              </w:r>
            </w:p>
            <w:p w:rsidR="004808DF" w:rsidRDefault="00F87FEA">
              <w:pPr>
                <w:rPr>
                  <w:szCs w:val="21"/>
                </w:rPr>
              </w:pPr>
              <w:r w:rsidRPr="00F87FEA">
                <w:rPr>
                  <w:rFonts w:ascii="Arial Narrow" w:hAnsi="Arial Narrow" w:hint="eastAsia"/>
                  <w:color w:val="000000"/>
                  <w:sz w:val="18"/>
                  <w:szCs w:val="18"/>
                </w:rPr>
                <w:t>注</w:t>
              </w:r>
              <w:r w:rsidRPr="00F87FEA">
                <w:rPr>
                  <w:rFonts w:ascii="Arial Narrow" w:hAnsi="Arial Narrow" w:hint="eastAsia"/>
                  <w:color w:val="000000"/>
                  <w:sz w:val="18"/>
                  <w:szCs w:val="18"/>
                </w:rPr>
                <w:t>3</w:t>
              </w:r>
              <w:r w:rsidRPr="00F87FEA">
                <w:rPr>
                  <w:rFonts w:ascii="Arial Narrow" w:hAnsi="Arial Narrow" w:hint="eastAsia"/>
                  <w:color w:val="000000"/>
                  <w:sz w:val="18"/>
                  <w:szCs w:val="18"/>
                </w:rPr>
                <w:t>：本公司之子公司航天无纺布向杭州市萧山区人民法院起诉，诉讼请求被告人嘉兴旺迪家具有限公司偿还拖欠的货款</w:t>
              </w:r>
              <w:r w:rsidRPr="00F87FEA">
                <w:rPr>
                  <w:rFonts w:ascii="Arial Narrow" w:hAnsi="Arial Narrow" w:hint="eastAsia"/>
                  <w:color w:val="000000"/>
                  <w:sz w:val="18"/>
                  <w:szCs w:val="18"/>
                </w:rPr>
                <w:t>343,542.85</w:t>
              </w:r>
              <w:r w:rsidRPr="00F87FEA">
                <w:rPr>
                  <w:rFonts w:ascii="Arial Narrow" w:hAnsi="Arial Narrow" w:hint="eastAsia"/>
                  <w:color w:val="000000"/>
                  <w:sz w:val="18"/>
                  <w:szCs w:val="18"/>
                </w:rPr>
                <w:t>元</w:t>
              </w:r>
              <w:r w:rsidRPr="00F87FEA">
                <w:rPr>
                  <w:rFonts w:ascii="Arial Narrow" w:hAnsi="Arial Narrow" w:hint="eastAsia"/>
                  <w:color w:val="000000"/>
                  <w:sz w:val="18"/>
                  <w:szCs w:val="18"/>
                </w:rPr>
                <w:t>,</w:t>
              </w:r>
              <w:r w:rsidRPr="00F87FEA">
                <w:rPr>
                  <w:rFonts w:ascii="Arial Narrow" w:hAnsi="Arial Narrow" w:hint="eastAsia"/>
                  <w:color w:val="000000"/>
                  <w:sz w:val="18"/>
                  <w:szCs w:val="18"/>
                </w:rPr>
                <w:t>并赔偿该款自</w:t>
              </w:r>
              <w:r w:rsidRPr="00F87FEA">
                <w:rPr>
                  <w:rFonts w:ascii="Arial Narrow" w:hAnsi="Arial Narrow" w:hint="eastAsia"/>
                  <w:color w:val="000000"/>
                  <w:sz w:val="18"/>
                  <w:szCs w:val="18"/>
                </w:rPr>
                <w:t>2014</w:t>
              </w:r>
              <w:r w:rsidRPr="00F87FEA">
                <w:rPr>
                  <w:rFonts w:ascii="Arial Narrow" w:hAnsi="Arial Narrow" w:hint="eastAsia"/>
                  <w:color w:val="000000"/>
                  <w:sz w:val="18"/>
                  <w:szCs w:val="18"/>
                </w:rPr>
                <w:t>年</w:t>
              </w:r>
              <w:r w:rsidRPr="00F87FEA">
                <w:rPr>
                  <w:rFonts w:ascii="Arial Narrow" w:hAnsi="Arial Narrow"/>
                  <w:color w:val="000000"/>
                  <w:sz w:val="18"/>
                  <w:szCs w:val="18"/>
                </w:rPr>
                <w:t>7</w:t>
              </w:r>
              <w:r w:rsidRPr="00F87FEA">
                <w:rPr>
                  <w:rFonts w:ascii="Arial Narrow" w:hAnsi="Arial Narrow" w:hint="eastAsia"/>
                  <w:color w:val="000000"/>
                  <w:sz w:val="18"/>
                  <w:szCs w:val="18"/>
                </w:rPr>
                <w:t>月</w:t>
              </w:r>
              <w:r w:rsidRPr="00F87FEA">
                <w:rPr>
                  <w:rFonts w:ascii="Arial Narrow" w:hAnsi="Arial Narrow"/>
                  <w:color w:val="000000"/>
                  <w:sz w:val="18"/>
                  <w:szCs w:val="18"/>
                </w:rPr>
                <w:t>7</w:t>
              </w:r>
              <w:r w:rsidRPr="00F87FEA">
                <w:rPr>
                  <w:rFonts w:ascii="Arial Narrow" w:hAnsi="Arial Narrow" w:hint="eastAsia"/>
                  <w:color w:val="000000"/>
                  <w:sz w:val="18"/>
                  <w:szCs w:val="18"/>
                </w:rPr>
                <w:t>日起至本判决确定的履行日止，按中国人民银行同期同档次贷款基准利率计算的利息损失．</w:t>
              </w:r>
              <w:r w:rsidRPr="00F87FEA">
                <w:rPr>
                  <w:rFonts w:ascii="Arial Narrow" w:hAnsi="Arial Narrow" w:hint="eastAsia"/>
                  <w:color w:val="000000"/>
                  <w:sz w:val="18"/>
                  <w:szCs w:val="18"/>
                </w:rPr>
                <w:t>2014</w:t>
              </w:r>
              <w:r w:rsidRPr="00F87FEA">
                <w:rPr>
                  <w:rFonts w:ascii="Arial Narrow" w:hAnsi="Arial Narrow" w:hint="eastAsia"/>
                  <w:color w:val="000000"/>
                  <w:sz w:val="18"/>
                  <w:szCs w:val="18"/>
                </w:rPr>
                <w:t>年</w:t>
              </w:r>
              <w:r w:rsidRPr="00F87FEA">
                <w:rPr>
                  <w:rFonts w:ascii="Arial Narrow" w:hAnsi="Arial Narrow" w:hint="eastAsia"/>
                  <w:color w:val="000000"/>
                  <w:sz w:val="18"/>
                  <w:szCs w:val="18"/>
                </w:rPr>
                <w:t>9</w:t>
              </w:r>
              <w:r w:rsidRPr="00F87FEA">
                <w:rPr>
                  <w:rFonts w:ascii="Arial Narrow" w:hAnsi="Arial Narrow" w:hint="eastAsia"/>
                  <w:color w:val="000000"/>
                  <w:sz w:val="18"/>
                  <w:szCs w:val="18"/>
                </w:rPr>
                <w:t>月</w:t>
              </w:r>
              <w:r w:rsidRPr="00F87FEA">
                <w:rPr>
                  <w:rFonts w:ascii="Arial Narrow" w:hAnsi="Arial Narrow" w:hint="eastAsia"/>
                  <w:color w:val="000000"/>
                  <w:sz w:val="18"/>
                  <w:szCs w:val="18"/>
                </w:rPr>
                <w:t>11</w:t>
              </w:r>
              <w:r w:rsidRPr="00F87FEA">
                <w:rPr>
                  <w:rFonts w:ascii="Arial Narrow" w:hAnsi="Arial Narrow" w:hint="eastAsia"/>
                  <w:color w:val="000000"/>
                  <w:sz w:val="18"/>
                  <w:szCs w:val="18"/>
                </w:rPr>
                <w:t>日，航天无纺布收到杭州市萧山区人民法院编号为（</w:t>
              </w:r>
              <w:r w:rsidRPr="00F87FEA">
                <w:rPr>
                  <w:rFonts w:ascii="Arial Narrow" w:hAnsi="Arial Narrow" w:hint="eastAsia"/>
                  <w:color w:val="000000"/>
                  <w:sz w:val="18"/>
                  <w:szCs w:val="18"/>
                </w:rPr>
                <w:t>2014</w:t>
              </w:r>
              <w:r w:rsidRPr="00F87FEA">
                <w:rPr>
                  <w:rFonts w:ascii="Arial Narrow" w:hAnsi="Arial Narrow" w:hint="eastAsia"/>
                  <w:color w:val="000000"/>
                  <w:sz w:val="18"/>
                  <w:szCs w:val="18"/>
                </w:rPr>
                <w:t>）杭萧商初字第</w:t>
              </w:r>
              <w:r w:rsidRPr="00F87FEA">
                <w:rPr>
                  <w:rFonts w:ascii="Arial Narrow" w:hAnsi="Arial Narrow" w:hint="eastAsia"/>
                  <w:color w:val="000000"/>
                  <w:sz w:val="18"/>
                  <w:szCs w:val="18"/>
                </w:rPr>
                <w:t>3239</w:t>
              </w:r>
              <w:r w:rsidRPr="00F87FEA">
                <w:rPr>
                  <w:rFonts w:ascii="Arial Narrow" w:hAnsi="Arial Narrow" w:hint="eastAsia"/>
                  <w:color w:val="000000"/>
                  <w:sz w:val="18"/>
                  <w:szCs w:val="18"/>
                </w:rPr>
                <w:t>号《民事判决书》，判决嘉兴旺迪家具有限公司在本判决生效后十日内支付浙江航天无纺布有限公司价款人民币</w:t>
              </w:r>
              <w:r w:rsidRPr="00F87FEA">
                <w:rPr>
                  <w:rFonts w:ascii="Arial Narrow" w:hAnsi="Arial Narrow" w:hint="eastAsia"/>
                  <w:color w:val="000000"/>
                  <w:sz w:val="18"/>
                  <w:szCs w:val="18"/>
                </w:rPr>
                <w:t>343,542.85</w:t>
              </w:r>
              <w:r w:rsidRPr="00F87FEA">
                <w:rPr>
                  <w:rFonts w:ascii="Arial Narrow" w:hAnsi="Arial Narrow" w:hint="eastAsia"/>
                  <w:color w:val="000000"/>
                  <w:sz w:val="18"/>
                  <w:szCs w:val="18"/>
                </w:rPr>
                <w:t>元，并赔偿该款自</w:t>
              </w:r>
              <w:r w:rsidRPr="00F87FEA">
                <w:rPr>
                  <w:rFonts w:ascii="Arial Narrow" w:hAnsi="Arial Narrow" w:hint="eastAsia"/>
                  <w:color w:val="000000"/>
                  <w:sz w:val="18"/>
                  <w:szCs w:val="18"/>
                </w:rPr>
                <w:t>2014</w:t>
              </w:r>
              <w:r w:rsidRPr="00F87FEA">
                <w:rPr>
                  <w:rFonts w:ascii="Arial Narrow" w:hAnsi="Arial Narrow" w:hint="eastAsia"/>
                  <w:color w:val="000000"/>
                  <w:sz w:val="18"/>
                  <w:szCs w:val="18"/>
                </w:rPr>
                <w:t>年</w:t>
              </w:r>
              <w:r w:rsidRPr="00F87FEA">
                <w:rPr>
                  <w:rFonts w:ascii="Arial Narrow" w:hAnsi="Arial Narrow"/>
                  <w:color w:val="000000"/>
                  <w:sz w:val="18"/>
                  <w:szCs w:val="18"/>
                </w:rPr>
                <w:t>7</w:t>
              </w:r>
              <w:r w:rsidRPr="00F87FEA">
                <w:rPr>
                  <w:rFonts w:ascii="Arial Narrow" w:hAnsi="Arial Narrow" w:hint="eastAsia"/>
                  <w:color w:val="000000"/>
                  <w:sz w:val="18"/>
                  <w:szCs w:val="18"/>
                </w:rPr>
                <w:t>月</w:t>
              </w:r>
              <w:r w:rsidRPr="00F87FEA">
                <w:rPr>
                  <w:rFonts w:ascii="Arial Narrow" w:hAnsi="Arial Narrow"/>
                  <w:color w:val="000000"/>
                  <w:sz w:val="18"/>
                  <w:szCs w:val="18"/>
                </w:rPr>
                <w:t>7</w:t>
              </w:r>
              <w:r w:rsidRPr="00F87FEA">
                <w:rPr>
                  <w:rFonts w:ascii="Arial Narrow" w:hAnsi="Arial Narrow" w:hint="eastAsia"/>
                  <w:color w:val="000000"/>
                  <w:sz w:val="18"/>
                  <w:szCs w:val="18"/>
                </w:rPr>
                <w:t>日起至本判决确定的履行日止，按中国人民银行同期同档次贷款基准利率计算的利息损失，至</w:t>
              </w:r>
              <w:r w:rsidRPr="00F87FEA">
                <w:rPr>
                  <w:rFonts w:ascii="Arial Narrow" w:hAnsi="Arial Narrow" w:hint="eastAsia"/>
                  <w:color w:val="000000"/>
                  <w:sz w:val="18"/>
                  <w:szCs w:val="18"/>
                </w:rPr>
                <w:t>2015</w:t>
              </w:r>
              <w:r w:rsidRPr="00F87FEA">
                <w:rPr>
                  <w:rFonts w:ascii="Arial Narrow" w:hAnsi="Arial Narrow" w:hint="eastAsia"/>
                  <w:color w:val="000000"/>
                  <w:sz w:val="18"/>
                  <w:szCs w:val="18"/>
                </w:rPr>
                <w:t>年</w:t>
              </w:r>
              <w:r w:rsidRPr="00F87FEA">
                <w:rPr>
                  <w:rFonts w:ascii="Arial Narrow" w:hAnsi="Arial Narrow" w:hint="eastAsia"/>
                  <w:color w:val="000000"/>
                  <w:sz w:val="18"/>
                  <w:szCs w:val="18"/>
                </w:rPr>
                <w:t>06</w:t>
              </w:r>
              <w:r w:rsidRPr="00F87FEA">
                <w:rPr>
                  <w:rFonts w:ascii="Arial Narrow" w:hAnsi="Arial Narrow" w:hint="eastAsia"/>
                  <w:color w:val="000000"/>
                  <w:sz w:val="18"/>
                  <w:szCs w:val="18"/>
                </w:rPr>
                <w:t>月</w:t>
              </w:r>
              <w:r w:rsidRPr="00F87FEA">
                <w:rPr>
                  <w:rFonts w:ascii="Arial Narrow" w:hAnsi="Arial Narrow" w:hint="eastAsia"/>
                  <w:color w:val="000000"/>
                  <w:sz w:val="18"/>
                  <w:szCs w:val="18"/>
                </w:rPr>
                <w:t>30</w:t>
              </w:r>
              <w:r w:rsidRPr="00F87FEA">
                <w:rPr>
                  <w:rFonts w:ascii="Arial Narrow" w:hAnsi="Arial Narrow" w:hint="eastAsia"/>
                  <w:color w:val="000000"/>
                  <w:sz w:val="18"/>
                  <w:szCs w:val="18"/>
                </w:rPr>
                <w:t>日仍未收到上述货款及利息，被告人已无可执行财产，航天</w:t>
              </w:r>
              <w:r w:rsidRPr="00F87FEA">
                <w:rPr>
                  <w:rFonts w:ascii="Arial Narrow" w:hAnsi="Arial Narrow"/>
                  <w:color w:val="000000"/>
                  <w:sz w:val="18"/>
                  <w:szCs w:val="18"/>
                </w:rPr>
                <w:t>无纺布</w:t>
              </w:r>
              <w:r w:rsidRPr="00F87FEA">
                <w:rPr>
                  <w:rFonts w:ascii="Arial Narrow" w:hAnsi="Arial Narrow" w:hint="eastAsia"/>
                  <w:color w:val="000000"/>
                  <w:sz w:val="18"/>
                  <w:szCs w:val="18"/>
                </w:rPr>
                <w:t>以前年度</w:t>
              </w:r>
              <w:r w:rsidRPr="00F87FEA">
                <w:rPr>
                  <w:rFonts w:ascii="Arial Narrow" w:hAnsi="Arial Narrow"/>
                  <w:color w:val="000000"/>
                  <w:sz w:val="18"/>
                  <w:szCs w:val="18"/>
                </w:rPr>
                <w:t>已全额计提坏账</w:t>
              </w:r>
              <w:r w:rsidRPr="00F87FEA">
                <w:rPr>
                  <w:rFonts w:ascii="Arial Narrow" w:hAnsi="Arial Narrow" w:hint="eastAsia"/>
                  <w:color w:val="000000"/>
                  <w:sz w:val="18"/>
                  <w:szCs w:val="18"/>
                </w:rPr>
                <w:t>准备，对本期损益无影响</w:t>
              </w:r>
              <w:r w:rsidRPr="00F87FEA">
                <w:rPr>
                  <w:rFonts w:ascii="Arial Narrow" w:hAnsi="Arial Narrow"/>
                  <w:color w:val="000000"/>
                  <w:sz w:val="18"/>
                  <w:szCs w:val="18"/>
                </w:rPr>
                <w:t>。</w:t>
              </w:r>
            </w:p>
          </w:sdtContent>
        </w:sdt>
        <w:p w:rsidR="004808DF" w:rsidRDefault="006F5580">
          <w:pPr>
            <w:rPr>
              <w:szCs w:val="21"/>
            </w:rPr>
          </w:pPr>
        </w:p>
      </w:sdtContent>
    </w:sdt>
    <w:sdt>
      <w:sdtPr>
        <w:rPr>
          <w:rFonts w:ascii="宋体" w:hAnsi="宋体" w:cs="宋体" w:hint="eastAsia"/>
          <w:b w:val="0"/>
          <w:bCs w:val="0"/>
          <w:kern w:val="0"/>
          <w:szCs w:val="21"/>
        </w:rPr>
        <w:tag w:val="_GBC_6250eabbcaff4209a03d0b9c69f430bf"/>
        <w:id w:val="-1714115486"/>
        <w:lock w:val="sdtLocked"/>
        <w:placeholder>
          <w:docPart w:val="GBC22222222222222222222222222222"/>
        </w:placeholder>
      </w:sdtPr>
      <w:sdtContent>
        <w:p w:rsidR="004808DF" w:rsidRDefault="00011C56">
          <w:pPr>
            <w:pStyle w:val="4"/>
            <w:numPr>
              <w:ilvl w:val="3"/>
              <w:numId w:val="59"/>
            </w:numPr>
            <w:tabs>
              <w:tab w:val="left" w:pos="574"/>
            </w:tabs>
            <w:rPr>
              <w:szCs w:val="21"/>
            </w:rPr>
          </w:pPr>
          <w:r>
            <w:rPr>
              <w:rFonts w:hint="eastAsia"/>
              <w:szCs w:val="21"/>
            </w:rPr>
            <w:t>本期计提、收回或转回的坏账准备情况：</w:t>
          </w:r>
        </w:p>
        <w:p w:rsidR="004808DF" w:rsidRDefault="00011C56">
          <w:pPr>
            <w:rPr>
              <w:szCs w:val="21"/>
            </w:rPr>
          </w:pPr>
          <w:r>
            <w:rPr>
              <w:rFonts w:hint="eastAsia"/>
              <w:szCs w:val="21"/>
            </w:rPr>
            <w:t>本期计提坏账准备金额</w:t>
          </w:r>
          <w:sdt>
            <w:sdtPr>
              <w:rPr>
                <w:rFonts w:hint="eastAsia"/>
                <w:szCs w:val="21"/>
              </w:rPr>
              <w:alias w:val="应收账款计提坏账准备金额"/>
              <w:tag w:val="_GBC_ba6aa47706954f9b871331a1d6e00c80"/>
              <w:id w:val="148171933"/>
              <w:lock w:val="sdtLocked"/>
              <w:placeholder>
                <w:docPart w:val="GBC22222222222222222222222222222"/>
              </w:placeholder>
            </w:sdtPr>
            <w:sdtEndPr>
              <w:rPr>
                <w:rFonts w:asciiTheme="majorEastAsia" w:eastAsiaTheme="majorEastAsia" w:hAnsiTheme="majorEastAsia"/>
              </w:rPr>
            </w:sdtEndPr>
            <w:sdtContent>
              <w:r w:rsidR="00F87FEA" w:rsidRPr="00A80E49">
                <w:rPr>
                  <w:rFonts w:asciiTheme="majorEastAsia" w:eastAsiaTheme="majorEastAsia" w:hAnsiTheme="majorEastAsia" w:hint="eastAsia"/>
                </w:rPr>
                <w:t>8,169,995.70</w:t>
              </w:r>
            </w:sdtContent>
          </w:sdt>
          <w:r>
            <w:rPr>
              <w:szCs w:val="21"/>
            </w:rPr>
            <w:t>元；本期收回或转回坏账准备金额</w:t>
          </w:r>
          <w:sdt>
            <w:sdtPr>
              <w:rPr>
                <w:szCs w:val="21"/>
              </w:rPr>
              <w:alias w:val="应收账款收回或转回坏账准备金额"/>
              <w:tag w:val="_GBC_bd4ef789aafa427b8426f75e2e22d499"/>
              <w:id w:val="1387294959"/>
              <w:lock w:val="sdtLocked"/>
              <w:placeholder>
                <w:docPart w:val="GBC22222222222222222222222222222"/>
              </w:placeholder>
            </w:sdtPr>
            <w:sdtContent>
              <w:r w:rsidR="00A70767">
                <w:rPr>
                  <w:rFonts w:hint="eastAsia"/>
                  <w:szCs w:val="21"/>
                </w:rPr>
                <w:t>0</w:t>
              </w:r>
            </w:sdtContent>
          </w:sdt>
          <w:r>
            <w:rPr>
              <w:szCs w:val="21"/>
            </w:rPr>
            <w:t>元。</w:t>
          </w:r>
        </w:p>
      </w:sdtContent>
    </w:sdt>
    <w:p w:rsidR="004808DF" w:rsidRDefault="004808DF">
      <w:pPr>
        <w:rPr>
          <w:szCs w:val="21"/>
        </w:rPr>
      </w:pPr>
    </w:p>
    <w:sdt>
      <w:sdtPr>
        <w:rPr>
          <w:rFonts w:asciiTheme="minorHAnsi" w:hAnsiTheme="minorHAnsi"/>
          <w:b/>
          <w:bCs/>
          <w:szCs w:val="22"/>
        </w:rPr>
        <w:tag w:val="_GBC_c5304cbf92324b63bc3b9ae1fa700568"/>
        <w:id w:val="2111159725"/>
        <w:lock w:val="sdtLocked"/>
        <w:placeholder>
          <w:docPart w:val="GBC22222222222222222222222222222"/>
        </w:placeholder>
      </w:sdtPr>
      <w:sdtEndPr>
        <w:rPr>
          <w:rFonts w:ascii="宋体" w:hAnsi="宋体"/>
          <w:b w:val="0"/>
          <w:bCs w:val="0"/>
          <w:szCs w:val="24"/>
        </w:rPr>
      </w:sdtEndPr>
      <w:sdtContent>
        <w:p w:rsidR="004808DF" w:rsidRDefault="00011C56">
          <w:r>
            <w:rPr>
              <w:rFonts w:hint="eastAsia"/>
            </w:rPr>
            <w:t>其中本期坏账准备收回或转回金额重要的：</w:t>
          </w:r>
        </w:p>
        <w:sdt>
          <w:sdtPr>
            <w:alias w:val="是否适用：其中本期坏账准备收回或转回金额重要的"/>
            <w:tag w:val="_GBC_362288b01950422da8198293b517eeb5"/>
            <w:id w:val="49199804"/>
            <w:lock w:val="sdtLocked"/>
            <w:placeholder>
              <w:docPart w:val="GBC22222222222222222222222222222"/>
            </w:placeholder>
          </w:sdtPr>
          <w:sdtContent>
            <w:p w:rsidR="00F87FEA" w:rsidRDefault="006F5580" w:rsidP="00F87FEA">
              <w:r>
                <w:fldChar w:fldCharType="begin"/>
              </w:r>
              <w:r w:rsidR="00F87FEA">
                <w:instrText xml:space="preserve"> MACROBUTTON  SnrToggleCheckbox □适用 </w:instrText>
              </w:r>
              <w:r>
                <w:fldChar w:fldCharType="end"/>
              </w:r>
              <w:r>
                <w:fldChar w:fldCharType="begin"/>
              </w:r>
              <w:r w:rsidR="00F87FEA">
                <w:instrText xml:space="preserve"> MACROBUTTON  SnrToggleCheckbox √不适用 </w:instrText>
              </w:r>
              <w:r>
                <w:fldChar w:fldCharType="end"/>
              </w:r>
            </w:p>
          </w:sdtContent>
        </w:sdt>
        <w:p w:rsidR="004808DF" w:rsidRPr="00F87FEA" w:rsidRDefault="006F5580" w:rsidP="00F87FEA"/>
      </w:sdtContent>
    </w:sdt>
    <w:sdt>
      <w:sdtPr>
        <w:rPr>
          <w:rFonts w:ascii="Times New Roman" w:hAnsi="Times New Roman" w:cs="宋体" w:hint="eastAsia"/>
          <w:b w:val="0"/>
          <w:bCs w:val="0"/>
          <w:kern w:val="0"/>
          <w:szCs w:val="24"/>
        </w:rPr>
        <w:tag w:val="_GBC_af8ceb97930d4d7391d4823a068c824b"/>
        <w:id w:val="-954483189"/>
        <w:lock w:val="sdtLocked"/>
        <w:placeholder>
          <w:docPart w:val="GBC22222222222222222222222222222"/>
        </w:placeholder>
      </w:sdtPr>
      <w:sdtEndPr>
        <w:rPr>
          <w:rFonts w:ascii="宋体" w:hAnsi="宋体" w:hint="default"/>
        </w:rPr>
      </w:sdtEndPr>
      <w:sdtContent>
        <w:p w:rsidR="004808DF" w:rsidRDefault="00011C56">
          <w:pPr>
            <w:pStyle w:val="4"/>
            <w:numPr>
              <w:ilvl w:val="3"/>
              <w:numId w:val="59"/>
            </w:numPr>
            <w:tabs>
              <w:tab w:val="left" w:pos="574"/>
            </w:tabs>
          </w:pPr>
          <w:r>
            <w:t>本期实际核销的应收</w:t>
          </w:r>
          <w:r>
            <w:rPr>
              <w:rFonts w:hint="eastAsia"/>
            </w:rPr>
            <w:t>账款</w:t>
          </w:r>
          <w:r>
            <w:t>情况</w:t>
          </w:r>
        </w:p>
        <w:sdt>
          <w:sdtPr>
            <w:alias w:val="是否适用：本期实际核销的应收账款情况"/>
            <w:tag w:val="_GBC_240341a3455747bb87ecabf420d94ec5"/>
            <w:id w:val="-1722900336"/>
            <w:lock w:val="sdtLocked"/>
            <w:placeholder>
              <w:docPart w:val="GBC22222222222222222222222222222"/>
            </w:placeholder>
          </w:sdtPr>
          <w:sdtContent>
            <w:p w:rsidR="00F87FEA" w:rsidRDefault="006F5580" w:rsidP="00F87FEA">
              <w:r>
                <w:fldChar w:fldCharType="begin"/>
              </w:r>
              <w:r w:rsidR="00F87FEA">
                <w:instrText xml:space="preserve"> MACROBUTTON  SnrToggleCheckbox □适用 </w:instrText>
              </w:r>
              <w:r>
                <w:fldChar w:fldCharType="end"/>
              </w:r>
              <w:r>
                <w:fldChar w:fldCharType="begin"/>
              </w:r>
              <w:r w:rsidR="00F87FEA">
                <w:instrText xml:space="preserve"> MACROBUTTON  SnrToggleCheckbox √不适用 </w:instrText>
              </w:r>
              <w:r>
                <w:fldChar w:fldCharType="end"/>
              </w:r>
            </w:p>
          </w:sdtContent>
        </w:sdt>
        <w:p w:rsidR="004808DF" w:rsidRPr="00F87FEA" w:rsidRDefault="006F5580" w:rsidP="00F87FEA"/>
      </w:sdtContent>
    </w:sdt>
    <w:sdt>
      <w:sdtPr>
        <w:rPr>
          <w:rFonts w:ascii="Times New Roman" w:hAnsi="Times New Roman" w:cs="宋体" w:hint="eastAsia"/>
          <w:b w:val="0"/>
          <w:bCs w:val="0"/>
          <w:kern w:val="0"/>
          <w:szCs w:val="24"/>
        </w:rPr>
        <w:tag w:val="_GBC_e8adf46f2d204834ad681ac980eff4f7"/>
        <w:id w:val="227896202"/>
        <w:lock w:val="sdtLocked"/>
        <w:placeholder>
          <w:docPart w:val="GBC22222222222222222222222222222"/>
        </w:placeholder>
      </w:sdtPr>
      <w:sdtContent>
        <w:p w:rsidR="004808DF" w:rsidRDefault="00011C56">
          <w:pPr>
            <w:pStyle w:val="4"/>
            <w:numPr>
              <w:ilvl w:val="3"/>
              <w:numId w:val="59"/>
            </w:numPr>
            <w:tabs>
              <w:tab w:val="left" w:pos="574"/>
            </w:tabs>
          </w:pPr>
          <w:r>
            <w:rPr>
              <w:rFonts w:hint="eastAsia"/>
            </w:rPr>
            <w:t>按欠款方归集的期末余额前五名的应收账款情况：</w:t>
          </w:r>
        </w:p>
        <w:sdt>
          <w:sdtPr>
            <w:rPr>
              <w:szCs w:val="21"/>
            </w:rPr>
            <w:alias w:val="按欠款方归集的期末余额前五名的应收账款情况的说明"/>
            <w:tag w:val="_GBC_064b41eb9e58440dace7a84b96b840f2"/>
            <w:id w:val="-24873631"/>
            <w:lock w:val="sdtLocked"/>
            <w:placeholder>
              <w:docPart w:val="GBC22222222222222222222222222222"/>
            </w:placeholder>
          </w:sdtPr>
          <w:sdtContent>
            <w:p w:rsidR="00F87FEA" w:rsidRDefault="00F87FEA">
              <w:pPr>
                <w:snapToGrid w:val="0"/>
                <w:spacing w:line="240" w:lineRule="atLeast"/>
                <w:ind w:leftChars="-50" w:left="-105"/>
                <w:rPr>
                  <w:szCs w:val="21"/>
                </w:rPr>
              </w:pPr>
            </w:p>
            <w:tbl>
              <w:tblPr>
                <w:tblW w:w="7769" w:type="dxa"/>
                <w:tblInd w:w="710" w:type="dxa"/>
                <w:tblBorders>
                  <w:top w:val="single" w:sz="12" w:space="0" w:color="auto"/>
                  <w:bottom w:val="single" w:sz="12" w:space="0" w:color="auto"/>
                  <w:insideH w:val="dotted" w:sz="4" w:space="0" w:color="auto"/>
                  <w:insideV w:val="dotted" w:sz="4" w:space="0" w:color="auto"/>
                </w:tblBorders>
                <w:tblLayout w:type="fixed"/>
                <w:tblLook w:val="04A0"/>
              </w:tblPr>
              <w:tblGrid>
                <w:gridCol w:w="3084"/>
                <w:gridCol w:w="1417"/>
                <w:gridCol w:w="1591"/>
                <w:gridCol w:w="1677"/>
              </w:tblGrid>
              <w:tr w:rsidR="00F87FEA" w:rsidRPr="00232E04" w:rsidTr="00836C02">
                <w:trPr>
                  <w:trHeight w:val="240"/>
                </w:trPr>
                <w:tc>
                  <w:tcPr>
                    <w:tcW w:w="3084" w:type="dxa"/>
                    <w:vMerge w:val="restart"/>
                    <w:shd w:val="clear" w:color="auto" w:fill="auto"/>
                    <w:vAlign w:val="center"/>
                  </w:tcPr>
                  <w:p w:rsidR="00F87FEA" w:rsidRPr="00232E04" w:rsidRDefault="00F87FEA" w:rsidP="00836C02">
                    <w:pPr>
                      <w:snapToGrid w:val="0"/>
                      <w:jc w:val="center"/>
                      <w:rPr>
                        <w:rFonts w:ascii="Arial Narrow" w:hAnsi="Arial Narrow"/>
                        <w:sz w:val="18"/>
                        <w:szCs w:val="18"/>
                      </w:rPr>
                    </w:pPr>
                    <w:r w:rsidRPr="00232E04">
                      <w:rPr>
                        <w:rFonts w:ascii="Arial Narrow" w:hAnsi="Arial Narrow"/>
                        <w:sz w:val="18"/>
                        <w:szCs w:val="18"/>
                      </w:rPr>
                      <w:t>单位名称</w:t>
                    </w:r>
                  </w:p>
                </w:tc>
                <w:tc>
                  <w:tcPr>
                    <w:tcW w:w="4685" w:type="dxa"/>
                    <w:gridSpan w:val="3"/>
                    <w:shd w:val="clear" w:color="auto" w:fill="auto"/>
                    <w:vAlign w:val="center"/>
                  </w:tcPr>
                  <w:p w:rsidR="00F87FEA" w:rsidRPr="00232E04" w:rsidRDefault="00F87FEA" w:rsidP="00836C02">
                    <w:pPr>
                      <w:snapToGrid w:val="0"/>
                      <w:jc w:val="center"/>
                      <w:rPr>
                        <w:rFonts w:ascii="Arial Narrow" w:hAnsi="Arial Narrow"/>
                        <w:sz w:val="18"/>
                        <w:szCs w:val="18"/>
                      </w:rPr>
                    </w:pPr>
                    <w:r w:rsidRPr="00232E04">
                      <w:rPr>
                        <w:rFonts w:ascii="Arial Narrow" w:hAnsi="Arial Narrow"/>
                        <w:sz w:val="18"/>
                        <w:szCs w:val="18"/>
                      </w:rPr>
                      <w:t>期末余额</w:t>
                    </w:r>
                  </w:p>
                </w:tc>
              </w:tr>
              <w:tr w:rsidR="00F87FEA" w:rsidRPr="00232E04" w:rsidTr="00836C02">
                <w:trPr>
                  <w:trHeight w:val="240"/>
                </w:trPr>
                <w:tc>
                  <w:tcPr>
                    <w:tcW w:w="3084" w:type="dxa"/>
                    <w:vMerge/>
                    <w:shd w:val="clear" w:color="auto" w:fill="auto"/>
                    <w:vAlign w:val="center"/>
                    <w:hideMark/>
                  </w:tcPr>
                  <w:p w:rsidR="00F87FEA" w:rsidRPr="00232E04" w:rsidRDefault="00F87FEA" w:rsidP="00836C02">
                    <w:pPr>
                      <w:snapToGrid w:val="0"/>
                      <w:jc w:val="center"/>
                      <w:rPr>
                        <w:rFonts w:ascii="Arial Narrow" w:hAnsi="Arial Narrow"/>
                        <w:sz w:val="18"/>
                        <w:szCs w:val="18"/>
                      </w:rPr>
                    </w:pPr>
                  </w:p>
                </w:tc>
                <w:tc>
                  <w:tcPr>
                    <w:tcW w:w="1417" w:type="dxa"/>
                    <w:shd w:val="clear" w:color="auto" w:fill="auto"/>
                    <w:vAlign w:val="center"/>
                    <w:hideMark/>
                  </w:tcPr>
                  <w:p w:rsidR="00F87FEA" w:rsidRPr="00232E04" w:rsidRDefault="00F87FEA" w:rsidP="00836C02">
                    <w:pPr>
                      <w:snapToGrid w:val="0"/>
                      <w:jc w:val="center"/>
                      <w:rPr>
                        <w:rFonts w:ascii="Arial Narrow" w:hAnsi="Arial Narrow"/>
                        <w:sz w:val="18"/>
                        <w:szCs w:val="18"/>
                      </w:rPr>
                    </w:pPr>
                    <w:r w:rsidRPr="00232E04">
                      <w:rPr>
                        <w:rFonts w:ascii="Arial Narrow" w:hAnsi="Arial Narrow"/>
                        <w:sz w:val="18"/>
                        <w:szCs w:val="18"/>
                      </w:rPr>
                      <w:t>应收账款</w:t>
                    </w:r>
                  </w:p>
                </w:tc>
                <w:tc>
                  <w:tcPr>
                    <w:tcW w:w="1591" w:type="dxa"/>
                    <w:shd w:val="clear" w:color="auto" w:fill="auto"/>
                    <w:vAlign w:val="center"/>
                    <w:hideMark/>
                  </w:tcPr>
                  <w:p w:rsidR="00F87FEA" w:rsidRPr="00232E04" w:rsidRDefault="00F87FEA" w:rsidP="00836C02">
                    <w:pPr>
                      <w:snapToGrid w:val="0"/>
                      <w:jc w:val="center"/>
                      <w:rPr>
                        <w:rFonts w:ascii="Arial Narrow" w:hAnsi="Arial Narrow"/>
                        <w:sz w:val="18"/>
                        <w:szCs w:val="18"/>
                      </w:rPr>
                    </w:pPr>
                    <w:r w:rsidRPr="00232E04">
                      <w:rPr>
                        <w:rFonts w:ascii="Arial Narrow" w:hAnsi="Arial Narrow"/>
                        <w:sz w:val="18"/>
                        <w:szCs w:val="18"/>
                      </w:rPr>
                      <w:t>占应收账款合计数的比例</w:t>
                    </w:r>
                    <w:r w:rsidRPr="00232E04">
                      <w:rPr>
                        <w:rFonts w:ascii="Arial Narrow" w:hAnsi="Arial Narrow"/>
                        <w:sz w:val="18"/>
                        <w:szCs w:val="18"/>
                      </w:rPr>
                      <w:t>(%)</w:t>
                    </w:r>
                  </w:p>
                </w:tc>
                <w:tc>
                  <w:tcPr>
                    <w:tcW w:w="1677" w:type="dxa"/>
                    <w:shd w:val="clear" w:color="auto" w:fill="auto"/>
                    <w:vAlign w:val="center"/>
                    <w:hideMark/>
                  </w:tcPr>
                  <w:p w:rsidR="00F87FEA" w:rsidRPr="00232E04" w:rsidRDefault="00F87FEA" w:rsidP="00836C02">
                    <w:pPr>
                      <w:snapToGrid w:val="0"/>
                      <w:jc w:val="center"/>
                      <w:rPr>
                        <w:rFonts w:ascii="Arial Narrow" w:hAnsi="Arial Narrow"/>
                        <w:sz w:val="18"/>
                        <w:szCs w:val="18"/>
                      </w:rPr>
                    </w:pPr>
                    <w:r w:rsidRPr="00232E04">
                      <w:rPr>
                        <w:rFonts w:ascii="Arial Narrow" w:hAnsi="Arial Narrow"/>
                        <w:sz w:val="18"/>
                        <w:szCs w:val="18"/>
                      </w:rPr>
                      <w:t>坏账准备</w:t>
                    </w:r>
                  </w:p>
                </w:tc>
              </w:tr>
              <w:tr w:rsidR="00F87FEA" w:rsidRPr="00131C9F" w:rsidTr="00836C02">
                <w:trPr>
                  <w:trHeight w:val="240"/>
                </w:trPr>
                <w:tc>
                  <w:tcPr>
                    <w:tcW w:w="3084" w:type="dxa"/>
                    <w:shd w:val="clear" w:color="auto" w:fill="auto"/>
                  </w:tcPr>
                  <w:p w:rsidR="00F87FEA" w:rsidRPr="00131C9F" w:rsidRDefault="00F87FEA" w:rsidP="00836C02">
                    <w:pPr>
                      <w:rPr>
                        <w:rFonts w:ascii="Arial Narrow" w:hAnsi="Arial Narrow"/>
                        <w:sz w:val="18"/>
                        <w:szCs w:val="18"/>
                      </w:rPr>
                    </w:pPr>
                    <w:r w:rsidRPr="00131C9F">
                      <w:rPr>
                        <w:rFonts w:ascii="Arial Narrow" w:hAnsi="Arial Narrow" w:hint="eastAsia"/>
                        <w:sz w:val="18"/>
                        <w:szCs w:val="18"/>
                      </w:rPr>
                      <w:t>上海中澜贸易发展有限公司</w:t>
                    </w:r>
                  </w:p>
                </w:tc>
                <w:tc>
                  <w:tcPr>
                    <w:tcW w:w="141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hint="eastAsia"/>
                        <w:sz w:val="18"/>
                        <w:szCs w:val="18"/>
                      </w:rPr>
                      <w:t>92,742,696.22</w:t>
                    </w:r>
                  </w:p>
                </w:tc>
                <w:tc>
                  <w:tcPr>
                    <w:tcW w:w="1591"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5.76</w:t>
                    </w:r>
                  </w:p>
                </w:tc>
                <w:tc>
                  <w:tcPr>
                    <w:tcW w:w="167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hint="eastAsia"/>
                        <w:sz w:val="18"/>
                        <w:szCs w:val="18"/>
                      </w:rPr>
                      <w:t>69,557,022.17</w:t>
                    </w:r>
                  </w:p>
                </w:tc>
              </w:tr>
              <w:tr w:rsidR="00F87FEA" w:rsidRPr="00131C9F" w:rsidTr="00836C02">
                <w:trPr>
                  <w:trHeight w:val="240"/>
                </w:trPr>
                <w:tc>
                  <w:tcPr>
                    <w:tcW w:w="3084" w:type="dxa"/>
                    <w:shd w:val="clear" w:color="auto" w:fill="auto"/>
                  </w:tcPr>
                  <w:p w:rsidR="00F87FEA" w:rsidRPr="00131C9F" w:rsidRDefault="00F87FEA" w:rsidP="00836C02">
                    <w:pPr>
                      <w:rPr>
                        <w:rFonts w:ascii="Arial Narrow" w:hAnsi="Arial Narrow"/>
                        <w:sz w:val="18"/>
                        <w:szCs w:val="18"/>
                      </w:rPr>
                    </w:pPr>
                    <w:r w:rsidRPr="00131C9F">
                      <w:rPr>
                        <w:rFonts w:ascii="Arial Narrow" w:hAnsi="Arial Narrow" w:hint="eastAsia"/>
                        <w:sz w:val="18"/>
                        <w:szCs w:val="18"/>
                      </w:rPr>
                      <w:t>华迪计算机集团有限公司</w:t>
                    </w:r>
                  </w:p>
                </w:tc>
                <w:tc>
                  <w:tcPr>
                    <w:tcW w:w="141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70,530,023.22</w:t>
                    </w:r>
                  </w:p>
                </w:tc>
                <w:tc>
                  <w:tcPr>
                    <w:tcW w:w="1591"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4.38</w:t>
                    </w:r>
                  </w:p>
                </w:tc>
                <w:tc>
                  <w:tcPr>
                    <w:tcW w:w="167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14,106,00.46</w:t>
                    </w:r>
                  </w:p>
                </w:tc>
              </w:tr>
              <w:tr w:rsidR="00F87FEA" w:rsidRPr="00131C9F" w:rsidTr="00836C02">
                <w:trPr>
                  <w:trHeight w:val="240"/>
                </w:trPr>
                <w:tc>
                  <w:tcPr>
                    <w:tcW w:w="3084" w:type="dxa"/>
                    <w:shd w:val="clear" w:color="auto" w:fill="auto"/>
                  </w:tcPr>
                  <w:p w:rsidR="00F87FEA" w:rsidRPr="00131C9F" w:rsidRDefault="00F87FEA" w:rsidP="00836C02">
                    <w:pPr>
                      <w:rPr>
                        <w:rFonts w:ascii="Arial Narrow" w:hAnsi="Arial Narrow"/>
                        <w:sz w:val="18"/>
                        <w:szCs w:val="18"/>
                      </w:rPr>
                    </w:pPr>
                    <w:r w:rsidRPr="00131C9F">
                      <w:rPr>
                        <w:rFonts w:ascii="Arial Narrow" w:hAnsi="Arial Narrow" w:hint="eastAsia"/>
                        <w:sz w:val="18"/>
                        <w:szCs w:val="18"/>
                      </w:rPr>
                      <w:t>X</w:t>
                    </w:r>
                    <w:r w:rsidRPr="00131C9F">
                      <w:rPr>
                        <w:rFonts w:ascii="Arial Narrow" w:hAnsi="Arial Narrow" w:hint="eastAsia"/>
                        <w:sz w:val="18"/>
                        <w:szCs w:val="18"/>
                      </w:rPr>
                      <w:t>品单位</w:t>
                    </w:r>
                  </w:p>
                </w:tc>
                <w:tc>
                  <w:tcPr>
                    <w:tcW w:w="141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66,420,000.00</w:t>
                    </w:r>
                  </w:p>
                </w:tc>
                <w:tc>
                  <w:tcPr>
                    <w:tcW w:w="1591"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4.12</w:t>
                    </w:r>
                  </w:p>
                </w:tc>
                <w:tc>
                  <w:tcPr>
                    <w:tcW w:w="167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1,328,400.00</w:t>
                    </w:r>
                  </w:p>
                </w:tc>
              </w:tr>
              <w:tr w:rsidR="00F87FEA" w:rsidRPr="00131C9F" w:rsidTr="00836C02">
                <w:trPr>
                  <w:trHeight w:val="240"/>
                </w:trPr>
                <w:tc>
                  <w:tcPr>
                    <w:tcW w:w="3084" w:type="dxa"/>
                    <w:shd w:val="clear" w:color="auto" w:fill="auto"/>
                  </w:tcPr>
                  <w:p w:rsidR="00F87FEA" w:rsidRPr="00131C9F" w:rsidRDefault="00F87FEA" w:rsidP="00836C02">
                    <w:pPr>
                      <w:rPr>
                        <w:rFonts w:ascii="Arial Narrow" w:hAnsi="Arial Narrow"/>
                        <w:sz w:val="18"/>
                        <w:szCs w:val="18"/>
                      </w:rPr>
                    </w:pPr>
                    <w:r w:rsidRPr="00131C9F">
                      <w:rPr>
                        <w:rFonts w:ascii="Arial Narrow" w:hAnsi="Arial Narrow" w:hint="eastAsia"/>
                        <w:sz w:val="18"/>
                        <w:szCs w:val="18"/>
                      </w:rPr>
                      <w:t>宁波市新利和毛条有限公司</w:t>
                    </w:r>
                  </w:p>
                </w:tc>
                <w:tc>
                  <w:tcPr>
                    <w:tcW w:w="141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55,548,258.82</w:t>
                    </w:r>
                  </w:p>
                </w:tc>
                <w:tc>
                  <w:tcPr>
                    <w:tcW w:w="1591"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3.45</w:t>
                    </w:r>
                  </w:p>
                </w:tc>
                <w:tc>
                  <w:tcPr>
                    <w:tcW w:w="167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1,110,965.18</w:t>
                    </w:r>
                  </w:p>
                </w:tc>
              </w:tr>
              <w:tr w:rsidR="00F87FEA" w:rsidRPr="00131C9F" w:rsidTr="00836C02">
                <w:trPr>
                  <w:trHeight w:val="240"/>
                </w:trPr>
                <w:tc>
                  <w:tcPr>
                    <w:tcW w:w="3084" w:type="dxa"/>
                    <w:shd w:val="clear" w:color="auto" w:fill="auto"/>
                  </w:tcPr>
                  <w:p w:rsidR="00F87FEA" w:rsidRPr="00131C9F" w:rsidRDefault="00F87FEA" w:rsidP="00836C02">
                    <w:pPr>
                      <w:rPr>
                        <w:rFonts w:ascii="Arial Narrow" w:hAnsi="Arial Narrow"/>
                        <w:sz w:val="18"/>
                        <w:szCs w:val="18"/>
                      </w:rPr>
                    </w:pPr>
                    <w:r w:rsidRPr="00131C9F">
                      <w:rPr>
                        <w:rFonts w:ascii="Arial Narrow" w:hAnsi="Arial Narrow" w:hint="eastAsia"/>
                        <w:sz w:val="18"/>
                        <w:szCs w:val="18"/>
                      </w:rPr>
                      <w:t>山东如意科技集团有限公司</w:t>
                    </w:r>
                  </w:p>
                </w:tc>
                <w:tc>
                  <w:tcPr>
                    <w:tcW w:w="141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51,416,359.86</w:t>
                    </w:r>
                  </w:p>
                </w:tc>
                <w:tc>
                  <w:tcPr>
                    <w:tcW w:w="1591"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3.19</w:t>
                    </w:r>
                  </w:p>
                </w:tc>
                <w:tc>
                  <w:tcPr>
                    <w:tcW w:w="167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1,028,327.20</w:t>
                    </w:r>
                  </w:p>
                </w:tc>
              </w:tr>
              <w:tr w:rsidR="00F87FEA" w:rsidRPr="00131C9F" w:rsidTr="00836C02">
                <w:trPr>
                  <w:trHeight w:val="240"/>
                </w:trPr>
                <w:tc>
                  <w:tcPr>
                    <w:tcW w:w="3084" w:type="dxa"/>
                    <w:shd w:val="clear" w:color="auto" w:fill="auto"/>
                    <w:vAlign w:val="center"/>
                    <w:hideMark/>
                  </w:tcPr>
                  <w:p w:rsidR="00F87FEA" w:rsidRPr="00131C9F" w:rsidRDefault="00F87FEA" w:rsidP="00836C02">
                    <w:pPr>
                      <w:jc w:val="center"/>
                      <w:rPr>
                        <w:rFonts w:ascii="Arial Narrow" w:hAnsi="Arial Narrow"/>
                        <w:sz w:val="18"/>
                        <w:szCs w:val="18"/>
                      </w:rPr>
                    </w:pPr>
                    <w:r w:rsidRPr="00131C9F">
                      <w:rPr>
                        <w:rFonts w:ascii="Arial Narrow" w:hAnsi="Arial Narrow"/>
                        <w:sz w:val="18"/>
                        <w:szCs w:val="18"/>
                      </w:rPr>
                      <w:t>合计</w:t>
                    </w:r>
                  </w:p>
                </w:tc>
                <w:tc>
                  <w:tcPr>
                    <w:tcW w:w="141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sz w:val="18"/>
                        <w:szCs w:val="18"/>
                      </w:rPr>
                      <w:t>336,657,338.12</w:t>
                    </w:r>
                  </w:p>
                </w:tc>
                <w:tc>
                  <w:tcPr>
                    <w:tcW w:w="1591"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hint="eastAsia"/>
                        <w:sz w:val="18"/>
                        <w:szCs w:val="18"/>
                      </w:rPr>
                      <w:t>20.90</w:t>
                    </w:r>
                  </w:p>
                </w:tc>
                <w:tc>
                  <w:tcPr>
                    <w:tcW w:w="1677" w:type="dxa"/>
                    <w:shd w:val="clear" w:color="auto" w:fill="auto"/>
                    <w:vAlign w:val="bottom"/>
                  </w:tcPr>
                  <w:p w:rsidR="00F87FEA" w:rsidRPr="00131C9F" w:rsidRDefault="00F87FEA" w:rsidP="00836C02">
                    <w:pPr>
                      <w:jc w:val="right"/>
                      <w:rPr>
                        <w:rFonts w:ascii="Arial Narrow" w:hAnsi="Arial Narrow"/>
                        <w:sz w:val="18"/>
                        <w:szCs w:val="18"/>
                      </w:rPr>
                    </w:pPr>
                    <w:r w:rsidRPr="00131C9F">
                      <w:rPr>
                        <w:rFonts w:ascii="Arial Narrow" w:hAnsi="Arial Narrow" w:hint="eastAsia"/>
                        <w:sz w:val="18"/>
                        <w:szCs w:val="18"/>
                      </w:rPr>
                      <w:t>74435315.01</w:t>
                    </w:r>
                  </w:p>
                </w:tc>
              </w:tr>
            </w:tbl>
            <w:p w:rsidR="004808DF" w:rsidRDefault="006F5580">
              <w:pPr>
                <w:snapToGrid w:val="0"/>
                <w:spacing w:line="240" w:lineRule="atLeast"/>
                <w:ind w:leftChars="-50" w:left="-105"/>
                <w:rPr>
                  <w:szCs w:val="21"/>
                </w:rPr>
              </w:pPr>
            </w:p>
          </w:sdtContent>
        </w:sdt>
      </w:sdtContent>
    </w:sdt>
    <w:sdt>
      <w:sdtPr>
        <w:rPr>
          <w:rFonts w:ascii="Times New Roman" w:hAnsi="Times New Roman" w:cs="宋体" w:hint="eastAsia"/>
          <w:b w:val="0"/>
          <w:bCs w:val="0"/>
          <w:kern w:val="0"/>
          <w:szCs w:val="24"/>
        </w:rPr>
        <w:tag w:val="_GBC_79d1ccfd87f84b4ab10a992730026aa0"/>
        <w:id w:val="-702707057"/>
        <w:lock w:val="sdtLocked"/>
        <w:placeholder>
          <w:docPart w:val="GBC22222222222222222222222222222"/>
        </w:placeholder>
      </w:sdtPr>
      <w:sdtContent>
        <w:p w:rsidR="004808DF" w:rsidRDefault="00011C56">
          <w:pPr>
            <w:pStyle w:val="4"/>
            <w:numPr>
              <w:ilvl w:val="3"/>
              <w:numId w:val="59"/>
            </w:numPr>
            <w:tabs>
              <w:tab w:val="left" w:pos="574"/>
            </w:tabs>
            <w:rPr>
              <w:kern w:val="0"/>
            </w:rPr>
          </w:pPr>
          <w:r>
            <w:rPr>
              <w:rFonts w:hint="eastAsia"/>
              <w:kern w:val="0"/>
            </w:rPr>
            <w:t>因</w:t>
          </w:r>
          <w:r>
            <w:rPr>
              <w:rFonts w:hint="eastAsia"/>
            </w:rPr>
            <w:t>金融资产</w:t>
          </w:r>
          <w:r>
            <w:rPr>
              <w:rFonts w:hint="eastAsia"/>
              <w:kern w:val="0"/>
            </w:rPr>
            <w:t>转移而终止确认的应收账款：</w:t>
          </w:r>
        </w:p>
        <w:sdt>
          <w:sdtPr>
            <w:rPr>
              <w:szCs w:val="21"/>
            </w:rPr>
            <w:alias w:val="因金融资产转移而终止确认的应收账款"/>
            <w:tag w:val="_GBC_cf451aeb99634f8594217d17549c435c"/>
            <w:id w:val="-1811544952"/>
            <w:lock w:val="sdtLocked"/>
            <w:placeholder>
              <w:docPart w:val="GBC22222222222222222222222222222"/>
            </w:placeholder>
          </w:sdtPr>
          <w:sdtContent>
            <w:p w:rsidR="004808DF" w:rsidRDefault="00F87FEA">
              <w:pPr>
                <w:snapToGrid w:val="0"/>
                <w:spacing w:line="240" w:lineRule="atLeast"/>
                <w:ind w:leftChars="-50" w:left="-105"/>
                <w:rPr>
                  <w:szCs w:val="21"/>
                </w:rPr>
              </w:pPr>
              <w:r>
                <w:rPr>
                  <w:rFonts w:hint="eastAsia"/>
                  <w:szCs w:val="21"/>
                </w:rPr>
                <w:t>无。</w:t>
              </w:r>
            </w:p>
          </w:sdtContent>
        </w:sdt>
        <w:p w:rsidR="004808DF" w:rsidRDefault="006F5580">
          <w:pPr>
            <w:snapToGrid w:val="0"/>
            <w:spacing w:line="240" w:lineRule="atLeast"/>
            <w:ind w:leftChars="-50" w:left="-105"/>
            <w:rPr>
              <w:rFonts w:ascii="Times New Roman" w:hAnsi="Times New Roman"/>
            </w:rPr>
          </w:pPr>
        </w:p>
      </w:sdtContent>
    </w:sdt>
    <w:sdt>
      <w:sdtPr>
        <w:rPr>
          <w:rFonts w:ascii="Times New Roman" w:hAnsi="Times New Roman" w:cs="宋体" w:hint="eastAsia"/>
          <w:b w:val="0"/>
          <w:bCs w:val="0"/>
          <w:kern w:val="0"/>
          <w:szCs w:val="24"/>
        </w:rPr>
        <w:tag w:val="_GBC_d3d5d3b413a24c269f804c6a3e3f1c06"/>
        <w:id w:val="1188110866"/>
        <w:lock w:val="sdtLocked"/>
        <w:placeholder>
          <w:docPart w:val="GBC22222222222222222222222222222"/>
        </w:placeholder>
      </w:sdtPr>
      <w:sdtContent>
        <w:p w:rsidR="004808DF" w:rsidRDefault="00011C56">
          <w:pPr>
            <w:pStyle w:val="4"/>
            <w:numPr>
              <w:ilvl w:val="3"/>
              <w:numId w:val="59"/>
            </w:numPr>
            <w:tabs>
              <w:tab w:val="left" w:pos="574"/>
            </w:tabs>
            <w:rPr>
              <w:rFonts w:ascii="宋体" w:hAnsi="宋体"/>
            </w:rPr>
          </w:pPr>
          <w:r>
            <w:rPr>
              <w:rFonts w:ascii="宋体" w:hAnsi="宋体" w:hint="eastAsia"/>
              <w:kern w:val="0"/>
              <w:szCs w:val="21"/>
            </w:rPr>
            <w:t>转移应收账款且</w:t>
          </w:r>
          <w:r>
            <w:rPr>
              <w:rFonts w:ascii="宋体" w:hAnsi="宋体" w:hint="eastAsia"/>
            </w:rPr>
            <w:t>继续</w:t>
          </w:r>
          <w:r>
            <w:rPr>
              <w:rFonts w:ascii="宋体" w:hAnsi="宋体" w:hint="eastAsia"/>
              <w:kern w:val="0"/>
              <w:szCs w:val="21"/>
            </w:rPr>
            <w:t>涉入形成的资产、负债金额</w:t>
          </w:r>
          <w:r>
            <w:rPr>
              <w:rFonts w:ascii="宋体" w:hAnsi="宋体" w:hint="eastAsia"/>
              <w:szCs w:val="21"/>
            </w:rPr>
            <w:t>：</w:t>
          </w:r>
        </w:p>
        <w:sdt>
          <w:sdtPr>
            <w:alias w:val="转移应收账款且继续涉入的，分项列示继续涉入形成的资产、负债的金额"/>
            <w:tag w:val="_GBC_d22c2fe4df1d4fc18fed78a1cc9b9863"/>
            <w:id w:val="1705600741"/>
            <w:lock w:val="sdtLocked"/>
            <w:placeholder>
              <w:docPart w:val="GBC22222222222222222222222222222"/>
            </w:placeholder>
          </w:sdtPr>
          <w:sdtEndPr>
            <w:rPr>
              <w:rFonts w:ascii="Times New Roman" w:hAnsi="Times New Roman"/>
            </w:rPr>
          </w:sdtEndPr>
          <w:sdtContent>
            <w:p w:rsidR="004808DF" w:rsidRDefault="00F87FEA">
              <w:pPr>
                <w:snapToGrid w:val="0"/>
                <w:spacing w:line="240" w:lineRule="atLeast"/>
                <w:ind w:leftChars="-50" w:left="-105"/>
                <w:rPr>
                  <w:rFonts w:ascii="Times New Roman" w:hAnsi="Times New Roman"/>
                </w:rPr>
              </w:pPr>
              <w:r>
                <w:rPr>
                  <w:rFonts w:hint="eastAsia"/>
                </w:rPr>
                <w:t>无。</w:t>
              </w:r>
            </w:p>
          </w:sdtContent>
        </w:sdt>
      </w:sdtContent>
    </w:sdt>
    <w:p w:rsidR="004808DF" w:rsidRDefault="004808DF">
      <w:pPr>
        <w:snapToGrid w:val="0"/>
        <w:spacing w:line="240" w:lineRule="atLeast"/>
        <w:ind w:leftChars="-50" w:left="-105"/>
        <w:rPr>
          <w:rFonts w:ascii="Times New Roman" w:hAnsi="Times New Roman"/>
        </w:rPr>
      </w:pPr>
    </w:p>
    <w:p w:rsidR="004808DF" w:rsidRDefault="004808DF">
      <w:pPr>
        <w:rPr>
          <w:szCs w:val="21"/>
        </w:rPr>
      </w:pPr>
    </w:p>
    <w:p w:rsidR="004808DF" w:rsidRDefault="00011C56">
      <w:pPr>
        <w:pStyle w:val="3"/>
        <w:numPr>
          <w:ilvl w:val="0"/>
          <w:numId w:val="27"/>
        </w:numPr>
      </w:pPr>
      <w:r>
        <w:rPr>
          <w:rFonts w:hint="eastAsia"/>
        </w:rPr>
        <w:t>预付款项</w:t>
      </w:r>
    </w:p>
    <w:sdt>
      <w:sdtPr>
        <w:rPr>
          <w:rFonts w:asciiTheme="minorHAnsi" w:hAnsiTheme="minorHAnsi" w:cs="宋体" w:hint="eastAsia"/>
          <w:b w:val="0"/>
          <w:bCs w:val="0"/>
          <w:kern w:val="0"/>
          <w:szCs w:val="22"/>
        </w:rPr>
        <w:tag w:val="_GBC_4c02994d3bd04bacba6592630552e576"/>
        <w:id w:val="1275974870"/>
        <w:lock w:val="sdtLocked"/>
        <w:placeholder>
          <w:docPart w:val="GBC22222222222222222222222222222"/>
        </w:placeholder>
      </w:sdtPr>
      <w:sdtEndPr>
        <w:rPr>
          <w:rFonts w:ascii="宋体" w:hAnsi="宋体"/>
          <w:szCs w:val="24"/>
        </w:rPr>
      </w:sdtEndPr>
      <w:sdtContent>
        <w:p w:rsidR="004808DF" w:rsidRDefault="00011C56">
          <w:pPr>
            <w:pStyle w:val="4"/>
            <w:numPr>
              <w:ilvl w:val="0"/>
              <w:numId w:val="62"/>
            </w:numPr>
            <w:tabs>
              <w:tab w:val="left" w:pos="616"/>
            </w:tabs>
          </w:pPr>
          <w:r>
            <w:rPr>
              <w:rFonts w:hint="eastAsia"/>
            </w:rPr>
            <w:t>预付款项按账龄列示</w:t>
          </w:r>
        </w:p>
        <w:p w:rsidR="00F87FEA" w:rsidRDefault="00011C56">
          <w:pPr>
            <w:jc w:val="right"/>
            <w:rPr>
              <w:szCs w:val="21"/>
            </w:rPr>
          </w:pPr>
          <w:r>
            <w:rPr>
              <w:rFonts w:hint="eastAsia"/>
              <w:szCs w:val="21"/>
            </w:rPr>
            <w:t>单位：</w:t>
          </w:r>
          <w:sdt>
            <w:sdtPr>
              <w:rPr>
                <w:rFonts w:hint="eastAsia"/>
                <w:szCs w:val="21"/>
              </w:rPr>
              <w:alias w:val="单位：财务附注：预付账款账龄"/>
              <w:tag w:val="_GBC_9eb28bbf7d374cdf965c7e133b610fb3"/>
              <w:id w:val="19902126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d491347f74764df5af3312ad7a0a92e5"/>
              <w:id w:val="9160642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61"/>
            <w:gridCol w:w="1891"/>
            <w:gridCol w:w="1877"/>
            <w:gridCol w:w="1875"/>
            <w:gridCol w:w="1891"/>
          </w:tblGrid>
          <w:tr w:rsidR="00F87FEA" w:rsidTr="00836C02">
            <w:trPr>
              <w:cantSplit/>
              <w:trHeight w:val="237"/>
            </w:trPr>
            <w:tc>
              <w:tcPr>
                <w:tcW w:w="765" w:type="pct"/>
                <w:vMerge w:val="restart"/>
                <w:tcBorders>
                  <w:top w:val="single" w:sz="6" w:space="0" w:color="auto"/>
                  <w:left w:val="single" w:sz="6" w:space="0" w:color="auto"/>
                  <w:bottom w:val="single" w:sz="6" w:space="0" w:color="auto"/>
                  <w:right w:val="single" w:sz="6" w:space="0" w:color="auto"/>
                </w:tcBorders>
                <w:vAlign w:val="center"/>
              </w:tcPr>
              <w:p w:rsidR="00F87FEA" w:rsidRDefault="00F87FEA" w:rsidP="00836C02">
                <w:pPr>
                  <w:ind w:right="5"/>
                  <w:jc w:val="center"/>
                  <w:rPr>
                    <w:szCs w:val="21"/>
                  </w:rPr>
                </w:pPr>
                <w:r>
                  <w:rPr>
                    <w:rFonts w:hint="eastAsia"/>
                    <w:szCs w:val="21"/>
                  </w:rPr>
                  <w:t>账龄</w:t>
                </w:r>
              </w:p>
            </w:tc>
            <w:tc>
              <w:tcPr>
                <w:tcW w:w="2118" w:type="pct"/>
                <w:gridSpan w:val="2"/>
                <w:tcBorders>
                  <w:top w:val="single" w:sz="6" w:space="0" w:color="auto"/>
                  <w:left w:val="single" w:sz="6" w:space="0" w:color="auto"/>
                  <w:bottom w:val="single" w:sz="6" w:space="0" w:color="auto"/>
                  <w:right w:val="single" w:sz="6" w:space="0" w:color="auto"/>
                </w:tcBorders>
                <w:vAlign w:val="center"/>
              </w:tcPr>
              <w:p w:rsidR="00F87FEA" w:rsidRDefault="00F87FEA" w:rsidP="00836C02">
                <w:pPr>
                  <w:ind w:right="5"/>
                  <w:jc w:val="center"/>
                  <w:rPr>
                    <w:szCs w:val="21"/>
                  </w:rPr>
                </w:pPr>
                <w:r>
                  <w:rPr>
                    <w:rFonts w:hint="eastAsia"/>
                    <w:szCs w:val="21"/>
                  </w:rPr>
                  <w:t>期末余额</w:t>
                </w:r>
              </w:p>
            </w:tc>
            <w:tc>
              <w:tcPr>
                <w:tcW w:w="2117" w:type="pct"/>
                <w:gridSpan w:val="2"/>
                <w:tcBorders>
                  <w:top w:val="single" w:sz="6" w:space="0" w:color="auto"/>
                  <w:left w:val="single" w:sz="6" w:space="0" w:color="auto"/>
                  <w:bottom w:val="single" w:sz="6" w:space="0" w:color="auto"/>
                  <w:right w:val="single" w:sz="6" w:space="0" w:color="auto"/>
                </w:tcBorders>
                <w:vAlign w:val="center"/>
              </w:tcPr>
              <w:p w:rsidR="00F87FEA" w:rsidRDefault="00F87FEA" w:rsidP="00836C02">
                <w:pPr>
                  <w:ind w:right="5"/>
                  <w:jc w:val="center"/>
                  <w:rPr>
                    <w:szCs w:val="21"/>
                  </w:rPr>
                </w:pPr>
                <w:r>
                  <w:rPr>
                    <w:rFonts w:hint="eastAsia"/>
                    <w:szCs w:val="21"/>
                  </w:rPr>
                  <w:t>期初余额</w:t>
                </w:r>
              </w:p>
            </w:tc>
          </w:tr>
          <w:tr w:rsidR="00F87FEA" w:rsidTr="00836C02">
            <w:trPr>
              <w:cantSplit/>
            </w:trPr>
            <w:tc>
              <w:tcPr>
                <w:tcW w:w="765" w:type="pct"/>
                <w:vMerge/>
                <w:tcBorders>
                  <w:top w:val="single" w:sz="6" w:space="0" w:color="auto"/>
                  <w:left w:val="single" w:sz="6" w:space="0" w:color="auto"/>
                  <w:bottom w:val="single" w:sz="6" w:space="0" w:color="auto"/>
                  <w:right w:val="single" w:sz="6" w:space="0" w:color="auto"/>
                </w:tcBorders>
              </w:tcPr>
              <w:p w:rsidR="00F87FEA" w:rsidRDefault="00F87FEA" w:rsidP="00836C02">
                <w:pPr>
                  <w:rPr>
                    <w:szCs w:val="21"/>
                  </w:rPr>
                </w:pPr>
              </w:p>
            </w:tc>
            <w:tc>
              <w:tcPr>
                <w:tcW w:w="1063" w:type="pct"/>
                <w:tcBorders>
                  <w:top w:val="single" w:sz="6" w:space="0" w:color="auto"/>
                  <w:left w:val="single" w:sz="6" w:space="0" w:color="auto"/>
                  <w:bottom w:val="single" w:sz="6" w:space="0" w:color="auto"/>
                  <w:right w:val="single" w:sz="6" w:space="0" w:color="auto"/>
                </w:tcBorders>
                <w:vAlign w:val="center"/>
              </w:tcPr>
              <w:p w:rsidR="00F87FEA" w:rsidRDefault="00F87FEA" w:rsidP="00836C02">
                <w:pPr>
                  <w:ind w:right="5"/>
                  <w:jc w:val="center"/>
                  <w:rPr>
                    <w:szCs w:val="21"/>
                  </w:rPr>
                </w:pPr>
                <w:r>
                  <w:rPr>
                    <w:rFonts w:hint="eastAsia"/>
                    <w:szCs w:val="21"/>
                  </w:rPr>
                  <w:t>金额</w:t>
                </w:r>
              </w:p>
            </w:tc>
            <w:tc>
              <w:tcPr>
                <w:tcW w:w="1055" w:type="pct"/>
                <w:tcBorders>
                  <w:top w:val="single" w:sz="6" w:space="0" w:color="auto"/>
                  <w:left w:val="single" w:sz="6" w:space="0" w:color="auto"/>
                  <w:bottom w:val="single" w:sz="6" w:space="0" w:color="auto"/>
                  <w:right w:val="single" w:sz="6" w:space="0" w:color="auto"/>
                </w:tcBorders>
                <w:vAlign w:val="center"/>
              </w:tcPr>
              <w:p w:rsidR="00F87FEA" w:rsidRDefault="00F87FEA" w:rsidP="00836C02">
                <w:pPr>
                  <w:ind w:right="5"/>
                  <w:jc w:val="center"/>
                  <w:rPr>
                    <w:szCs w:val="21"/>
                  </w:rPr>
                </w:pPr>
                <w:r>
                  <w:rPr>
                    <w:rFonts w:hint="eastAsia"/>
                    <w:szCs w:val="21"/>
                  </w:rPr>
                  <w:t>比例</w:t>
                </w:r>
                <w:r>
                  <w:rPr>
                    <w:szCs w:val="21"/>
                  </w:rPr>
                  <w:t>(%)</w:t>
                </w:r>
              </w:p>
            </w:tc>
            <w:tc>
              <w:tcPr>
                <w:tcW w:w="1054" w:type="pct"/>
                <w:tcBorders>
                  <w:top w:val="single" w:sz="6" w:space="0" w:color="auto"/>
                  <w:left w:val="single" w:sz="6" w:space="0" w:color="auto"/>
                  <w:bottom w:val="single" w:sz="6" w:space="0" w:color="auto"/>
                  <w:right w:val="single" w:sz="6" w:space="0" w:color="auto"/>
                </w:tcBorders>
                <w:vAlign w:val="center"/>
              </w:tcPr>
              <w:p w:rsidR="00F87FEA" w:rsidRDefault="00F87FEA" w:rsidP="00836C02">
                <w:pPr>
                  <w:ind w:right="5"/>
                  <w:jc w:val="center"/>
                  <w:rPr>
                    <w:szCs w:val="21"/>
                  </w:rPr>
                </w:pPr>
                <w:r>
                  <w:rPr>
                    <w:rFonts w:hint="eastAsia"/>
                    <w:szCs w:val="21"/>
                  </w:rPr>
                  <w:t>金额</w:t>
                </w:r>
              </w:p>
            </w:tc>
            <w:tc>
              <w:tcPr>
                <w:tcW w:w="1063" w:type="pct"/>
                <w:tcBorders>
                  <w:top w:val="single" w:sz="6" w:space="0" w:color="auto"/>
                  <w:left w:val="single" w:sz="6" w:space="0" w:color="auto"/>
                  <w:bottom w:val="single" w:sz="6" w:space="0" w:color="auto"/>
                  <w:right w:val="single" w:sz="6" w:space="0" w:color="auto"/>
                </w:tcBorders>
                <w:vAlign w:val="center"/>
              </w:tcPr>
              <w:p w:rsidR="00F87FEA" w:rsidRDefault="00F87FEA" w:rsidP="00836C02">
                <w:pPr>
                  <w:ind w:right="5"/>
                  <w:jc w:val="center"/>
                  <w:rPr>
                    <w:szCs w:val="21"/>
                  </w:rPr>
                </w:pPr>
                <w:r>
                  <w:rPr>
                    <w:rFonts w:hint="eastAsia"/>
                    <w:szCs w:val="21"/>
                  </w:rPr>
                  <w:t>比例</w:t>
                </w:r>
                <w:r>
                  <w:rPr>
                    <w:szCs w:val="21"/>
                  </w:rPr>
                  <w:t>(%)</w:t>
                </w:r>
              </w:p>
            </w:tc>
          </w:tr>
          <w:tr w:rsidR="00F87FEA" w:rsidTr="00836C02">
            <w:trPr>
              <w:cantSplit/>
            </w:trPr>
            <w:tc>
              <w:tcPr>
                <w:tcW w:w="76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rPr>
                    <w:szCs w:val="21"/>
                  </w:rPr>
                </w:pPr>
                <w:r>
                  <w:rPr>
                    <w:rFonts w:hint="eastAsia"/>
                    <w:szCs w:val="21"/>
                  </w:rPr>
                  <w:t>1年以内</w:t>
                </w:r>
              </w:p>
            </w:tc>
            <w:sdt>
              <w:sdtPr>
                <w:rPr>
                  <w:szCs w:val="21"/>
                </w:rPr>
                <w:alias w:val="预付帐款一年以内合计"/>
                <w:tag w:val="_GBC_85ea1b97951e45bcbaeb9723a3ff1cc0"/>
                <w:id w:val="1890186"/>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465,617,583.60</w:t>
                    </w:r>
                  </w:p>
                </w:tc>
              </w:sdtContent>
            </w:sdt>
            <w:sdt>
              <w:sdtPr>
                <w:rPr>
                  <w:szCs w:val="21"/>
                </w:rPr>
                <w:alias w:val="预付帐款一年以内合计比例"/>
                <w:tag w:val="_GBC_8b235830e9864ba5bca3efe05dcbf46a"/>
                <w:id w:val="1890187"/>
                <w:lock w:val="sdtLocked"/>
              </w:sdtPr>
              <w:sdtContent>
                <w:tc>
                  <w:tcPr>
                    <w:tcW w:w="105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66.59</w:t>
                    </w:r>
                  </w:p>
                </w:tc>
              </w:sdtContent>
            </w:sdt>
            <w:sdt>
              <w:sdtPr>
                <w:rPr>
                  <w:szCs w:val="21"/>
                </w:rPr>
                <w:alias w:val="预付帐款一年以内合计"/>
                <w:tag w:val="_GBC_bbd78862ec444f758f7c1a800e150875"/>
                <w:id w:val="1890188"/>
                <w:lock w:val="sdtLocked"/>
              </w:sdtPr>
              <w:sdtContent>
                <w:tc>
                  <w:tcPr>
                    <w:tcW w:w="1054"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560,693,033.33</w:t>
                    </w:r>
                  </w:p>
                </w:tc>
              </w:sdtContent>
            </w:sdt>
            <w:sdt>
              <w:sdtPr>
                <w:rPr>
                  <w:szCs w:val="21"/>
                </w:rPr>
                <w:alias w:val="预付帐款一年以内合计比例"/>
                <w:tag w:val="_GBC_9846c577c24d4dc096a025306fe6d1fa"/>
                <w:id w:val="1890189"/>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77.91</w:t>
                    </w:r>
                  </w:p>
                </w:tc>
              </w:sdtContent>
            </w:sdt>
          </w:tr>
          <w:tr w:rsidR="00F87FEA" w:rsidTr="00836C02">
            <w:trPr>
              <w:cantSplit/>
            </w:trPr>
            <w:tc>
              <w:tcPr>
                <w:tcW w:w="76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rPr>
                    <w:szCs w:val="21"/>
                  </w:rPr>
                </w:pPr>
                <w:r>
                  <w:rPr>
                    <w:rFonts w:hint="eastAsia"/>
                    <w:szCs w:val="21"/>
                  </w:rPr>
                  <w:t>1至2年</w:t>
                </w:r>
              </w:p>
            </w:tc>
            <w:sdt>
              <w:sdtPr>
                <w:rPr>
                  <w:szCs w:val="21"/>
                </w:rPr>
                <w:alias w:val="预付帐款一至二年合计"/>
                <w:tag w:val="_GBC_3b2cd7ab40ac45b88f0c487f91f25b2b"/>
                <w:id w:val="1890190"/>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173,052,228.45</w:t>
                    </w:r>
                  </w:p>
                </w:tc>
              </w:sdtContent>
            </w:sdt>
            <w:sdt>
              <w:sdtPr>
                <w:rPr>
                  <w:szCs w:val="21"/>
                </w:rPr>
                <w:alias w:val="预付帐款一至二年合计比例"/>
                <w:tag w:val="_GBC_9ee1d875731c44639dc9efc88b64b2a4"/>
                <w:id w:val="1890191"/>
                <w:lock w:val="sdtLocked"/>
              </w:sdtPr>
              <w:sdtContent>
                <w:tc>
                  <w:tcPr>
                    <w:tcW w:w="105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24.75</w:t>
                    </w:r>
                  </w:p>
                </w:tc>
              </w:sdtContent>
            </w:sdt>
            <w:sdt>
              <w:sdtPr>
                <w:rPr>
                  <w:szCs w:val="21"/>
                </w:rPr>
                <w:alias w:val="预付帐款一至二年合计"/>
                <w:tag w:val="_GBC_a2258d9b3e504a289938134354aeae67"/>
                <w:id w:val="1890192"/>
                <w:lock w:val="sdtLocked"/>
              </w:sdtPr>
              <w:sdtContent>
                <w:tc>
                  <w:tcPr>
                    <w:tcW w:w="1054"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122,650,935.18</w:t>
                    </w:r>
                  </w:p>
                </w:tc>
              </w:sdtContent>
            </w:sdt>
            <w:sdt>
              <w:sdtPr>
                <w:rPr>
                  <w:szCs w:val="21"/>
                </w:rPr>
                <w:alias w:val="预付帐款一至二年合计比例"/>
                <w:tag w:val="_GBC_b0e6db75a3434d1d93f2a3b9becc8d4d"/>
                <w:id w:val="1890193"/>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17.04</w:t>
                    </w:r>
                  </w:p>
                </w:tc>
              </w:sdtContent>
            </w:sdt>
          </w:tr>
          <w:tr w:rsidR="00F87FEA" w:rsidTr="00836C02">
            <w:trPr>
              <w:cantSplit/>
            </w:trPr>
            <w:tc>
              <w:tcPr>
                <w:tcW w:w="76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rPr>
                    <w:szCs w:val="21"/>
                  </w:rPr>
                </w:pPr>
                <w:r>
                  <w:rPr>
                    <w:rFonts w:hint="eastAsia"/>
                    <w:szCs w:val="21"/>
                  </w:rPr>
                  <w:lastRenderedPageBreak/>
                  <w:t>2至3年</w:t>
                </w:r>
              </w:p>
            </w:tc>
            <w:sdt>
              <w:sdtPr>
                <w:rPr>
                  <w:szCs w:val="21"/>
                </w:rPr>
                <w:alias w:val="预付帐款二至三年合计"/>
                <w:tag w:val="_GBC_5be2d39f1d244a57948cff5295b1d9da"/>
                <w:id w:val="1890194"/>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24,427,250.84</w:t>
                    </w:r>
                  </w:p>
                </w:tc>
              </w:sdtContent>
            </w:sdt>
            <w:sdt>
              <w:sdtPr>
                <w:rPr>
                  <w:szCs w:val="21"/>
                </w:rPr>
                <w:alias w:val="预付帐款二至三年合计比例"/>
                <w:tag w:val="_GBC_d90660541cce46f9ac339627cdff3dac"/>
                <w:id w:val="1890195"/>
                <w:lock w:val="sdtLocked"/>
              </w:sdtPr>
              <w:sdtContent>
                <w:tc>
                  <w:tcPr>
                    <w:tcW w:w="105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3.49</w:t>
                    </w:r>
                  </w:p>
                </w:tc>
              </w:sdtContent>
            </w:sdt>
            <w:sdt>
              <w:sdtPr>
                <w:rPr>
                  <w:szCs w:val="21"/>
                </w:rPr>
                <w:alias w:val="预付帐款二至三年合计"/>
                <w:tag w:val="_GBC_f824494c0b1449c0af62f414dd63b575"/>
                <w:id w:val="1890196"/>
                <w:lock w:val="sdtLocked"/>
              </w:sdtPr>
              <w:sdtContent>
                <w:tc>
                  <w:tcPr>
                    <w:tcW w:w="1054"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21,530,107.12</w:t>
                    </w:r>
                  </w:p>
                </w:tc>
              </w:sdtContent>
            </w:sdt>
            <w:sdt>
              <w:sdtPr>
                <w:rPr>
                  <w:szCs w:val="21"/>
                </w:rPr>
                <w:alias w:val="预付帐款二至三年合计比例"/>
                <w:tag w:val="_GBC_da339d911f284e67b8980c9f8e0cca60"/>
                <w:id w:val="1890197"/>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2.99</w:t>
                    </w:r>
                  </w:p>
                </w:tc>
              </w:sdtContent>
            </w:sdt>
          </w:tr>
          <w:tr w:rsidR="00F87FEA" w:rsidTr="00836C02">
            <w:trPr>
              <w:cantSplit/>
            </w:trPr>
            <w:tc>
              <w:tcPr>
                <w:tcW w:w="76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rPr>
                    <w:szCs w:val="21"/>
                  </w:rPr>
                </w:pPr>
                <w:r>
                  <w:rPr>
                    <w:rFonts w:hint="eastAsia"/>
                    <w:szCs w:val="21"/>
                  </w:rPr>
                  <w:t>3年以上</w:t>
                </w:r>
              </w:p>
            </w:tc>
            <w:sdt>
              <w:sdtPr>
                <w:rPr>
                  <w:szCs w:val="21"/>
                </w:rPr>
                <w:alias w:val="预付帐款三年以上合计"/>
                <w:tag w:val="_GBC_a0e54d8bcc89464e801e2c3df5ba9bb3"/>
                <w:id w:val="1890198"/>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36,148,258.96</w:t>
                    </w:r>
                  </w:p>
                </w:tc>
              </w:sdtContent>
            </w:sdt>
            <w:sdt>
              <w:sdtPr>
                <w:rPr>
                  <w:szCs w:val="21"/>
                </w:rPr>
                <w:alias w:val="预付帐款三年以上合计比例"/>
                <w:tag w:val="_GBC_c967ec0f31184047b8f683376f1364cc"/>
                <w:id w:val="1890199"/>
                <w:lock w:val="sdtLocked"/>
              </w:sdtPr>
              <w:sdtContent>
                <w:tc>
                  <w:tcPr>
                    <w:tcW w:w="105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5.17</w:t>
                    </w:r>
                  </w:p>
                </w:tc>
              </w:sdtContent>
            </w:sdt>
            <w:sdt>
              <w:sdtPr>
                <w:rPr>
                  <w:szCs w:val="21"/>
                </w:rPr>
                <w:alias w:val="预付帐款三年以上合计"/>
                <w:tag w:val="_GBC_6f427dc5548d4f5ba2b250b026e1bc65"/>
                <w:id w:val="1890200"/>
                <w:lock w:val="sdtLocked"/>
              </w:sdtPr>
              <w:sdtContent>
                <w:tc>
                  <w:tcPr>
                    <w:tcW w:w="1054"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14,774,778.53</w:t>
                    </w:r>
                  </w:p>
                </w:tc>
              </w:sdtContent>
            </w:sdt>
            <w:sdt>
              <w:sdtPr>
                <w:rPr>
                  <w:szCs w:val="21"/>
                </w:rPr>
                <w:alias w:val="预付帐款三年以上合计比例"/>
                <w:tag w:val="_GBC_2499693354d64307b01ed9e279b39ece"/>
                <w:id w:val="1890201"/>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2.05</w:t>
                    </w:r>
                  </w:p>
                </w:tc>
              </w:sdtContent>
            </w:sdt>
          </w:tr>
          <w:tr w:rsidR="00F87FEA" w:rsidRPr="00F87FEA" w:rsidTr="00836C02">
            <w:trPr>
              <w:cantSplit/>
            </w:trPr>
            <w:tc>
              <w:tcPr>
                <w:tcW w:w="76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center"/>
                  <w:rPr>
                    <w:szCs w:val="21"/>
                  </w:rPr>
                </w:pPr>
                <w:r>
                  <w:rPr>
                    <w:rFonts w:hint="eastAsia"/>
                    <w:szCs w:val="21"/>
                  </w:rPr>
                  <w:t>合计</w:t>
                </w:r>
              </w:p>
            </w:tc>
            <w:sdt>
              <w:sdtPr>
                <w:rPr>
                  <w:szCs w:val="21"/>
                </w:rPr>
                <w:alias w:val="预付帐款"/>
                <w:tag w:val="_GBC_2913509521a44efcaeedc578ca1a89a0"/>
                <w:id w:val="1890202"/>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699,245,321.85</w:t>
                    </w:r>
                  </w:p>
                </w:tc>
              </w:sdtContent>
            </w:sdt>
            <w:sdt>
              <w:sdtPr>
                <w:rPr>
                  <w:szCs w:val="21"/>
                </w:rPr>
                <w:alias w:val="预付帐款合计比例"/>
                <w:tag w:val="_GBC_5bbf1eb9ecd945b3abeacd1bb23d1367"/>
                <w:id w:val="1890203"/>
                <w:lock w:val="sdtLocked"/>
              </w:sdtPr>
              <w:sdtContent>
                <w:tc>
                  <w:tcPr>
                    <w:tcW w:w="1055"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100.00</w:t>
                    </w:r>
                  </w:p>
                </w:tc>
              </w:sdtContent>
            </w:sdt>
            <w:sdt>
              <w:sdtPr>
                <w:rPr>
                  <w:szCs w:val="21"/>
                </w:rPr>
                <w:alias w:val="预付帐款"/>
                <w:tag w:val="_GBC_dd4e96c34ece407c96496e85e3e7e23c"/>
                <w:id w:val="1890204"/>
                <w:lock w:val="sdtLocked"/>
              </w:sdtPr>
              <w:sdtContent>
                <w:tc>
                  <w:tcPr>
                    <w:tcW w:w="1054"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719,648,854.16</w:t>
                    </w:r>
                  </w:p>
                </w:tc>
              </w:sdtContent>
            </w:sdt>
            <w:sdt>
              <w:sdtPr>
                <w:rPr>
                  <w:szCs w:val="21"/>
                </w:rPr>
                <w:alias w:val="预付帐款合计比例"/>
                <w:tag w:val="_GBC_b3506b01d1554356a9d40423e3881ba8"/>
                <w:id w:val="1890205"/>
                <w:lock w:val="sdtLocked"/>
              </w:sdtPr>
              <w:sdtContent>
                <w:tc>
                  <w:tcPr>
                    <w:tcW w:w="1063" w:type="pct"/>
                    <w:tcBorders>
                      <w:top w:val="single" w:sz="6" w:space="0" w:color="auto"/>
                      <w:left w:val="single" w:sz="6" w:space="0" w:color="auto"/>
                      <w:bottom w:val="single" w:sz="6" w:space="0" w:color="auto"/>
                      <w:right w:val="single" w:sz="6" w:space="0" w:color="auto"/>
                    </w:tcBorders>
                  </w:tcPr>
                  <w:p w:rsidR="00F87FEA" w:rsidRDefault="00F87FEA" w:rsidP="00836C02">
                    <w:pPr>
                      <w:spacing w:line="360" w:lineRule="exact"/>
                      <w:ind w:right="5"/>
                      <w:jc w:val="right"/>
                      <w:rPr>
                        <w:szCs w:val="21"/>
                      </w:rPr>
                    </w:pPr>
                    <w:r>
                      <w:rPr>
                        <w:szCs w:val="21"/>
                      </w:rPr>
                      <w:t>100.00</w:t>
                    </w:r>
                  </w:p>
                </w:tc>
              </w:sdtContent>
            </w:sdt>
          </w:tr>
        </w:tbl>
        <w:p w:rsidR="004808DF" w:rsidRPr="00F87FEA" w:rsidRDefault="006F5580" w:rsidP="00F87FEA"/>
      </w:sdtContent>
    </w:sdt>
    <w:p w:rsidR="004808DF" w:rsidRDefault="004808DF">
      <w:pPr>
        <w:rPr>
          <w:szCs w:val="21"/>
        </w:rPr>
      </w:pPr>
    </w:p>
    <w:sdt>
      <w:sdtPr>
        <w:rPr>
          <w:rFonts w:ascii="宋体" w:hAnsi="宋体" w:cs="宋体" w:hint="eastAsia"/>
          <w:b w:val="0"/>
          <w:bCs w:val="0"/>
          <w:kern w:val="0"/>
          <w:szCs w:val="24"/>
        </w:rPr>
        <w:tag w:val="_GBC_2c5fba8651a04a6d88c0c9fc33310c57"/>
        <w:id w:val="-1977284876"/>
        <w:lock w:val="sdtLocked"/>
        <w:placeholder>
          <w:docPart w:val="GBC22222222222222222222222222222"/>
        </w:placeholder>
      </w:sdtPr>
      <w:sdtEndPr>
        <w:rPr>
          <w:rFonts w:ascii="Times New Roman" w:hAnsi="Times New Roman"/>
        </w:rPr>
      </w:sdtEndPr>
      <w:sdtContent>
        <w:p w:rsidR="004808DF" w:rsidRDefault="00011C56">
          <w:pPr>
            <w:pStyle w:val="4"/>
            <w:numPr>
              <w:ilvl w:val="0"/>
              <w:numId w:val="62"/>
            </w:numPr>
            <w:tabs>
              <w:tab w:val="left" w:pos="616"/>
            </w:tabs>
            <w:snapToGrid w:val="0"/>
            <w:spacing w:line="240" w:lineRule="atLeast"/>
            <w:jc w:val="left"/>
            <w:rPr>
              <w:szCs w:val="21"/>
            </w:rPr>
          </w:pPr>
          <w:r>
            <w:rPr>
              <w:rFonts w:hint="eastAsia"/>
            </w:rPr>
            <w:t>按预付对象归集的期末余额前五名的预付款情况：</w:t>
          </w:r>
        </w:p>
        <w:sdt>
          <w:sdtPr>
            <w:rPr>
              <w:szCs w:val="21"/>
            </w:rPr>
            <w:alias w:val="按预付对象归集的期末余额前五名的预付款情况的说明"/>
            <w:tag w:val="_GBC_e2f1aa285f174786838e4fcd54656fec"/>
            <w:id w:val="-1820720264"/>
            <w:lock w:val="sdtLocked"/>
            <w:placeholder>
              <w:docPart w:val="GBC22222222222222222222222222222"/>
            </w:placeholder>
          </w:sdtPr>
          <w:sdtContent>
            <w:p w:rsidR="00836C02" w:rsidRDefault="00836C02">
              <w:pPr>
                <w:snapToGrid w:val="0"/>
                <w:spacing w:line="240" w:lineRule="atLeast"/>
                <w:rPr>
                  <w:szCs w:val="21"/>
                </w:rPr>
              </w:pPr>
            </w:p>
            <w:tbl>
              <w:tblPr>
                <w:tblW w:w="7754" w:type="dxa"/>
                <w:tblInd w:w="678" w:type="dxa"/>
                <w:tblBorders>
                  <w:top w:val="single" w:sz="12" w:space="0" w:color="auto"/>
                  <w:bottom w:val="single" w:sz="12" w:space="0" w:color="auto"/>
                  <w:insideH w:val="dotted" w:sz="4" w:space="0" w:color="auto"/>
                  <w:insideV w:val="dotted" w:sz="4" w:space="0" w:color="auto"/>
                </w:tblBorders>
                <w:tblLayout w:type="fixed"/>
                <w:tblLook w:val="04A0"/>
              </w:tblPr>
              <w:tblGrid>
                <w:gridCol w:w="3076"/>
                <w:gridCol w:w="2324"/>
                <w:gridCol w:w="2354"/>
              </w:tblGrid>
              <w:tr w:rsidR="00836C02" w:rsidRPr="00232E04" w:rsidTr="00836C02">
                <w:trPr>
                  <w:trHeight w:val="240"/>
                </w:trPr>
                <w:tc>
                  <w:tcPr>
                    <w:tcW w:w="3076" w:type="dxa"/>
                    <w:shd w:val="clear" w:color="auto" w:fill="auto"/>
                    <w:noWrap/>
                    <w:vAlign w:val="center"/>
                    <w:hideMark/>
                  </w:tcPr>
                  <w:p w:rsidR="00836C02" w:rsidRPr="00232E04" w:rsidRDefault="00836C02" w:rsidP="00836C02">
                    <w:pPr>
                      <w:snapToGrid w:val="0"/>
                      <w:jc w:val="center"/>
                      <w:rPr>
                        <w:rFonts w:ascii="Arial Narrow" w:hAnsi="Arial Narrow"/>
                        <w:sz w:val="18"/>
                        <w:szCs w:val="18"/>
                      </w:rPr>
                    </w:pPr>
                    <w:r w:rsidRPr="00232E04">
                      <w:rPr>
                        <w:rFonts w:ascii="Arial Narrow" w:hAnsi="Arial Narrow"/>
                        <w:sz w:val="18"/>
                        <w:szCs w:val="18"/>
                      </w:rPr>
                      <w:t>预付对象</w:t>
                    </w:r>
                  </w:p>
                </w:tc>
                <w:tc>
                  <w:tcPr>
                    <w:tcW w:w="2324" w:type="dxa"/>
                    <w:shd w:val="clear" w:color="auto" w:fill="auto"/>
                    <w:noWrap/>
                    <w:vAlign w:val="center"/>
                    <w:hideMark/>
                  </w:tcPr>
                  <w:p w:rsidR="00836C02" w:rsidRPr="00232E04" w:rsidRDefault="00836C02" w:rsidP="00836C02">
                    <w:pPr>
                      <w:snapToGrid w:val="0"/>
                      <w:jc w:val="center"/>
                      <w:rPr>
                        <w:rFonts w:ascii="Arial Narrow" w:hAnsi="Arial Narrow"/>
                        <w:sz w:val="18"/>
                        <w:szCs w:val="18"/>
                      </w:rPr>
                    </w:pPr>
                    <w:r w:rsidRPr="00232E04">
                      <w:rPr>
                        <w:rFonts w:ascii="Arial Narrow" w:hAnsi="Arial Narrow"/>
                        <w:sz w:val="18"/>
                        <w:szCs w:val="18"/>
                      </w:rPr>
                      <w:t>期末余额</w:t>
                    </w:r>
                  </w:p>
                </w:tc>
                <w:tc>
                  <w:tcPr>
                    <w:tcW w:w="2354" w:type="dxa"/>
                    <w:shd w:val="clear" w:color="auto" w:fill="auto"/>
                    <w:noWrap/>
                    <w:vAlign w:val="center"/>
                    <w:hideMark/>
                  </w:tcPr>
                  <w:p w:rsidR="00836C02" w:rsidRPr="00232E04" w:rsidRDefault="00836C02" w:rsidP="00836C02">
                    <w:pPr>
                      <w:snapToGrid w:val="0"/>
                      <w:jc w:val="center"/>
                      <w:rPr>
                        <w:rFonts w:ascii="Arial Narrow" w:hAnsi="Arial Narrow"/>
                        <w:sz w:val="18"/>
                        <w:szCs w:val="18"/>
                      </w:rPr>
                    </w:pPr>
                    <w:r w:rsidRPr="00232E04">
                      <w:rPr>
                        <w:rFonts w:ascii="Arial Narrow" w:hAnsi="Arial Narrow"/>
                        <w:sz w:val="18"/>
                        <w:szCs w:val="18"/>
                      </w:rPr>
                      <w:t>占预付款期末余额</w:t>
                    </w:r>
                  </w:p>
                  <w:p w:rsidR="00836C02" w:rsidRPr="00232E04" w:rsidRDefault="00836C02" w:rsidP="00836C02">
                    <w:pPr>
                      <w:snapToGrid w:val="0"/>
                      <w:jc w:val="center"/>
                      <w:rPr>
                        <w:rFonts w:ascii="Arial Narrow" w:hAnsi="Arial Narrow"/>
                        <w:sz w:val="18"/>
                        <w:szCs w:val="18"/>
                      </w:rPr>
                    </w:pPr>
                    <w:r w:rsidRPr="00232E04">
                      <w:rPr>
                        <w:rFonts w:ascii="Arial Narrow" w:hAnsi="Arial Narrow"/>
                        <w:sz w:val="18"/>
                        <w:szCs w:val="18"/>
                      </w:rPr>
                      <w:t>合计数的比例</w:t>
                    </w:r>
                    <w:r w:rsidRPr="00232E04">
                      <w:rPr>
                        <w:rFonts w:ascii="Arial Narrow" w:hAnsi="Arial Narrow"/>
                        <w:sz w:val="18"/>
                        <w:szCs w:val="18"/>
                      </w:rPr>
                      <w:t>(%)</w:t>
                    </w:r>
                  </w:p>
                </w:tc>
              </w:tr>
              <w:tr w:rsidR="00836C02" w:rsidRPr="00232E04" w:rsidTr="00836C02">
                <w:trPr>
                  <w:trHeight w:val="240"/>
                </w:trPr>
                <w:tc>
                  <w:tcPr>
                    <w:tcW w:w="3076"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南京讯敦信息科技有限公司</w:t>
                    </w:r>
                  </w:p>
                </w:tc>
                <w:tc>
                  <w:tcPr>
                    <w:tcW w:w="2324" w:type="dxa"/>
                    <w:shd w:val="clear" w:color="auto" w:fill="auto"/>
                    <w:noWrap/>
                    <w:vAlign w:val="center"/>
                    <w:hideMark/>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 xml:space="preserve">            26,658,950.00 </w:t>
                    </w:r>
                  </w:p>
                </w:tc>
                <w:tc>
                  <w:tcPr>
                    <w:tcW w:w="2354" w:type="dxa"/>
                    <w:shd w:val="clear" w:color="auto" w:fill="auto"/>
                    <w:noWrap/>
                    <w:vAlign w:val="center"/>
                    <w:hideMark/>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3.8</w:t>
                    </w:r>
                    <w:r w:rsidRPr="00131C9F">
                      <w:rPr>
                        <w:rFonts w:ascii="Arial Narrow" w:hAnsi="Arial Narrow" w:hint="eastAsia"/>
                        <w:sz w:val="18"/>
                        <w:szCs w:val="18"/>
                      </w:rPr>
                      <w:t>1</w:t>
                    </w:r>
                    <w:r w:rsidRPr="00131C9F">
                      <w:rPr>
                        <w:rFonts w:ascii="Arial Narrow" w:hAnsi="Arial Narrow"/>
                        <w:sz w:val="18"/>
                        <w:szCs w:val="18"/>
                      </w:rPr>
                      <w:t xml:space="preserve"> </w:t>
                    </w:r>
                  </w:p>
                </w:tc>
              </w:tr>
              <w:tr w:rsidR="00836C02" w:rsidRPr="00232E04" w:rsidTr="00836C02">
                <w:trPr>
                  <w:trHeight w:val="240"/>
                </w:trPr>
                <w:tc>
                  <w:tcPr>
                    <w:tcW w:w="3076"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东风汽车集团股份有限公司</w:t>
                    </w:r>
                  </w:p>
                </w:tc>
                <w:tc>
                  <w:tcPr>
                    <w:tcW w:w="2324" w:type="dxa"/>
                    <w:shd w:val="clear" w:color="auto" w:fill="auto"/>
                    <w:noWrap/>
                    <w:vAlign w:val="center"/>
                    <w:hideMark/>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 xml:space="preserve">            21,460,700.00 </w:t>
                    </w:r>
                  </w:p>
                </w:tc>
                <w:tc>
                  <w:tcPr>
                    <w:tcW w:w="2354" w:type="dxa"/>
                    <w:shd w:val="clear" w:color="auto" w:fill="auto"/>
                    <w:noWrap/>
                    <w:vAlign w:val="center"/>
                    <w:hideMark/>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3.0</w:t>
                    </w:r>
                    <w:r w:rsidRPr="00131C9F">
                      <w:rPr>
                        <w:rFonts w:ascii="Arial Narrow" w:hAnsi="Arial Narrow" w:hint="eastAsia"/>
                        <w:sz w:val="18"/>
                        <w:szCs w:val="18"/>
                      </w:rPr>
                      <w:t>7</w:t>
                    </w:r>
                    <w:r w:rsidRPr="00131C9F">
                      <w:rPr>
                        <w:rFonts w:ascii="Arial Narrow" w:hAnsi="Arial Narrow"/>
                        <w:sz w:val="18"/>
                        <w:szCs w:val="18"/>
                      </w:rPr>
                      <w:t xml:space="preserve"> </w:t>
                    </w:r>
                  </w:p>
                </w:tc>
              </w:tr>
              <w:tr w:rsidR="00836C02" w:rsidRPr="00232E04" w:rsidTr="00836C02">
                <w:trPr>
                  <w:trHeight w:val="240"/>
                </w:trPr>
                <w:tc>
                  <w:tcPr>
                    <w:tcW w:w="3076"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陕西重型汽车有限公司</w:t>
                    </w:r>
                  </w:p>
                </w:tc>
                <w:tc>
                  <w:tcPr>
                    <w:tcW w:w="2324"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 xml:space="preserve">            17,275,200.00 </w:t>
                    </w:r>
                  </w:p>
                </w:tc>
                <w:tc>
                  <w:tcPr>
                    <w:tcW w:w="2354"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2.4</w:t>
                    </w:r>
                    <w:r w:rsidRPr="00131C9F">
                      <w:rPr>
                        <w:rFonts w:ascii="Arial Narrow" w:hAnsi="Arial Narrow" w:hint="eastAsia"/>
                        <w:sz w:val="18"/>
                        <w:szCs w:val="18"/>
                      </w:rPr>
                      <w:t>7</w:t>
                    </w:r>
                    <w:r w:rsidRPr="00131C9F">
                      <w:rPr>
                        <w:rFonts w:ascii="Arial Narrow" w:hAnsi="Arial Narrow"/>
                        <w:sz w:val="18"/>
                        <w:szCs w:val="18"/>
                      </w:rPr>
                      <w:t xml:space="preserve"> </w:t>
                    </w:r>
                  </w:p>
                </w:tc>
              </w:tr>
              <w:tr w:rsidR="00836C02" w:rsidRPr="00232E04" w:rsidTr="00836C02">
                <w:trPr>
                  <w:trHeight w:val="240"/>
                </w:trPr>
                <w:tc>
                  <w:tcPr>
                    <w:tcW w:w="3076"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DOERS CO.LIMITED</w:t>
                    </w:r>
                  </w:p>
                </w:tc>
                <w:tc>
                  <w:tcPr>
                    <w:tcW w:w="2324"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 xml:space="preserve">            16,318,001.70 </w:t>
                    </w:r>
                  </w:p>
                </w:tc>
                <w:tc>
                  <w:tcPr>
                    <w:tcW w:w="2354"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2.3</w:t>
                    </w:r>
                    <w:r w:rsidRPr="00131C9F">
                      <w:rPr>
                        <w:rFonts w:ascii="Arial Narrow" w:hAnsi="Arial Narrow" w:hint="eastAsia"/>
                        <w:sz w:val="18"/>
                        <w:szCs w:val="18"/>
                      </w:rPr>
                      <w:t>3</w:t>
                    </w:r>
                    <w:r w:rsidRPr="00131C9F">
                      <w:rPr>
                        <w:rFonts w:ascii="Arial Narrow" w:hAnsi="Arial Narrow"/>
                        <w:sz w:val="18"/>
                        <w:szCs w:val="18"/>
                      </w:rPr>
                      <w:t xml:space="preserve"> </w:t>
                    </w:r>
                  </w:p>
                </w:tc>
              </w:tr>
              <w:tr w:rsidR="00836C02" w:rsidRPr="00232E04" w:rsidTr="00836C02">
                <w:trPr>
                  <w:trHeight w:val="240"/>
                </w:trPr>
                <w:tc>
                  <w:tcPr>
                    <w:tcW w:w="3076"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美国</w:t>
                    </w:r>
                    <w:r w:rsidRPr="00131C9F">
                      <w:rPr>
                        <w:rFonts w:ascii="Arial Narrow" w:hAnsi="Arial Narrow"/>
                        <w:sz w:val="18"/>
                        <w:szCs w:val="18"/>
                      </w:rPr>
                      <w:t>AIROSOL</w:t>
                    </w:r>
                  </w:p>
                </w:tc>
                <w:tc>
                  <w:tcPr>
                    <w:tcW w:w="2324"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 xml:space="preserve">            15,442,501.43 </w:t>
                    </w:r>
                  </w:p>
                </w:tc>
                <w:tc>
                  <w:tcPr>
                    <w:tcW w:w="2354" w:type="dxa"/>
                    <w:shd w:val="clear" w:color="auto" w:fill="auto"/>
                    <w:noWrap/>
                    <w:vAlign w:val="center"/>
                  </w:tcPr>
                  <w:p w:rsidR="00836C02" w:rsidRPr="00131C9F" w:rsidRDefault="00836C02" w:rsidP="00836C02">
                    <w:pPr>
                      <w:snapToGrid w:val="0"/>
                      <w:jc w:val="center"/>
                      <w:rPr>
                        <w:rFonts w:ascii="Arial Narrow" w:hAnsi="Arial Narrow" w:cs="Times New Roman"/>
                        <w:sz w:val="18"/>
                        <w:szCs w:val="18"/>
                      </w:rPr>
                    </w:pPr>
                    <w:r w:rsidRPr="00131C9F">
                      <w:rPr>
                        <w:rFonts w:ascii="Arial Narrow" w:hAnsi="Arial Narrow"/>
                        <w:sz w:val="18"/>
                        <w:szCs w:val="18"/>
                      </w:rPr>
                      <w:t xml:space="preserve">2.21 </w:t>
                    </w:r>
                  </w:p>
                </w:tc>
              </w:tr>
              <w:tr w:rsidR="00836C02" w:rsidRPr="00232E04" w:rsidTr="00836C02">
                <w:trPr>
                  <w:trHeight w:val="240"/>
                </w:trPr>
                <w:tc>
                  <w:tcPr>
                    <w:tcW w:w="3076" w:type="dxa"/>
                    <w:shd w:val="clear" w:color="auto" w:fill="auto"/>
                    <w:noWrap/>
                    <w:vAlign w:val="center"/>
                    <w:hideMark/>
                  </w:tcPr>
                  <w:p w:rsidR="00836C02" w:rsidRPr="00131C9F" w:rsidRDefault="00836C02" w:rsidP="00836C02">
                    <w:pPr>
                      <w:snapToGrid w:val="0"/>
                      <w:jc w:val="center"/>
                      <w:rPr>
                        <w:rFonts w:ascii="Arial Narrow" w:hAnsi="Arial Narrow"/>
                        <w:sz w:val="18"/>
                        <w:szCs w:val="18"/>
                      </w:rPr>
                    </w:pPr>
                    <w:r w:rsidRPr="00131C9F">
                      <w:rPr>
                        <w:rFonts w:ascii="Arial Narrow" w:hAnsi="Arial Narrow"/>
                        <w:sz w:val="18"/>
                        <w:szCs w:val="18"/>
                      </w:rPr>
                      <w:t>合计</w:t>
                    </w:r>
                  </w:p>
                </w:tc>
                <w:tc>
                  <w:tcPr>
                    <w:tcW w:w="2324" w:type="dxa"/>
                    <w:shd w:val="clear" w:color="auto" w:fill="auto"/>
                    <w:noWrap/>
                    <w:vAlign w:val="center"/>
                    <w:hideMark/>
                  </w:tcPr>
                  <w:p w:rsidR="00836C02" w:rsidRPr="00131C9F" w:rsidRDefault="00836C02" w:rsidP="00836C02">
                    <w:pPr>
                      <w:jc w:val="right"/>
                      <w:rPr>
                        <w:rFonts w:ascii="Arial Narrow" w:hAnsi="Arial Narrow" w:cs="Times New Roman"/>
                        <w:sz w:val="18"/>
                        <w:szCs w:val="18"/>
                      </w:rPr>
                    </w:pPr>
                    <w:r w:rsidRPr="00131C9F">
                      <w:rPr>
                        <w:rFonts w:ascii="Arial Narrow" w:hAnsi="Arial Narrow"/>
                        <w:sz w:val="18"/>
                        <w:szCs w:val="18"/>
                      </w:rPr>
                      <w:t xml:space="preserve">97,155,353.13 </w:t>
                    </w:r>
                  </w:p>
                </w:tc>
                <w:tc>
                  <w:tcPr>
                    <w:tcW w:w="2354" w:type="dxa"/>
                    <w:shd w:val="clear" w:color="auto" w:fill="auto"/>
                    <w:noWrap/>
                    <w:vAlign w:val="center"/>
                    <w:hideMark/>
                  </w:tcPr>
                  <w:p w:rsidR="00836C02" w:rsidRPr="00131C9F" w:rsidRDefault="00836C02" w:rsidP="00836C02">
                    <w:pPr>
                      <w:jc w:val="right"/>
                      <w:rPr>
                        <w:rFonts w:ascii="Arial Narrow" w:hAnsi="Arial Narrow" w:cs="Times New Roman"/>
                        <w:sz w:val="18"/>
                        <w:szCs w:val="18"/>
                      </w:rPr>
                    </w:pPr>
                    <w:r w:rsidRPr="00131C9F">
                      <w:rPr>
                        <w:rFonts w:ascii="Arial Narrow" w:hAnsi="Arial Narrow"/>
                        <w:sz w:val="18"/>
                        <w:szCs w:val="18"/>
                      </w:rPr>
                      <w:t>13.</w:t>
                    </w:r>
                    <w:r w:rsidRPr="00131C9F">
                      <w:rPr>
                        <w:rFonts w:ascii="Arial Narrow" w:hAnsi="Arial Narrow" w:hint="eastAsia"/>
                        <w:sz w:val="18"/>
                        <w:szCs w:val="18"/>
                      </w:rPr>
                      <w:t>89</w:t>
                    </w:r>
                    <w:r w:rsidRPr="00131C9F">
                      <w:rPr>
                        <w:rFonts w:ascii="Arial Narrow" w:hAnsi="Arial Narrow"/>
                        <w:sz w:val="18"/>
                        <w:szCs w:val="18"/>
                      </w:rPr>
                      <w:t xml:space="preserve"> </w:t>
                    </w:r>
                  </w:p>
                </w:tc>
              </w:tr>
            </w:tbl>
            <w:p w:rsidR="004808DF" w:rsidRDefault="006F5580">
              <w:pPr>
                <w:snapToGrid w:val="0"/>
                <w:spacing w:line="240" w:lineRule="atLeast"/>
                <w:rPr>
                  <w:szCs w:val="21"/>
                </w:rPr>
              </w:pPr>
            </w:p>
          </w:sdtContent>
        </w:sdt>
        <w:p w:rsidR="004808DF" w:rsidRDefault="006F5580">
          <w:pPr>
            <w:snapToGrid w:val="0"/>
            <w:spacing w:line="240" w:lineRule="atLeast"/>
            <w:rPr>
              <w:szCs w:val="21"/>
            </w:rPr>
          </w:pPr>
        </w:p>
      </w:sdtContent>
    </w:sdt>
    <w:p w:rsidR="004808DF" w:rsidRDefault="00011C56">
      <w:pPr>
        <w:pStyle w:val="3"/>
        <w:numPr>
          <w:ilvl w:val="0"/>
          <w:numId w:val="27"/>
        </w:numPr>
      </w:pPr>
      <w:r>
        <w:rPr>
          <w:rFonts w:hint="eastAsia"/>
        </w:rPr>
        <w:t>应收利息</w:t>
      </w:r>
    </w:p>
    <w:sdt>
      <w:sdtPr>
        <w:alias w:val="是否适用：应收利息"/>
        <w:tag w:val="_GBC_f4038480769c4b7ea7e5c9d6b78b404d"/>
        <w:id w:val="-90160673"/>
        <w:lock w:val="sdtLocked"/>
        <w:placeholder>
          <w:docPart w:val="GBC22222222222222222222222222222"/>
        </w:placeholder>
      </w:sdtPr>
      <w:sdtContent>
        <w:p w:rsidR="00836C02" w:rsidRDefault="006F5580" w:rsidP="00836C02">
          <w:pPr>
            <w:rPr>
              <w:szCs w:val="21"/>
            </w:rPr>
          </w:pPr>
          <w:r>
            <w:fldChar w:fldCharType="begin"/>
          </w:r>
          <w:r w:rsidR="00836C02">
            <w:instrText xml:space="preserve"> MACROBUTTON  SnrToggleCheckbox □适用 </w:instrText>
          </w:r>
          <w:r>
            <w:fldChar w:fldCharType="end"/>
          </w:r>
          <w:r>
            <w:fldChar w:fldCharType="begin"/>
          </w:r>
          <w:r w:rsidR="00836C02">
            <w:instrText xml:space="preserve"> MACROBUTTON  SnrToggleCheckbox √不适用 </w:instrText>
          </w:r>
          <w:r>
            <w:fldChar w:fldCharType="end"/>
          </w:r>
        </w:p>
      </w:sdtContent>
    </w:sdt>
    <w:p w:rsidR="004808DF" w:rsidRDefault="004808DF">
      <w:pPr>
        <w:rPr>
          <w:szCs w:val="21"/>
        </w:rPr>
      </w:pPr>
    </w:p>
    <w:p w:rsidR="004808DF" w:rsidRDefault="00011C56">
      <w:pPr>
        <w:pStyle w:val="3"/>
        <w:numPr>
          <w:ilvl w:val="0"/>
          <w:numId w:val="27"/>
        </w:numPr>
        <w:tabs>
          <w:tab w:val="left" w:pos="567"/>
        </w:tabs>
        <w:rPr>
          <w:rFonts w:ascii="宋体" w:hAnsi="宋体"/>
          <w:szCs w:val="21"/>
        </w:rPr>
      </w:pPr>
      <w:r>
        <w:rPr>
          <w:rFonts w:ascii="宋体" w:hAnsi="宋体" w:hint="eastAsia"/>
          <w:szCs w:val="21"/>
        </w:rPr>
        <w:t>应收股利</w:t>
      </w:r>
    </w:p>
    <w:sdt>
      <w:sdtPr>
        <w:alias w:val="是否适用：应收股利"/>
        <w:tag w:val="_GBC_46fa7485a37342689e308930a8305375"/>
        <w:id w:val="-1764292099"/>
        <w:lock w:val="sdtLocked"/>
        <w:placeholder>
          <w:docPart w:val="GBC22222222222222222222222222222"/>
        </w:placeholder>
      </w:sdtPr>
      <w:sdtContent>
        <w:p w:rsidR="00836C02" w:rsidRDefault="006F5580" w:rsidP="00836C02">
          <w:pPr>
            <w:rPr>
              <w:szCs w:val="21"/>
            </w:rPr>
          </w:pPr>
          <w:r>
            <w:fldChar w:fldCharType="begin"/>
          </w:r>
          <w:r w:rsidR="00836C02">
            <w:instrText xml:space="preserve"> MACROBUTTON  SnrToggleCheckbox □适用 </w:instrText>
          </w:r>
          <w:r>
            <w:fldChar w:fldCharType="end"/>
          </w:r>
          <w:r>
            <w:fldChar w:fldCharType="begin"/>
          </w:r>
          <w:r w:rsidR="00836C02">
            <w:instrText xml:space="preserve"> MACROBUTTON  SnrToggleCheckbox √不适用 </w:instrText>
          </w:r>
          <w:r>
            <w:fldChar w:fldCharType="end"/>
          </w:r>
        </w:p>
      </w:sdtContent>
    </w:sdt>
    <w:p w:rsidR="004808DF" w:rsidRDefault="004808DF">
      <w:pPr>
        <w:rPr>
          <w:szCs w:val="21"/>
        </w:rPr>
      </w:pPr>
    </w:p>
    <w:p w:rsidR="004808DF" w:rsidRDefault="00011C56">
      <w:pPr>
        <w:pStyle w:val="3"/>
        <w:numPr>
          <w:ilvl w:val="0"/>
          <w:numId w:val="27"/>
        </w:numPr>
      </w:pPr>
      <w:r>
        <w:rPr>
          <w:rFonts w:hint="eastAsia"/>
        </w:rPr>
        <w:t>其他应收款</w:t>
      </w:r>
    </w:p>
    <w:sdt>
      <w:sdtPr>
        <w:rPr>
          <w:rFonts w:ascii="Times New Roman" w:hAnsi="Times New Roman" w:cs="宋体" w:hint="eastAsia"/>
          <w:b w:val="0"/>
          <w:bCs w:val="0"/>
          <w:kern w:val="0"/>
          <w:szCs w:val="24"/>
        </w:rPr>
        <w:tag w:val="_GBC_04959ddfe8f2409b992ddf054b66f900"/>
        <w:id w:val="1173073285"/>
        <w:lock w:val="sdtLocked"/>
        <w:placeholder>
          <w:docPart w:val="GBC22222222222222222222222222222"/>
        </w:placeholder>
      </w:sdtPr>
      <w:sdtEndPr>
        <w:rPr>
          <w:rFonts w:ascii="宋体" w:hAnsi="宋体"/>
        </w:rPr>
      </w:sdtEndPr>
      <w:sdtContent>
        <w:p w:rsidR="004808DF" w:rsidRDefault="00011C56">
          <w:pPr>
            <w:pStyle w:val="4"/>
            <w:numPr>
              <w:ilvl w:val="3"/>
              <w:numId w:val="60"/>
            </w:numPr>
            <w:tabs>
              <w:tab w:val="left" w:pos="588"/>
            </w:tabs>
          </w:pPr>
          <w:r>
            <w:rPr>
              <w:rFonts w:hint="eastAsia"/>
            </w:rPr>
            <w:t>其他应收款分类披露</w:t>
          </w:r>
        </w:p>
        <w:p w:rsidR="00836C02" w:rsidRDefault="00011C56">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afd3ba0031464d90b1c227e7d9f86bb2"/>
              <w:id w:val="20827888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账款按种类披露"/>
              <w:tag w:val="_GBC_e4818a4b72a54a5a9569f5c28cb359c9"/>
              <w:id w:val="-3262097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836"/>
            <w:gridCol w:w="972"/>
            <w:gridCol w:w="439"/>
            <w:gridCol w:w="972"/>
            <w:gridCol w:w="444"/>
            <w:gridCol w:w="972"/>
            <w:gridCol w:w="972"/>
            <w:gridCol w:w="412"/>
            <w:gridCol w:w="1492"/>
            <w:gridCol w:w="412"/>
            <w:gridCol w:w="972"/>
          </w:tblGrid>
          <w:tr w:rsidR="00836C02" w:rsidTr="00836C02">
            <w:trPr>
              <w:cantSplit/>
              <w:trHeight w:val="283"/>
            </w:trPr>
            <w:tc>
              <w:tcPr>
                <w:tcW w:w="671" w:type="pct"/>
                <w:vMerge w:val="restart"/>
                <w:tcBorders>
                  <w:top w:val="single" w:sz="4" w:space="0" w:color="auto"/>
                  <w:left w:val="single" w:sz="4" w:space="0" w:color="auto"/>
                  <w:right w:val="single" w:sz="4" w:space="0" w:color="auto"/>
                </w:tcBorders>
                <w:vAlign w:val="center"/>
              </w:tcPr>
              <w:p w:rsidR="00836C02" w:rsidRDefault="00836C02" w:rsidP="00836C02">
                <w:pPr>
                  <w:jc w:val="center"/>
                  <w:rPr>
                    <w:szCs w:val="21"/>
                  </w:rPr>
                </w:pPr>
                <w:r>
                  <w:rPr>
                    <w:rFonts w:hint="eastAsia"/>
                    <w:szCs w:val="21"/>
                  </w:rPr>
                  <w:t>类别</w:t>
                </w:r>
              </w:p>
            </w:tc>
            <w:tc>
              <w:tcPr>
                <w:tcW w:w="2193" w:type="pct"/>
                <w:gridSpan w:val="5"/>
                <w:tcBorders>
                  <w:top w:val="single" w:sz="4" w:space="0" w:color="auto"/>
                  <w:left w:val="single" w:sz="4" w:space="0" w:color="auto"/>
                  <w:right w:val="single" w:sz="4" w:space="0" w:color="auto"/>
                </w:tcBorders>
                <w:vAlign w:val="center"/>
              </w:tcPr>
              <w:p w:rsidR="00836C02" w:rsidRDefault="00836C02" w:rsidP="00836C02">
                <w:pPr>
                  <w:jc w:val="center"/>
                  <w:rPr>
                    <w:szCs w:val="21"/>
                  </w:rPr>
                </w:pPr>
                <w:r>
                  <w:rPr>
                    <w:rFonts w:hint="eastAsia"/>
                    <w:szCs w:val="21"/>
                  </w:rPr>
                  <w:t>期末余额</w:t>
                </w:r>
              </w:p>
            </w:tc>
            <w:tc>
              <w:tcPr>
                <w:tcW w:w="2136" w:type="pct"/>
                <w:gridSpan w:val="5"/>
                <w:tcBorders>
                  <w:top w:val="single" w:sz="4" w:space="0" w:color="auto"/>
                  <w:left w:val="single" w:sz="4" w:space="0" w:color="auto"/>
                  <w:right w:val="single" w:sz="4" w:space="0" w:color="auto"/>
                </w:tcBorders>
                <w:vAlign w:val="center"/>
              </w:tcPr>
              <w:p w:rsidR="00836C02" w:rsidRDefault="00836C02" w:rsidP="00836C02">
                <w:pPr>
                  <w:jc w:val="center"/>
                  <w:rPr>
                    <w:szCs w:val="21"/>
                  </w:rPr>
                </w:pPr>
                <w:r>
                  <w:rPr>
                    <w:rFonts w:hint="eastAsia"/>
                    <w:szCs w:val="21"/>
                  </w:rPr>
                  <w:t>期初余额</w:t>
                </w:r>
              </w:p>
            </w:tc>
          </w:tr>
          <w:tr w:rsidR="00836C02" w:rsidTr="00836C02">
            <w:trPr>
              <w:cantSplit/>
              <w:trHeight w:val="150"/>
            </w:trPr>
            <w:tc>
              <w:tcPr>
                <w:tcW w:w="671" w:type="pct"/>
                <w:vMerge/>
                <w:tcBorders>
                  <w:left w:val="single" w:sz="4" w:space="0" w:color="auto"/>
                  <w:right w:val="single" w:sz="4" w:space="0" w:color="auto"/>
                </w:tcBorders>
                <w:vAlign w:val="center"/>
              </w:tcPr>
              <w:p w:rsidR="00836C02" w:rsidRDefault="00836C02" w:rsidP="00836C02">
                <w:pPr>
                  <w:rPr>
                    <w:szCs w:val="21"/>
                  </w:rPr>
                </w:pPr>
              </w:p>
            </w:tc>
            <w:tc>
              <w:tcPr>
                <w:tcW w:w="897" w:type="pct"/>
                <w:gridSpan w:val="2"/>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账面余额</w:t>
                </w:r>
              </w:p>
            </w:tc>
            <w:tc>
              <w:tcPr>
                <w:tcW w:w="892" w:type="pct"/>
                <w:gridSpan w:val="2"/>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坏账准备</w:t>
                </w:r>
              </w:p>
            </w:tc>
            <w:tc>
              <w:tcPr>
                <w:tcW w:w="405" w:type="pct"/>
                <w:vMerge w:val="restart"/>
                <w:tcBorders>
                  <w:top w:val="single" w:sz="4" w:space="0" w:color="auto"/>
                  <w:left w:val="single" w:sz="4" w:space="0" w:color="auto"/>
                  <w:right w:val="single" w:sz="4" w:space="0" w:color="auto"/>
                </w:tcBorders>
                <w:vAlign w:val="center"/>
              </w:tcPr>
              <w:p w:rsidR="00836C02" w:rsidRDefault="00836C02" w:rsidP="00836C02">
                <w:pPr>
                  <w:jc w:val="center"/>
                  <w:rPr>
                    <w:szCs w:val="21"/>
                  </w:rPr>
                </w:pPr>
                <w:r>
                  <w:rPr>
                    <w:rFonts w:hint="eastAsia"/>
                    <w:szCs w:val="21"/>
                  </w:rPr>
                  <w:t>账面</w:t>
                </w:r>
              </w:p>
              <w:p w:rsidR="00836C02" w:rsidRDefault="00836C02" w:rsidP="00836C02">
                <w:pPr>
                  <w:jc w:val="center"/>
                  <w:rPr>
                    <w:szCs w:val="21"/>
                  </w:rPr>
                </w:pPr>
                <w:r>
                  <w:rPr>
                    <w:rFonts w:hint="eastAsia"/>
                    <w:szCs w:val="21"/>
                  </w:rPr>
                  <w:t>价值</w:t>
                </w:r>
              </w:p>
            </w:tc>
            <w:tc>
              <w:tcPr>
                <w:tcW w:w="868" w:type="pct"/>
                <w:gridSpan w:val="2"/>
                <w:tcBorders>
                  <w:top w:val="single" w:sz="4" w:space="0" w:color="auto"/>
                  <w:left w:val="single" w:sz="4" w:space="0" w:color="auto"/>
                  <w:right w:val="single" w:sz="4" w:space="0" w:color="auto"/>
                </w:tcBorders>
                <w:vAlign w:val="center"/>
              </w:tcPr>
              <w:p w:rsidR="00836C02" w:rsidRDefault="00836C02" w:rsidP="00836C02">
                <w:pPr>
                  <w:jc w:val="center"/>
                  <w:rPr>
                    <w:szCs w:val="21"/>
                  </w:rPr>
                </w:pPr>
                <w:r>
                  <w:rPr>
                    <w:rFonts w:hint="eastAsia"/>
                    <w:szCs w:val="21"/>
                  </w:rPr>
                  <w:t>账面余额</w:t>
                </w:r>
              </w:p>
            </w:tc>
            <w:tc>
              <w:tcPr>
                <w:tcW w:w="863" w:type="pct"/>
                <w:gridSpan w:val="2"/>
                <w:tcBorders>
                  <w:top w:val="single" w:sz="4" w:space="0" w:color="auto"/>
                  <w:left w:val="single" w:sz="4" w:space="0" w:color="auto"/>
                  <w:right w:val="single" w:sz="4" w:space="0" w:color="auto"/>
                </w:tcBorders>
                <w:vAlign w:val="center"/>
              </w:tcPr>
              <w:p w:rsidR="00836C02" w:rsidRDefault="00836C02" w:rsidP="00836C02">
                <w:pPr>
                  <w:jc w:val="center"/>
                  <w:rPr>
                    <w:szCs w:val="21"/>
                  </w:rPr>
                </w:pPr>
                <w:r>
                  <w:rPr>
                    <w:rFonts w:hint="eastAsia"/>
                    <w:szCs w:val="21"/>
                  </w:rPr>
                  <w:t>坏账准备</w:t>
                </w:r>
              </w:p>
            </w:tc>
            <w:tc>
              <w:tcPr>
                <w:tcW w:w="404" w:type="pct"/>
                <w:vMerge w:val="restart"/>
                <w:tcBorders>
                  <w:top w:val="single" w:sz="4" w:space="0" w:color="auto"/>
                  <w:left w:val="single" w:sz="4" w:space="0" w:color="auto"/>
                  <w:right w:val="single" w:sz="4" w:space="0" w:color="auto"/>
                </w:tcBorders>
                <w:vAlign w:val="center"/>
              </w:tcPr>
              <w:p w:rsidR="00836C02" w:rsidRDefault="00836C02" w:rsidP="00836C02">
                <w:pPr>
                  <w:jc w:val="center"/>
                  <w:rPr>
                    <w:szCs w:val="21"/>
                  </w:rPr>
                </w:pPr>
                <w:r>
                  <w:rPr>
                    <w:rFonts w:hint="eastAsia"/>
                    <w:szCs w:val="21"/>
                  </w:rPr>
                  <w:t>账面</w:t>
                </w:r>
              </w:p>
              <w:p w:rsidR="00836C02" w:rsidRDefault="00836C02" w:rsidP="00836C02">
                <w:pPr>
                  <w:jc w:val="center"/>
                  <w:rPr>
                    <w:szCs w:val="21"/>
                  </w:rPr>
                </w:pPr>
                <w:r>
                  <w:rPr>
                    <w:rFonts w:hint="eastAsia"/>
                    <w:szCs w:val="21"/>
                  </w:rPr>
                  <w:t>价值</w:t>
                </w:r>
              </w:p>
            </w:tc>
          </w:tr>
          <w:tr w:rsidR="00836C02" w:rsidTr="00836C02">
            <w:trPr>
              <w:cantSplit/>
              <w:trHeight w:val="135"/>
            </w:trPr>
            <w:tc>
              <w:tcPr>
                <w:tcW w:w="671" w:type="pct"/>
                <w:vMerge/>
                <w:tcBorders>
                  <w:left w:val="single" w:sz="4" w:space="0" w:color="auto"/>
                  <w:bottom w:val="single" w:sz="4" w:space="0" w:color="auto"/>
                  <w:right w:val="single" w:sz="4" w:space="0" w:color="auto"/>
                </w:tcBorders>
                <w:vAlign w:val="center"/>
              </w:tcPr>
              <w:p w:rsidR="00836C02" w:rsidRDefault="00836C02" w:rsidP="00836C02">
                <w:pPr>
                  <w:rPr>
                    <w:szCs w:val="21"/>
                  </w:rPr>
                </w:pPr>
              </w:p>
            </w:tc>
            <w:tc>
              <w:tcPr>
                <w:tcW w:w="449" w:type="pc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金额</w:t>
                </w:r>
              </w:p>
            </w:tc>
            <w:tc>
              <w:tcPr>
                <w:tcW w:w="448" w:type="pc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比例</w:t>
                </w:r>
                <w:r>
                  <w:rPr>
                    <w:szCs w:val="21"/>
                  </w:rPr>
                  <w:t>(%)</w:t>
                </w:r>
              </w:p>
            </w:tc>
            <w:tc>
              <w:tcPr>
                <w:tcW w:w="441" w:type="pc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金额</w:t>
                </w:r>
              </w:p>
            </w:tc>
            <w:tc>
              <w:tcPr>
                <w:tcW w:w="451" w:type="pc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计提比例</w:t>
                </w:r>
                <w:r>
                  <w:rPr>
                    <w:szCs w:val="21"/>
                  </w:rPr>
                  <w:t>(%)</w:t>
                </w:r>
              </w:p>
            </w:tc>
            <w:tc>
              <w:tcPr>
                <w:tcW w:w="405" w:type="pct"/>
                <w:vMerge/>
                <w:tcBorders>
                  <w:left w:val="single" w:sz="4" w:space="0" w:color="auto"/>
                  <w:bottom w:val="single" w:sz="4" w:space="0" w:color="auto"/>
                  <w:right w:val="single" w:sz="4" w:space="0" w:color="auto"/>
                </w:tcBorders>
                <w:vAlign w:val="center"/>
              </w:tcPr>
              <w:p w:rsidR="00836C02" w:rsidRDefault="00836C02" w:rsidP="00836C02">
                <w:pPr>
                  <w:jc w:val="center"/>
                  <w:rPr>
                    <w:szCs w:val="21"/>
                  </w:rPr>
                </w:pPr>
              </w:p>
            </w:tc>
            <w:tc>
              <w:tcPr>
                <w:tcW w:w="436" w:type="pct"/>
                <w:tcBorders>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金额</w:t>
                </w:r>
              </w:p>
            </w:tc>
            <w:tc>
              <w:tcPr>
                <w:tcW w:w="432" w:type="pct"/>
                <w:tcBorders>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比例</w:t>
                </w:r>
                <w:r>
                  <w:rPr>
                    <w:szCs w:val="21"/>
                  </w:rPr>
                  <w:t>(%)</w:t>
                </w:r>
              </w:p>
            </w:tc>
            <w:tc>
              <w:tcPr>
                <w:tcW w:w="431" w:type="pct"/>
                <w:tcBorders>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金额</w:t>
                </w:r>
              </w:p>
            </w:tc>
            <w:tc>
              <w:tcPr>
                <w:tcW w:w="432" w:type="pct"/>
                <w:tcBorders>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计提比例</w:t>
                </w:r>
                <w:r>
                  <w:rPr>
                    <w:szCs w:val="21"/>
                  </w:rPr>
                  <w:t>(%)</w:t>
                </w:r>
              </w:p>
            </w:tc>
            <w:tc>
              <w:tcPr>
                <w:tcW w:w="404" w:type="pct"/>
                <w:vMerge/>
                <w:tcBorders>
                  <w:left w:val="single" w:sz="4" w:space="0" w:color="auto"/>
                  <w:bottom w:val="single" w:sz="4" w:space="0" w:color="auto"/>
                  <w:right w:val="single" w:sz="4" w:space="0" w:color="auto"/>
                </w:tcBorders>
              </w:tcPr>
              <w:p w:rsidR="00836C02" w:rsidRDefault="00836C02" w:rsidP="00836C02">
                <w:pPr>
                  <w:jc w:val="center"/>
                  <w:rPr>
                    <w:szCs w:val="21"/>
                  </w:rPr>
                </w:pPr>
              </w:p>
            </w:tc>
          </w:tr>
          <w:tr w:rsidR="00836C02" w:rsidTr="00836C02">
            <w:trPr>
              <w:cantSplit/>
            </w:trPr>
            <w:tc>
              <w:tcPr>
                <w:tcW w:w="67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autoSpaceDE w:val="0"/>
                  <w:autoSpaceDN w:val="0"/>
                  <w:adjustRightInd w:val="0"/>
                  <w:rPr>
                    <w:sz w:val="13"/>
                    <w:szCs w:val="13"/>
                  </w:rPr>
                </w:pPr>
                <w:r w:rsidRPr="0073695D">
                  <w:rPr>
                    <w:rFonts w:hint="eastAsia"/>
                    <w:sz w:val="13"/>
                    <w:szCs w:val="13"/>
                  </w:rPr>
                  <w:t>单项金额重大并单独计提坏账准备的其他应收款</w:t>
                </w:r>
              </w:p>
            </w:tc>
            <w:sdt>
              <w:sdtPr>
                <w:rPr>
                  <w:sz w:val="13"/>
                  <w:szCs w:val="13"/>
                </w:rPr>
                <w:alias w:val="单项金额重大的其他应收款项金额合计"/>
                <w:tag w:val="_GBC_78ec2693823340db88d116119d1fecee"/>
                <w:id w:val="1890636"/>
                <w:lock w:val="sdtLocked"/>
              </w:sdtPr>
              <w:sdtContent>
                <w:tc>
                  <w:tcPr>
                    <w:tcW w:w="449"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166,422,644.87</w:t>
                    </w:r>
                  </w:p>
                </w:tc>
              </w:sdtContent>
            </w:sdt>
            <w:sdt>
              <w:sdtPr>
                <w:rPr>
                  <w:sz w:val="13"/>
                  <w:szCs w:val="13"/>
                </w:rPr>
                <w:alias w:val="单项金额重大的其他应收款项比例"/>
                <w:tag w:val="_GBC_7bb0db4a6e9b433e94aee97cd4853e3e"/>
                <w:id w:val="1890637"/>
                <w:lock w:val="sdtLocked"/>
              </w:sdtPr>
              <w:sdtContent>
                <w:tc>
                  <w:tcPr>
                    <w:tcW w:w="448"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51.23</w:t>
                    </w:r>
                  </w:p>
                </w:tc>
              </w:sdtContent>
            </w:sdt>
            <w:sdt>
              <w:sdtPr>
                <w:rPr>
                  <w:sz w:val="13"/>
                  <w:szCs w:val="13"/>
                </w:rPr>
                <w:alias w:val="单项金额重大的其他应收款项坏账准备金额"/>
                <w:tag w:val="_GBC_ef3e31b6203a4b75aaccb31273474602"/>
                <w:id w:val="1890638"/>
                <w:lock w:val="sdtLocked"/>
              </w:sdtPr>
              <w:sdtContent>
                <w:tc>
                  <w:tcPr>
                    <w:tcW w:w="44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8,288,006.48</w:t>
                    </w:r>
                  </w:p>
                </w:tc>
              </w:sdtContent>
            </w:sdt>
            <w:sdt>
              <w:sdtPr>
                <w:rPr>
                  <w:sz w:val="13"/>
                  <w:szCs w:val="13"/>
                </w:rPr>
                <w:alias w:val="单项金额重大的其他应收款项坏账准备比例"/>
                <w:tag w:val="_GBC_18eb195914934df19afa8ed8a5d9a82c"/>
                <w:id w:val="1890639"/>
                <w:lock w:val="sdtLocked"/>
              </w:sdtPr>
              <w:sdtContent>
                <w:tc>
                  <w:tcPr>
                    <w:tcW w:w="45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4.98</w:t>
                    </w:r>
                  </w:p>
                </w:tc>
              </w:sdtContent>
            </w:sdt>
            <w:sdt>
              <w:sdtPr>
                <w:rPr>
                  <w:sz w:val="13"/>
                  <w:szCs w:val="13"/>
                </w:rPr>
                <w:alias w:val="单项金额重大并单独计提坏账准备的其他应收款账面价值"/>
                <w:tag w:val="_GBC_d32bee3883be440f9bcb7f0edf93012f"/>
                <w:id w:val="1890640"/>
                <w:lock w:val="sdtLocked"/>
              </w:sdtPr>
              <w:sdtContent>
                <w:tc>
                  <w:tcPr>
                    <w:tcW w:w="405"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158,134,638.39</w:t>
                    </w:r>
                  </w:p>
                </w:tc>
              </w:sdtContent>
            </w:sdt>
            <w:sdt>
              <w:sdtPr>
                <w:rPr>
                  <w:sz w:val="13"/>
                  <w:szCs w:val="13"/>
                </w:rPr>
                <w:alias w:val="单项金额重大的其他应收款项金额合计"/>
                <w:tag w:val="_GBC_9b81dd642ff14f3ab1f3492c73a6892d"/>
                <w:id w:val="1890641"/>
                <w:lock w:val="sdtLocked"/>
              </w:sdtPr>
              <w:sdtContent>
                <w:tc>
                  <w:tcPr>
                    <w:tcW w:w="436"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229,202,344.87</w:t>
                    </w:r>
                  </w:p>
                </w:tc>
              </w:sdtContent>
            </w:sdt>
            <w:sdt>
              <w:sdtPr>
                <w:rPr>
                  <w:sz w:val="13"/>
                  <w:szCs w:val="13"/>
                </w:rPr>
                <w:alias w:val="单项金额重大的其他应收款项比例"/>
                <w:tag w:val="_GBC_d69cbd9f270c4911a0e13b45e5ebaa1e"/>
                <w:id w:val="1890642"/>
                <w:lock w:val="sdtLocked"/>
              </w:sdtPr>
              <w:sdtContent>
                <w:tc>
                  <w:tcPr>
                    <w:tcW w:w="432"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64.63</w:t>
                    </w:r>
                  </w:p>
                </w:tc>
              </w:sdtContent>
            </w:sdt>
            <w:sdt>
              <w:sdtPr>
                <w:rPr>
                  <w:sz w:val="13"/>
                  <w:szCs w:val="13"/>
                </w:rPr>
                <w:alias w:val="单项金额重大的其他应收款项坏账准备金额"/>
                <w:tag w:val="_GBC_cf9318d7395c4efcaeaa0028f092cdfe"/>
                <w:id w:val="1890643"/>
                <w:lock w:val="sdtLocked"/>
              </w:sdtPr>
              <w:sdtContent>
                <w:tc>
                  <w:tcPr>
                    <w:tcW w:w="43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8,288,006.48</w:t>
                    </w:r>
                  </w:p>
                </w:tc>
              </w:sdtContent>
            </w:sdt>
            <w:sdt>
              <w:sdtPr>
                <w:rPr>
                  <w:sz w:val="13"/>
                  <w:szCs w:val="13"/>
                </w:rPr>
                <w:alias w:val="单项金额重大的其他应收款项坏账准备比例"/>
                <w:tag w:val="_GBC_93d4974c715d4a8b915bfd7f73748fb2"/>
                <w:id w:val="1890644"/>
                <w:lock w:val="sdtLocked"/>
              </w:sdtPr>
              <w:sdtContent>
                <w:tc>
                  <w:tcPr>
                    <w:tcW w:w="432"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3.62</w:t>
                    </w:r>
                  </w:p>
                </w:tc>
              </w:sdtContent>
            </w:sdt>
            <w:sdt>
              <w:sdtPr>
                <w:rPr>
                  <w:sz w:val="13"/>
                  <w:szCs w:val="13"/>
                </w:rPr>
                <w:alias w:val="单项金额重大并单独计提坏账准备的其他应收款账面价值"/>
                <w:tag w:val="_GBC_b84db094638942cb8f4f865ab6ca5f79"/>
                <w:id w:val="1890645"/>
                <w:lock w:val="sdtLocked"/>
              </w:sdtPr>
              <w:sdtContent>
                <w:tc>
                  <w:tcPr>
                    <w:tcW w:w="404"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220,914,338.39</w:t>
                    </w:r>
                  </w:p>
                </w:tc>
              </w:sdtContent>
            </w:sdt>
          </w:tr>
          <w:tr w:rsidR="00836C02" w:rsidTr="00836C02">
            <w:trPr>
              <w:cantSplit/>
            </w:trPr>
            <w:tc>
              <w:tcPr>
                <w:tcW w:w="67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autoSpaceDE w:val="0"/>
                  <w:autoSpaceDN w:val="0"/>
                  <w:adjustRightInd w:val="0"/>
                  <w:rPr>
                    <w:sz w:val="13"/>
                    <w:szCs w:val="13"/>
                  </w:rPr>
                </w:pPr>
                <w:r w:rsidRPr="0073695D">
                  <w:rPr>
                    <w:rFonts w:hint="eastAsia"/>
                    <w:sz w:val="13"/>
                    <w:szCs w:val="13"/>
                  </w:rPr>
                  <w:t>按信用风险特征组合计提坏账准备的其他应收款</w:t>
                </w:r>
              </w:p>
            </w:tc>
            <w:sdt>
              <w:sdtPr>
                <w:rPr>
                  <w:sz w:val="13"/>
                  <w:szCs w:val="13"/>
                </w:rPr>
                <w:alias w:val="按信用风险特征组合计提坏账准备的其他应收款项"/>
                <w:tag w:val="_GBC_ca6ebc9e386b49c08077e170987310d8"/>
                <w:id w:val="1890646"/>
                <w:lock w:val="sdtLocked"/>
              </w:sdtPr>
              <w:sdtContent>
                <w:tc>
                  <w:tcPr>
                    <w:tcW w:w="449"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155,477,526.99</w:t>
                    </w:r>
                  </w:p>
                </w:tc>
              </w:sdtContent>
            </w:sdt>
            <w:sdt>
              <w:sdtPr>
                <w:rPr>
                  <w:sz w:val="13"/>
                  <w:szCs w:val="13"/>
                </w:rPr>
                <w:alias w:val="按信用风险特征组合计提坏账准备的其他应收款项比例"/>
                <w:tag w:val="_GBC_0c3c9b28c65945f482cb79873f9ec7df"/>
                <w:id w:val="1890647"/>
                <w:lock w:val="sdtLocked"/>
              </w:sdtPr>
              <w:sdtContent>
                <w:tc>
                  <w:tcPr>
                    <w:tcW w:w="448"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47.87</w:t>
                    </w:r>
                  </w:p>
                </w:tc>
              </w:sdtContent>
            </w:sdt>
            <w:sdt>
              <w:sdtPr>
                <w:rPr>
                  <w:sz w:val="13"/>
                  <w:szCs w:val="13"/>
                </w:rPr>
                <w:alias w:val="按信用风险特征组合计提坏账准备的其他应收款项坏账准备金额"/>
                <w:tag w:val="_GBC_06acb1f3e1bf44ce815b2d63239d2bf2"/>
                <w:id w:val="1890648"/>
                <w:lock w:val="sdtLocked"/>
              </w:sdtPr>
              <w:sdtContent>
                <w:tc>
                  <w:tcPr>
                    <w:tcW w:w="44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27,474,564.95</w:t>
                    </w:r>
                  </w:p>
                </w:tc>
              </w:sdtContent>
            </w:sdt>
            <w:sdt>
              <w:sdtPr>
                <w:rPr>
                  <w:sz w:val="13"/>
                  <w:szCs w:val="13"/>
                </w:rPr>
                <w:alias w:val="按信用风险特征组合计提坏账准备的其他应收款项坏账准备比例"/>
                <w:tag w:val="_GBC_45786aa0dcb74527901d7a58d45a24b7"/>
                <w:id w:val="1890649"/>
                <w:lock w:val="sdtLocked"/>
              </w:sdtPr>
              <w:sdtContent>
                <w:tc>
                  <w:tcPr>
                    <w:tcW w:w="45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17.67</w:t>
                    </w:r>
                  </w:p>
                </w:tc>
              </w:sdtContent>
            </w:sdt>
            <w:sdt>
              <w:sdtPr>
                <w:rPr>
                  <w:sz w:val="13"/>
                  <w:szCs w:val="13"/>
                </w:rPr>
                <w:alias w:val="按信用风险特征组合计提坏账准备的其他应收款账面价值"/>
                <w:tag w:val="_GBC_045ced879ace401fac4ac50fc0c15064"/>
                <w:id w:val="1890650"/>
                <w:lock w:val="sdtLocked"/>
              </w:sdtPr>
              <w:sdtContent>
                <w:tc>
                  <w:tcPr>
                    <w:tcW w:w="405"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128,002,962.04</w:t>
                    </w:r>
                  </w:p>
                </w:tc>
              </w:sdtContent>
            </w:sdt>
            <w:sdt>
              <w:sdtPr>
                <w:rPr>
                  <w:sz w:val="13"/>
                  <w:szCs w:val="13"/>
                </w:rPr>
                <w:alias w:val="按信用风险特征组合计提坏账准备的其他应收款项"/>
                <w:tag w:val="_GBC_c768983cf4324407990cbf3d361a5b23"/>
                <w:id w:val="1890651"/>
                <w:lock w:val="sdtLocked"/>
              </w:sdtPr>
              <w:sdtContent>
                <w:tc>
                  <w:tcPr>
                    <w:tcW w:w="436"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122,541,664.29</w:t>
                    </w:r>
                  </w:p>
                </w:tc>
              </w:sdtContent>
            </w:sdt>
            <w:sdt>
              <w:sdtPr>
                <w:rPr>
                  <w:sz w:val="13"/>
                  <w:szCs w:val="13"/>
                </w:rPr>
                <w:alias w:val="按信用风险特征组合计提坏账准备的其他应收款项比例"/>
                <w:tag w:val="_GBC_b7b857aaef584c52a8ff0ad42c8fec5e"/>
                <w:id w:val="1890652"/>
                <w:lock w:val="sdtLocked"/>
              </w:sdtPr>
              <w:sdtContent>
                <w:tc>
                  <w:tcPr>
                    <w:tcW w:w="432"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34.55</w:t>
                    </w:r>
                  </w:p>
                </w:tc>
              </w:sdtContent>
            </w:sdt>
            <w:sdt>
              <w:sdtPr>
                <w:rPr>
                  <w:sz w:val="13"/>
                  <w:szCs w:val="13"/>
                </w:rPr>
                <w:alias w:val="按信用风险特征组合计提坏账准备的其他应收款项坏账准备金额"/>
                <w:tag w:val="_GBC_00512c95b80b43d8aa6447f1f9aa056f"/>
                <w:id w:val="1890653"/>
                <w:lock w:val="sdtLocked"/>
              </w:sdtPr>
              <w:sdtContent>
                <w:tc>
                  <w:tcPr>
                    <w:tcW w:w="43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26,827,105.17</w:t>
                    </w:r>
                  </w:p>
                </w:tc>
              </w:sdtContent>
            </w:sdt>
            <w:sdt>
              <w:sdtPr>
                <w:rPr>
                  <w:sz w:val="13"/>
                  <w:szCs w:val="13"/>
                </w:rPr>
                <w:alias w:val="按信用风险特征组合计提坏账准备的其他应收款项坏账准备比例"/>
                <w:tag w:val="_GBC_8d6d039dd727440d8b27060f14f6ef6f"/>
                <w:id w:val="1890654"/>
                <w:lock w:val="sdtLocked"/>
              </w:sdtPr>
              <w:sdtContent>
                <w:tc>
                  <w:tcPr>
                    <w:tcW w:w="432"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21.89</w:t>
                    </w:r>
                  </w:p>
                </w:tc>
              </w:sdtContent>
            </w:sdt>
            <w:sdt>
              <w:sdtPr>
                <w:rPr>
                  <w:sz w:val="13"/>
                  <w:szCs w:val="13"/>
                </w:rPr>
                <w:alias w:val="按信用风险特征组合计提坏账准备的其他应收款账面价值"/>
                <w:tag w:val="_GBC_26805e0ba5d34e359705befb550652c0"/>
                <w:id w:val="1890655"/>
                <w:lock w:val="sdtLocked"/>
              </w:sdtPr>
              <w:sdtContent>
                <w:tc>
                  <w:tcPr>
                    <w:tcW w:w="404"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95,714,559.12</w:t>
                    </w:r>
                  </w:p>
                </w:tc>
              </w:sdtContent>
            </w:sdt>
          </w:tr>
          <w:tr w:rsidR="00836C02" w:rsidTr="00836C02">
            <w:trPr>
              <w:cantSplit/>
            </w:trPr>
            <w:tc>
              <w:tcPr>
                <w:tcW w:w="67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autoSpaceDE w:val="0"/>
                  <w:autoSpaceDN w:val="0"/>
                  <w:adjustRightInd w:val="0"/>
                  <w:rPr>
                    <w:sz w:val="13"/>
                    <w:szCs w:val="13"/>
                  </w:rPr>
                </w:pPr>
                <w:r w:rsidRPr="0073695D">
                  <w:rPr>
                    <w:rFonts w:hint="eastAsia"/>
                    <w:sz w:val="13"/>
                    <w:szCs w:val="13"/>
                  </w:rPr>
                  <w:t>单项金额不重大但单独计提坏账准备的其他应收款</w:t>
                </w:r>
              </w:p>
            </w:tc>
            <w:sdt>
              <w:sdtPr>
                <w:rPr>
                  <w:sz w:val="13"/>
                  <w:szCs w:val="13"/>
                </w:rPr>
                <w:alias w:val="单项金额不重大但按信用风险特征组合后该组合的风险较大的其他应收款项金额合计"/>
                <w:tag w:val="_GBC_1fb5129403734a55b2492b10631c7dfa"/>
                <w:id w:val="1890656"/>
                <w:lock w:val="sdtLocked"/>
              </w:sdtPr>
              <w:sdtContent>
                <w:tc>
                  <w:tcPr>
                    <w:tcW w:w="449"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2,914,666.00</w:t>
                    </w:r>
                  </w:p>
                </w:tc>
              </w:sdtContent>
            </w:sdt>
            <w:sdt>
              <w:sdtPr>
                <w:rPr>
                  <w:sz w:val="13"/>
                  <w:szCs w:val="13"/>
                </w:rPr>
                <w:alias w:val="单项金额不重大但按信用风险特征组合后该组合的风险较大的其他应收款项比例"/>
                <w:tag w:val="_GBC_fd4f024a825842a3a3d8ba2adbbde1e9"/>
                <w:id w:val="1890657"/>
                <w:lock w:val="sdtLocked"/>
              </w:sdtPr>
              <w:sdtContent>
                <w:tc>
                  <w:tcPr>
                    <w:tcW w:w="448"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0.90</w:t>
                    </w:r>
                  </w:p>
                </w:tc>
              </w:sdtContent>
            </w:sdt>
            <w:sdt>
              <w:sdtPr>
                <w:rPr>
                  <w:sz w:val="13"/>
                  <w:szCs w:val="13"/>
                </w:rPr>
                <w:alias w:val="单项金额不重大但按信用风险特征组合后该组合的风险较大的其他应收款项坏账准备金额"/>
                <w:tag w:val="_GBC_4e08279e47934571b9124b2bae3bc178"/>
                <w:id w:val="1890658"/>
                <w:lock w:val="sdtLocked"/>
              </w:sdtPr>
              <w:sdtContent>
                <w:tc>
                  <w:tcPr>
                    <w:tcW w:w="44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 xml:space="preserve">      -   </w:t>
                    </w:r>
                  </w:p>
                </w:tc>
              </w:sdtContent>
            </w:sdt>
            <w:sdt>
              <w:sdtPr>
                <w:rPr>
                  <w:sz w:val="13"/>
                  <w:szCs w:val="13"/>
                </w:rPr>
                <w:alias w:val="单项金额不重大但按信用风险特征组合后该组合的风险较大的其他应收款项坏账准备比例"/>
                <w:tag w:val="_GBC_47697f7b52aa4c76b819e062801b5a96"/>
                <w:id w:val="1890659"/>
                <w:lock w:val="sdtLocked"/>
              </w:sdtPr>
              <w:sdtContent>
                <w:tc>
                  <w:tcPr>
                    <w:tcW w:w="45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0.00</w:t>
                    </w:r>
                  </w:p>
                </w:tc>
              </w:sdtContent>
            </w:sdt>
            <w:sdt>
              <w:sdtPr>
                <w:rPr>
                  <w:sz w:val="13"/>
                  <w:szCs w:val="13"/>
                </w:rPr>
                <w:alias w:val="单项金额不重大但单独计提坏账准备的其他应收款账面价值"/>
                <w:tag w:val="_GBC_44777549bf5940ff9031fea3c5f363f2"/>
                <w:id w:val="1890660"/>
                <w:lock w:val="sdtLocked"/>
              </w:sdtPr>
              <w:sdtContent>
                <w:tc>
                  <w:tcPr>
                    <w:tcW w:w="405"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2,914,666.00</w:t>
                    </w:r>
                  </w:p>
                </w:tc>
              </w:sdtContent>
            </w:sdt>
            <w:sdt>
              <w:sdtPr>
                <w:rPr>
                  <w:sz w:val="13"/>
                  <w:szCs w:val="13"/>
                </w:rPr>
                <w:alias w:val="单项金额不重大但按信用风险特征组合后该组合的风险较大的其他应收款项金额合计"/>
                <w:tag w:val="_GBC_b1af1dbcd26a455090442cb93f6b9a11"/>
                <w:id w:val="1890661"/>
                <w:lock w:val="sdtLocked"/>
              </w:sdtPr>
              <w:sdtContent>
                <w:tc>
                  <w:tcPr>
                    <w:tcW w:w="436"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2,914,666.00</w:t>
                    </w:r>
                  </w:p>
                </w:tc>
              </w:sdtContent>
            </w:sdt>
            <w:sdt>
              <w:sdtPr>
                <w:rPr>
                  <w:sz w:val="13"/>
                  <w:szCs w:val="13"/>
                </w:rPr>
                <w:alias w:val="单项金额不重大但按信用风险特征组合后该组合的风险较大的其他应收款项比例"/>
                <w:tag w:val="_GBC_5658620d1da44fc29d2b967a9c4f2ded"/>
                <w:id w:val="1890662"/>
                <w:lock w:val="sdtLocked"/>
              </w:sdtPr>
              <w:sdtContent>
                <w:tc>
                  <w:tcPr>
                    <w:tcW w:w="432"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0.82</w:t>
                    </w:r>
                  </w:p>
                </w:tc>
              </w:sdtContent>
            </w:sdt>
            <w:sdt>
              <w:sdtPr>
                <w:rPr>
                  <w:sz w:val="13"/>
                  <w:szCs w:val="13"/>
                </w:rPr>
                <w:alias w:val="单项金额不重大但按信用风险特征组合后该组合的风险较大的其他应收款项坏账准备金额"/>
                <w:tag w:val="_GBC_f9523c1b6fa648c0bd093082d1e5f547"/>
                <w:id w:val="1890663"/>
                <w:lock w:val="sdtLocked"/>
              </w:sdtPr>
              <w:sdtContent>
                <w:tc>
                  <w:tcPr>
                    <w:tcW w:w="43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 xml:space="preserve">          -   </w:t>
                    </w:r>
                  </w:p>
                </w:tc>
              </w:sdtContent>
            </w:sdt>
            <w:sdt>
              <w:sdtPr>
                <w:rPr>
                  <w:sz w:val="13"/>
                  <w:szCs w:val="13"/>
                </w:rPr>
                <w:alias w:val="单项金额不重大但按信用风险特征组合后该组合的风险较大的其他应收款项坏账准备比例"/>
                <w:tag w:val="_GBC_28eff3edcb2245ea934b33f3c8bdcf30"/>
                <w:id w:val="1890664"/>
                <w:lock w:val="sdtLocked"/>
              </w:sdtPr>
              <w:sdtContent>
                <w:tc>
                  <w:tcPr>
                    <w:tcW w:w="432"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0.00</w:t>
                    </w:r>
                  </w:p>
                </w:tc>
              </w:sdtContent>
            </w:sdt>
            <w:sdt>
              <w:sdtPr>
                <w:rPr>
                  <w:sz w:val="13"/>
                  <w:szCs w:val="13"/>
                </w:rPr>
                <w:alias w:val="单项金额不重大但单独计提坏账准备的其他应收款账面价值"/>
                <w:tag w:val="_GBC_f50277f91d19429d8b57518494c42d2b"/>
                <w:id w:val="1890665"/>
                <w:lock w:val="sdtLocked"/>
              </w:sdtPr>
              <w:sdtContent>
                <w:tc>
                  <w:tcPr>
                    <w:tcW w:w="404"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2,914,666.00</w:t>
                    </w:r>
                  </w:p>
                </w:tc>
              </w:sdtContent>
            </w:sdt>
          </w:tr>
          <w:tr w:rsidR="00836C02" w:rsidRPr="00836C02" w:rsidTr="00836C02">
            <w:trPr>
              <w:cantSplit/>
            </w:trPr>
            <w:tc>
              <w:tcPr>
                <w:tcW w:w="671" w:type="pct"/>
                <w:tcBorders>
                  <w:top w:val="single" w:sz="4" w:space="0" w:color="auto"/>
                  <w:left w:val="single" w:sz="4" w:space="0" w:color="auto"/>
                  <w:bottom w:val="single" w:sz="4" w:space="0" w:color="auto"/>
                  <w:right w:val="single" w:sz="4" w:space="0" w:color="auto"/>
                </w:tcBorders>
                <w:vAlign w:val="center"/>
              </w:tcPr>
              <w:p w:rsidR="00836C02" w:rsidRPr="0073695D" w:rsidRDefault="00836C02" w:rsidP="00836C02">
                <w:pPr>
                  <w:autoSpaceDE w:val="0"/>
                  <w:autoSpaceDN w:val="0"/>
                  <w:adjustRightInd w:val="0"/>
                  <w:jc w:val="center"/>
                  <w:rPr>
                    <w:sz w:val="13"/>
                    <w:szCs w:val="13"/>
                  </w:rPr>
                </w:pPr>
                <w:r w:rsidRPr="0073695D">
                  <w:rPr>
                    <w:rFonts w:hint="eastAsia"/>
                    <w:sz w:val="13"/>
                    <w:szCs w:val="13"/>
                  </w:rPr>
                  <w:t>合计</w:t>
                </w:r>
              </w:p>
            </w:tc>
            <w:sdt>
              <w:sdtPr>
                <w:rPr>
                  <w:sz w:val="13"/>
                  <w:szCs w:val="13"/>
                </w:rPr>
                <w:alias w:val="其他应收款合计"/>
                <w:tag w:val="_GBC_fb21072403534d1d85af5d047b577c5e"/>
                <w:id w:val="1890666"/>
                <w:lock w:val="sdtLocked"/>
              </w:sdtPr>
              <w:sdtContent>
                <w:tc>
                  <w:tcPr>
                    <w:tcW w:w="449"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324,814,837.86</w:t>
                    </w:r>
                  </w:p>
                </w:tc>
              </w:sdtContent>
            </w:sdt>
            <w:tc>
              <w:tcPr>
                <w:tcW w:w="448"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center"/>
                  <w:rPr>
                    <w:sz w:val="13"/>
                    <w:szCs w:val="13"/>
                  </w:rPr>
                </w:pPr>
                <w:r w:rsidRPr="0073695D">
                  <w:rPr>
                    <w:rFonts w:hint="eastAsia"/>
                    <w:sz w:val="13"/>
                    <w:szCs w:val="13"/>
                  </w:rPr>
                  <w:t>/</w:t>
                </w:r>
              </w:p>
            </w:tc>
            <w:sdt>
              <w:sdtPr>
                <w:rPr>
                  <w:sz w:val="13"/>
                  <w:szCs w:val="13"/>
                </w:rPr>
                <w:alias w:val="其他应收款计提的坏账准备余额"/>
                <w:tag w:val="_GBC_5478af0f8bfd491fa6bd33676c8dfd9a"/>
                <w:id w:val="1890667"/>
                <w:lock w:val="sdtLocked"/>
              </w:sdtPr>
              <w:sdtContent>
                <w:tc>
                  <w:tcPr>
                    <w:tcW w:w="44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35,762,571.43</w:t>
                    </w:r>
                  </w:p>
                </w:tc>
              </w:sdtContent>
            </w:sdt>
            <w:tc>
              <w:tcPr>
                <w:tcW w:w="45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center"/>
                  <w:rPr>
                    <w:sz w:val="13"/>
                    <w:szCs w:val="13"/>
                  </w:rPr>
                </w:pPr>
                <w:r w:rsidRPr="0073695D">
                  <w:rPr>
                    <w:rFonts w:hint="eastAsia"/>
                    <w:sz w:val="13"/>
                    <w:szCs w:val="13"/>
                  </w:rPr>
                  <w:t>/</w:t>
                </w:r>
              </w:p>
            </w:tc>
            <w:sdt>
              <w:sdtPr>
                <w:rPr>
                  <w:sz w:val="13"/>
                  <w:szCs w:val="13"/>
                </w:rPr>
                <w:alias w:val="其他应收款账面价值合计"/>
                <w:tag w:val="_GBC_edb3e99ed5eb4e51b1f41408c46be2c1"/>
                <w:id w:val="1890668"/>
                <w:lock w:val="sdtLocked"/>
              </w:sdtPr>
              <w:sdtContent>
                <w:tc>
                  <w:tcPr>
                    <w:tcW w:w="405"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289,052,266.43</w:t>
                    </w:r>
                  </w:p>
                </w:tc>
              </w:sdtContent>
            </w:sdt>
            <w:sdt>
              <w:sdtPr>
                <w:rPr>
                  <w:sz w:val="13"/>
                  <w:szCs w:val="13"/>
                </w:rPr>
                <w:alias w:val="其他应收款合计"/>
                <w:tag w:val="_GBC_dbb4c2cf8b64449891da6c4d3330714c"/>
                <w:id w:val="1890669"/>
                <w:lock w:val="sdtLocked"/>
              </w:sdtPr>
              <w:sdtContent>
                <w:tc>
                  <w:tcPr>
                    <w:tcW w:w="436"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354,658,675.16</w:t>
                    </w:r>
                  </w:p>
                </w:tc>
              </w:sdtContent>
            </w:sdt>
            <w:tc>
              <w:tcPr>
                <w:tcW w:w="432"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center"/>
                  <w:rPr>
                    <w:sz w:val="13"/>
                    <w:szCs w:val="13"/>
                  </w:rPr>
                </w:pPr>
                <w:r w:rsidRPr="0073695D">
                  <w:rPr>
                    <w:rFonts w:hint="eastAsia"/>
                    <w:sz w:val="13"/>
                    <w:szCs w:val="13"/>
                  </w:rPr>
                  <w:t>/</w:t>
                </w:r>
              </w:p>
            </w:tc>
            <w:sdt>
              <w:sdtPr>
                <w:rPr>
                  <w:sz w:val="13"/>
                  <w:szCs w:val="13"/>
                </w:rPr>
                <w:alias w:val="其他应收款计提的坏账准备余额"/>
                <w:tag w:val="_GBC_a31fc8b284784ea096cb0f5b3a1053e0"/>
                <w:id w:val="1890670"/>
                <w:lock w:val="sdtLocked"/>
              </w:sdtPr>
              <w:sdtContent>
                <w:tc>
                  <w:tcPr>
                    <w:tcW w:w="431"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35,115,111.65</w:t>
                    </w:r>
                  </w:p>
                </w:tc>
              </w:sdtContent>
            </w:sdt>
            <w:tc>
              <w:tcPr>
                <w:tcW w:w="432"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center"/>
                  <w:rPr>
                    <w:sz w:val="13"/>
                    <w:szCs w:val="13"/>
                  </w:rPr>
                </w:pPr>
                <w:r w:rsidRPr="0073695D">
                  <w:rPr>
                    <w:rFonts w:hint="eastAsia"/>
                    <w:sz w:val="13"/>
                    <w:szCs w:val="13"/>
                  </w:rPr>
                  <w:t>/</w:t>
                </w:r>
              </w:p>
            </w:tc>
            <w:sdt>
              <w:sdtPr>
                <w:rPr>
                  <w:sz w:val="13"/>
                  <w:szCs w:val="13"/>
                </w:rPr>
                <w:alias w:val="其他应收款账面价值合计"/>
                <w:tag w:val="_GBC_2ef5953413f44ebaa655c099a7134200"/>
                <w:id w:val="1890671"/>
                <w:lock w:val="sdtLocked"/>
              </w:sdtPr>
              <w:sdtContent>
                <w:tc>
                  <w:tcPr>
                    <w:tcW w:w="404" w:type="pct"/>
                    <w:tcBorders>
                      <w:top w:val="single" w:sz="4" w:space="0" w:color="auto"/>
                      <w:left w:val="single" w:sz="4" w:space="0" w:color="auto"/>
                      <w:bottom w:val="single" w:sz="4" w:space="0" w:color="auto"/>
                      <w:right w:val="single" w:sz="4" w:space="0" w:color="auto"/>
                    </w:tcBorders>
                  </w:tcPr>
                  <w:p w:rsidR="00836C02" w:rsidRPr="0073695D" w:rsidRDefault="00836C02" w:rsidP="00836C02">
                    <w:pPr>
                      <w:jc w:val="right"/>
                      <w:rPr>
                        <w:sz w:val="13"/>
                        <w:szCs w:val="13"/>
                      </w:rPr>
                    </w:pPr>
                    <w:r w:rsidRPr="0073695D">
                      <w:rPr>
                        <w:sz w:val="13"/>
                        <w:szCs w:val="13"/>
                      </w:rPr>
                      <w:t>319,543,563.51</w:t>
                    </w:r>
                  </w:p>
                </w:tc>
              </w:sdtContent>
            </w:sdt>
          </w:tr>
        </w:tbl>
        <w:p w:rsidR="004808DF" w:rsidRPr="00836C02" w:rsidRDefault="006F5580" w:rsidP="00836C02"/>
      </w:sdtContent>
    </w:sdt>
    <w:p w:rsidR="004808DF" w:rsidRDefault="004808DF"/>
    <w:sdt>
      <w:sdtPr>
        <w:rPr>
          <w:rFonts w:hint="eastAsia"/>
          <w:szCs w:val="21"/>
        </w:rPr>
        <w:tag w:val="_GBC_02bfd67b9c40435982984fdd2fa0417b"/>
        <w:id w:val="-528721301"/>
        <w:lock w:val="sdtLocked"/>
        <w:placeholder>
          <w:docPart w:val="GBC22222222222222222222222222222"/>
        </w:placeholder>
      </w:sdtPr>
      <w:sdtEndPr>
        <w:rPr>
          <w:szCs w:val="24"/>
        </w:rPr>
      </w:sdtEndPr>
      <w:sdtContent>
        <w:p w:rsidR="004808DF" w:rsidRDefault="00011C56">
          <w:pPr>
            <w:rPr>
              <w:szCs w:val="21"/>
            </w:rPr>
          </w:pPr>
          <w:r>
            <w:rPr>
              <w:rFonts w:hint="eastAsia"/>
              <w:szCs w:val="21"/>
            </w:rPr>
            <w:t>期末单项金额重大并单项计提坏帐准备的其他应收款</w:t>
          </w:r>
        </w:p>
        <w:sdt>
          <w:sdtPr>
            <w:rPr>
              <w:szCs w:val="21"/>
            </w:rPr>
            <w:alias w:val="是否适用：单项金额重大并单项计提坏帐准备的其他应收账款"/>
            <w:tag w:val="_GBC_82635b709acc43f9ace323ef9b818336"/>
            <w:id w:val="-1860033807"/>
            <w:lock w:val="sdtContentLocked"/>
            <w:placeholder>
              <w:docPart w:val="GBC22222222222222222222222222222"/>
            </w:placeholder>
          </w:sdtPr>
          <w:sdtContent>
            <w:p w:rsidR="004808DF" w:rsidRDefault="006F5580">
              <w:pPr>
                <w:rPr>
                  <w:szCs w:val="21"/>
                </w:rPr>
              </w:pPr>
              <w:r>
                <w:rPr>
                  <w:szCs w:val="21"/>
                </w:rPr>
                <w:fldChar w:fldCharType="begin"/>
              </w:r>
              <w:r w:rsidR="00836C02">
                <w:rPr>
                  <w:szCs w:val="21"/>
                </w:rPr>
                <w:instrText xml:space="preserve"> MACROBUTTON  SnrToggleCheckbox √适用 </w:instrText>
              </w:r>
              <w:r>
                <w:rPr>
                  <w:szCs w:val="21"/>
                </w:rPr>
                <w:fldChar w:fldCharType="end"/>
              </w:r>
              <w:r>
                <w:rPr>
                  <w:szCs w:val="21"/>
                </w:rPr>
                <w:fldChar w:fldCharType="begin"/>
              </w:r>
              <w:r w:rsidR="00836C02">
                <w:rPr>
                  <w:szCs w:val="21"/>
                </w:rPr>
                <w:instrText xml:space="preserve"> MACROBUTTON  SnrToggleCheckbox □不适用 </w:instrText>
              </w:r>
              <w:r>
                <w:rPr>
                  <w:szCs w:val="21"/>
                </w:rPr>
                <w:fldChar w:fldCharType="end"/>
              </w:r>
            </w:p>
          </w:sdtContent>
        </w:sdt>
        <w:p w:rsidR="004808DF" w:rsidRDefault="00011C56">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其他应收账款"/>
              <w:tag w:val="_GBC_6f73f43440014efa8cf865c6b1b637bb"/>
              <w:id w:val="-1466805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单项金额重大并单项计提坏帐准备的其他应收账款"/>
              <w:tag w:val="_GBC_e9dbd6e5016d4d58ae39e7c13891fe0a"/>
              <w:id w:val="18941570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Look w:val="0000"/>
          </w:tblPr>
          <w:tblGrid>
            <w:gridCol w:w="1884"/>
            <w:gridCol w:w="1686"/>
            <w:gridCol w:w="1681"/>
            <w:gridCol w:w="1920"/>
            <w:gridCol w:w="1878"/>
          </w:tblGrid>
          <w:tr w:rsidR="00BC57F8" w:rsidTr="00BC57F8">
            <w:tc>
              <w:tcPr>
                <w:tcW w:w="1065" w:type="pct"/>
                <w:tcBorders>
                  <w:top w:val="single" w:sz="4" w:space="0" w:color="auto"/>
                  <w:left w:val="single" w:sz="4" w:space="0" w:color="auto"/>
                  <w:bottom w:val="single" w:sz="4" w:space="0" w:color="auto"/>
                  <w:right w:val="single" w:sz="4" w:space="0" w:color="auto"/>
                </w:tcBorders>
              </w:tcPr>
              <w:p w:rsidR="00BC57F8" w:rsidRDefault="00BC57F8" w:rsidP="00BC57F8">
                <w:pPr>
                  <w:jc w:val="center"/>
                  <w:rPr>
                    <w:szCs w:val="21"/>
                  </w:rPr>
                </w:pPr>
              </w:p>
            </w:tc>
            <w:tc>
              <w:tcPr>
                <w:tcW w:w="3935" w:type="pct"/>
                <w:gridSpan w:val="4"/>
                <w:tcBorders>
                  <w:top w:val="single" w:sz="4" w:space="0" w:color="auto"/>
                  <w:left w:val="single" w:sz="4" w:space="0" w:color="auto"/>
                  <w:bottom w:val="single" w:sz="4" w:space="0" w:color="auto"/>
                  <w:right w:val="single" w:sz="4" w:space="0" w:color="auto"/>
                </w:tcBorders>
                <w:vAlign w:val="center"/>
              </w:tcPr>
              <w:p w:rsidR="00BC57F8" w:rsidRDefault="00BC57F8" w:rsidP="00BC57F8">
                <w:pPr>
                  <w:jc w:val="center"/>
                  <w:rPr>
                    <w:szCs w:val="21"/>
                  </w:rPr>
                </w:pPr>
                <w:r>
                  <w:rPr>
                    <w:rFonts w:hint="eastAsia"/>
                    <w:szCs w:val="21"/>
                  </w:rPr>
                  <w:t>期末余额</w:t>
                </w:r>
              </w:p>
            </w:tc>
          </w:tr>
          <w:tr w:rsidR="00BC57F8" w:rsidTr="00BC57F8">
            <w:tc>
              <w:tcPr>
                <w:tcW w:w="1065" w:type="pct"/>
                <w:tcBorders>
                  <w:top w:val="single" w:sz="4" w:space="0" w:color="auto"/>
                  <w:left w:val="single" w:sz="4" w:space="0" w:color="auto"/>
                  <w:bottom w:val="single" w:sz="4" w:space="0" w:color="auto"/>
                  <w:right w:val="single" w:sz="4" w:space="0" w:color="auto"/>
                </w:tcBorders>
                <w:vAlign w:val="center"/>
              </w:tcPr>
              <w:p w:rsidR="00BC57F8" w:rsidRDefault="00BC57F8" w:rsidP="00BC57F8">
                <w:pPr>
                  <w:jc w:val="center"/>
                  <w:rPr>
                    <w:szCs w:val="21"/>
                  </w:rPr>
                </w:pPr>
                <w:r>
                  <w:rPr>
                    <w:rFonts w:hint="eastAsia"/>
                    <w:szCs w:val="21"/>
                  </w:rPr>
                  <w:t>其他应收款</w:t>
                </w:r>
              </w:p>
              <w:p w:rsidR="00BC57F8" w:rsidRDefault="00BC57F8" w:rsidP="00BC57F8">
                <w:pPr>
                  <w:jc w:val="center"/>
                  <w:rPr>
                    <w:szCs w:val="21"/>
                  </w:rPr>
                </w:pPr>
                <w:r>
                  <w:rPr>
                    <w:rFonts w:hint="eastAsia"/>
                    <w:szCs w:val="21"/>
                  </w:rPr>
                  <w:t>（按单位）</w:t>
                </w:r>
              </w:p>
            </w:tc>
            <w:tc>
              <w:tcPr>
                <w:tcW w:w="838" w:type="pct"/>
                <w:tcBorders>
                  <w:top w:val="single" w:sz="4" w:space="0" w:color="auto"/>
                  <w:left w:val="single" w:sz="4" w:space="0" w:color="auto"/>
                  <w:bottom w:val="single" w:sz="4" w:space="0" w:color="auto"/>
                  <w:right w:val="single" w:sz="4" w:space="0" w:color="auto"/>
                </w:tcBorders>
                <w:vAlign w:val="center"/>
              </w:tcPr>
              <w:p w:rsidR="00BC57F8" w:rsidRDefault="00BC57F8" w:rsidP="00BC57F8">
                <w:pPr>
                  <w:jc w:val="center"/>
                  <w:rPr>
                    <w:szCs w:val="21"/>
                  </w:rPr>
                </w:pPr>
                <w:r>
                  <w:rPr>
                    <w:rFonts w:hint="eastAsia"/>
                    <w:szCs w:val="21"/>
                  </w:rPr>
                  <w:t>其他应收款</w:t>
                </w:r>
              </w:p>
            </w:tc>
            <w:tc>
              <w:tcPr>
                <w:tcW w:w="952" w:type="pct"/>
                <w:tcBorders>
                  <w:top w:val="single" w:sz="4" w:space="0" w:color="auto"/>
                  <w:left w:val="single" w:sz="4" w:space="0" w:color="auto"/>
                  <w:bottom w:val="single" w:sz="4" w:space="0" w:color="auto"/>
                  <w:right w:val="single" w:sz="4" w:space="0" w:color="auto"/>
                </w:tcBorders>
                <w:vAlign w:val="center"/>
              </w:tcPr>
              <w:p w:rsidR="00BC57F8" w:rsidRDefault="00BC57F8" w:rsidP="00BC57F8">
                <w:pPr>
                  <w:jc w:val="center"/>
                  <w:rPr>
                    <w:szCs w:val="21"/>
                  </w:rPr>
                </w:pPr>
                <w:r>
                  <w:rPr>
                    <w:rFonts w:hint="eastAsia"/>
                    <w:szCs w:val="21"/>
                  </w:rPr>
                  <w:t>坏账准备</w:t>
                </w:r>
              </w:p>
            </w:tc>
            <w:tc>
              <w:tcPr>
                <w:tcW w:w="1084" w:type="pct"/>
                <w:tcBorders>
                  <w:top w:val="single" w:sz="4" w:space="0" w:color="auto"/>
                  <w:left w:val="single" w:sz="4" w:space="0" w:color="auto"/>
                  <w:bottom w:val="single" w:sz="4" w:space="0" w:color="auto"/>
                  <w:right w:val="single" w:sz="4" w:space="0" w:color="auto"/>
                </w:tcBorders>
                <w:vAlign w:val="center"/>
              </w:tcPr>
              <w:p w:rsidR="00BC57F8" w:rsidRDefault="00BC57F8" w:rsidP="00BC57F8">
                <w:pPr>
                  <w:jc w:val="center"/>
                  <w:rPr>
                    <w:szCs w:val="21"/>
                  </w:rPr>
                </w:pPr>
                <w:r>
                  <w:rPr>
                    <w:rFonts w:hint="eastAsia"/>
                    <w:szCs w:val="21"/>
                  </w:rPr>
                  <w:t>计提比例</w:t>
                </w:r>
              </w:p>
            </w:tc>
            <w:tc>
              <w:tcPr>
                <w:tcW w:w="1061" w:type="pct"/>
                <w:tcBorders>
                  <w:top w:val="single" w:sz="4" w:space="0" w:color="auto"/>
                  <w:left w:val="single" w:sz="4" w:space="0" w:color="auto"/>
                  <w:bottom w:val="single" w:sz="4" w:space="0" w:color="auto"/>
                  <w:right w:val="single" w:sz="4" w:space="0" w:color="auto"/>
                </w:tcBorders>
                <w:vAlign w:val="center"/>
              </w:tcPr>
              <w:p w:rsidR="00BC57F8" w:rsidRDefault="00BC57F8" w:rsidP="00BC57F8">
                <w:pPr>
                  <w:jc w:val="center"/>
                  <w:rPr>
                    <w:szCs w:val="21"/>
                  </w:rPr>
                </w:pPr>
                <w:r>
                  <w:rPr>
                    <w:rFonts w:hint="eastAsia"/>
                    <w:szCs w:val="21"/>
                  </w:rPr>
                  <w:t>计提理由</w:t>
                </w:r>
              </w:p>
            </w:tc>
          </w:tr>
          <w:sdt>
            <w:sdtPr>
              <w:rPr>
                <w:rFonts w:hint="eastAsia"/>
                <w:szCs w:val="21"/>
              </w:rPr>
              <w:alias w:val="单项金额重大并单项计提坏帐准备的其他应收账款明细"/>
              <w:tag w:val="_GBC_e6a519bcf24e49f8b338c85e8d589d2b"/>
              <w:id w:val="1970689"/>
              <w:lock w:val="sdtLocked"/>
            </w:sdtPr>
            <w:sdtContent>
              <w:tr w:rsidR="00BC57F8" w:rsidTr="00BC57F8">
                <w:sdt>
                  <w:sdtPr>
                    <w:rPr>
                      <w:rFonts w:hint="eastAsia"/>
                      <w:szCs w:val="21"/>
                    </w:rPr>
                    <w:alias w:val="单项金额重大并单项计提坏帐准备的其他应收账款明细-其他应收账款内容"/>
                    <w:tag w:val="_GBC_1e6fc0c72dba4120a41aa658a0d015ce"/>
                    <w:id w:val="1970684"/>
                    <w:lock w:val="sdtLocked"/>
                  </w:sdtPr>
                  <w:sdtContent>
                    <w:tc>
                      <w:tcPr>
                        <w:tcW w:w="1065"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rFonts w:hint="eastAsia"/>
                            <w:szCs w:val="21"/>
                          </w:rPr>
                          <w:t>包头市津粤煤炭有限公司</w:t>
                        </w:r>
                      </w:p>
                    </w:tc>
                  </w:sdtContent>
                </w:sdt>
                <w:sdt>
                  <w:sdtPr>
                    <w:rPr>
                      <w:szCs w:val="21"/>
                    </w:rPr>
                    <w:alias w:val="单项金额重大并单项计提坏帐准备的其他应收账款明细-账面余额"/>
                    <w:tag w:val="_GBC_0c75a81265ab49e188bdc052cedbbdb3"/>
                    <w:id w:val="1970685"/>
                    <w:lock w:val="sdtLocked"/>
                  </w:sdtPr>
                  <w:sdtContent>
                    <w:tc>
                      <w:tcPr>
                        <w:tcW w:w="838"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120,520,038.39</w:t>
                        </w:r>
                      </w:p>
                    </w:tc>
                  </w:sdtContent>
                </w:sdt>
                <w:sdt>
                  <w:sdtPr>
                    <w:rPr>
                      <w:szCs w:val="21"/>
                    </w:rPr>
                    <w:alias w:val="单项金额重大并单项计提坏帐准备的其他应收账款明细-坏账金额"/>
                    <w:tag w:val="_GBC_1a1437c83514443699926c3fa8a2fbef"/>
                    <w:id w:val="1970686"/>
                    <w:lock w:val="sdtLocked"/>
                    <w:showingPlcHdr/>
                  </w:sdtPr>
                  <w:sdtContent>
                    <w:tc>
                      <w:tcPr>
                        <w:tcW w:w="952"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color w:val="008000"/>
                            <w:szCs w:val="21"/>
                          </w:rPr>
                        </w:pPr>
                        <w:r>
                          <w:rPr>
                            <w:rFonts w:hint="eastAsia"/>
                            <w:color w:val="333399"/>
                            <w:szCs w:val="21"/>
                          </w:rPr>
                          <w:t xml:space="preserve">　</w:t>
                        </w:r>
                      </w:p>
                    </w:tc>
                  </w:sdtContent>
                </w:sdt>
                <w:sdt>
                  <w:sdtPr>
                    <w:rPr>
                      <w:szCs w:val="21"/>
                    </w:rPr>
                    <w:alias w:val="单项金额重大并单项计提坏帐准备的其他应收账款明细-计提比例"/>
                    <w:tag w:val="_GBC_747cd1f0221b441bb15f6a8ea55a8d3d"/>
                    <w:id w:val="1970687"/>
                    <w:lock w:val="sdtLocked"/>
                    <w:showingPlcHdr/>
                  </w:sdtPr>
                  <w:sdtContent>
                    <w:tc>
                      <w:tcPr>
                        <w:tcW w:w="1084"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color w:val="008000"/>
                            <w:szCs w:val="21"/>
                          </w:rPr>
                        </w:pPr>
                        <w:r>
                          <w:rPr>
                            <w:rFonts w:hint="eastAsia"/>
                            <w:color w:val="333399"/>
                            <w:szCs w:val="21"/>
                          </w:rPr>
                          <w:t xml:space="preserve">　</w:t>
                        </w:r>
                      </w:p>
                    </w:tc>
                  </w:sdtContent>
                </w:sdt>
                <w:sdt>
                  <w:sdtPr>
                    <w:rPr>
                      <w:szCs w:val="21"/>
                    </w:rPr>
                    <w:alias w:val="单项金额重大并单项计提坏帐准备的其他应收账款明细-理由"/>
                    <w:tag w:val="_GBC_e9d40c5780084de8992bf811652a7748"/>
                    <w:id w:val="1970688"/>
                    <w:lock w:val="sdtLocked"/>
                  </w:sdtPr>
                  <w:sdtContent>
                    <w:tc>
                      <w:tcPr>
                        <w:tcW w:w="1061"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szCs w:val="21"/>
                          </w:rPr>
                          <w:t>注1</w:t>
                        </w:r>
                      </w:p>
                    </w:tc>
                  </w:sdtContent>
                </w:sdt>
              </w:tr>
            </w:sdtContent>
          </w:sdt>
          <w:sdt>
            <w:sdtPr>
              <w:rPr>
                <w:rFonts w:hint="eastAsia"/>
                <w:szCs w:val="21"/>
              </w:rPr>
              <w:alias w:val="单项金额重大并单项计提坏帐准备的其他应收账款明细"/>
              <w:tag w:val="_GBC_e6a519bcf24e49f8b338c85e8d589d2b"/>
              <w:id w:val="1970695"/>
              <w:lock w:val="sdtLocked"/>
            </w:sdtPr>
            <w:sdtContent>
              <w:tr w:rsidR="00BC57F8" w:rsidTr="00BC57F8">
                <w:sdt>
                  <w:sdtPr>
                    <w:rPr>
                      <w:rFonts w:hint="eastAsia"/>
                      <w:szCs w:val="21"/>
                    </w:rPr>
                    <w:alias w:val="单项金额重大并单项计提坏帐准备的其他应收账款明细-其他应收账款内容"/>
                    <w:tag w:val="_GBC_1e6fc0c72dba4120a41aa658a0d015ce"/>
                    <w:id w:val="1970690"/>
                    <w:lock w:val="sdtLocked"/>
                  </w:sdtPr>
                  <w:sdtContent>
                    <w:tc>
                      <w:tcPr>
                        <w:tcW w:w="1065"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rFonts w:hint="eastAsia"/>
                            <w:szCs w:val="21"/>
                          </w:rPr>
                          <w:t>湖州市吴兴区八里店镇人民政府</w:t>
                        </w:r>
                      </w:p>
                    </w:tc>
                  </w:sdtContent>
                </w:sdt>
                <w:sdt>
                  <w:sdtPr>
                    <w:rPr>
                      <w:szCs w:val="21"/>
                    </w:rPr>
                    <w:alias w:val="单项金额重大并单项计提坏帐准备的其他应收账款明细-账面余额"/>
                    <w:tag w:val="_GBC_0c75a81265ab49e188bdc052cedbbdb3"/>
                    <w:id w:val="1970691"/>
                    <w:lock w:val="sdtLocked"/>
                  </w:sdtPr>
                  <w:sdtEndPr>
                    <w:rPr>
                      <w:rFonts w:asciiTheme="majorEastAsia" w:eastAsiaTheme="majorEastAsia" w:hAnsiTheme="majorEastAsia"/>
                    </w:rPr>
                  </w:sdtEndPr>
                  <w:sdtContent>
                    <w:tc>
                      <w:tcPr>
                        <w:tcW w:w="838" w:type="pct"/>
                        <w:tcBorders>
                          <w:top w:val="single" w:sz="4" w:space="0" w:color="auto"/>
                          <w:left w:val="single" w:sz="4" w:space="0" w:color="auto"/>
                          <w:bottom w:val="single" w:sz="4" w:space="0" w:color="auto"/>
                          <w:right w:val="single" w:sz="4" w:space="0" w:color="auto"/>
                        </w:tcBorders>
                      </w:tcPr>
                      <w:p w:rsidR="00BC57F8" w:rsidRDefault="00AF4CBF" w:rsidP="00AF4CBF">
                        <w:pPr>
                          <w:jc w:val="right"/>
                          <w:rPr>
                            <w:szCs w:val="21"/>
                          </w:rPr>
                        </w:pPr>
                        <w:r w:rsidRPr="00AF4CBF">
                          <w:rPr>
                            <w:rFonts w:asciiTheme="minorEastAsia" w:eastAsiaTheme="minorEastAsia" w:hAnsiTheme="minorEastAsia"/>
                            <w:kern w:val="2"/>
                            <w:szCs w:val="21"/>
                          </w:rPr>
                          <w:t>1</w:t>
                        </w:r>
                        <w:r w:rsidRPr="00AF4CBF">
                          <w:rPr>
                            <w:rFonts w:asciiTheme="minorEastAsia" w:eastAsiaTheme="minorEastAsia" w:hAnsiTheme="minorEastAsia" w:hint="eastAsia"/>
                            <w:kern w:val="2"/>
                            <w:szCs w:val="21"/>
                          </w:rPr>
                          <w:t>2</w:t>
                        </w:r>
                        <w:r w:rsidRPr="00AF4CBF">
                          <w:rPr>
                            <w:rFonts w:asciiTheme="minorEastAsia" w:eastAsiaTheme="minorEastAsia" w:hAnsiTheme="minorEastAsia"/>
                            <w:kern w:val="2"/>
                            <w:szCs w:val="21"/>
                          </w:rPr>
                          <w:t>,614,600.00</w:t>
                        </w:r>
                      </w:p>
                    </w:tc>
                  </w:sdtContent>
                </w:sdt>
                <w:sdt>
                  <w:sdtPr>
                    <w:rPr>
                      <w:szCs w:val="21"/>
                    </w:rPr>
                    <w:alias w:val="单项金额重大并单项计提坏帐准备的其他应收账款明细-坏账金额"/>
                    <w:tag w:val="_GBC_1a1437c83514443699926c3fa8a2fbef"/>
                    <w:id w:val="1970692"/>
                    <w:lock w:val="sdtLocked"/>
                  </w:sdtPr>
                  <w:sdtContent>
                    <w:tc>
                      <w:tcPr>
                        <w:tcW w:w="952"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p>
                    </w:tc>
                  </w:sdtContent>
                </w:sdt>
                <w:sdt>
                  <w:sdtPr>
                    <w:rPr>
                      <w:szCs w:val="21"/>
                    </w:rPr>
                    <w:alias w:val="单项金额重大并单项计提坏帐准备的其他应收账款明细-计提比例"/>
                    <w:tag w:val="_GBC_747cd1f0221b441bb15f6a8ea55a8d3d"/>
                    <w:id w:val="1970693"/>
                    <w:lock w:val="sdtLocked"/>
                  </w:sdtPr>
                  <w:sdtContent>
                    <w:tc>
                      <w:tcPr>
                        <w:tcW w:w="1084"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p>
                    </w:tc>
                  </w:sdtContent>
                </w:sdt>
                <w:sdt>
                  <w:sdtPr>
                    <w:rPr>
                      <w:szCs w:val="21"/>
                    </w:rPr>
                    <w:alias w:val="单项金额重大并单项计提坏帐准备的其他应收账款明细-理由"/>
                    <w:tag w:val="_GBC_e9d40c5780084de8992bf811652a7748"/>
                    <w:id w:val="1970694"/>
                    <w:lock w:val="sdtLocked"/>
                  </w:sdtPr>
                  <w:sdtContent>
                    <w:tc>
                      <w:tcPr>
                        <w:tcW w:w="1061"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szCs w:val="21"/>
                          </w:rPr>
                          <w:t>注2</w:t>
                        </w:r>
                      </w:p>
                    </w:tc>
                  </w:sdtContent>
                </w:sdt>
              </w:tr>
            </w:sdtContent>
          </w:sdt>
          <w:sdt>
            <w:sdtPr>
              <w:rPr>
                <w:rFonts w:hint="eastAsia"/>
                <w:szCs w:val="21"/>
              </w:rPr>
              <w:alias w:val="单项金额重大并单项计提坏帐准备的其他应收账款明细"/>
              <w:tag w:val="_GBC_e6a519bcf24e49f8b338c85e8d589d2b"/>
              <w:id w:val="1970701"/>
              <w:lock w:val="sdtLocked"/>
            </w:sdtPr>
            <w:sdtContent>
              <w:tr w:rsidR="00BC57F8" w:rsidTr="00BC57F8">
                <w:sdt>
                  <w:sdtPr>
                    <w:rPr>
                      <w:rFonts w:hint="eastAsia"/>
                      <w:szCs w:val="21"/>
                    </w:rPr>
                    <w:alias w:val="单项金额重大并单项计提坏帐准备的其他应收账款明细-其他应收账款内容"/>
                    <w:tag w:val="_GBC_1e6fc0c72dba4120a41aa658a0d015ce"/>
                    <w:id w:val="1970696"/>
                    <w:lock w:val="sdtLocked"/>
                  </w:sdtPr>
                  <w:sdtContent>
                    <w:tc>
                      <w:tcPr>
                        <w:tcW w:w="1065"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rFonts w:hint="eastAsia"/>
                            <w:szCs w:val="21"/>
                          </w:rPr>
                          <w:t>杭州润智投资有限公司</w:t>
                        </w:r>
                      </w:p>
                    </w:tc>
                  </w:sdtContent>
                </w:sdt>
                <w:sdt>
                  <w:sdtPr>
                    <w:rPr>
                      <w:szCs w:val="21"/>
                    </w:rPr>
                    <w:alias w:val="单项金额重大并单项计提坏帐准备的其他应收账款明细-账面余额"/>
                    <w:tag w:val="_GBC_0c75a81265ab49e188bdc052cedbbdb3"/>
                    <w:id w:val="1970697"/>
                    <w:lock w:val="sdtLocked"/>
                  </w:sdtPr>
                  <w:sdtContent>
                    <w:tc>
                      <w:tcPr>
                        <w:tcW w:w="838"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25,000,000.00</w:t>
                        </w:r>
                      </w:p>
                    </w:tc>
                  </w:sdtContent>
                </w:sdt>
                <w:sdt>
                  <w:sdtPr>
                    <w:rPr>
                      <w:szCs w:val="21"/>
                    </w:rPr>
                    <w:alias w:val="单项金额重大并单项计提坏帐准备的其他应收账款明细-坏账金额"/>
                    <w:tag w:val="_GBC_1a1437c83514443699926c3fa8a2fbef"/>
                    <w:id w:val="1970698"/>
                    <w:lock w:val="sdtLocked"/>
                  </w:sdtPr>
                  <w:sdtContent>
                    <w:tc>
                      <w:tcPr>
                        <w:tcW w:w="952"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p>
                    </w:tc>
                  </w:sdtContent>
                </w:sdt>
                <w:sdt>
                  <w:sdtPr>
                    <w:rPr>
                      <w:szCs w:val="21"/>
                    </w:rPr>
                    <w:alias w:val="单项金额重大并单项计提坏帐准备的其他应收账款明细-计提比例"/>
                    <w:tag w:val="_GBC_747cd1f0221b441bb15f6a8ea55a8d3d"/>
                    <w:id w:val="1970699"/>
                    <w:lock w:val="sdtLocked"/>
                  </w:sdtPr>
                  <w:sdtContent>
                    <w:tc>
                      <w:tcPr>
                        <w:tcW w:w="1084"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p>
                    </w:tc>
                  </w:sdtContent>
                </w:sdt>
                <w:sdt>
                  <w:sdtPr>
                    <w:rPr>
                      <w:szCs w:val="21"/>
                    </w:rPr>
                    <w:alias w:val="单项金额重大并单项计提坏帐准备的其他应收账款明细-理由"/>
                    <w:tag w:val="_GBC_e9d40c5780084de8992bf811652a7748"/>
                    <w:id w:val="1970700"/>
                    <w:lock w:val="sdtLocked"/>
                  </w:sdtPr>
                  <w:sdtContent>
                    <w:tc>
                      <w:tcPr>
                        <w:tcW w:w="1061"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szCs w:val="21"/>
                          </w:rPr>
                          <w:t>注3</w:t>
                        </w:r>
                      </w:p>
                    </w:tc>
                  </w:sdtContent>
                </w:sdt>
              </w:tr>
            </w:sdtContent>
          </w:sdt>
          <w:sdt>
            <w:sdtPr>
              <w:rPr>
                <w:rFonts w:hint="eastAsia"/>
                <w:szCs w:val="21"/>
              </w:rPr>
              <w:alias w:val="单项金额重大并单项计提坏帐准备的其他应收账款明细"/>
              <w:tag w:val="_GBC_e6a519bcf24e49f8b338c85e8d589d2b"/>
              <w:id w:val="1970707"/>
              <w:lock w:val="sdtLocked"/>
            </w:sdtPr>
            <w:sdtContent>
              <w:tr w:rsidR="00BC57F8" w:rsidTr="00BC57F8">
                <w:sdt>
                  <w:sdtPr>
                    <w:rPr>
                      <w:rFonts w:hint="eastAsia"/>
                      <w:szCs w:val="21"/>
                    </w:rPr>
                    <w:alias w:val="单项金额重大并单项计提坏帐准备的其他应收账款明细-其他应收账款内容"/>
                    <w:tag w:val="_GBC_1e6fc0c72dba4120a41aa658a0d015ce"/>
                    <w:id w:val="1970702"/>
                    <w:lock w:val="sdtLocked"/>
                  </w:sdtPr>
                  <w:sdtContent>
                    <w:tc>
                      <w:tcPr>
                        <w:tcW w:w="1065"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rFonts w:hint="eastAsia"/>
                            <w:szCs w:val="21"/>
                          </w:rPr>
                          <w:t>路易达孚(北京)贸易有限责任公司</w:t>
                        </w:r>
                      </w:p>
                    </w:tc>
                  </w:sdtContent>
                </w:sdt>
                <w:sdt>
                  <w:sdtPr>
                    <w:rPr>
                      <w:szCs w:val="21"/>
                    </w:rPr>
                    <w:alias w:val="单项金额重大并单项计提坏帐准备的其他应收账款明细-账面余额"/>
                    <w:tag w:val="_GBC_0c75a81265ab49e188bdc052cedbbdb3"/>
                    <w:id w:val="1970703"/>
                    <w:lock w:val="sdtLocked"/>
                  </w:sdtPr>
                  <w:sdtContent>
                    <w:tc>
                      <w:tcPr>
                        <w:tcW w:w="838"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4,734,166.48</w:t>
                        </w:r>
                      </w:p>
                    </w:tc>
                  </w:sdtContent>
                </w:sdt>
                <w:sdt>
                  <w:sdtPr>
                    <w:rPr>
                      <w:szCs w:val="21"/>
                    </w:rPr>
                    <w:alias w:val="单项金额重大并单项计提坏帐准备的其他应收账款明细-坏账金额"/>
                    <w:tag w:val="_GBC_1a1437c83514443699926c3fa8a2fbef"/>
                    <w:id w:val="1970704"/>
                    <w:lock w:val="sdtLocked"/>
                  </w:sdtPr>
                  <w:sdtContent>
                    <w:tc>
                      <w:tcPr>
                        <w:tcW w:w="952"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4,734,166.48</w:t>
                        </w:r>
                      </w:p>
                    </w:tc>
                  </w:sdtContent>
                </w:sdt>
                <w:sdt>
                  <w:sdtPr>
                    <w:rPr>
                      <w:szCs w:val="21"/>
                    </w:rPr>
                    <w:alias w:val="单项金额重大并单项计提坏帐准备的其他应收账款明细-计提比例"/>
                    <w:tag w:val="_GBC_747cd1f0221b441bb15f6a8ea55a8d3d"/>
                    <w:id w:val="1970705"/>
                    <w:lock w:val="sdtLocked"/>
                  </w:sdtPr>
                  <w:sdtContent>
                    <w:tc>
                      <w:tcPr>
                        <w:tcW w:w="1084"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100.00</w:t>
                        </w:r>
                      </w:p>
                    </w:tc>
                  </w:sdtContent>
                </w:sdt>
                <w:sdt>
                  <w:sdtPr>
                    <w:rPr>
                      <w:szCs w:val="21"/>
                    </w:rPr>
                    <w:alias w:val="单项金额重大并单项计提坏帐准备的其他应收账款明细-理由"/>
                    <w:tag w:val="_GBC_e9d40c5780084de8992bf811652a7748"/>
                    <w:id w:val="1970706"/>
                    <w:lock w:val="sdtLocked"/>
                  </w:sdtPr>
                  <w:sdtContent>
                    <w:tc>
                      <w:tcPr>
                        <w:tcW w:w="1061"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rFonts w:hint="eastAsia"/>
                            <w:szCs w:val="21"/>
                          </w:rPr>
                          <w:t> </w:t>
                        </w:r>
                      </w:p>
                    </w:tc>
                  </w:sdtContent>
                </w:sdt>
              </w:tr>
            </w:sdtContent>
          </w:sdt>
          <w:sdt>
            <w:sdtPr>
              <w:rPr>
                <w:rFonts w:hint="eastAsia"/>
                <w:szCs w:val="21"/>
              </w:rPr>
              <w:alias w:val="单项金额重大并单项计提坏帐准备的其他应收账款明细"/>
              <w:tag w:val="_GBC_e6a519bcf24e49f8b338c85e8d589d2b"/>
              <w:id w:val="1970713"/>
              <w:lock w:val="sdtLocked"/>
            </w:sdtPr>
            <w:sdtContent>
              <w:tr w:rsidR="00BC57F8" w:rsidTr="00BC57F8">
                <w:sdt>
                  <w:sdtPr>
                    <w:rPr>
                      <w:rFonts w:hint="eastAsia"/>
                      <w:szCs w:val="21"/>
                    </w:rPr>
                    <w:alias w:val="单项金额重大并单项计提坏帐准备的其他应收账款明细-其他应收账款内容"/>
                    <w:tag w:val="_GBC_1e6fc0c72dba4120a41aa658a0d015ce"/>
                    <w:id w:val="1970708"/>
                    <w:lock w:val="sdtLocked"/>
                  </w:sdtPr>
                  <w:sdtContent>
                    <w:tc>
                      <w:tcPr>
                        <w:tcW w:w="1065"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rFonts w:hint="eastAsia"/>
                            <w:szCs w:val="21"/>
                          </w:rPr>
                          <w:t>嘉吉投资</w:t>
                        </w:r>
                        <w:r>
                          <w:rPr>
                            <w:szCs w:val="21"/>
                          </w:rPr>
                          <w:t>(中国)有限公司</w:t>
                        </w:r>
                      </w:p>
                    </w:tc>
                  </w:sdtContent>
                </w:sdt>
                <w:sdt>
                  <w:sdtPr>
                    <w:rPr>
                      <w:szCs w:val="21"/>
                    </w:rPr>
                    <w:alias w:val="单项金额重大并单项计提坏帐准备的其他应收账款明细-账面余额"/>
                    <w:tag w:val="_GBC_0c75a81265ab49e188bdc052cedbbdb3"/>
                    <w:id w:val="1970709"/>
                    <w:lock w:val="sdtLocked"/>
                  </w:sdtPr>
                  <w:sdtContent>
                    <w:tc>
                      <w:tcPr>
                        <w:tcW w:w="838"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3,553,840.00</w:t>
                        </w:r>
                      </w:p>
                    </w:tc>
                  </w:sdtContent>
                </w:sdt>
                <w:sdt>
                  <w:sdtPr>
                    <w:rPr>
                      <w:szCs w:val="21"/>
                    </w:rPr>
                    <w:alias w:val="单项金额重大并单项计提坏帐准备的其他应收账款明细-坏账金额"/>
                    <w:tag w:val="_GBC_1a1437c83514443699926c3fa8a2fbef"/>
                    <w:id w:val="1970710"/>
                    <w:lock w:val="sdtLocked"/>
                  </w:sdtPr>
                  <w:sdtContent>
                    <w:tc>
                      <w:tcPr>
                        <w:tcW w:w="952"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3,553,840.00</w:t>
                        </w:r>
                      </w:p>
                    </w:tc>
                  </w:sdtContent>
                </w:sdt>
                <w:sdt>
                  <w:sdtPr>
                    <w:rPr>
                      <w:szCs w:val="21"/>
                    </w:rPr>
                    <w:alias w:val="单项金额重大并单项计提坏帐准备的其他应收账款明细-计提比例"/>
                    <w:tag w:val="_GBC_747cd1f0221b441bb15f6a8ea55a8d3d"/>
                    <w:id w:val="1970711"/>
                    <w:lock w:val="sdtLocked"/>
                  </w:sdtPr>
                  <w:sdtContent>
                    <w:tc>
                      <w:tcPr>
                        <w:tcW w:w="1084"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100.00</w:t>
                        </w:r>
                      </w:p>
                    </w:tc>
                  </w:sdtContent>
                </w:sdt>
                <w:sdt>
                  <w:sdtPr>
                    <w:rPr>
                      <w:szCs w:val="21"/>
                    </w:rPr>
                    <w:alias w:val="单项金额重大并单项计提坏帐准备的其他应收账款明细-理由"/>
                    <w:tag w:val="_GBC_e9d40c5780084de8992bf811652a7748"/>
                    <w:id w:val="1970712"/>
                    <w:lock w:val="sdtLocked"/>
                    <w:showingPlcHdr/>
                  </w:sdtPr>
                  <w:sdtContent>
                    <w:tc>
                      <w:tcPr>
                        <w:tcW w:w="1061" w:type="pct"/>
                        <w:tcBorders>
                          <w:top w:val="single" w:sz="4" w:space="0" w:color="auto"/>
                          <w:left w:val="single" w:sz="4" w:space="0" w:color="auto"/>
                          <w:bottom w:val="single" w:sz="4" w:space="0" w:color="auto"/>
                          <w:right w:val="single" w:sz="4" w:space="0" w:color="auto"/>
                        </w:tcBorders>
                      </w:tcPr>
                      <w:p w:rsidR="00BC57F8" w:rsidRDefault="00BC57F8" w:rsidP="00BC57F8">
                        <w:pPr>
                          <w:rPr>
                            <w:szCs w:val="21"/>
                          </w:rPr>
                        </w:pPr>
                        <w:r>
                          <w:rPr>
                            <w:rFonts w:hint="eastAsia"/>
                            <w:szCs w:val="21"/>
                          </w:rPr>
                          <w:t xml:space="preserve">　</w:t>
                        </w:r>
                      </w:p>
                    </w:tc>
                  </w:sdtContent>
                </w:sdt>
              </w:tr>
            </w:sdtContent>
          </w:sdt>
          <w:tr w:rsidR="00BC57F8" w:rsidRPr="00836C02" w:rsidTr="00BC57F8">
            <w:tc>
              <w:tcPr>
                <w:tcW w:w="1065" w:type="pct"/>
                <w:tcBorders>
                  <w:top w:val="single" w:sz="4" w:space="0" w:color="auto"/>
                  <w:left w:val="single" w:sz="4" w:space="0" w:color="auto"/>
                  <w:bottom w:val="single" w:sz="4" w:space="0" w:color="auto"/>
                  <w:right w:val="single" w:sz="4" w:space="0" w:color="auto"/>
                </w:tcBorders>
                <w:vAlign w:val="center"/>
              </w:tcPr>
              <w:p w:rsidR="00BC57F8" w:rsidRDefault="00BC57F8" w:rsidP="00BC57F8">
                <w:pPr>
                  <w:jc w:val="center"/>
                  <w:rPr>
                    <w:szCs w:val="21"/>
                  </w:rPr>
                </w:pPr>
                <w:r>
                  <w:rPr>
                    <w:rFonts w:hint="eastAsia"/>
                    <w:szCs w:val="21"/>
                  </w:rPr>
                  <w:t>合计</w:t>
                </w:r>
              </w:p>
            </w:tc>
            <w:sdt>
              <w:sdtPr>
                <w:rPr>
                  <w:szCs w:val="21"/>
                </w:rPr>
                <w:alias w:val="单项金额重大并单项计提坏帐准备的其他应收账款账面余额合计"/>
                <w:tag w:val="_GBC_487769ccbf8447b3b4069970301da99f"/>
                <w:id w:val="1970714"/>
                <w:lock w:val="sdtLocked"/>
              </w:sdtPr>
              <w:sdtContent>
                <w:tc>
                  <w:tcPr>
                    <w:tcW w:w="838"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166,422,644.87</w:t>
                    </w:r>
                  </w:p>
                </w:tc>
              </w:sdtContent>
            </w:sdt>
            <w:sdt>
              <w:sdtPr>
                <w:rPr>
                  <w:szCs w:val="21"/>
                </w:rPr>
                <w:alias w:val="单项金额重大并单项计提坏帐准备的其他应收账款坏账金额合计"/>
                <w:tag w:val="_GBC_6a522d046d26424ba9f9ebfd6ac9b81a"/>
                <w:id w:val="1970715"/>
                <w:lock w:val="sdtLocked"/>
              </w:sdtPr>
              <w:sdtContent>
                <w:tc>
                  <w:tcPr>
                    <w:tcW w:w="952" w:type="pct"/>
                    <w:tcBorders>
                      <w:top w:val="single" w:sz="4" w:space="0" w:color="auto"/>
                      <w:left w:val="single" w:sz="4" w:space="0" w:color="auto"/>
                      <w:bottom w:val="single" w:sz="4" w:space="0" w:color="auto"/>
                      <w:right w:val="single" w:sz="4" w:space="0" w:color="auto"/>
                    </w:tcBorders>
                  </w:tcPr>
                  <w:p w:rsidR="00BC57F8" w:rsidRDefault="00BC57F8" w:rsidP="00BC57F8">
                    <w:pPr>
                      <w:jc w:val="right"/>
                      <w:rPr>
                        <w:szCs w:val="21"/>
                      </w:rPr>
                    </w:pPr>
                    <w:r>
                      <w:rPr>
                        <w:szCs w:val="21"/>
                      </w:rPr>
                      <w:t>8,288,006.48</w:t>
                    </w:r>
                  </w:p>
                </w:tc>
              </w:sdtContent>
            </w:sdt>
            <w:tc>
              <w:tcPr>
                <w:tcW w:w="1084" w:type="pct"/>
                <w:tcBorders>
                  <w:top w:val="single" w:sz="4" w:space="0" w:color="auto"/>
                  <w:left w:val="single" w:sz="4" w:space="0" w:color="auto"/>
                  <w:bottom w:val="single" w:sz="4" w:space="0" w:color="auto"/>
                  <w:right w:val="single" w:sz="4" w:space="0" w:color="auto"/>
                </w:tcBorders>
              </w:tcPr>
              <w:p w:rsidR="00BC57F8" w:rsidRDefault="00BC57F8" w:rsidP="00BC57F8">
                <w:pPr>
                  <w:jc w:val="center"/>
                  <w:rPr>
                    <w:szCs w:val="21"/>
                  </w:rPr>
                </w:pPr>
                <w:r>
                  <w:rPr>
                    <w:rFonts w:hint="eastAsia"/>
                    <w:szCs w:val="21"/>
                  </w:rPr>
                  <w:t>/</w:t>
                </w:r>
              </w:p>
            </w:tc>
            <w:tc>
              <w:tcPr>
                <w:tcW w:w="1061" w:type="pct"/>
                <w:tcBorders>
                  <w:top w:val="single" w:sz="4" w:space="0" w:color="auto"/>
                  <w:left w:val="single" w:sz="4" w:space="0" w:color="auto"/>
                  <w:bottom w:val="single" w:sz="4" w:space="0" w:color="auto"/>
                  <w:right w:val="single" w:sz="4" w:space="0" w:color="auto"/>
                </w:tcBorders>
              </w:tcPr>
              <w:p w:rsidR="00BC57F8" w:rsidRDefault="00BC57F8" w:rsidP="00BC57F8">
                <w:pPr>
                  <w:jc w:val="center"/>
                  <w:rPr>
                    <w:szCs w:val="21"/>
                  </w:rPr>
                </w:pPr>
                <w:r>
                  <w:rPr>
                    <w:rFonts w:hint="eastAsia"/>
                    <w:szCs w:val="21"/>
                  </w:rPr>
                  <w:t>/</w:t>
                </w:r>
              </w:p>
            </w:tc>
          </w:tr>
        </w:tbl>
        <w:p w:rsidR="00BC57F8" w:rsidRDefault="00BC57F8"/>
        <w:p w:rsidR="00836C02" w:rsidRPr="00131C9F" w:rsidRDefault="00836C02" w:rsidP="00836C02">
          <w:pPr>
            <w:pStyle w:val="afb"/>
            <w:spacing w:line="240" w:lineRule="auto"/>
            <w:ind w:leftChars="0" w:left="0"/>
            <w:rPr>
              <w:rFonts w:ascii="Arial Narrow" w:hAnsi="Arial Narrow"/>
              <w:szCs w:val="24"/>
            </w:rPr>
          </w:pPr>
          <w:r w:rsidRPr="00131C9F">
            <w:rPr>
              <w:rFonts w:ascii="Arial Narrow" w:hAnsi="Arial Narrow" w:hint="eastAsia"/>
              <w:szCs w:val="24"/>
            </w:rPr>
            <w:t>注</w:t>
          </w:r>
          <w:r w:rsidRPr="00131C9F">
            <w:rPr>
              <w:rFonts w:ascii="Arial Narrow" w:hAnsi="Arial Narrow" w:hint="eastAsia"/>
              <w:szCs w:val="24"/>
            </w:rPr>
            <w:t>1</w:t>
          </w:r>
          <w:r w:rsidRPr="00131C9F">
            <w:rPr>
              <w:rFonts w:ascii="Arial Narrow" w:hAnsi="Arial Narrow" w:hint="eastAsia"/>
              <w:szCs w:val="24"/>
            </w:rPr>
            <w:t>：具体情况见附注</w:t>
          </w:r>
          <w:r w:rsidR="007771A5">
            <w:rPr>
              <w:rFonts w:ascii="Arial Narrow" w:hAnsi="Arial Narrow" w:hint="eastAsia"/>
              <w:szCs w:val="24"/>
            </w:rPr>
            <w:t>十六</w:t>
          </w:r>
          <w:r w:rsidRPr="00131C9F">
            <w:rPr>
              <w:rFonts w:ascii="Arial Narrow" w:hAnsi="Arial Narrow" w:hint="eastAsia"/>
              <w:szCs w:val="24"/>
            </w:rPr>
            <w:t>、其他重要事项（四）其他对投资者决策有影响的重要事项，第</w:t>
          </w:r>
          <w:r w:rsidR="007771A5">
            <w:rPr>
              <w:rFonts w:ascii="Arial Narrow" w:hAnsi="Arial Narrow" w:hint="eastAsia"/>
              <w:szCs w:val="24"/>
            </w:rPr>
            <w:t>7</w:t>
          </w:r>
          <w:r w:rsidRPr="00131C9F">
            <w:rPr>
              <w:rFonts w:ascii="Arial Narrow" w:hAnsi="Arial Narrow" w:hint="eastAsia"/>
              <w:szCs w:val="24"/>
            </w:rPr>
            <w:t>、项之说明</w:t>
          </w:r>
        </w:p>
        <w:p w:rsidR="00836C02" w:rsidRPr="00131C9F" w:rsidRDefault="00836C02" w:rsidP="00836C02">
          <w:pPr>
            <w:adjustRightInd w:val="0"/>
            <w:snapToGrid w:val="0"/>
            <w:rPr>
              <w:rFonts w:ascii="Arial Narrow" w:hAnsi="Arial Narrow"/>
            </w:rPr>
          </w:pPr>
          <w:r w:rsidRPr="00131C9F">
            <w:rPr>
              <w:rFonts w:ascii="Arial Narrow" w:hAnsi="Arial Narrow"/>
            </w:rPr>
            <w:t>注</w:t>
          </w:r>
          <w:r w:rsidRPr="00131C9F">
            <w:rPr>
              <w:rFonts w:ascii="Arial Narrow" w:hAnsi="Arial Narrow" w:hint="eastAsia"/>
            </w:rPr>
            <w:t>2</w:t>
          </w:r>
          <w:r w:rsidRPr="00131C9F">
            <w:rPr>
              <w:rFonts w:ascii="Arial Narrow" w:hAnsi="Arial Narrow"/>
            </w:rPr>
            <w:t>：本公司之子公司湖州中汇纺织服装有限公司应收未收的政府土地收储补偿款尾款。</w:t>
          </w:r>
        </w:p>
        <w:p w:rsidR="00836C02" w:rsidRPr="00131C9F" w:rsidRDefault="00836C02" w:rsidP="00836C02">
          <w:pPr>
            <w:adjustRightInd w:val="0"/>
            <w:snapToGrid w:val="0"/>
            <w:rPr>
              <w:rFonts w:ascii="Arial Narrow" w:hAnsi="Arial Narrow"/>
            </w:rPr>
          </w:pPr>
          <w:r w:rsidRPr="00131C9F">
            <w:rPr>
              <w:rFonts w:ascii="Arial Narrow" w:hAnsi="Arial Narrow" w:hint="eastAsia"/>
            </w:rPr>
            <w:t>注</w:t>
          </w:r>
          <w:r w:rsidRPr="00131C9F">
            <w:rPr>
              <w:rFonts w:ascii="Arial Narrow" w:hAnsi="Arial Narrow" w:hint="eastAsia"/>
            </w:rPr>
            <w:t>3</w:t>
          </w:r>
          <w:r w:rsidRPr="00131C9F">
            <w:rPr>
              <w:rFonts w:ascii="Arial Narrow" w:hAnsi="Arial Narrow" w:hint="eastAsia"/>
            </w:rPr>
            <w:t>：本公司与杭州润智投资有限公司为投资合作关系，款项也投入合作的项目公司，合作方也将其持有的</w:t>
          </w:r>
          <w:r w:rsidRPr="00131C9F">
            <w:rPr>
              <w:rFonts w:ascii="Arial Narrow" w:hAnsi="Arial Narrow" w:hint="eastAsia"/>
            </w:rPr>
            <w:t>100%</w:t>
          </w:r>
          <w:r w:rsidRPr="00131C9F">
            <w:rPr>
              <w:rFonts w:ascii="Arial Narrow" w:hAnsi="Arial Narrow" w:hint="eastAsia"/>
            </w:rPr>
            <w:t>的项目公司股权质押给我公司，直至房产交付使用。因此判断不会存在坏帐可能。</w:t>
          </w:r>
        </w:p>
        <w:p w:rsidR="004808DF" w:rsidRPr="00836C02" w:rsidRDefault="006F5580" w:rsidP="00836C02"/>
      </w:sdtContent>
    </w:sdt>
    <w:sdt>
      <w:sdtPr>
        <w:rPr>
          <w:rFonts w:hint="eastAsia"/>
          <w:szCs w:val="21"/>
        </w:rPr>
        <w:tag w:val="_GBC_84907f0c47bb4c62b91a81382adfc126"/>
        <w:id w:val="774674419"/>
        <w:lock w:val="sdtLocked"/>
        <w:placeholder>
          <w:docPart w:val="GBC22222222222222222222222222222"/>
        </w:placeholder>
      </w:sdtPr>
      <w:sdtEndPr>
        <w:rPr>
          <w:rFonts w:hint="default"/>
          <w:szCs w:val="24"/>
        </w:rPr>
      </w:sdtEndPr>
      <w:sdtContent>
        <w:p w:rsidR="004808DF" w:rsidRDefault="00011C56">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
            <w:tag w:val="_GBC_14503383cb9a4c528e4dc8ae4e2b1c29"/>
            <w:id w:val="439023446"/>
            <w:lock w:val="sdtContentLocked"/>
            <w:placeholder>
              <w:docPart w:val="GBC22222222222222222222222222222"/>
            </w:placeholder>
          </w:sdtPr>
          <w:sdtContent>
            <w:p w:rsidR="004808DF" w:rsidRDefault="006F5580">
              <w:pPr>
                <w:rPr>
                  <w:szCs w:val="21"/>
                </w:rPr>
              </w:pPr>
              <w:r>
                <w:rPr>
                  <w:szCs w:val="21"/>
                </w:rPr>
                <w:fldChar w:fldCharType="begin"/>
              </w:r>
              <w:r w:rsidR="00836C02">
                <w:rPr>
                  <w:szCs w:val="21"/>
                </w:rPr>
                <w:instrText>MACROBUTTON  SnrToggleCheckbox √适用</w:instrText>
              </w:r>
              <w:r>
                <w:rPr>
                  <w:szCs w:val="21"/>
                </w:rPr>
                <w:fldChar w:fldCharType="end"/>
              </w:r>
              <w:r>
                <w:rPr>
                  <w:szCs w:val="21"/>
                </w:rPr>
                <w:fldChar w:fldCharType="begin"/>
              </w:r>
              <w:r w:rsidR="00836C02">
                <w:rPr>
                  <w:szCs w:val="21"/>
                </w:rPr>
                <w:instrText xml:space="preserve"> MACROBUTTON  SnrToggleCheckbox □不适用 </w:instrText>
              </w:r>
              <w:r>
                <w:rPr>
                  <w:szCs w:val="21"/>
                </w:rP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6764c0879eca4748ae4bb8a2ce276e17"/>
              <w:id w:val="18534552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58c31c61f2a5441db0ca086544f32ce2"/>
              <w:id w:val="10935910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374"/>
            <w:gridCol w:w="2202"/>
            <w:gridCol w:w="2131"/>
            <w:gridCol w:w="2188"/>
          </w:tblGrid>
          <w:tr w:rsidR="00836C02" w:rsidTr="00836C02">
            <w:trPr>
              <w:cantSplit/>
            </w:trPr>
            <w:tc>
              <w:tcPr>
                <w:tcW w:w="1334" w:type="pct"/>
                <w:vMerge w:val="restar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p>
              <w:p w:rsidR="00836C02" w:rsidRDefault="00836C02" w:rsidP="00836C02">
                <w:pPr>
                  <w:jc w:val="center"/>
                  <w:rPr>
                    <w:szCs w:val="21"/>
                  </w:rPr>
                </w:pPr>
                <w:r>
                  <w:rPr>
                    <w:rFonts w:hint="eastAsia"/>
                    <w:szCs w:val="21"/>
                  </w:rPr>
                  <w:t>账龄</w:t>
                </w:r>
              </w:p>
            </w:tc>
            <w:tc>
              <w:tcPr>
                <w:tcW w:w="3666" w:type="pct"/>
                <w:gridSpan w:val="3"/>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期末余额</w:t>
                </w:r>
              </w:p>
            </w:tc>
          </w:tr>
          <w:tr w:rsidR="00836C02" w:rsidTr="00836C02">
            <w:trPr>
              <w:cantSplit/>
            </w:trPr>
            <w:tc>
              <w:tcPr>
                <w:tcW w:w="1334" w:type="pct"/>
                <w:vMerge/>
                <w:tcBorders>
                  <w:top w:val="single" w:sz="4" w:space="0" w:color="auto"/>
                  <w:left w:val="single" w:sz="4" w:space="0" w:color="auto"/>
                  <w:bottom w:val="single" w:sz="4" w:space="0" w:color="auto"/>
                  <w:right w:val="single" w:sz="4" w:space="0" w:color="auto"/>
                </w:tcBorders>
                <w:vAlign w:val="center"/>
              </w:tcPr>
              <w:p w:rsidR="00836C02" w:rsidRDefault="00836C02" w:rsidP="00836C02">
                <w:pPr>
                  <w:rPr>
                    <w:szCs w:val="21"/>
                  </w:rPr>
                </w:pPr>
              </w:p>
            </w:tc>
            <w:tc>
              <w:tcPr>
                <w:tcW w:w="1238" w:type="pc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其他应收款</w:t>
                </w:r>
              </w:p>
            </w:tc>
            <w:tc>
              <w:tcPr>
                <w:tcW w:w="1198" w:type="pc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坏账准备</w:t>
                </w:r>
              </w:p>
            </w:tc>
            <w:tc>
              <w:tcPr>
                <w:tcW w:w="1230" w:type="pc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计提比例</w:t>
                </w:r>
              </w:p>
            </w:tc>
          </w:tr>
          <w:tr w:rsidR="00836C02" w:rsidTr="00836C02">
            <w:trPr>
              <w:cantSplit/>
            </w:trPr>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1年以内</w:t>
                </w:r>
              </w:p>
            </w:tc>
            <w:tc>
              <w:tcPr>
                <w:tcW w:w="3666" w:type="pct"/>
                <w:gridSpan w:val="3"/>
                <w:tcBorders>
                  <w:top w:val="single" w:sz="4" w:space="0" w:color="auto"/>
                  <w:left w:val="single" w:sz="4" w:space="0" w:color="auto"/>
                  <w:bottom w:val="single" w:sz="4" w:space="0" w:color="auto"/>
                  <w:right w:val="single" w:sz="4" w:space="0" w:color="auto"/>
                </w:tcBorders>
              </w:tcPr>
              <w:p w:rsidR="00836C02" w:rsidRDefault="00836C02" w:rsidP="00836C02">
                <w:pPr>
                  <w:rPr>
                    <w:color w:val="FF0000"/>
                    <w:szCs w:val="21"/>
                  </w:rPr>
                </w:pPr>
              </w:p>
            </w:tc>
          </w:tr>
          <w:tr w:rsidR="00836C02" w:rsidTr="00836C02">
            <w:trPr>
              <w:cantSplit/>
            </w:trPr>
            <w:tc>
              <w:tcPr>
                <w:tcW w:w="5000" w:type="pct"/>
                <w:gridSpan w:val="4"/>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其中：1年以内分项</w:t>
                </w:r>
              </w:p>
            </w:tc>
          </w:tr>
          <w:sdt>
            <w:sdtPr>
              <w:rPr>
                <w:rFonts w:hint="eastAsia"/>
                <w:szCs w:val="21"/>
              </w:rPr>
              <w:alias w:val="一年以内其他应收款金额明细"/>
              <w:tag w:val="_GBC_a6562d028ce54205883f8c568b4fccf8"/>
              <w:id w:val="1891171"/>
              <w:lock w:val="sdtLocked"/>
            </w:sdtPr>
            <w:sdtContent>
              <w:tr w:rsidR="00836C02" w:rsidTr="00836C02">
                <w:trPr>
                  <w:cantSplit/>
                </w:trPr>
                <w:sdt>
                  <w:sdtPr>
                    <w:rPr>
                      <w:rFonts w:hint="eastAsia"/>
                      <w:szCs w:val="21"/>
                    </w:rPr>
                    <w:alias w:val="一年以内其他应收款金额明细－帐龄名称"/>
                    <w:tag w:val="_GBC_5e6d2a8402f94c44bee824d452b7f77c"/>
                    <w:id w:val="1891167"/>
                    <w:lock w:val="sdtLocked"/>
                  </w:sdtPr>
                  <w:sdtContent>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color w:val="008000"/>
                            <w:szCs w:val="21"/>
                          </w:rPr>
                        </w:pPr>
                        <w:r>
                          <w:rPr>
                            <w:szCs w:val="21"/>
                          </w:rPr>
                          <w:t>1年以内</w:t>
                        </w:r>
                      </w:p>
                    </w:tc>
                  </w:sdtContent>
                </w:sdt>
                <w:sdt>
                  <w:sdtPr>
                    <w:rPr>
                      <w:szCs w:val="21"/>
                    </w:rPr>
                    <w:alias w:val="一年以内其他应收款金额明细－账面余额"/>
                    <w:tag w:val="_GBC_8be6bd7e9d024f738499e7a063a53721"/>
                    <w:id w:val="1891168"/>
                    <w:lock w:val="sdtLocked"/>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szCs w:val="21"/>
                          </w:rPr>
                          <w:t>91,398,030.10</w:t>
                        </w:r>
                      </w:p>
                    </w:tc>
                  </w:sdtContent>
                </w:sdt>
                <w:sdt>
                  <w:sdtPr>
                    <w:rPr>
                      <w:szCs w:val="21"/>
                    </w:rPr>
                    <w:alias w:val="一年以内其他应收款金额明细－坏账准备"/>
                    <w:tag w:val="_GBC_425228b266614ccd99f5a5c419aab06c"/>
                    <w:id w:val="1891169"/>
                    <w:lock w:val="sdtLocked"/>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szCs w:val="21"/>
                          </w:rPr>
                          <w:t>1,827,960.60</w:t>
                        </w:r>
                      </w:p>
                    </w:tc>
                  </w:sdtContent>
                </w:sdt>
                <w:sdt>
                  <w:sdtPr>
                    <w:rPr>
                      <w:szCs w:val="21"/>
                    </w:rPr>
                    <w:alias w:val="一年以内其他应收款金额明细－坏账准备计提比例"/>
                    <w:tag w:val="_GBC_efe9c4ee32524873bb16f4068df1e787"/>
                    <w:id w:val="1891170"/>
                    <w:lock w:val="sdtLocked"/>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szCs w:val="21"/>
                          </w:rPr>
                          <w:t>2.00</w:t>
                        </w:r>
                      </w:p>
                    </w:tc>
                  </w:sdtContent>
                </w:sdt>
              </w:tr>
            </w:sdtContent>
          </w:sdt>
          <w:sdt>
            <w:sdtPr>
              <w:rPr>
                <w:rFonts w:hint="eastAsia"/>
                <w:szCs w:val="21"/>
              </w:rPr>
              <w:alias w:val="一年以内其他应收款金额明细"/>
              <w:tag w:val="_GBC_a6562d028ce54205883f8c568b4fccf8"/>
              <w:id w:val="1891176"/>
              <w:lock w:val="sdtLocked"/>
            </w:sdtPr>
            <w:sdtContent>
              <w:tr w:rsidR="00836C02" w:rsidTr="00836C02">
                <w:trPr>
                  <w:cantSplit/>
                </w:trPr>
                <w:sdt>
                  <w:sdtPr>
                    <w:rPr>
                      <w:rFonts w:hint="eastAsia"/>
                      <w:szCs w:val="21"/>
                    </w:rPr>
                    <w:alias w:val="一年以内其他应收款金额明细－帐龄名称"/>
                    <w:tag w:val="_GBC_5e6d2a8402f94c44bee824d452b7f77c"/>
                    <w:id w:val="1891172"/>
                    <w:lock w:val="sdtLocked"/>
                    <w:showingPlcHdr/>
                  </w:sdtPr>
                  <w:sdtContent>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color w:val="008000"/>
                            <w:szCs w:val="21"/>
                          </w:rPr>
                        </w:pPr>
                        <w:r>
                          <w:rPr>
                            <w:rFonts w:hint="eastAsia"/>
                            <w:color w:val="333399"/>
                            <w:szCs w:val="21"/>
                          </w:rPr>
                          <w:t xml:space="preserve">　</w:t>
                        </w:r>
                      </w:p>
                    </w:tc>
                  </w:sdtContent>
                </w:sdt>
                <w:sdt>
                  <w:sdtPr>
                    <w:rPr>
                      <w:szCs w:val="21"/>
                    </w:rPr>
                    <w:alias w:val="一年以内其他应收款金额明细－账面余额"/>
                    <w:tag w:val="_GBC_8be6bd7e9d024f738499e7a063a53721"/>
                    <w:id w:val="1891173"/>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sdt>
                  <w:sdtPr>
                    <w:rPr>
                      <w:szCs w:val="21"/>
                    </w:rPr>
                    <w:alias w:val="一年以内其他应收款金额明细－坏账准备"/>
                    <w:tag w:val="_GBC_425228b266614ccd99f5a5c419aab06c"/>
                    <w:id w:val="1891174"/>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sdt>
                  <w:sdtPr>
                    <w:rPr>
                      <w:szCs w:val="21"/>
                    </w:rPr>
                    <w:alias w:val="一年以内其他应收款金额明细－坏账准备计提比例"/>
                    <w:tag w:val="_GBC_efe9c4ee32524873bb16f4068df1e787"/>
                    <w:id w:val="1891175"/>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tr>
            </w:sdtContent>
          </w:sdt>
          <w:tr w:rsidR="00836C02" w:rsidTr="00836C02">
            <w:trPr>
              <w:cantSplit/>
            </w:trPr>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1年以内小计</w:t>
                </w:r>
              </w:p>
            </w:tc>
            <w:sdt>
              <w:sdtPr>
                <w:rPr>
                  <w:szCs w:val="21"/>
                </w:rPr>
                <w:alias w:val="其他应收款一年以内合计"/>
                <w:tag w:val="_GBC_fdb22b22c04b4839979a8010f5ca1f54"/>
                <w:id w:val="1891177"/>
                <w:lock w:val="sdtLocked"/>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91,398,030.10</w:t>
                    </w:r>
                  </w:p>
                </w:tc>
              </w:sdtContent>
            </w:sdt>
            <w:sdt>
              <w:sdtPr>
                <w:rPr>
                  <w:szCs w:val="21"/>
                </w:rPr>
                <w:alias w:val="其他应收款一年以内坏账准备合计"/>
                <w:tag w:val="_GBC_8ab7854abf074dd2a8b9907de1095cf2"/>
                <w:id w:val="1891178"/>
                <w:lock w:val="sdtLocked"/>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1,827,960.60</w:t>
                    </w:r>
                  </w:p>
                </w:tc>
              </w:sdtContent>
            </w:sdt>
            <w:sdt>
              <w:sdtPr>
                <w:rPr>
                  <w:szCs w:val="21"/>
                </w:rPr>
                <w:alias w:val="其他应收款一年以内坏账准备比例"/>
                <w:tag w:val="_GBC_745fefe891874dc087852ec1e3b7df3f"/>
                <w:id w:val="1891179"/>
                <w:lock w:val="sdtLocked"/>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2.00</w:t>
                    </w:r>
                  </w:p>
                </w:tc>
              </w:sdtContent>
            </w:sdt>
          </w:tr>
          <w:tr w:rsidR="00836C02" w:rsidTr="00836C02">
            <w:trPr>
              <w:cantSplit/>
            </w:trPr>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1至2年</w:t>
                </w:r>
              </w:p>
            </w:tc>
            <w:sdt>
              <w:sdtPr>
                <w:rPr>
                  <w:szCs w:val="21"/>
                </w:rPr>
                <w:alias w:val="其他应收款一至二年合计"/>
                <w:tag w:val="_GBC_599aefc3b558497c99615aa68d0ac4b7"/>
                <w:id w:val="1891180"/>
                <w:lock w:val="sdtLocked"/>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43,407,678.88</w:t>
                    </w:r>
                  </w:p>
                </w:tc>
              </w:sdtContent>
            </w:sdt>
            <w:sdt>
              <w:sdtPr>
                <w:rPr>
                  <w:szCs w:val="21"/>
                </w:rPr>
                <w:alias w:val="其他应收款一至二年坏账准备合计"/>
                <w:tag w:val="_GBC_c5f0f09343e946cb888401cbc875de19"/>
                <w:id w:val="1891181"/>
                <w:lock w:val="sdtLocked"/>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6,511,151.83</w:t>
                    </w:r>
                  </w:p>
                </w:tc>
              </w:sdtContent>
            </w:sdt>
            <w:sdt>
              <w:sdtPr>
                <w:rPr>
                  <w:szCs w:val="21"/>
                </w:rPr>
                <w:alias w:val="其他应收款一至二年坏账准备比例"/>
                <w:tag w:val="_GBC_847448f551dd44fdb86bba9f2c3414ba"/>
                <w:id w:val="1891182"/>
                <w:lock w:val="sdtLocked"/>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15.00</w:t>
                    </w:r>
                  </w:p>
                </w:tc>
              </w:sdtContent>
            </w:sdt>
          </w:tr>
          <w:tr w:rsidR="00836C02" w:rsidTr="00836C02">
            <w:trPr>
              <w:cantSplit/>
            </w:trPr>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2至3年</w:t>
                </w:r>
              </w:p>
            </w:tc>
            <w:sdt>
              <w:sdtPr>
                <w:rPr>
                  <w:szCs w:val="21"/>
                </w:rPr>
                <w:alias w:val="其他应收款二至三年合计"/>
                <w:tag w:val="_GBC_c47f1fb0200d46a8844b1bdf318e73ce"/>
                <w:id w:val="1891183"/>
                <w:lock w:val="sdtLocked"/>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3,072,730.98</w:t>
                    </w:r>
                  </w:p>
                </w:tc>
              </w:sdtContent>
            </w:sdt>
            <w:sdt>
              <w:sdtPr>
                <w:rPr>
                  <w:szCs w:val="21"/>
                </w:rPr>
                <w:alias w:val="其他应收款二至三年坏账准备合计"/>
                <w:tag w:val="_GBC_7e082f552eb74db9b3609cd392ad9b79"/>
                <w:id w:val="1891184"/>
                <w:lock w:val="sdtLocked"/>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1,536,365.49</w:t>
                    </w:r>
                  </w:p>
                </w:tc>
              </w:sdtContent>
            </w:sdt>
            <w:sdt>
              <w:sdtPr>
                <w:rPr>
                  <w:szCs w:val="21"/>
                </w:rPr>
                <w:alias w:val="其他应收款二至三年坏账准备比例"/>
                <w:tag w:val="_GBC_192d1de7cac64ba1ad35e1e03e7b2557"/>
                <w:id w:val="1891185"/>
                <w:lock w:val="sdtLocked"/>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50.00</w:t>
                    </w:r>
                  </w:p>
                </w:tc>
              </w:sdtContent>
            </w:sdt>
          </w:tr>
          <w:tr w:rsidR="00836C02" w:rsidTr="00836C02">
            <w:trPr>
              <w:cantSplit/>
            </w:trPr>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3年以上</w:t>
                </w:r>
              </w:p>
            </w:tc>
            <w:sdt>
              <w:sdtPr>
                <w:rPr>
                  <w:szCs w:val="21"/>
                </w:rPr>
                <w:alias w:val="其他应收款三年以上合计"/>
                <w:tag w:val="_GBC_f4d519b2c89f491eac4ecfdffb920b53"/>
                <w:id w:val="1891186"/>
                <w:lock w:val="sdtLocked"/>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17,599,087.03</w:t>
                    </w:r>
                  </w:p>
                </w:tc>
              </w:sdtContent>
            </w:sdt>
            <w:sdt>
              <w:sdtPr>
                <w:rPr>
                  <w:szCs w:val="21"/>
                </w:rPr>
                <w:alias w:val="其他应收款三年以上坏账准备合计"/>
                <w:tag w:val="_GBC_06cb5147882147bdb59833256fb0303e"/>
                <w:id w:val="1891187"/>
                <w:lock w:val="sdtLocked"/>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17,599,087.03</w:t>
                    </w:r>
                  </w:p>
                </w:tc>
              </w:sdtContent>
            </w:sdt>
            <w:sdt>
              <w:sdtPr>
                <w:rPr>
                  <w:szCs w:val="21"/>
                </w:rPr>
                <w:alias w:val="其他应收款三年以上坏账准备比例"/>
                <w:tag w:val="_GBC_8a2719aac54b463e87552a5fb88e969b"/>
                <w:id w:val="1891188"/>
                <w:lock w:val="sdtLocked"/>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szCs w:val="21"/>
                      </w:rPr>
                    </w:pPr>
                    <w:r>
                      <w:rPr>
                        <w:szCs w:val="21"/>
                      </w:rPr>
                      <w:t>100.00</w:t>
                    </w:r>
                  </w:p>
                </w:tc>
              </w:sdtContent>
            </w:sdt>
          </w:tr>
          <w:tr w:rsidR="00836C02" w:rsidTr="00836C02">
            <w:trPr>
              <w:cantSplit/>
            </w:trPr>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3至4年</w:t>
                </w:r>
              </w:p>
            </w:tc>
            <w:sdt>
              <w:sdtPr>
                <w:rPr>
                  <w:szCs w:val="21"/>
                </w:rPr>
                <w:alias w:val="其他应收款三至四年账面余额"/>
                <w:tag w:val="_GBC_d3ea57e82522496b94311321cbe4bb6c"/>
                <w:id w:val="1891189"/>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sdt>
              <w:sdtPr>
                <w:rPr>
                  <w:szCs w:val="21"/>
                </w:rPr>
                <w:alias w:val="其他应收款三至四年坏账准备"/>
                <w:tag w:val="_GBC_98537c96735b4e53a664f177a766a684"/>
                <w:id w:val="1891190"/>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sdt>
              <w:sdtPr>
                <w:rPr>
                  <w:szCs w:val="21"/>
                </w:rPr>
                <w:alias w:val="其他应收款三至四年坏账准备比例"/>
                <w:tag w:val="_GBC_aef44ca84c9042a28f08ace0e7542d04"/>
                <w:id w:val="1891191"/>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tr>
          <w:tr w:rsidR="00836C02" w:rsidTr="00836C02">
            <w:trPr>
              <w:cantSplit/>
            </w:trPr>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4至5年</w:t>
                </w:r>
              </w:p>
            </w:tc>
            <w:sdt>
              <w:sdtPr>
                <w:rPr>
                  <w:szCs w:val="21"/>
                </w:rPr>
                <w:alias w:val="其他应收款四至五年账面余额"/>
                <w:tag w:val="_GBC_996c82625fa74067a668b04385e12586"/>
                <w:id w:val="1891192"/>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sdt>
              <w:sdtPr>
                <w:rPr>
                  <w:szCs w:val="21"/>
                </w:rPr>
                <w:alias w:val="其他应收款四至五年坏账准备"/>
                <w:tag w:val="_GBC_a915654637a74d8f980618c9885883a1"/>
                <w:id w:val="1891193"/>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sdt>
              <w:sdtPr>
                <w:rPr>
                  <w:szCs w:val="21"/>
                </w:rPr>
                <w:alias w:val="其他应收款四至五年坏账准备比例"/>
                <w:tag w:val="_GBC_33230c7a1c2e44769d8439d1df09939e"/>
                <w:id w:val="1891194"/>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tr>
          <w:tr w:rsidR="00836C02" w:rsidTr="00836C02">
            <w:trPr>
              <w:cantSplit/>
            </w:trPr>
            <w:tc>
              <w:tcPr>
                <w:tcW w:w="1334" w:type="pct"/>
                <w:tcBorders>
                  <w:top w:val="single" w:sz="4" w:space="0" w:color="auto"/>
                  <w:left w:val="single" w:sz="4" w:space="0" w:color="auto"/>
                  <w:bottom w:val="single" w:sz="4" w:space="0" w:color="auto"/>
                  <w:right w:val="single" w:sz="4" w:space="0" w:color="auto"/>
                </w:tcBorders>
              </w:tcPr>
              <w:p w:rsidR="00836C02" w:rsidRDefault="00836C02" w:rsidP="00836C02">
                <w:pPr>
                  <w:rPr>
                    <w:szCs w:val="21"/>
                  </w:rPr>
                </w:pPr>
                <w:r>
                  <w:rPr>
                    <w:rFonts w:hint="eastAsia"/>
                    <w:szCs w:val="21"/>
                  </w:rPr>
                  <w:t>5年以上</w:t>
                </w:r>
              </w:p>
            </w:tc>
            <w:sdt>
              <w:sdtPr>
                <w:rPr>
                  <w:szCs w:val="21"/>
                </w:rPr>
                <w:alias w:val="其他应收款五年以上账面余额"/>
                <w:tag w:val="_GBC_5ca4c68c53c04b08a1b65c4e1f3e2a5d"/>
                <w:id w:val="1891195"/>
                <w:lock w:val="sdtLocked"/>
                <w:showingPlcHdr/>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sdt>
              <w:sdtPr>
                <w:rPr>
                  <w:szCs w:val="21"/>
                </w:rPr>
                <w:alias w:val="其他应收款五年以上坏账准备"/>
                <w:tag w:val="_GBC_f348cbe75f6a4d08b61f608e3d2843ab"/>
                <w:id w:val="1891196"/>
                <w:lock w:val="sdtLocked"/>
                <w:showingPlcHdr/>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sdt>
              <w:sdtPr>
                <w:rPr>
                  <w:szCs w:val="21"/>
                </w:rPr>
                <w:alias w:val="其他应收款五年以上坏账准备比例"/>
                <w:tag w:val="_GBC_aaa4754a39e644c7927a3863473b0f05"/>
                <w:id w:val="1891197"/>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tr>
          <w:tr w:rsidR="00836C02" w:rsidTr="00836C02">
            <w:trPr>
              <w:cantSplit/>
            </w:trPr>
            <w:tc>
              <w:tcPr>
                <w:tcW w:w="1334" w:type="pct"/>
                <w:tcBorders>
                  <w:top w:val="single" w:sz="4" w:space="0" w:color="auto"/>
                  <w:left w:val="single" w:sz="4" w:space="0" w:color="auto"/>
                  <w:bottom w:val="single" w:sz="4" w:space="0" w:color="auto"/>
                  <w:right w:val="single" w:sz="4" w:space="0" w:color="auto"/>
                </w:tcBorders>
                <w:vAlign w:val="center"/>
              </w:tcPr>
              <w:p w:rsidR="00836C02" w:rsidRDefault="00836C02" w:rsidP="00836C02">
                <w:pPr>
                  <w:jc w:val="center"/>
                  <w:rPr>
                    <w:szCs w:val="21"/>
                  </w:rPr>
                </w:pPr>
                <w:r>
                  <w:rPr>
                    <w:rFonts w:hint="eastAsia"/>
                    <w:szCs w:val="21"/>
                  </w:rPr>
                  <w:t>合计</w:t>
                </w:r>
              </w:p>
            </w:tc>
            <w:sdt>
              <w:sdtPr>
                <w:rPr>
                  <w:szCs w:val="21"/>
                </w:rPr>
                <w:alias w:val="单项金额不重大但按信用风险特征组合后该组合的风险较大的其他应收账款合计"/>
                <w:tag w:val="_GBC_2e5cd237b2a6476691841f7f74d3fbf5"/>
                <w:id w:val="1891198"/>
                <w:lock w:val="sdtLocked"/>
              </w:sdtPr>
              <w:sdtContent>
                <w:tc>
                  <w:tcPr>
                    <w:tcW w:w="123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color w:val="333399"/>
                        <w:szCs w:val="21"/>
                      </w:rPr>
                      <w:t>155,477,526.99</w:t>
                    </w:r>
                  </w:p>
                </w:tc>
              </w:sdtContent>
            </w:sdt>
            <w:sdt>
              <w:sdtPr>
                <w:rPr>
                  <w:szCs w:val="21"/>
                </w:rPr>
                <w:alias w:val="单项金额不重大但按信用风险特征组合后该组合的风险较大的其他应收账款计提的坏账准备合计"/>
                <w:tag w:val="_GBC_e70f13e058274798a224d84949de431c"/>
                <w:id w:val="1891199"/>
                <w:lock w:val="sdtLocked"/>
              </w:sdtPr>
              <w:sdtContent>
                <w:tc>
                  <w:tcPr>
                    <w:tcW w:w="1198"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szCs w:val="21"/>
                      </w:rPr>
                      <w:t>27,474,564.95</w:t>
                    </w:r>
                  </w:p>
                </w:tc>
              </w:sdtContent>
            </w:sdt>
            <w:sdt>
              <w:sdtPr>
                <w:rPr>
                  <w:szCs w:val="21"/>
                </w:rPr>
                <w:alias w:val="其他应收款坏账准备合计比例"/>
                <w:tag w:val="_GBC_bde1debf0d6947109ea565f8a712aa29"/>
                <w:id w:val="1891200"/>
                <w:lock w:val="sdtLocked"/>
                <w:showingPlcHdr/>
              </w:sdtPr>
              <w:sdtContent>
                <w:tc>
                  <w:tcPr>
                    <w:tcW w:w="1230" w:type="pct"/>
                    <w:tcBorders>
                      <w:top w:val="single" w:sz="4" w:space="0" w:color="auto"/>
                      <w:left w:val="single" w:sz="4" w:space="0" w:color="auto"/>
                      <w:bottom w:val="single" w:sz="4" w:space="0" w:color="auto"/>
                      <w:right w:val="single" w:sz="4" w:space="0" w:color="auto"/>
                    </w:tcBorders>
                  </w:tcPr>
                  <w:p w:rsidR="00836C02" w:rsidRDefault="00836C02" w:rsidP="00836C02">
                    <w:pPr>
                      <w:jc w:val="right"/>
                      <w:rPr>
                        <w:color w:val="008000"/>
                        <w:szCs w:val="21"/>
                      </w:rPr>
                    </w:pPr>
                    <w:r>
                      <w:rPr>
                        <w:rFonts w:hint="eastAsia"/>
                        <w:color w:val="333399"/>
                        <w:szCs w:val="21"/>
                      </w:rPr>
                      <w:t xml:space="preserve">　</w:t>
                    </w:r>
                  </w:p>
                </w:tc>
              </w:sdtContent>
            </w:sdt>
          </w:tr>
        </w:tbl>
        <w:p w:rsidR="00836C02" w:rsidRDefault="00836C02"/>
        <w:p w:rsidR="004808DF" w:rsidRPr="00836C02" w:rsidRDefault="006F5580" w:rsidP="00836C02"/>
      </w:sdtContent>
    </w:sdt>
    <w:sdt>
      <w:sdtPr>
        <w:rPr>
          <w:rFonts w:hint="eastAsia"/>
          <w:szCs w:val="21"/>
        </w:rPr>
        <w:tag w:val="_GBC_c96864c1bf234335ab3e76f7808693e0"/>
        <w:id w:val="-37980509"/>
        <w:lock w:val="sdtLocked"/>
        <w:placeholder>
          <w:docPart w:val="GBC22222222222222222222222222222"/>
        </w:placeholder>
      </w:sdtPr>
      <w:sdtEndPr>
        <w:rPr>
          <w:szCs w:val="24"/>
        </w:rPr>
      </w:sdtEndPr>
      <w:sdtContent>
        <w:p w:rsidR="004808DF" w:rsidRDefault="00011C56">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
            <w:tag w:val="_GBC_4436f73691ff4e638217456948bd36b1"/>
            <w:id w:val="-1801836759"/>
            <w:lock w:val="sdtLocked"/>
            <w:placeholder>
              <w:docPart w:val="GBC22222222222222222222222222222"/>
            </w:placeholder>
          </w:sdtPr>
          <w:sdtContent>
            <w:p w:rsidR="00836C02" w:rsidRDefault="006F5580" w:rsidP="00836C02">
              <w:pPr>
                <w:tabs>
                  <w:tab w:val="left" w:pos="9720"/>
                </w:tabs>
                <w:ind w:rightChars="-673" w:right="-1413"/>
              </w:pPr>
              <w:r>
                <w:rPr>
                  <w:szCs w:val="21"/>
                </w:rPr>
                <w:fldChar w:fldCharType="begin"/>
              </w:r>
              <w:r w:rsidR="00836C02">
                <w:rPr>
                  <w:szCs w:val="21"/>
                </w:rPr>
                <w:instrText>MACROBUTTON  SnrToggleCheckbox □适用</w:instrText>
              </w:r>
              <w:r>
                <w:rPr>
                  <w:szCs w:val="21"/>
                </w:rPr>
                <w:fldChar w:fldCharType="end"/>
              </w:r>
              <w:r>
                <w:rPr>
                  <w:szCs w:val="21"/>
                </w:rPr>
                <w:fldChar w:fldCharType="begin"/>
              </w:r>
              <w:r w:rsidR="00836C02">
                <w:rPr>
                  <w:szCs w:val="21"/>
                </w:rPr>
                <w:instrText xml:space="preserve"> MACROBUTTON  SnrToggleCheckbox √不适用 </w:instrText>
              </w:r>
              <w:r>
                <w:rPr>
                  <w:szCs w:val="21"/>
                </w:rPr>
                <w:fldChar w:fldCharType="end"/>
              </w:r>
            </w:p>
          </w:sdtContent>
        </w:sdt>
        <w:p w:rsidR="004808DF" w:rsidRPr="00836C02" w:rsidRDefault="006F5580" w:rsidP="00836C02"/>
      </w:sdtContent>
    </w:sdt>
    <w:sdt>
      <w:sdtPr>
        <w:rPr>
          <w:rFonts w:hint="eastAsia"/>
          <w:szCs w:val="21"/>
        </w:rPr>
        <w:tag w:val="_GBC_fd6f0f4955e049a0964b757a0033548f"/>
        <w:id w:val="-1210643818"/>
        <w:lock w:val="sdtLocked"/>
        <w:placeholder>
          <w:docPart w:val="GBC22222222222222222222222222222"/>
        </w:placeholder>
      </w:sdtPr>
      <w:sdtEndPr>
        <w:rPr>
          <w:szCs w:val="24"/>
        </w:rPr>
      </w:sdtEndPr>
      <w:sdtContent>
        <w:p w:rsidR="004808DF" w:rsidRDefault="00011C56">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
            <w:tag w:val="_GBC_138ebdc0bc974bccb06cf8eeb991b924"/>
            <w:id w:val="-1474210402"/>
            <w:lock w:val="sdtContentLocked"/>
            <w:placeholder>
              <w:docPart w:val="GBC22222222222222222222222222222"/>
            </w:placeholder>
          </w:sdtPr>
          <w:sdtContent>
            <w:p w:rsidR="004808DF" w:rsidRDefault="006F5580">
              <w:pPr>
                <w:tabs>
                  <w:tab w:val="left" w:pos="360"/>
                  <w:tab w:val="left" w:pos="9720"/>
                </w:tabs>
                <w:ind w:rightChars="-673" w:right="-1413"/>
                <w:rPr>
                  <w:szCs w:val="21"/>
                </w:rPr>
              </w:pPr>
              <w:r>
                <w:rPr>
                  <w:szCs w:val="21"/>
                </w:rPr>
                <w:fldChar w:fldCharType="begin"/>
              </w:r>
              <w:r w:rsidR="00836C02">
                <w:rPr>
                  <w:szCs w:val="21"/>
                </w:rPr>
                <w:instrText xml:space="preserve"> MACROBUTTON  SnrToggleCheckbox √适用 </w:instrText>
              </w:r>
              <w:r>
                <w:rPr>
                  <w:szCs w:val="21"/>
                </w:rPr>
                <w:fldChar w:fldCharType="end"/>
              </w:r>
              <w:r>
                <w:rPr>
                  <w:szCs w:val="21"/>
                </w:rPr>
                <w:fldChar w:fldCharType="begin"/>
              </w:r>
              <w:r w:rsidR="00836C02">
                <w:rPr>
                  <w:szCs w:val="21"/>
                </w:rPr>
                <w:instrText xml:space="preserve"> MACROBUTTON  SnrToggleCheckbox □不适用 </w:instrText>
              </w:r>
              <w:r>
                <w:rPr>
                  <w:szCs w:val="21"/>
                </w:rPr>
                <w:fldChar w:fldCharType="end"/>
              </w:r>
            </w:p>
          </w:sdtContent>
        </w:sdt>
        <w:sdt>
          <w:sdtPr>
            <w:rPr>
              <w:rFonts w:cs="宋体"/>
              <w:kern w:val="0"/>
              <w:szCs w:val="24"/>
            </w:rPr>
            <w:alias w:val="采用其他方法计提坏账准备的其他应收款的说明"/>
            <w:tag w:val="_GBC_416c08d0708045098884264fbd192886"/>
            <w:id w:val="-150758322"/>
            <w:lock w:val="sdtLocked"/>
            <w:placeholder>
              <w:docPart w:val="GBC22222222222222222222222222222"/>
            </w:placeholder>
          </w:sdtPr>
          <w:sdtContent>
            <w:p w:rsidR="00836C02" w:rsidRPr="00232E04" w:rsidRDefault="00836C02" w:rsidP="00836C02">
              <w:pPr>
                <w:pStyle w:val="afb"/>
                <w:spacing w:line="240" w:lineRule="auto"/>
                <w:ind w:leftChars="0" w:left="0"/>
                <w:rPr>
                  <w:rFonts w:ascii="Arial Narrow" w:hAnsi="Arial Narrow"/>
                </w:rPr>
              </w:pPr>
              <w:r w:rsidRPr="00232E04">
                <w:rPr>
                  <w:rFonts w:ascii="Arial Narrow" w:hAnsi="Arial Narrow"/>
                </w:rPr>
                <w:t>期末单项金额不重大但单项计提坏账准备的其他应收款</w:t>
              </w:r>
            </w:p>
            <w:tbl>
              <w:tblPr>
                <w:tblW w:w="4690" w:type="pct"/>
                <w:jc w:val="right"/>
                <w:tblBorders>
                  <w:top w:val="single" w:sz="12" w:space="0" w:color="auto"/>
                  <w:bottom w:val="single" w:sz="12" w:space="0" w:color="auto"/>
                  <w:insideH w:val="dotted" w:sz="4" w:space="0" w:color="auto"/>
                  <w:insideV w:val="dotted" w:sz="4" w:space="0" w:color="auto"/>
                </w:tblBorders>
                <w:tblLook w:val="04A0"/>
              </w:tblPr>
              <w:tblGrid>
                <w:gridCol w:w="2713"/>
                <w:gridCol w:w="1219"/>
                <w:gridCol w:w="1232"/>
                <w:gridCol w:w="993"/>
                <w:gridCol w:w="2331"/>
              </w:tblGrid>
              <w:tr w:rsidR="00836C02" w:rsidRPr="00232E04" w:rsidTr="00836C02">
                <w:trPr>
                  <w:trHeight w:val="340"/>
                  <w:jc w:val="right"/>
                </w:trPr>
                <w:tc>
                  <w:tcPr>
                    <w:tcW w:w="1598" w:type="pct"/>
                    <w:shd w:val="clear" w:color="auto" w:fill="auto"/>
                    <w:vAlign w:val="center"/>
                  </w:tcPr>
                  <w:p w:rsidR="00836C02" w:rsidRPr="00232E04" w:rsidRDefault="00836C02" w:rsidP="00836C02">
                    <w:pPr>
                      <w:jc w:val="center"/>
                      <w:rPr>
                        <w:rFonts w:ascii="Arial Narrow" w:hAnsi="Arial Narrow"/>
                        <w:color w:val="000000"/>
                        <w:sz w:val="18"/>
                        <w:szCs w:val="18"/>
                      </w:rPr>
                    </w:pPr>
                    <w:r w:rsidRPr="00232E04">
                      <w:rPr>
                        <w:rFonts w:ascii="Arial Narrow" w:hAnsi="Arial Narrow"/>
                        <w:color w:val="000000"/>
                        <w:sz w:val="18"/>
                        <w:szCs w:val="18"/>
                      </w:rPr>
                      <w:t>其他应收款内容</w:t>
                    </w:r>
                  </w:p>
                </w:tc>
                <w:tc>
                  <w:tcPr>
                    <w:tcW w:w="718" w:type="pct"/>
                    <w:shd w:val="clear" w:color="auto" w:fill="auto"/>
                    <w:noWrap/>
                    <w:vAlign w:val="center"/>
                  </w:tcPr>
                  <w:p w:rsidR="00836C02" w:rsidRPr="00232E04" w:rsidRDefault="00836C02" w:rsidP="00836C02">
                    <w:pPr>
                      <w:jc w:val="center"/>
                      <w:rPr>
                        <w:rFonts w:ascii="Arial Narrow" w:hAnsi="Arial Narrow"/>
                        <w:color w:val="000000"/>
                        <w:sz w:val="18"/>
                        <w:szCs w:val="18"/>
                      </w:rPr>
                    </w:pPr>
                    <w:r w:rsidRPr="00232E04">
                      <w:rPr>
                        <w:rFonts w:ascii="Arial Narrow" w:hAnsi="Arial Narrow"/>
                        <w:color w:val="000000"/>
                        <w:sz w:val="18"/>
                        <w:szCs w:val="18"/>
                      </w:rPr>
                      <w:t>账面余额</w:t>
                    </w:r>
                  </w:p>
                </w:tc>
                <w:tc>
                  <w:tcPr>
                    <w:tcW w:w="726" w:type="pct"/>
                    <w:shd w:val="clear" w:color="auto" w:fill="auto"/>
                    <w:noWrap/>
                    <w:vAlign w:val="center"/>
                  </w:tcPr>
                  <w:p w:rsidR="00836C02" w:rsidRPr="00232E04" w:rsidRDefault="00836C02" w:rsidP="00836C02">
                    <w:pPr>
                      <w:jc w:val="center"/>
                      <w:rPr>
                        <w:rFonts w:ascii="Arial Narrow" w:hAnsi="Arial Narrow"/>
                        <w:color w:val="000000"/>
                        <w:sz w:val="18"/>
                        <w:szCs w:val="18"/>
                      </w:rPr>
                    </w:pPr>
                    <w:r w:rsidRPr="00232E04">
                      <w:rPr>
                        <w:rFonts w:ascii="Arial Narrow" w:hAnsi="Arial Narrow"/>
                        <w:color w:val="000000"/>
                        <w:sz w:val="18"/>
                        <w:szCs w:val="18"/>
                      </w:rPr>
                      <w:t>坏账准备</w:t>
                    </w:r>
                  </w:p>
                </w:tc>
                <w:tc>
                  <w:tcPr>
                    <w:tcW w:w="585" w:type="pct"/>
                    <w:shd w:val="clear" w:color="auto" w:fill="auto"/>
                    <w:noWrap/>
                    <w:vAlign w:val="center"/>
                  </w:tcPr>
                  <w:p w:rsidR="00836C02" w:rsidRPr="00232E04" w:rsidRDefault="00836C02" w:rsidP="00836C02">
                    <w:pPr>
                      <w:jc w:val="center"/>
                      <w:rPr>
                        <w:rFonts w:ascii="Arial Narrow" w:hAnsi="Arial Narrow"/>
                        <w:color w:val="000000"/>
                        <w:sz w:val="18"/>
                        <w:szCs w:val="18"/>
                      </w:rPr>
                    </w:pPr>
                    <w:r w:rsidRPr="00232E04">
                      <w:rPr>
                        <w:rFonts w:ascii="Arial Narrow" w:hAnsi="Arial Narrow"/>
                        <w:color w:val="000000"/>
                        <w:sz w:val="18"/>
                        <w:szCs w:val="18"/>
                      </w:rPr>
                      <w:t>计提比例</w:t>
                    </w:r>
                  </w:p>
                </w:tc>
                <w:tc>
                  <w:tcPr>
                    <w:tcW w:w="1374" w:type="pct"/>
                    <w:shd w:val="clear" w:color="auto" w:fill="auto"/>
                    <w:noWrap/>
                    <w:vAlign w:val="center"/>
                  </w:tcPr>
                  <w:p w:rsidR="00836C02" w:rsidRPr="00232E04" w:rsidRDefault="00836C02" w:rsidP="00836C02">
                    <w:pPr>
                      <w:jc w:val="center"/>
                      <w:rPr>
                        <w:rFonts w:ascii="Arial Narrow" w:hAnsi="Arial Narrow"/>
                        <w:color w:val="000000"/>
                        <w:sz w:val="18"/>
                        <w:szCs w:val="18"/>
                      </w:rPr>
                    </w:pPr>
                    <w:r w:rsidRPr="00232E04">
                      <w:rPr>
                        <w:rFonts w:ascii="Arial Narrow" w:hAnsi="Arial Narrow"/>
                        <w:color w:val="000000"/>
                        <w:sz w:val="18"/>
                        <w:szCs w:val="18"/>
                      </w:rPr>
                      <w:t>计提理由</w:t>
                    </w:r>
                  </w:p>
                </w:tc>
              </w:tr>
              <w:tr w:rsidR="00836C02" w:rsidRPr="00232E04" w:rsidTr="00836C02">
                <w:trPr>
                  <w:trHeight w:val="340"/>
                  <w:jc w:val="right"/>
                </w:trPr>
                <w:tc>
                  <w:tcPr>
                    <w:tcW w:w="1598" w:type="pct"/>
                    <w:shd w:val="clear" w:color="auto" w:fill="auto"/>
                    <w:vAlign w:val="center"/>
                  </w:tcPr>
                  <w:p w:rsidR="00836C02" w:rsidRPr="00232E04" w:rsidRDefault="00836C02" w:rsidP="00836C02">
                    <w:pPr>
                      <w:rPr>
                        <w:rFonts w:ascii="Arial Narrow" w:hAnsi="Arial Narrow"/>
                        <w:color w:val="000000"/>
                        <w:sz w:val="18"/>
                        <w:szCs w:val="18"/>
                      </w:rPr>
                    </w:pPr>
                    <w:r w:rsidRPr="00232E04">
                      <w:rPr>
                        <w:rFonts w:ascii="Arial Narrow" w:hAnsi="Arial Narrow"/>
                        <w:color w:val="000000"/>
                        <w:sz w:val="18"/>
                        <w:szCs w:val="18"/>
                      </w:rPr>
                      <w:t>丹徒新区管委会</w:t>
                    </w:r>
                  </w:p>
                </w:tc>
                <w:tc>
                  <w:tcPr>
                    <w:tcW w:w="718" w:type="pct"/>
                    <w:shd w:val="clear" w:color="auto" w:fill="auto"/>
                    <w:noWrap/>
                    <w:vAlign w:val="center"/>
                  </w:tcPr>
                  <w:p w:rsidR="00836C02" w:rsidRPr="00131C9F" w:rsidRDefault="00836C02" w:rsidP="00836C02">
                    <w:pPr>
                      <w:jc w:val="right"/>
                      <w:rPr>
                        <w:rFonts w:ascii="Arial Narrow" w:hAnsi="Arial Narrow"/>
                        <w:color w:val="000000"/>
                        <w:sz w:val="18"/>
                        <w:szCs w:val="18"/>
                      </w:rPr>
                    </w:pPr>
                    <w:r w:rsidRPr="00131C9F">
                      <w:rPr>
                        <w:rFonts w:ascii="Arial Narrow" w:hAnsi="Arial Narrow"/>
                        <w:color w:val="000000"/>
                        <w:sz w:val="18"/>
                        <w:szCs w:val="18"/>
                      </w:rPr>
                      <w:t>2,914,666.00</w:t>
                    </w:r>
                  </w:p>
                </w:tc>
                <w:tc>
                  <w:tcPr>
                    <w:tcW w:w="726" w:type="pct"/>
                    <w:shd w:val="clear" w:color="auto" w:fill="auto"/>
                    <w:noWrap/>
                    <w:vAlign w:val="center"/>
                  </w:tcPr>
                  <w:p w:rsidR="00836C02" w:rsidRPr="00232E04" w:rsidRDefault="00836C02" w:rsidP="00836C02">
                    <w:pPr>
                      <w:jc w:val="right"/>
                      <w:rPr>
                        <w:rFonts w:ascii="Arial Narrow" w:hAnsi="Arial Narrow"/>
                        <w:color w:val="000000"/>
                        <w:sz w:val="18"/>
                        <w:szCs w:val="18"/>
                      </w:rPr>
                    </w:pPr>
                  </w:p>
                </w:tc>
                <w:tc>
                  <w:tcPr>
                    <w:tcW w:w="585" w:type="pct"/>
                    <w:shd w:val="clear" w:color="auto" w:fill="auto"/>
                    <w:noWrap/>
                    <w:vAlign w:val="center"/>
                  </w:tcPr>
                  <w:p w:rsidR="00836C02" w:rsidRPr="00232E04" w:rsidRDefault="00836C02" w:rsidP="00836C02">
                    <w:pPr>
                      <w:jc w:val="right"/>
                      <w:rPr>
                        <w:rFonts w:ascii="Arial Narrow" w:hAnsi="Arial Narrow"/>
                        <w:color w:val="000000"/>
                        <w:sz w:val="18"/>
                        <w:szCs w:val="18"/>
                      </w:rPr>
                    </w:pPr>
                  </w:p>
                </w:tc>
                <w:tc>
                  <w:tcPr>
                    <w:tcW w:w="1374" w:type="pct"/>
                    <w:shd w:val="clear" w:color="auto" w:fill="auto"/>
                    <w:noWrap/>
                    <w:vAlign w:val="center"/>
                  </w:tcPr>
                  <w:p w:rsidR="00836C02" w:rsidRPr="00232E04" w:rsidRDefault="00836C02" w:rsidP="00836C02">
                    <w:pPr>
                      <w:jc w:val="center"/>
                      <w:rPr>
                        <w:rFonts w:ascii="Arial Narrow" w:hAnsi="Arial Narrow"/>
                        <w:color w:val="000000"/>
                        <w:sz w:val="18"/>
                        <w:szCs w:val="18"/>
                      </w:rPr>
                    </w:pPr>
                    <w:r w:rsidRPr="00232E04">
                      <w:rPr>
                        <w:rFonts w:ascii="Arial Narrow" w:hAnsi="Arial Narrow"/>
                        <w:color w:val="000000"/>
                        <w:sz w:val="18"/>
                        <w:szCs w:val="18"/>
                      </w:rPr>
                      <w:t>保证金</w:t>
                    </w:r>
                  </w:p>
                </w:tc>
              </w:tr>
              <w:tr w:rsidR="00836C02" w:rsidRPr="00232E04" w:rsidTr="00836C02">
                <w:trPr>
                  <w:trHeight w:val="340"/>
                  <w:jc w:val="right"/>
                </w:trPr>
                <w:tc>
                  <w:tcPr>
                    <w:tcW w:w="1598" w:type="pct"/>
                    <w:shd w:val="clear" w:color="auto" w:fill="auto"/>
                    <w:vAlign w:val="center"/>
                  </w:tcPr>
                  <w:p w:rsidR="00836C02" w:rsidRPr="00232E04" w:rsidRDefault="00836C02" w:rsidP="00836C02">
                    <w:pPr>
                      <w:jc w:val="center"/>
                      <w:rPr>
                        <w:rFonts w:ascii="Arial Narrow" w:hAnsi="Arial Narrow"/>
                        <w:color w:val="000000"/>
                        <w:sz w:val="18"/>
                        <w:szCs w:val="18"/>
                      </w:rPr>
                    </w:pPr>
                    <w:r w:rsidRPr="00232E04">
                      <w:rPr>
                        <w:rFonts w:ascii="Arial Narrow" w:hAnsi="Arial Narrow"/>
                        <w:color w:val="000000"/>
                        <w:sz w:val="18"/>
                        <w:szCs w:val="18"/>
                      </w:rPr>
                      <w:lastRenderedPageBreak/>
                      <w:t>合计</w:t>
                    </w:r>
                  </w:p>
                </w:tc>
                <w:tc>
                  <w:tcPr>
                    <w:tcW w:w="718" w:type="pct"/>
                    <w:shd w:val="clear" w:color="auto" w:fill="auto"/>
                    <w:noWrap/>
                    <w:vAlign w:val="center"/>
                  </w:tcPr>
                  <w:p w:rsidR="00836C02" w:rsidRPr="00131C9F" w:rsidRDefault="00836C02" w:rsidP="00836C02">
                    <w:pPr>
                      <w:jc w:val="right"/>
                      <w:rPr>
                        <w:rFonts w:ascii="Arial Narrow" w:hAnsi="Arial Narrow"/>
                        <w:color w:val="000000"/>
                        <w:sz w:val="18"/>
                        <w:szCs w:val="18"/>
                      </w:rPr>
                    </w:pPr>
                    <w:r w:rsidRPr="00131C9F">
                      <w:rPr>
                        <w:rFonts w:ascii="Arial Narrow" w:hAnsi="Arial Narrow"/>
                        <w:color w:val="000000"/>
                        <w:sz w:val="18"/>
                        <w:szCs w:val="18"/>
                      </w:rPr>
                      <w:t>2,914,666.00</w:t>
                    </w:r>
                  </w:p>
                </w:tc>
                <w:tc>
                  <w:tcPr>
                    <w:tcW w:w="726" w:type="pct"/>
                    <w:shd w:val="clear" w:color="auto" w:fill="auto"/>
                    <w:noWrap/>
                    <w:vAlign w:val="center"/>
                  </w:tcPr>
                  <w:p w:rsidR="00836C02" w:rsidRPr="00232E04" w:rsidRDefault="00836C02" w:rsidP="00836C02">
                    <w:pPr>
                      <w:jc w:val="right"/>
                      <w:rPr>
                        <w:rFonts w:ascii="Arial Narrow" w:hAnsi="Arial Narrow"/>
                        <w:color w:val="000000"/>
                        <w:sz w:val="18"/>
                        <w:szCs w:val="18"/>
                      </w:rPr>
                    </w:pPr>
                  </w:p>
                </w:tc>
                <w:tc>
                  <w:tcPr>
                    <w:tcW w:w="585" w:type="pct"/>
                    <w:shd w:val="clear" w:color="auto" w:fill="auto"/>
                    <w:noWrap/>
                    <w:vAlign w:val="center"/>
                  </w:tcPr>
                  <w:p w:rsidR="00836C02" w:rsidRPr="00232E04" w:rsidRDefault="00836C02" w:rsidP="00836C02">
                    <w:pPr>
                      <w:jc w:val="right"/>
                      <w:rPr>
                        <w:rFonts w:ascii="Arial Narrow" w:hAnsi="Arial Narrow"/>
                        <w:color w:val="000000"/>
                        <w:sz w:val="18"/>
                        <w:szCs w:val="18"/>
                      </w:rPr>
                    </w:pPr>
                  </w:p>
                </w:tc>
                <w:tc>
                  <w:tcPr>
                    <w:tcW w:w="1374" w:type="pct"/>
                    <w:shd w:val="clear" w:color="auto" w:fill="auto"/>
                    <w:noWrap/>
                    <w:vAlign w:val="center"/>
                  </w:tcPr>
                  <w:p w:rsidR="00836C02" w:rsidRPr="00232E04" w:rsidRDefault="00836C02" w:rsidP="00836C02">
                    <w:pPr>
                      <w:jc w:val="center"/>
                      <w:rPr>
                        <w:rFonts w:ascii="Arial Narrow" w:hAnsi="Arial Narrow"/>
                        <w:color w:val="000000"/>
                        <w:sz w:val="18"/>
                        <w:szCs w:val="18"/>
                      </w:rPr>
                    </w:pPr>
                  </w:p>
                </w:tc>
              </w:tr>
            </w:tbl>
            <w:p w:rsidR="004808DF" w:rsidRPr="00836C02" w:rsidRDefault="006F5580" w:rsidP="00836C02"/>
          </w:sdtContent>
        </w:sdt>
      </w:sdtContent>
    </w:sdt>
    <w:sdt>
      <w:sdtPr>
        <w:rPr>
          <w:rFonts w:ascii="宋体" w:hAnsi="宋体" w:cs="宋体"/>
          <w:b w:val="0"/>
          <w:bCs w:val="0"/>
          <w:kern w:val="0"/>
          <w:szCs w:val="24"/>
        </w:rPr>
        <w:tag w:val="_GBC_32c2bb2bc37a4c2d80b96acc31ad8815"/>
        <w:id w:val="496154898"/>
        <w:lock w:val="sdtLocked"/>
        <w:placeholder>
          <w:docPart w:val="GBC22222222222222222222222222222"/>
        </w:placeholder>
      </w:sdtPr>
      <w:sdtEndPr>
        <w:rPr>
          <w:rFonts w:ascii="Times New Roman" w:hAnsi="Times New Roman" w:hint="eastAsia"/>
        </w:rPr>
      </w:sdtEndPr>
      <w:sdtContent>
        <w:p w:rsidR="004808DF" w:rsidRDefault="00011C56">
          <w:pPr>
            <w:pStyle w:val="4"/>
            <w:numPr>
              <w:ilvl w:val="3"/>
              <w:numId w:val="60"/>
            </w:numPr>
            <w:tabs>
              <w:tab w:val="left" w:pos="588"/>
            </w:tabs>
          </w:pPr>
          <w:r>
            <w:rPr>
              <w:rFonts w:hint="eastAsia"/>
            </w:rPr>
            <w:t>本期计提、收回或转回的坏账准备情况：</w:t>
          </w:r>
        </w:p>
        <w:p w:rsidR="004808DF" w:rsidRDefault="00011C56">
          <w:r>
            <w:rPr>
              <w:rFonts w:hint="eastAsia"/>
            </w:rPr>
            <w:t>本期计提坏账准备金额</w:t>
          </w:r>
          <w:sdt>
            <w:sdtPr>
              <w:rPr>
                <w:rFonts w:hint="eastAsia"/>
              </w:rPr>
              <w:alias w:val="其他应收款计提坏账准备金额"/>
              <w:tag w:val="_GBC_a70fef6565304a99953df2f294ca627f"/>
              <w:id w:val="4798202"/>
              <w:lock w:val="sdtLocked"/>
              <w:placeholder>
                <w:docPart w:val="GBC22222222222222222222222222222"/>
              </w:placeholder>
            </w:sdtPr>
            <w:sdtContent>
              <w:r w:rsidR="00836C02" w:rsidRPr="00A80E49">
                <w:rPr>
                  <w:rFonts w:asciiTheme="majorEastAsia" w:eastAsiaTheme="majorEastAsia" w:hAnsiTheme="majorEastAsia" w:hint="eastAsia"/>
                </w:rPr>
                <w:t>647,459.78</w:t>
              </w:r>
            </w:sdtContent>
          </w:sdt>
          <w:r>
            <w:t>元；本期收回或转回坏账准备金额</w:t>
          </w:r>
          <w:sdt>
            <w:sdtPr>
              <w:alias w:val="其他应收款收回或转回坏账准备金额"/>
              <w:tag w:val="_GBC_b1df06373aeb456cad02364dcd8fb271"/>
              <w:id w:val="570853803"/>
              <w:lock w:val="sdtLocked"/>
              <w:placeholder>
                <w:docPart w:val="GBC22222222222222222222222222222"/>
              </w:placeholder>
            </w:sdtPr>
            <w:sdtContent>
              <w:r w:rsidR="00A70767">
                <w:rPr>
                  <w:rFonts w:hint="eastAsia"/>
                </w:rPr>
                <w:t>0</w:t>
              </w:r>
            </w:sdtContent>
          </w:sdt>
          <w:r>
            <w:t>元。</w:t>
          </w:r>
        </w:p>
        <w:p w:rsidR="004808DF" w:rsidRDefault="00011C56">
          <w:r>
            <w:rPr>
              <w:rFonts w:hint="eastAsia"/>
            </w:rPr>
            <w:t>其中本期坏账准备转回或收回金额重要的：</w:t>
          </w:r>
        </w:p>
        <w:sdt>
          <w:sdtPr>
            <w:alias w:val="是否适用：其中本期其他应收账款坏账准备收回或转回金额重要的"/>
            <w:tag w:val="_GBC_49a9a7800fbb48e2b9da3343cf6d782d"/>
            <w:id w:val="1014043013"/>
            <w:lock w:val="sdtLocked"/>
            <w:placeholder>
              <w:docPart w:val="GBC22222222222222222222222222222"/>
            </w:placeholder>
          </w:sdtPr>
          <w:sdtContent>
            <w:p w:rsidR="004808DF" w:rsidRDefault="006F5580" w:rsidP="00836C02">
              <w:pPr>
                <w:rPr>
                  <w:szCs w:val="21"/>
                </w:rPr>
              </w:pPr>
              <w:r>
                <w:fldChar w:fldCharType="begin"/>
              </w:r>
              <w:r w:rsidR="00836C02">
                <w:instrText xml:space="preserve"> MACROBUTTON  SnrToggleCheckbox □适用 </w:instrText>
              </w:r>
              <w:r>
                <w:fldChar w:fldCharType="end"/>
              </w:r>
              <w:r>
                <w:fldChar w:fldCharType="begin"/>
              </w:r>
              <w:r w:rsidR="00836C02">
                <w:instrText xml:space="preserve"> MACROBUTTON  SnrToggleCheckbox √不适用 </w:instrText>
              </w:r>
              <w:r>
                <w:fldChar w:fldCharType="end"/>
              </w:r>
            </w:p>
          </w:sdtContent>
        </w:sdt>
      </w:sdtContent>
    </w:sdt>
    <w:sdt>
      <w:sdtPr>
        <w:rPr>
          <w:rFonts w:asciiTheme="minorHAnsi" w:hAnsiTheme="minorHAnsi" w:cs="宋体" w:hint="eastAsia"/>
          <w:b w:val="0"/>
          <w:bCs w:val="0"/>
          <w:kern w:val="0"/>
          <w:szCs w:val="22"/>
        </w:rPr>
        <w:tag w:val="_GBC_ca12851378c64f09a5335b8a527df46f"/>
        <w:id w:val="2086106527"/>
        <w:lock w:val="sdtLocked"/>
        <w:placeholder>
          <w:docPart w:val="GBC22222222222222222222222222222"/>
        </w:placeholder>
      </w:sdtPr>
      <w:sdtEndPr>
        <w:rPr>
          <w:rFonts w:ascii="宋体" w:hAnsi="宋体"/>
          <w:szCs w:val="24"/>
        </w:rPr>
      </w:sdtEndPr>
      <w:sdtContent>
        <w:p w:rsidR="004808DF" w:rsidRDefault="00011C56">
          <w:pPr>
            <w:pStyle w:val="4"/>
            <w:numPr>
              <w:ilvl w:val="3"/>
              <w:numId w:val="60"/>
            </w:numPr>
            <w:tabs>
              <w:tab w:val="left" w:pos="588"/>
            </w:tabs>
          </w:pPr>
          <w:r>
            <w:rPr>
              <w:rFonts w:hint="eastAsia"/>
            </w:rPr>
            <w:t>本期实际核销的其他应收款情况</w:t>
          </w:r>
        </w:p>
        <w:sdt>
          <w:sdtPr>
            <w:alias w:val="是否适用：本期实际核销的其他应收款情况"/>
            <w:tag w:val="_GBC_99c0ad513e2447ba8b2267c169be5583"/>
            <w:id w:val="-1945365049"/>
            <w:lock w:val="sdtLocked"/>
            <w:placeholder>
              <w:docPart w:val="GBC22222222222222222222222222222"/>
            </w:placeholder>
          </w:sdtPr>
          <w:sdtContent>
            <w:p w:rsidR="00836C02" w:rsidRDefault="006F5580" w:rsidP="00836C02">
              <w:pPr>
                <w:rPr>
                  <w:szCs w:val="21"/>
                </w:rPr>
              </w:pPr>
              <w:r>
                <w:fldChar w:fldCharType="begin"/>
              </w:r>
              <w:r w:rsidR="00836C02">
                <w:instrText xml:space="preserve"> MACROBUTTON  SnrToggleCheckbox □适用 </w:instrText>
              </w:r>
              <w:r>
                <w:fldChar w:fldCharType="end"/>
              </w:r>
              <w:r>
                <w:fldChar w:fldCharType="begin"/>
              </w:r>
              <w:r w:rsidR="00836C02">
                <w:instrText xml:space="preserve"> MACROBUTTON  SnrToggleCheckbox √不适用 </w:instrText>
              </w:r>
              <w:r>
                <w:fldChar w:fldCharType="end"/>
              </w:r>
            </w:p>
          </w:sdtContent>
        </w:sdt>
        <w:p w:rsidR="004808DF" w:rsidRPr="00836C02" w:rsidRDefault="006F5580" w:rsidP="00836C02"/>
      </w:sdtContent>
    </w:sdt>
    <w:sdt>
      <w:sdtPr>
        <w:rPr>
          <w:rFonts w:ascii="宋体" w:hAnsi="宋体" w:cs="宋体" w:hint="eastAsia"/>
          <w:b w:val="0"/>
          <w:bCs w:val="0"/>
          <w:kern w:val="0"/>
          <w:szCs w:val="24"/>
        </w:rPr>
        <w:tag w:val="_GBC_84d520d656b8446b87c909f5ff2b545d"/>
        <w:id w:val="-509679511"/>
        <w:lock w:val="sdtLocked"/>
        <w:placeholder>
          <w:docPart w:val="GBC22222222222222222222222222222"/>
        </w:placeholder>
      </w:sdtPr>
      <w:sdtEndPr>
        <w:rPr>
          <w:rFonts w:hint="default"/>
        </w:rPr>
      </w:sdtEndPr>
      <w:sdtContent>
        <w:p w:rsidR="004808DF" w:rsidRDefault="00011C56">
          <w:pPr>
            <w:pStyle w:val="4"/>
            <w:numPr>
              <w:ilvl w:val="3"/>
              <w:numId w:val="60"/>
            </w:numPr>
            <w:tabs>
              <w:tab w:val="left" w:pos="588"/>
            </w:tabs>
            <w:jc w:val="left"/>
          </w:pPr>
          <w:r>
            <w:rPr>
              <w:rFonts w:hint="eastAsia"/>
            </w:rPr>
            <w:t>其他应收款按款项性质分类情况</w:t>
          </w:r>
        </w:p>
        <w:sdt>
          <w:sdtPr>
            <w:alias w:val="是否适用：其他应收款按款项性质分类情况"/>
            <w:tag w:val="_GBC_43f55a27297f4f93b1b4f668134ac6be"/>
            <w:id w:val="-1473288414"/>
            <w:lock w:val="sdtLocked"/>
            <w:placeholder>
              <w:docPart w:val="GBC22222222222222222222222222222"/>
            </w:placeholder>
          </w:sdtPr>
          <w:sdtContent>
            <w:p w:rsidR="004808DF" w:rsidRPr="00836C02" w:rsidRDefault="006F5580" w:rsidP="00836C02">
              <w:r>
                <w:fldChar w:fldCharType="begin"/>
              </w:r>
              <w:r w:rsidR="00836C02">
                <w:instrText xml:space="preserve"> MACROBUTTON  SnrToggleCheckbox □适用 </w:instrText>
              </w:r>
              <w:r>
                <w:fldChar w:fldCharType="end"/>
              </w:r>
              <w:r>
                <w:fldChar w:fldCharType="begin"/>
              </w:r>
              <w:r w:rsidR="00836C02">
                <w:instrText xml:space="preserve"> MACROBUTTON  SnrToggleCheckbox √不适用 </w:instrText>
              </w:r>
              <w:r>
                <w:fldChar w:fldCharType="end"/>
              </w:r>
            </w:p>
          </w:sdtContent>
        </w:sdt>
      </w:sdtContent>
    </w:sdt>
    <w:sdt>
      <w:sdtPr>
        <w:rPr>
          <w:rFonts w:ascii="宋体" w:hAnsi="宋体" w:cs="宋体" w:hint="eastAsia"/>
          <w:b w:val="0"/>
          <w:bCs w:val="0"/>
          <w:kern w:val="0"/>
          <w:szCs w:val="24"/>
        </w:rPr>
        <w:tag w:val="_GBC_a83a3fc7866445d68738701d3998ac0b"/>
        <w:id w:val="-1712493110"/>
        <w:lock w:val="sdtLocked"/>
        <w:placeholder>
          <w:docPart w:val="GBC22222222222222222222222222222"/>
        </w:placeholder>
      </w:sdtPr>
      <w:sdtEndPr>
        <w:rPr>
          <w:rFonts w:hint="default"/>
        </w:rPr>
      </w:sdtEndPr>
      <w:sdtContent>
        <w:p w:rsidR="004808DF" w:rsidRDefault="00011C56">
          <w:pPr>
            <w:pStyle w:val="4"/>
            <w:numPr>
              <w:ilvl w:val="3"/>
              <w:numId w:val="60"/>
            </w:numPr>
            <w:tabs>
              <w:tab w:val="left" w:pos="588"/>
            </w:tabs>
            <w:jc w:val="left"/>
          </w:pPr>
          <w:r>
            <w:rPr>
              <w:rFonts w:hint="eastAsia"/>
            </w:rPr>
            <w:t>按欠款方归集的期末余额前五名的其他应收款情况：</w:t>
          </w:r>
        </w:p>
        <w:sdt>
          <w:sdtPr>
            <w:alias w:val="是否适用：按欠款方归集的期末余额前五名的其他应收款情况"/>
            <w:tag w:val="_GBC_1ad831584f90441b93cce7d9b7baa3c9"/>
            <w:id w:val="1354923614"/>
            <w:lock w:val="sdtContentLocked"/>
            <w:placeholder>
              <w:docPart w:val="GBC22222222222222222222222222222"/>
            </w:placeholder>
          </w:sdtPr>
          <w:sdtContent>
            <w:p w:rsidR="004808DF" w:rsidRDefault="006F5580">
              <w:r>
                <w:fldChar w:fldCharType="begin"/>
              </w:r>
              <w:r w:rsidR="00836C02">
                <w:instrText xml:space="preserve"> MACROBUTTON  SnrToggleCheckbox √适用 </w:instrText>
              </w:r>
              <w:r>
                <w:fldChar w:fldCharType="end"/>
              </w:r>
              <w:r>
                <w:fldChar w:fldCharType="begin"/>
              </w:r>
              <w:r w:rsidR="00836C02">
                <w:instrText xml:space="preserve"> MACROBUTTON  SnrToggleCheckbox □不适用 </w:instrText>
              </w:r>
              <w:r>
                <w:fldChar w:fldCharType="end"/>
              </w:r>
            </w:p>
          </w:sdtContent>
        </w:sdt>
        <w:p w:rsidR="004808DF" w:rsidRDefault="00011C56">
          <w:pPr>
            <w:jc w:val="right"/>
          </w:pPr>
          <w:r>
            <w:rPr>
              <w:rFonts w:hint="eastAsia"/>
            </w:rPr>
            <w:t>单位：</w:t>
          </w:r>
          <w:sdt>
            <w:sdtPr>
              <w:rPr>
                <w:rFonts w:hint="eastAsia"/>
              </w:rPr>
              <w:alias w:val="单位财务附注：其他应收账款前五名欠款情况"/>
              <w:tag w:val="_GBC_1f85b3036b0644cbaf6c33311b7f159d"/>
              <w:id w:val="20635160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bc5cf48306144a92af62fef51b293c5a"/>
              <w:id w:val="-10020352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63"/>
            <w:gridCol w:w="1280"/>
            <w:gridCol w:w="1605"/>
            <w:gridCol w:w="1255"/>
            <w:gridCol w:w="1689"/>
            <w:gridCol w:w="1603"/>
          </w:tblGrid>
          <w:tr w:rsidR="00836C02" w:rsidTr="00836C02">
            <w:trPr>
              <w:cantSplit/>
            </w:trPr>
            <w:tc>
              <w:tcPr>
                <w:tcW w:w="865"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jc w:val="center"/>
                  <w:rPr>
                    <w:szCs w:val="21"/>
                  </w:rPr>
                </w:pPr>
                <w:r>
                  <w:rPr>
                    <w:rFonts w:hint="eastAsia"/>
                    <w:szCs w:val="21"/>
                  </w:rPr>
                  <w:t>坏账准备</w:t>
                </w:r>
              </w:p>
              <w:p w:rsidR="00836C02" w:rsidRDefault="00836C02" w:rsidP="00836C02">
                <w:pPr>
                  <w:jc w:val="center"/>
                  <w:rPr>
                    <w:szCs w:val="21"/>
                  </w:rPr>
                </w:pPr>
                <w:r>
                  <w:rPr>
                    <w:rFonts w:hint="eastAsia"/>
                    <w:szCs w:val="21"/>
                  </w:rPr>
                  <w:t>期末余额</w:t>
                </w:r>
              </w:p>
            </w:tc>
          </w:tr>
          <w:sdt>
            <w:sdtPr>
              <w:rPr>
                <w:rFonts w:hint="eastAsia"/>
                <w:szCs w:val="21"/>
              </w:rPr>
              <w:alias w:val="其他应收款欠款户"/>
              <w:tag w:val="_GBC_a3b4ad6ea89146a79c37c3807ef7a6fd"/>
              <w:id w:val="1891749"/>
              <w:lock w:val="sdtLocked"/>
            </w:sdtPr>
            <w:sdtEndPr>
              <w:rPr>
                <w:rFonts w:hint="default"/>
              </w:rPr>
            </w:sdtEndPr>
            <w:sdtContent>
              <w:tr w:rsidR="00836C02" w:rsidTr="00836C02">
                <w:trPr>
                  <w:cantSplit/>
                </w:trPr>
                <w:sdt>
                  <w:sdtPr>
                    <w:rPr>
                      <w:rFonts w:hint="eastAsia"/>
                      <w:szCs w:val="21"/>
                    </w:rPr>
                    <w:alias w:val="其他应收款欠款户名称"/>
                    <w:tag w:val="_GBC_fd92b3ceab734a6798178f5bb1b45aef"/>
                    <w:id w:val="1891743"/>
                    <w:lock w:val="sdtLocked"/>
                  </w:sdtPr>
                  <w:sdtContent>
                    <w:tc>
                      <w:tcPr>
                        <w:tcW w:w="865" w:type="pct"/>
                        <w:tcBorders>
                          <w:top w:val="single" w:sz="6" w:space="0" w:color="auto"/>
                          <w:left w:val="single" w:sz="6" w:space="0" w:color="auto"/>
                          <w:bottom w:val="single" w:sz="6" w:space="0" w:color="auto"/>
                          <w:right w:val="single" w:sz="6" w:space="0" w:color="auto"/>
                        </w:tcBorders>
                      </w:tcPr>
                      <w:p w:rsidR="00836C02" w:rsidRDefault="00836C02" w:rsidP="00836C02">
                        <w:pPr>
                          <w:ind w:right="105"/>
                          <w:rPr>
                            <w:szCs w:val="21"/>
                          </w:rPr>
                        </w:pPr>
                        <w:r>
                          <w:rPr>
                            <w:rFonts w:hint="eastAsia"/>
                            <w:szCs w:val="21"/>
                          </w:rPr>
                          <w:t>包头市津粤煤炭有限公司</w:t>
                        </w:r>
                      </w:p>
                    </w:tc>
                  </w:sdtContent>
                </w:sdt>
                <w:sdt>
                  <w:sdtPr>
                    <w:rPr>
                      <w:szCs w:val="21"/>
                    </w:rPr>
                    <w:alias w:val="其他应收款欠款户款项的性质"/>
                    <w:tag w:val="_GBC_60b532219e4245f68e3a2d48b8e4552a"/>
                    <w:id w:val="1891744"/>
                    <w:lock w:val="sdtLocked"/>
                  </w:sdtPr>
                  <w:sdtContent>
                    <w:tc>
                      <w:tcPr>
                        <w:tcW w:w="762"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采购</w:t>
                        </w:r>
                      </w:p>
                    </w:tc>
                  </w:sdtContent>
                </w:sdt>
                <w:sdt>
                  <w:sdtPr>
                    <w:rPr>
                      <w:szCs w:val="21"/>
                    </w:rPr>
                    <w:alias w:val="其他应收款欠款户欠款金额"/>
                    <w:tag w:val="_GBC_7bd51dd4729f4e96adb83d3790baa46c"/>
                    <w:id w:val="1891745"/>
                    <w:lock w:val="sdtLocked"/>
                  </w:sdtPr>
                  <w:sdtContent>
                    <w:tc>
                      <w:tcPr>
                        <w:tcW w:w="690" w:type="pct"/>
                        <w:tcBorders>
                          <w:top w:val="single" w:sz="6" w:space="0" w:color="auto"/>
                          <w:left w:val="single" w:sz="6" w:space="0" w:color="auto"/>
                          <w:bottom w:val="single" w:sz="6" w:space="0" w:color="auto"/>
                          <w:right w:val="single" w:sz="6" w:space="0" w:color="auto"/>
                        </w:tcBorders>
                      </w:tcPr>
                      <w:p w:rsidR="00836C02" w:rsidRDefault="00836C02" w:rsidP="00836C02">
                        <w:pPr>
                          <w:ind w:right="73"/>
                          <w:jc w:val="right"/>
                          <w:rPr>
                            <w:szCs w:val="21"/>
                          </w:rPr>
                        </w:pPr>
                        <w:r>
                          <w:rPr>
                            <w:szCs w:val="21"/>
                          </w:rPr>
                          <w:t>120,520,038.39</w:t>
                        </w:r>
                      </w:p>
                    </w:tc>
                  </w:sdtContent>
                </w:sdt>
                <w:sdt>
                  <w:sdtPr>
                    <w:rPr>
                      <w:szCs w:val="21"/>
                    </w:rPr>
                    <w:alias w:val="其他应收款欠款户欠款时间"/>
                    <w:tag w:val="_GBC_a72e58f7564b4a268d1ec7075e54f390"/>
                    <w:id w:val="1891746"/>
                    <w:lock w:val="sdtLocked"/>
                  </w:sdtPr>
                  <w:sdtContent>
                    <w:tc>
                      <w:tcPr>
                        <w:tcW w:w="748"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1-2年</w:t>
                        </w:r>
                      </w:p>
                    </w:tc>
                  </w:sdtContent>
                </w:sdt>
                <w:sdt>
                  <w:sdtPr>
                    <w:rPr>
                      <w:szCs w:val="21"/>
                    </w:rPr>
                    <w:alias w:val="其他应收帐款欠款户占其他应收账款总额的比例"/>
                    <w:tag w:val="_GBC_508cb5a80f7f456eb7a08c603840f496"/>
                    <w:id w:val="1891747"/>
                    <w:lock w:val="sdtLocked"/>
                  </w:sdtPr>
                  <w:sdtContent>
                    <w:tc>
                      <w:tcPr>
                        <w:tcW w:w="992"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r>
                          <w:rPr>
                            <w:szCs w:val="21"/>
                          </w:rPr>
                          <w:t>37.1</w:t>
                        </w:r>
                      </w:p>
                    </w:tc>
                  </w:sdtContent>
                </w:sdt>
                <w:sdt>
                  <w:sdtPr>
                    <w:rPr>
                      <w:szCs w:val="21"/>
                    </w:rPr>
                    <w:alias w:val="其他应收款欠款户坏账准备期末余额"/>
                    <w:tag w:val="_GBC_c08f10820af64b7ebd3fd9d2e7b5eec7"/>
                    <w:id w:val="1891748"/>
                    <w:lock w:val="sdtLocked"/>
                  </w:sdtPr>
                  <w:sdtContent>
                    <w:tc>
                      <w:tcPr>
                        <w:tcW w:w="943"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p>
                    </w:tc>
                  </w:sdtContent>
                </w:sdt>
              </w:tr>
            </w:sdtContent>
          </w:sdt>
          <w:sdt>
            <w:sdtPr>
              <w:rPr>
                <w:rFonts w:hint="eastAsia"/>
                <w:szCs w:val="21"/>
              </w:rPr>
              <w:alias w:val="其他应收款欠款户"/>
              <w:tag w:val="_GBC_a3b4ad6ea89146a79c37c3807ef7a6fd"/>
              <w:id w:val="1891756"/>
              <w:lock w:val="sdtLocked"/>
            </w:sdtPr>
            <w:sdtEndPr>
              <w:rPr>
                <w:rFonts w:hint="default"/>
              </w:rPr>
            </w:sdtEndPr>
            <w:sdtContent>
              <w:tr w:rsidR="00836C02" w:rsidTr="00836C02">
                <w:trPr>
                  <w:cantSplit/>
                </w:trPr>
                <w:sdt>
                  <w:sdtPr>
                    <w:rPr>
                      <w:rFonts w:hint="eastAsia"/>
                      <w:szCs w:val="21"/>
                    </w:rPr>
                    <w:alias w:val="其他应收款欠款户名称"/>
                    <w:tag w:val="_GBC_fd92b3ceab734a6798178f5bb1b45aef"/>
                    <w:id w:val="1891750"/>
                    <w:lock w:val="sdtLocked"/>
                  </w:sdtPr>
                  <w:sdtContent>
                    <w:tc>
                      <w:tcPr>
                        <w:tcW w:w="865" w:type="pct"/>
                        <w:tcBorders>
                          <w:top w:val="single" w:sz="6" w:space="0" w:color="auto"/>
                          <w:left w:val="single" w:sz="6" w:space="0" w:color="auto"/>
                          <w:bottom w:val="single" w:sz="6" w:space="0" w:color="auto"/>
                          <w:right w:val="single" w:sz="6" w:space="0" w:color="auto"/>
                        </w:tcBorders>
                      </w:tcPr>
                      <w:p w:rsidR="00836C02" w:rsidRDefault="00836C02" w:rsidP="00836C02">
                        <w:pPr>
                          <w:ind w:right="105"/>
                          <w:rPr>
                            <w:szCs w:val="21"/>
                          </w:rPr>
                        </w:pPr>
                        <w:r>
                          <w:rPr>
                            <w:rFonts w:hint="eastAsia"/>
                            <w:szCs w:val="21"/>
                          </w:rPr>
                          <w:t>无锡市一碳洗毛有限公司[注1]</w:t>
                        </w:r>
                      </w:p>
                    </w:tc>
                  </w:sdtContent>
                </w:sdt>
                <w:sdt>
                  <w:sdtPr>
                    <w:rPr>
                      <w:szCs w:val="21"/>
                    </w:rPr>
                    <w:alias w:val="其他应收款欠款户款项的性质"/>
                    <w:tag w:val="_GBC_60b532219e4245f68e3a2d48b8e4552a"/>
                    <w:id w:val="1891751"/>
                    <w:lock w:val="sdtLocked"/>
                  </w:sdtPr>
                  <w:sdtContent>
                    <w:tc>
                      <w:tcPr>
                        <w:tcW w:w="762"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应收其他单位往来款项</w:t>
                        </w:r>
                      </w:p>
                    </w:tc>
                  </w:sdtContent>
                </w:sdt>
                <w:sdt>
                  <w:sdtPr>
                    <w:rPr>
                      <w:szCs w:val="21"/>
                    </w:rPr>
                    <w:alias w:val="其他应收款欠款户欠款金额"/>
                    <w:tag w:val="_GBC_7bd51dd4729f4e96adb83d3790baa46c"/>
                    <w:id w:val="1891752"/>
                    <w:lock w:val="sdtLocked"/>
                  </w:sdtPr>
                  <w:sdtContent>
                    <w:tc>
                      <w:tcPr>
                        <w:tcW w:w="690" w:type="pct"/>
                        <w:tcBorders>
                          <w:top w:val="single" w:sz="6" w:space="0" w:color="auto"/>
                          <w:left w:val="single" w:sz="6" w:space="0" w:color="auto"/>
                          <w:bottom w:val="single" w:sz="6" w:space="0" w:color="auto"/>
                          <w:right w:val="single" w:sz="6" w:space="0" w:color="auto"/>
                        </w:tcBorders>
                      </w:tcPr>
                      <w:p w:rsidR="00836C02" w:rsidRDefault="00836C02" w:rsidP="00836C02">
                        <w:pPr>
                          <w:ind w:right="73"/>
                          <w:jc w:val="right"/>
                          <w:rPr>
                            <w:szCs w:val="21"/>
                          </w:rPr>
                        </w:pPr>
                        <w:r>
                          <w:rPr>
                            <w:szCs w:val="21"/>
                          </w:rPr>
                          <w:t>41,881,004.71</w:t>
                        </w:r>
                      </w:p>
                    </w:tc>
                  </w:sdtContent>
                </w:sdt>
                <w:sdt>
                  <w:sdtPr>
                    <w:rPr>
                      <w:szCs w:val="21"/>
                    </w:rPr>
                    <w:alias w:val="其他应收款欠款户欠款时间"/>
                    <w:tag w:val="_GBC_a72e58f7564b4a268d1ec7075e54f390"/>
                    <w:id w:val="1891753"/>
                    <w:lock w:val="sdtLocked"/>
                  </w:sdtPr>
                  <w:sdtContent>
                    <w:tc>
                      <w:tcPr>
                        <w:tcW w:w="748"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1-2年</w:t>
                        </w:r>
                      </w:p>
                    </w:tc>
                  </w:sdtContent>
                </w:sdt>
                <w:sdt>
                  <w:sdtPr>
                    <w:rPr>
                      <w:szCs w:val="21"/>
                    </w:rPr>
                    <w:alias w:val="其他应收帐款欠款户占其他应收账款总额的比例"/>
                    <w:tag w:val="_GBC_508cb5a80f7f456eb7a08c603840f496"/>
                    <w:id w:val="1891754"/>
                    <w:lock w:val="sdtLocked"/>
                  </w:sdtPr>
                  <w:sdtContent>
                    <w:tc>
                      <w:tcPr>
                        <w:tcW w:w="992"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r>
                          <w:rPr>
                            <w:szCs w:val="21"/>
                          </w:rPr>
                          <w:t>12.89</w:t>
                        </w:r>
                      </w:p>
                    </w:tc>
                  </w:sdtContent>
                </w:sdt>
                <w:sdt>
                  <w:sdtPr>
                    <w:rPr>
                      <w:szCs w:val="21"/>
                    </w:rPr>
                    <w:alias w:val="其他应收款欠款户坏账准备期末余额"/>
                    <w:tag w:val="_GBC_c08f10820af64b7ebd3fd9d2e7b5eec7"/>
                    <w:id w:val="1891755"/>
                    <w:lock w:val="sdtLocked"/>
                  </w:sdtPr>
                  <w:sdtContent>
                    <w:tc>
                      <w:tcPr>
                        <w:tcW w:w="943"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r>
                          <w:rPr>
                            <w:szCs w:val="21"/>
                          </w:rPr>
                          <w:t>5,171,074.53</w:t>
                        </w:r>
                      </w:p>
                    </w:tc>
                  </w:sdtContent>
                </w:sdt>
              </w:tr>
            </w:sdtContent>
          </w:sdt>
          <w:sdt>
            <w:sdtPr>
              <w:rPr>
                <w:rFonts w:hint="eastAsia"/>
                <w:szCs w:val="21"/>
              </w:rPr>
              <w:alias w:val="其他应收款欠款户"/>
              <w:tag w:val="_GBC_a3b4ad6ea89146a79c37c3807ef7a6fd"/>
              <w:id w:val="1891763"/>
              <w:lock w:val="sdtLocked"/>
            </w:sdtPr>
            <w:sdtEndPr>
              <w:rPr>
                <w:rFonts w:hint="default"/>
              </w:rPr>
            </w:sdtEndPr>
            <w:sdtContent>
              <w:tr w:rsidR="00836C02" w:rsidTr="00836C02">
                <w:trPr>
                  <w:cantSplit/>
                </w:trPr>
                <w:sdt>
                  <w:sdtPr>
                    <w:rPr>
                      <w:rFonts w:hint="eastAsia"/>
                      <w:szCs w:val="21"/>
                    </w:rPr>
                    <w:alias w:val="其他应收款欠款户名称"/>
                    <w:tag w:val="_GBC_fd92b3ceab734a6798178f5bb1b45aef"/>
                    <w:id w:val="1891757"/>
                    <w:lock w:val="sdtLocked"/>
                  </w:sdtPr>
                  <w:sdtContent>
                    <w:tc>
                      <w:tcPr>
                        <w:tcW w:w="865" w:type="pct"/>
                        <w:tcBorders>
                          <w:top w:val="single" w:sz="6" w:space="0" w:color="auto"/>
                          <w:left w:val="single" w:sz="6" w:space="0" w:color="auto"/>
                          <w:bottom w:val="single" w:sz="6" w:space="0" w:color="auto"/>
                          <w:right w:val="single" w:sz="6" w:space="0" w:color="auto"/>
                        </w:tcBorders>
                      </w:tcPr>
                      <w:p w:rsidR="00836C02" w:rsidRDefault="00836C02" w:rsidP="00836C02">
                        <w:pPr>
                          <w:ind w:right="105"/>
                          <w:rPr>
                            <w:szCs w:val="21"/>
                          </w:rPr>
                        </w:pPr>
                        <w:r>
                          <w:rPr>
                            <w:rFonts w:hint="eastAsia"/>
                            <w:szCs w:val="21"/>
                          </w:rPr>
                          <w:t>杭州润智投资有限公司</w:t>
                        </w:r>
                      </w:p>
                    </w:tc>
                  </w:sdtContent>
                </w:sdt>
                <w:sdt>
                  <w:sdtPr>
                    <w:rPr>
                      <w:szCs w:val="21"/>
                    </w:rPr>
                    <w:alias w:val="其他应收款欠款户款项的性质"/>
                    <w:tag w:val="_GBC_60b532219e4245f68e3a2d48b8e4552a"/>
                    <w:id w:val="1891758"/>
                    <w:lock w:val="sdtLocked"/>
                  </w:sdtPr>
                  <w:sdtContent>
                    <w:tc>
                      <w:tcPr>
                        <w:tcW w:w="762"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 借款</w:t>
                        </w:r>
                      </w:p>
                    </w:tc>
                  </w:sdtContent>
                </w:sdt>
                <w:sdt>
                  <w:sdtPr>
                    <w:rPr>
                      <w:szCs w:val="21"/>
                    </w:rPr>
                    <w:alias w:val="其他应收款欠款户欠款金额"/>
                    <w:tag w:val="_GBC_7bd51dd4729f4e96adb83d3790baa46c"/>
                    <w:id w:val="1891759"/>
                    <w:lock w:val="sdtLocked"/>
                  </w:sdtPr>
                  <w:sdtContent>
                    <w:tc>
                      <w:tcPr>
                        <w:tcW w:w="690" w:type="pct"/>
                        <w:tcBorders>
                          <w:top w:val="single" w:sz="6" w:space="0" w:color="auto"/>
                          <w:left w:val="single" w:sz="6" w:space="0" w:color="auto"/>
                          <w:bottom w:val="single" w:sz="6" w:space="0" w:color="auto"/>
                          <w:right w:val="single" w:sz="6" w:space="0" w:color="auto"/>
                        </w:tcBorders>
                      </w:tcPr>
                      <w:p w:rsidR="00836C02" w:rsidRDefault="00836C02" w:rsidP="00836C02">
                        <w:pPr>
                          <w:ind w:right="73"/>
                          <w:jc w:val="right"/>
                          <w:rPr>
                            <w:szCs w:val="21"/>
                          </w:rPr>
                        </w:pPr>
                        <w:r>
                          <w:rPr>
                            <w:szCs w:val="21"/>
                          </w:rPr>
                          <w:t>25,000,000.00</w:t>
                        </w:r>
                      </w:p>
                    </w:tc>
                  </w:sdtContent>
                </w:sdt>
                <w:sdt>
                  <w:sdtPr>
                    <w:rPr>
                      <w:szCs w:val="21"/>
                    </w:rPr>
                    <w:alias w:val="其他应收款欠款户欠款时间"/>
                    <w:tag w:val="_GBC_a72e58f7564b4a268d1ec7075e54f390"/>
                    <w:id w:val="1891760"/>
                    <w:lock w:val="sdtLocked"/>
                  </w:sdtPr>
                  <w:sdtContent>
                    <w:tc>
                      <w:tcPr>
                        <w:tcW w:w="748"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1-2年</w:t>
                        </w:r>
                      </w:p>
                    </w:tc>
                  </w:sdtContent>
                </w:sdt>
                <w:sdt>
                  <w:sdtPr>
                    <w:rPr>
                      <w:szCs w:val="21"/>
                    </w:rPr>
                    <w:alias w:val="其他应收帐款欠款户占其他应收账款总额的比例"/>
                    <w:tag w:val="_GBC_508cb5a80f7f456eb7a08c603840f496"/>
                    <w:id w:val="1891761"/>
                    <w:lock w:val="sdtLocked"/>
                  </w:sdtPr>
                  <w:sdtContent>
                    <w:tc>
                      <w:tcPr>
                        <w:tcW w:w="992"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r>
                          <w:rPr>
                            <w:szCs w:val="21"/>
                          </w:rPr>
                          <w:t>7.7</w:t>
                        </w:r>
                      </w:p>
                    </w:tc>
                  </w:sdtContent>
                </w:sdt>
                <w:sdt>
                  <w:sdtPr>
                    <w:rPr>
                      <w:szCs w:val="21"/>
                    </w:rPr>
                    <w:alias w:val="其他应收款欠款户坏账准备期末余额"/>
                    <w:tag w:val="_GBC_c08f10820af64b7ebd3fd9d2e7b5eec7"/>
                    <w:id w:val="1891762"/>
                    <w:lock w:val="sdtLocked"/>
                  </w:sdtPr>
                  <w:sdtContent>
                    <w:tc>
                      <w:tcPr>
                        <w:tcW w:w="943"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p>
                    </w:tc>
                  </w:sdtContent>
                </w:sdt>
              </w:tr>
            </w:sdtContent>
          </w:sdt>
          <w:sdt>
            <w:sdtPr>
              <w:rPr>
                <w:rFonts w:hint="eastAsia"/>
                <w:szCs w:val="21"/>
              </w:rPr>
              <w:alias w:val="其他应收款欠款户"/>
              <w:tag w:val="_GBC_a3b4ad6ea89146a79c37c3807ef7a6fd"/>
              <w:id w:val="1891770"/>
              <w:lock w:val="sdtLocked"/>
            </w:sdtPr>
            <w:sdtEndPr>
              <w:rPr>
                <w:rFonts w:hint="default"/>
              </w:rPr>
            </w:sdtEndPr>
            <w:sdtContent>
              <w:tr w:rsidR="00836C02" w:rsidTr="00836C02">
                <w:trPr>
                  <w:cantSplit/>
                </w:trPr>
                <w:sdt>
                  <w:sdtPr>
                    <w:rPr>
                      <w:rFonts w:hint="eastAsia"/>
                      <w:szCs w:val="21"/>
                    </w:rPr>
                    <w:alias w:val="其他应收款欠款户名称"/>
                    <w:tag w:val="_GBC_fd92b3ceab734a6798178f5bb1b45aef"/>
                    <w:id w:val="1891764"/>
                    <w:lock w:val="sdtLocked"/>
                  </w:sdtPr>
                  <w:sdtContent>
                    <w:tc>
                      <w:tcPr>
                        <w:tcW w:w="865" w:type="pct"/>
                        <w:tcBorders>
                          <w:top w:val="single" w:sz="6" w:space="0" w:color="auto"/>
                          <w:left w:val="single" w:sz="6" w:space="0" w:color="auto"/>
                          <w:bottom w:val="single" w:sz="6" w:space="0" w:color="auto"/>
                          <w:right w:val="single" w:sz="6" w:space="0" w:color="auto"/>
                        </w:tcBorders>
                      </w:tcPr>
                      <w:p w:rsidR="00836C02" w:rsidRDefault="00836C02" w:rsidP="00836C02">
                        <w:pPr>
                          <w:ind w:right="105"/>
                          <w:rPr>
                            <w:szCs w:val="21"/>
                          </w:rPr>
                        </w:pPr>
                        <w:r>
                          <w:rPr>
                            <w:rFonts w:hint="eastAsia"/>
                            <w:szCs w:val="21"/>
                          </w:rPr>
                          <w:t>湖州市吴兴区八里店镇人民政府</w:t>
                        </w:r>
                      </w:p>
                    </w:tc>
                  </w:sdtContent>
                </w:sdt>
                <w:sdt>
                  <w:sdtPr>
                    <w:rPr>
                      <w:szCs w:val="21"/>
                    </w:rPr>
                    <w:alias w:val="其他应收款欠款户款项的性质"/>
                    <w:tag w:val="_GBC_60b532219e4245f68e3a2d48b8e4552a"/>
                    <w:id w:val="1891765"/>
                    <w:lock w:val="sdtLocked"/>
                  </w:sdtPr>
                  <w:sdtContent>
                    <w:tc>
                      <w:tcPr>
                        <w:tcW w:w="762"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 政府拆迁款</w:t>
                        </w:r>
                      </w:p>
                    </w:tc>
                  </w:sdtContent>
                </w:sdt>
                <w:sdt>
                  <w:sdtPr>
                    <w:rPr>
                      <w:szCs w:val="21"/>
                    </w:rPr>
                    <w:alias w:val="其他应收款欠款户欠款金额"/>
                    <w:tag w:val="_GBC_7bd51dd4729f4e96adb83d3790baa46c"/>
                    <w:id w:val="1891766"/>
                    <w:lock w:val="sdtLocked"/>
                  </w:sdtPr>
                  <w:sdtContent>
                    <w:tc>
                      <w:tcPr>
                        <w:tcW w:w="690" w:type="pct"/>
                        <w:tcBorders>
                          <w:top w:val="single" w:sz="6" w:space="0" w:color="auto"/>
                          <w:left w:val="single" w:sz="6" w:space="0" w:color="auto"/>
                          <w:bottom w:val="single" w:sz="6" w:space="0" w:color="auto"/>
                          <w:right w:val="single" w:sz="6" w:space="0" w:color="auto"/>
                        </w:tcBorders>
                      </w:tcPr>
                      <w:p w:rsidR="00836C02" w:rsidRDefault="00A23C56" w:rsidP="00A23C56">
                        <w:pPr>
                          <w:ind w:right="73"/>
                          <w:jc w:val="right"/>
                          <w:rPr>
                            <w:szCs w:val="21"/>
                          </w:rPr>
                        </w:pPr>
                        <w:r w:rsidRPr="00A23C56">
                          <w:rPr>
                            <w:rFonts w:asciiTheme="majorEastAsia" w:eastAsiaTheme="majorEastAsia" w:hAnsiTheme="majorEastAsia"/>
                            <w:kern w:val="2"/>
                            <w:szCs w:val="21"/>
                          </w:rPr>
                          <w:t>1</w:t>
                        </w:r>
                        <w:r w:rsidRPr="00A23C56">
                          <w:rPr>
                            <w:rFonts w:asciiTheme="majorEastAsia" w:eastAsiaTheme="majorEastAsia" w:hAnsiTheme="majorEastAsia" w:hint="eastAsia"/>
                            <w:kern w:val="2"/>
                            <w:szCs w:val="21"/>
                          </w:rPr>
                          <w:t>2</w:t>
                        </w:r>
                        <w:r w:rsidRPr="00A23C56">
                          <w:rPr>
                            <w:rFonts w:asciiTheme="majorEastAsia" w:eastAsiaTheme="majorEastAsia" w:hAnsiTheme="majorEastAsia"/>
                            <w:kern w:val="2"/>
                            <w:szCs w:val="21"/>
                          </w:rPr>
                          <w:t>,614,600.00</w:t>
                        </w:r>
                      </w:p>
                    </w:tc>
                  </w:sdtContent>
                </w:sdt>
                <w:sdt>
                  <w:sdtPr>
                    <w:rPr>
                      <w:szCs w:val="21"/>
                    </w:rPr>
                    <w:alias w:val="其他应收款欠款户欠款时间"/>
                    <w:tag w:val="_GBC_a72e58f7564b4a268d1ec7075e54f390"/>
                    <w:id w:val="1891767"/>
                    <w:lock w:val="sdtLocked"/>
                  </w:sdtPr>
                  <w:sdtContent>
                    <w:tc>
                      <w:tcPr>
                        <w:tcW w:w="748"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2-3年</w:t>
                        </w:r>
                      </w:p>
                    </w:tc>
                  </w:sdtContent>
                </w:sdt>
                <w:sdt>
                  <w:sdtPr>
                    <w:rPr>
                      <w:szCs w:val="21"/>
                    </w:rPr>
                    <w:alias w:val="其他应收帐款欠款户占其他应收账款总额的比例"/>
                    <w:tag w:val="_GBC_508cb5a80f7f456eb7a08c603840f496"/>
                    <w:id w:val="1891768"/>
                    <w:lock w:val="sdtLocked"/>
                  </w:sdtPr>
                  <w:sdtContent>
                    <w:tc>
                      <w:tcPr>
                        <w:tcW w:w="992"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r>
                          <w:rPr>
                            <w:szCs w:val="21"/>
                          </w:rPr>
                          <w:t>3.88</w:t>
                        </w:r>
                      </w:p>
                    </w:tc>
                  </w:sdtContent>
                </w:sdt>
                <w:sdt>
                  <w:sdtPr>
                    <w:rPr>
                      <w:szCs w:val="21"/>
                    </w:rPr>
                    <w:alias w:val="其他应收款欠款户坏账准备期末余额"/>
                    <w:tag w:val="_GBC_c08f10820af64b7ebd3fd9d2e7b5eec7"/>
                    <w:id w:val="1891769"/>
                    <w:lock w:val="sdtLocked"/>
                  </w:sdtPr>
                  <w:sdtContent>
                    <w:tc>
                      <w:tcPr>
                        <w:tcW w:w="943"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p>
                    </w:tc>
                  </w:sdtContent>
                </w:sdt>
              </w:tr>
            </w:sdtContent>
          </w:sdt>
          <w:sdt>
            <w:sdtPr>
              <w:rPr>
                <w:rFonts w:hint="eastAsia"/>
                <w:szCs w:val="21"/>
              </w:rPr>
              <w:alias w:val="其他应收款欠款户"/>
              <w:tag w:val="_GBC_a3b4ad6ea89146a79c37c3807ef7a6fd"/>
              <w:id w:val="1891777"/>
              <w:lock w:val="sdtLocked"/>
            </w:sdtPr>
            <w:sdtEndPr>
              <w:rPr>
                <w:rFonts w:hint="default"/>
              </w:rPr>
            </w:sdtEndPr>
            <w:sdtContent>
              <w:tr w:rsidR="00836C02" w:rsidTr="00836C02">
                <w:trPr>
                  <w:cantSplit/>
                </w:trPr>
                <w:sdt>
                  <w:sdtPr>
                    <w:rPr>
                      <w:rFonts w:hint="eastAsia"/>
                      <w:szCs w:val="21"/>
                    </w:rPr>
                    <w:alias w:val="其他应收款欠款户名称"/>
                    <w:tag w:val="_GBC_fd92b3ceab734a6798178f5bb1b45aef"/>
                    <w:id w:val="1891771"/>
                    <w:lock w:val="sdtLocked"/>
                  </w:sdtPr>
                  <w:sdtContent>
                    <w:tc>
                      <w:tcPr>
                        <w:tcW w:w="865" w:type="pct"/>
                        <w:tcBorders>
                          <w:top w:val="single" w:sz="6" w:space="0" w:color="auto"/>
                          <w:left w:val="single" w:sz="6" w:space="0" w:color="auto"/>
                          <w:bottom w:val="single" w:sz="6" w:space="0" w:color="auto"/>
                          <w:right w:val="single" w:sz="6" w:space="0" w:color="auto"/>
                        </w:tcBorders>
                      </w:tcPr>
                      <w:p w:rsidR="00836C02" w:rsidRDefault="00836C02" w:rsidP="00836C02">
                        <w:pPr>
                          <w:ind w:right="105"/>
                          <w:rPr>
                            <w:szCs w:val="21"/>
                          </w:rPr>
                        </w:pPr>
                        <w:r>
                          <w:rPr>
                            <w:rFonts w:hint="eastAsia"/>
                            <w:szCs w:val="21"/>
                          </w:rPr>
                          <w:t>路易达孚</w:t>
                        </w:r>
                        <w:r>
                          <w:rPr>
                            <w:szCs w:val="21"/>
                          </w:rPr>
                          <w:t>(北京)贸易有限责任公司</w:t>
                        </w:r>
                      </w:p>
                    </w:tc>
                  </w:sdtContent>
                </w:sdt>
                <w:sdt>
                  <w:sdtPr>
                    <w:rPr>
                      <w:szCs w:val="21"/>
                    </w:rPr>
                    <w:alias w:val="其他应收款欠款户款项的性质"/>
                    <w:tag w:val="_GBC_60b532219e4245f68e3a2d48b8e4552a"/>
                    <w:id w:val="1891772"/>
                    <w:lock w:val="sdtLocked"/>
                  </w:sdtPr>
                  <w:sdtContent>
                    <w:tc>
                      <w:tcPr>
                        <w:tcW w:w="762"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rFonts w:hint="eastAsia"/>
                            <w:szCs w:val="21"/>
                          </w:rPr>
                          <w:t>采购</w:t>
                        </w:r>
                      </w:p>
                    </w:tc>
                  </w:sdtContent>
                </w:sdt>
                <w:sdt>
                  <w:sdtPr>
                    <w:rPr>
                      <w:szCs w:val="21"/>
                    </w:rPr>
                    <w:alias w:val="其他应收款欠款户欠款金额"/>
                    <w:tag w:val="_GBC_7bd51dd4729f4e96adb83d3790baa46c"/>
                    <w:id w:val="1891773"/>
                    <w:lock w:val="sdtLocked"/>
                  </w:sdtPr>
                  <w:sdtContent>
                    <w:tc>
                      <w:tcPr>
                        <w:tcW w:w="690" w:type="pct"/>
                        <w:tcBorders>
                          <w:top w:val="single" w:sz="6" w:space="0" w:color="auto"/>
                          <w:left w:val="single" w:sz="6" w:space="0" w:color="auto"/>
                          <w:bottom w:val="single" w:sz="6" w:space="0" w:color="auto"/>
                          <w:right w:val="single" w:sz="6" w:space="0" w:color="auto"/>
                        </w:tcBorders>
                      </w:tcPr>
                      <w:p w:rsidR="00836C02" w:rsidRDefault="00836C02" w:rsidP="00836C02">
                        <w:pPr>
                          <w:ind w:right="73"/>
                          <w:jc w:val="right"/>
                          <w:rPr>
                            <w:szCs w:val="21"/>
                          </w:rPr>
                        </w:pPr>
                        <w:r>
                          <w:rPr>
                            <w:szCs w:val="21"/>
                          </w:rPr>
                          <w:t>4,734,166.48</w:t>
                        </w:r>
                      </w:p>
                    </w:tc>
                  </w:sdtContent>
                </w:sdt>
                <w:sdt>
                  <w:sdtPr>
                    <w:rPr>
                      <w:szCs w:val="21"/>
                    </w:rPr>
                    <w:alias w:val="其他应收款欠款户欠款时间"/>
                    <w:tag w:val="_GBC_a72e58f7564b4a268d1ec7075e54f390"/>
                    <w:id w:val="1891774"/>
                    <w:lock w:val="sdtLocked"/>
                  </w:sdtPr>
                  <w:sdtContent>
                    <w:tc>
                      <w:tcPr>
                        <w:tcW w:w="748" w:type="pct"/>
                        <w:tcBorders>
                          <w:top w:val="single" w:sz="6" w:space="0" w:color="auto"/>
                          <w:left w:val="single" w:sz="6" w:space="0" w:color="auto"/>
                          <w:bottom w:val="single" w:sz="6" w:space="0" w:color="auto"/>
                          <w:right w:val="single" w:sz="6" w:space="0" w:color="auto"/>
                        </w:tcBorders>
                      </w:tcPr>
                      <w:p w:rsidR="00836C02" w:rsidRDefault="00836C02" w:rsidP="00836C02">
                        <w:pPr>
                          <w:ind w:right="73"/>
                          <w:rPr>
                            <w:szCs w:val="21"/>
                          </w:rPr>
                        </w:pPr>
                        <w:r>
                          <w:rPr>
                            <w:szCs w:val="21"/>
                          </w:rPr>
                          <w:t>3年以上</w:t>
                        </w:r>
                      </w:p>
                    </w:tc>
                  </w:sdtContent>
                </w:sdt>
                <w:sdt>
                  <w:sdtPr>
                    <w:rPr>
                      <w:szCs w:val="21"/>
                    </w:rPr>
                    <w:alias w:val="其他应收帐款欠款户占其他应收账款总额的比例"/>
                    <w:tag w:val="_GBC_508cb5a80f7f456eb7a08c603840f496"/>
                    <w:id w:val="1891775"/>
                    <w:lock w:val="sdtLocked"/>
                  </w:sdtPr>
                  <w:sdtContent>
                    <w:tc>
                      <w:tcPr>
                        <w:tcW w:w="992"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r>
                          <w:rPr>
                            <w:szCs w:val="21"/>
                          </w:rPr>
                          <w:t>1.46</w:t>
                        </w:r>
                      </w:p>
                    </w:tc>
                  </w:sdtContent>
                </w:sdt>
                <w:sdt>
                  <w:sdtPr>
                    <w:rPr>
                      <w:szCs w:val="21"/>
                    </w:rPr>
                    <w:alias w:val="其他应收款欠款户坏账准备期末余额"/>
                    <w:tag w:val="_GBC_c08f10820af64b7ebd3fd9d2e7b5eec7"/>
                    <w:id w:val="1891776"/>
                    <w:lock w:val="sdtLocked"/>
                  </w:sdtPr>
                  <w:sdtContent>
                    <w:tc>
                      <w:tcPr>
                        <w:tcW w:w="943"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r>
                          <w:rPr>
                            <w:szCs w:val="21"/>
                          </w:rPr>
                          <w:t>4,734,166.48</w:t>
                        </w:r>
                      </w:p>
                    </w:tc>
                  </w:sdtContent>
                </w:sdt>
              </w:tr>
            </w:sdtContent>
          </w:sdt>
          <w:tr w:rsidR="00836C02" w:rsidRPr="00836C02" w:rsidTr="00836C02">
            <w:trPr>
              <w:cantSplit/>
            </w:trPr>
            <w:tc>
              <w:tcPr>
                <w:tcW w:w="865" w:type="pct"/>
                <w:tcBorders>
                  <w:top w:val="single" w:sz="6" w:space="0" w:color="auto"/>
                  <w:left w:val="single" w:sz="6" w:space="0" w:color="auto"/>
                  <w:bottom w:val="single" w:sz="6" w:space="0" w:color="auto"/>
                  <w:right w:val="single" w:sz="6" w:space="0" w:color="auto"/>
                </w:tcBorders>
              </w:tcPr>
              <w:p w:rsidR="00836C02" w:rsidRDefault="00836C02" w:rsidP="00836C02">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836C02" w:rsidRDefault="00836C02" w:rsidP="00836C02">
                <w:pPr>
                  <w:ind w:right="73"/>
                  <w:jc w:val="center"/>
                  <w:rPr>
                    <w:szCs w:val="21"/>
                  </w:rPr>
                </w:pPr>
                <w:r>
                  <w:rPr>
                    <w:szCs w:val="21"/>
                  </w:rPr>
                  <w:t>/</w:t>
                </w:r>
              </w:p>
            </w:tc>
            <w:sdt>
              <w:sdtPr>
                <w:rPr>
                  <w:szCs w:val="21"/>
                </w:rPr>
                <w:alias w:val="其他应收款欠款户欠款金额合计"/>
                <w:tag w:val="_GBC_5972f5a7c528481b94ab5bc63b5200da"/>
                <w:id w:val="1891778"/>
                <w:lock w:val="sdtLocked"/>
              </w:sdtPr>
              <w:sdtContent>
                <w:tc>
                  <w:tcPr>
                    <w:tcW w:w="690" w:type="pct"/>
                    <w:tcBorders>
                      <w:top w:val="single" w:sz="6" w:space="0" w:color="auto"/>
                      <w:left w:val="single" w:sz="6" w:space="0" w:color="auto"/>
                      <w:bottom w:val="single" w:sz="6" w:space="0" w:color="auto"/>
                      <w:right w:val="single" w:sz="6" w:space="0" w:color="auto"/>
                    </w:tcBorders>
                  </w:tcPr>
                  <w:p w:rsidR="00836C02" w:rsidRDefault="00836C02" w:rsidP="00836C02">
                    <w:pPr>
                      <w:ind w:right="73"/>
                      <w:jc w:val="right"/>
                      <w:rPr>
                        <w:szCs w:val="21"/>
                      </w:rPr>
                    </w:pPr>
                    <w:r>
                      <w:rPr>
                        <w:szCs w:val="21"/>
                      </w:rPr>
                      <w:t>204,749,809.58</w:t>
                    </w:r>
                  </w:p>
                </w:tc>
              </w:sdtContent>
            </w:sdt>
            <w:tc>
              <w:tcPr>
                <w:tcW w:w="748" w:type="pct"/>
                <w:tcBorders>
                  <w:top w:val="single" w:sz="6" w:space="0" w:color="auto"/>
                  <w:left w:val="single" w:sz="6" w:space="0" w:color="auto"/>
                  <w:bottom w:val="single" w:sz="6" w:space="0" w:color="auto"/>
                  <w:right w:val="single" w:sz="6" w:space="0" w:color="auto"/>
                </w:tcBorders>
              </w:tcPr>
              <w:p w:rsidR="00836C02" w:rsidRDefault="00836C02" w:rsidP="00836C02">
                <w:pPr>
                  <w:ind w:right="73"/>
                  <w:jc w:val="center"/>
                  <w:rPr>
                    <w:szCs w:val="21"/>
                  </w:rPr>
                </w:pPr>
                <w:r>
                  <w:rPr>
                    <w:szCs w:val="21"/>
                  </w:rPr>
                  <w:t>/</w:t>
                </w:r>
              </w:p>
            </w:tc>
            <w:sdt>
              <w:sdtPr>
                <w:rPr>
                  <w:szCs w:val="21"/>
                </w:rPr>
                <w:alias w:val="其他应收帐款欠款户占其他应收账款总额的比例合计"/>
                <w:tag w:val="_GBC_8ab02b2804ea44f68d179b78743854c7"/>
                <w:id w:val="1891779"/>
                <w:lock w:val="sdtLocked"/>
              </w:sdtPr>
              <w:sdtContent>
                <w:tc>
                  <w:tcPr>
                    <w:tcW w:w="992" w:type="pct"/>
                    <w:tcBorders>
                      <w:top w:val="single" w:sz="6" w:space="0" w:color="auto"/>
                      <w:left w:val="single" w:sz="6" w:space="0" w:color="auto"/>
                      <w:bottom w:val="single" w:sz="6" w:space="0" w:color="auto"/>
                      <w:right w:val="single" w:sz="6" w:space="0" w:color="auto"/>
                    </w:tcBorders>
                  </w:tcPr>
                  <w:p w:rsidR="00836C02" w:rsidRDefault="00836C02" w:rsidP="00BC57F8">
                    <w:pPr>
                      <w:jc w:val="right"/>
                      <w:rPr>
                        <w:szCs w:val="21"/>
                      </w:rPr>
                    </w:pPr>
                    <w:r>
                      <w:rPr>
                        <w:szCs w:val="21"/>
                      </w:rPr>
                      <w:t>63.0</w:t>
                    </w:r>
                    <w:r w:rsidR="00BC57F8">
                      <w:rPr>
                        <w:rFonts w:hint="eastAsia"/>
                        <w:szCs w:val="21"/>
                      </w:rPr>
                      <w:t>3</w:t>
                    </w:r>
                  </w:p>
                </w:tc>
              </w:sdtContent>
            </w:sdt>
            <w:sdt>
              <w:sdtPr>
                <w:rPr>
                  <w:szCs w:val="21"/>
                </w:rPr>
                <w:alias w:val="其他应收款欠款户坏账准备期末余额合计"/>
                <w:tag w:val="_GBC_6a102f5da468422087528e205f066ad6"/>
                <w:id w:val="1891780"/>
                <w:lock w:val="sdtLocked"/>
              </w:sdtPr>
              <w:sdtContent>
                <w:tc>
                  <w:tcPr>
                    <w:tcW w:w="943" w:type="pct"/>
                    <w:tcBorders>
                      <w:top w:val="single" w:sz="6" w:space="0" w:color="auto"/>
                      <w:left w:val="single" w:sz="6" w:space="0" w:color="auto"/>
                      <w:bottom w:val="single" w:sz="6" w:space="0" w:color="auto"/>
                      <w:right w:val="single" w:sz="6" w:space="0" w:color="auto"/>
                    </w:tcBorders>
                  </w:tcPr>
                  <w:p w:rsidR="00836C02" w:rsidRDefault="00836C02" w:rsidP="00836C02">
                    <w:pPr>
                      <w:jc w:val="right"/>
                      <w:rPr>
                        <w:szCs w:val="21"/>
                      </w:rPr>
                    </w:pPr>
                    <w:r>
                      <w:rPr>
                        <w:szCs w:val="21"/>
                      </w:rPr>
                      <w:t>9,905,241.01</w:t>
                    </w:r>
                  </w:p>
                </w:tc>
              </w:sdtContent>
            </w:sdt>
          </w:tr>
        </w:tbl>
        <w:p w:rsidR="004808DF" w:rsidRPr="00836C02" w:rsidRDefault="006F5580" w:rsidP="00836C02"/>
      </w:sdtContent>
    </w:sdt>
    <w:sdt>
      <w:sdtPr>
        <w:rPr>
          <w:rFonts w:ascii="Times New Roman" w:hAnsi="Times New Roman" w:cs="宋体" w:hint="eastAsia"/>
          <w:b w:val="0"/>
          <w:bCs w:val="0"/>
          <w:kern w:val="0"/>
          <w:szCs w:val="24"/>
        </w:rPr>
        <w:tag w:val="_GBC_0b136aef44064ce4880a47aef5cda04d"/>
        <w:id w:val="2054805651"/>
        <w:lock w:val="sdtLocked"/>
        <w:placeholder>
          <w:docPart w:val="GBC22222222222222222222222222222"/>
        </w:placeholder>
      </w:sdtPr>
      <w:sdtEndPr>
        <w:rPr>
          <w:rFonts w:ascii="宋体" w:hAnsi="宋体"/>
        </w:rPr>
      </w:sdtEndPr>
      <w:sdtContent>
        <w:p w:rsidR="004808DF" w:rsidRDefault="00011C56">
          <w:pPr>
            <w:pStyle w:val="4"/>
            <w:numPr>
              <w:ilvl w:val="3"/>
              <w:numId w:val="60"/>
            </w:numPr>
            <w:tabs>
              <w:tab w:val="left" w:pos="588"/>
            </w:tabs>
          </w:pPr>
          <w:r>
            <w:rPr>
              <w:rFonts w:hint="eastAsia"/>
            </w:rPr>
            <w:t>涉及政府补助的应收款项</w:t>
          </w:r>
        </w:p>
        <w:sdt>
          <w:sdtPr>
            <w:alias w:val="是否适用：涉及政府补助的应收款项"/>
            <w:tag w:val="_GBC_bfa30ddd81f643f9b7a3d1064d505e6a"/>
            <w:id w:val="1600992348"/>
            <w:lock w:val="sdtContentLocked"/>
            <w:placeholder>
              <w:docPart w:val="GBC22222222222222222222222222222"/>
            </w:placeholder>
          </w:sdtPr>
          <w:sdtContent>
            <w:p w:rsidR="004808DF" w:rsidRDefault="006F5580">
              <w:r>
                <w:fldChar w:fldCharType="begin"/>
              </w:r>
              <w:r w:rsidR="00836C02">
                <w:instrText xml:space="preserve"> MACROBUTTON  SnrToggleCheckbox √适用 </w:instrText>
              </w:r>
              <w:r>
                <w:fldChar w:fldCharType="end"/>
              </w:r>
              <w:r>
                <w:fldChar w:fldCharType="begin"/>
              </w:r>
              <w:r w:rsidR="00836C02">
                <w:instrText xml:space="preserve"> MACROBUTTON  SnrToggleCheckbox □不适用 </w:instrText>
              </w:r>
              <w:r>
                <w:fldChar w:fldCharType="end"/>
              </w:r>
            </w:p>
          </w:sdtContent>
        </w:sdt>
        <w:p w:rsidR="004808DF" w:rsidRDefault="00011C56">
          <w:pPr>
            <w:snapToGrid w:val="0"/>
            <w:spacing w:line="240" w:lineRule="atLeast"/>
            <w:jc w:val="right"/>
          </w:pPr>
          <w:r>
            <w:rPr>
              <w:rFonts w:hint="eastAsia"/>
            </w:rPr>
            <w:t>单位：</w:t>
          </w:r>
          <w:sdt>
            <w:sdtPr>
              <w:rPr>
                <w:rFonts w:hint="eastAsia"/>
              </w:rPr>
              <w:alias w:val="单位：财务附注：按应收金额确认的政府补助"/>
              <w:tag w:val="_GBC_3f6163fdb83c41fdbcb61740b37285b9"/>
              <w:id w:val="-203749782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按应收金额确认的政府补助"/>
              <w:tag w:val="_GBC_ab0316ed53e54fc4b1b6aeb63dff3b18"/>
              <w:id w:val="1342260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4"/>
            <w:gridCol w:w="1600"/>
            <w:gridCol w:w="1784"/>
            <w:gridCol w:w="1640"/>
            <w:gridCol w:w="1911"/>
          </w:tblGrid>
          <w:tr w:rsidR="004808DF" w:rsidTr="00013FF0">
            <w:tc>
              <w:tcPr>
                <w:tcW w:w="1168"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pPr>
                <w:r>
                  <w:rPr>
                    <w:rFonts w:hint="eastAsia"/>
                  </w:rPr>
                  <w:t>单位名称</w:t>
                </w:r>
              </w:p>
            </w:tc>
            <w:tc>
              <w:tcPr>
                <w:tcW w:w="884"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pPr>
                <w:r>
                  <w:rPr>
                    <w:rFonts w:hint="eastAsia"/>
                  </w:rPr>
                  <w:t>政府补助项目名称</w:t>
                </w:r>
              </w:p>
            </w:tc>
            <w:tc>
              <w:tcPr>
                <w:tcW w:w="986"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pPr>
                <w:r>
                  <w:rPr>
                    <w:rFonts w:hint="eastAsia"/>
                  </w:rPr>
                  <w:t>期末余额</w:t>
                </w:r>
              </w:p>
            </w:tc>
            <w:tc>
              <w:tcPr>
                <w:tcW w:w="906"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pPr>
                <w:r>
                  <w:rPr>
                    <w:rFonts w:hint="eastAsia"/>
                  </w:rPr>
                  <w:t>期末账龄</w:t>
                </w:r>
              </w:p>
            </w:tc>
            <w:tc>
              <w:tcPr>
                <w:tcW w:w="1056"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pPr>
                <w:r>
                  <w:rPr>
                    <w:rFonts w:hint="eastAsia"/>
                  </w:rPr>
                  <w:t>预计收取的时间、金额及依据</w:t>
                </w:r>
              </w:p>
            </w:tc>
          </w:tr>
          <w:sdt>
            <w:sdtPr>
              <w:alias w:val="按应收金额确认的政府补助明细"/>
              <w:tag w:val="_GBC_fc3af1b6e8d74e55bf16d00e09567416"/>
              <w:id w:val="-1396199144"/>
              <w:lock w:val="sdtLocked"/>
            </w:sdtPr>
            <w:sdtContent>
              <w:tr w:rsidR="004808DF" w:rsidTr="00013FF0">
                <w:tc>
                  <w:tcPr>
                    <w:tcW w:w="1168"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sdt>
                      <w:sdtPr>
                        <w:alias w:val="按应收金额确认的政府补助-单位名称"/>
                        <w:tag w:val="_GBC_9103f5ec82af4b94a3c714a75a02076f"/>
                        <w:id w:val="-1620986424"/>
                        <w:lock w:val="sdtLocked"/>
                      </w:sdtPr>
                      <w:sdtContent>
                        <w:r w:rsidR="00836C02">
                          <w:rPr>
                            <w:rFonts w:hint="eastAsia"/>
                          </w:rPr>
                          <w:t>湖州市吴兴区八里店镇人民政府</w:t>
                        </w:r>
                      </w:sdtContent>
                    </w:sdt>
                  </w:p>
                </w:tc>
                <w:sdt>
                  <w:sdtPr>
                    <w:alias w:val="按应收金额确认的政府补助-政府补助项目名称"/>
                    <w:tag w:val="_GBC_a7cada4dc02543e5b50af6b8acdbf921"/>
                    <w:id w:val="408899991"/>
                    <w:lock w:val="sdtLocked"/>
                  </w:sdtPr>
                  <w:sdtContent>
                    <w:tc>
                      <w:tcPr>
                        <w:tcW w:w="884" w:type="pct"/>
                        <w:tcBorders>
                          <w:top w:val="single" w:sz="4" w:space="0" w:color="auto"/>
                          <w:left w:val="single" w:sz="4" w:space="0" w:color="auto"/>
                          <w:bottom w:val="single" w:sz="4" w:space="0" w:color="auto"/>
                          <w:right w:val="single" w:sz="4" w:space="0" w:color="auto"/>
                        </w:tcBorders>
                        <w:shd w:val="clear" w:color="auto" w:fill="auto"/>
                      </w:tcPr>
                      <w:p w:rsidR="004808DF" w:rsidRDefault="00836C02">
                        <w:r>
                          <w:rPr>
                            <w:rFonts w:hint="eastAsia"/>
                          </w:rPr>
                          <w:t>政府拆迁款</w:t>
                        </w:r>
                      </w:p>
                    </w:tc>
                  </w:sdtContent>
                </w:sdt>
                <w:sdt>
                  <w:sdtPr>
                    <w:alias w:val="按应收金额确认的政府补助"/>
                    <w:tag w:val="_GBC_bb55f55120ff404cb126c8d7862d7e1b"/>
                    <w:id w:val="1654248782"/>
                    <w:lock w:val="sdtLocked"/>
                  </w:sdt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4808DF" w:rsidRDefault="00836C02">
                        <w:pPr>
                          <w:jc w:val="right"/>
                        </w:pPr>
                        <w:r>
                          <w:t>12,614,600.00</w:t>
                        </w:r>
                      </w:p>
                    </w:tc>
                  </w:sdtContent>
                </w:sdt>
                <w:sdt>
                  <w:sdtPr>
                    <w:alias w:val="按应收金额确认的政府补助-期末账龄"/>
                    <w:tag w:val="_GBC_021af7350dd44dd78921047566b47794"/>
                    <w:id w:val="2135357413"/>
                    <w:lock w:val="sdtLocked"/>
                  </w:sdt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4808DF" w:rsidRDefault="00836C02">
                        <w:r>
                          <w:t>2-3年</w:t>
                        </w:r>
                      </w:p>
                    </w:tc>
                  </w:sdtContent>
                </w:sdt>
                <w:sdt>
                  <w:sdtPr>
                    <w:alias w:val="按应收金额确认的政府补助-预计收取的时间、金额及依据"/>
                    <w:tag w:val="_GBC_78c97dd82dcc4b189a7cdd4bc9724c4c"/>
                    <w:id w:val="-1993783115"/>
                    <w:lock w:val="sdtLocked"/>
                    <w:showingPlcHdr/>
                  </w:sdtPr>
                  <w:sdtContent>
                    <w:tc>
                      <w:tcPr>
                        <w:tcW w:w="105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r>
                          <w:rPr>
                            <w:rFonts w:hint="eastAsia"/>
                            <w:color w:val="333399"/>
                          </w:rPr>
                          <w:t xml:space="preserve">　</w:t>
                        </w:r>
                      </w:p>
                    </w:tc>
                  </w:sdtContent>
                </w:sdt>
              </w:tr>
            </w:sdtContent>
          </w:sdt>
          <w:sdt>
            <w:sdtPr>
              <w:alias w:val="按应收金额确认的政府补助明细"/>
              <w:tag w:val="_GBC_fc3af1b6e8d74e55bf16d00e09567416"/>
              <w:id w:val="7519018"/>
              <w:lock w:val="sdtLocked"/>
            </w:sdtPr>
            <w:sdtContent>
              <w:tr w:rsidR="004808DF" w:rsidTr="00013FF0">
                <w:tc>
                  <w:tcPr>
                    <w:tcW w:w="1168"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sdt>
                      <w:sdtPr>
                        <w:alias w:val="按应收金额确认的政府补助-单位名称"/>
                        <w:tag w:val="_GBC_9103f5ec82af4b94a3c714a75a02076f"/>
                        <w:id w:val="7519013"/>
                        <w:lock w:val="sdtLocked"/>
                        <w:showingPlcHdr/>
                      </w:sdtPr>
                      <w:sdtContent>
                        <w:r w:rsidR="00011C56">
                          <w:rPr>
                            <w:rFonts w:hint="eastAsia"/>
                            <w:color w:val="333399"/>
                          </w:rPr>
                          <w:t xml:space="preserve">　</w:t>
                        </w:r>
                      </w:sdtContent>
                    </w:sdt>
                  </w:p>
                </w:tc>
                <w:sdt>
                  <w:sdtPr>
                    <w:alias w:val="按应收金额确认的政府补助-政府补助项目名称"/>
                    <w:tag w:val="_GBC_a7cada4dc02543e5b50af6b8acdbf921"/>
                    <w:id w:val="7519014"/>
                    <w:lock w:val="sdtLocked"/>
                    <w:showingPlcHdr/>
                  </w:sdtPr>
                  <w:sdtContent>
                    <w:tc>
                      <w:tcPr>
                        <w:tcW w:w="884"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r>
                          <w:rPr>
                            <w:rFonts w:hint="eastAsia"/>
                            <w:color w:val="333399"/>
                          </w:rPr>
                          <w:t xml:space="preserve">　</w:t>
                        </w:r>
                      </w:p>
                    </w:tc>
                  </w:sdtContent>
                </w:sdt>
                <w:sdt>
                  <w:sdtPr>
                    <w:alias w:val="按应收金额确认的政府补助"/>
                    <w:tag w:val="_GBC_bb55f55120ff404cb126c8d7862d7e1b"/>
                    <w:id w:val="7519015"/>
                    <w:lock w:val="sdtLocked"/>
                    <w:showingPlcHdr/>
                  </w:sdt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pPr>
                        <w:r>
                          <w:rPr>
                            <w:rFonts w:hint="eastAsia"/>
                            <w:color w:val="333399"/>
                          </w:rPr>
                          <w:t xml:space="preserve">　</w:t>
                        </w:r>
                      </w:p>
                    </w:tc>
                  </w:sdtContent>
                </w:sdt>
                <w:sdt>
                  <w:sdtPr>
                    <w:alias w:val="按应收金额确认的政府补助-期末账龄"/>
                    <w:tag w:val="_GBC_021af7350dd44dd78921047566b47794"/>
                    <w:id w:val="7519016"/>
                    <w:lock w:val="sdtLocked"/>
                    <w:showingPlcHdr/>
                  </w:sdtPr>
                  <w:sdtContent>
                    <w:tc>
                      <w:tcPr>
                        <w:tcW w:w="90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r>
                          <w:rPr>
                            <w:rFonts w:hint="eastAsia"/>
                            <w:color w:val="333399"/>
                          </w:rPr>
                          <w:t xml:space="preserve">　</w:t>
                        </w:r>
                      </w:p>
                    </w:tc>
                  </w:sdtContent>
                </w:sdt>
                <w:sdt>
                  <w:sdtPr>
                    <w:alias w:val="按应收金额确认的政府补助-预计收取的时间、金额及依据"/>
                    <w:tag w:val="_GBC_78c97dd82dcc4b189a7cdd4bc9724c4c"/>
                    <w:id w:val="7519017"/>
                    <w:lock w:val="sdtLocked"/>
                    <w:showingPlcHdr/>
                  </w:sdtPr>
                  <w:sdtContent>
                    <w:tc>
                      <w:tcPr>
                        <w:tcW w:w="105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r>
                          <w:rPr>
                            <w:rFonts w:hint="eastAsia"/>
                            <w:color w:val="333399"/>
                          </w:rPr>
                          <w:t xml:space="preserve">　</w:t>
                        </w:r>
                      </w:p>
                    </w:tc>
                  </w:sdtContent>
                </w:sdt>
              </w:tr>
            </w:sdtContent>
          </w:sdt>
          <w:tr w:rsidR="004808DF" w:rsidTr="00013FF0">
            <w:tc>
              <w:tcPr>
                <w:tcW w:w="116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jc w:val="center"/>
                </w:pPr>
                <w:r>
                  <w:rPr>
                    <w:rFonts w:hint="eastAsia"/>
                  </w:rPr>
                  <w:t>合计</w:t>
                </w:r>
              </w:p>
            </w:tc>
            <w:tc>
              <w:tcPr>
                <w:tcW w:w="884"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center"/>
                </w:pPr>
                <w:r>
                  <w:rPr>
                    <w:rFonts w:hint="eastAsia"/>
                  </w:rPr>
                  <w:t>/</w:t>
                </w:r>
              </w:p>
            </w:tc>
            <w:sdt>
              <w:sdtPr>
                <w:alias w:val="按应收金额确认的政府补助合计"/>
                <w:tag w:val="_GBC_6edc3c3bcbfb4c98b830198176bc4a7f"/>
                <w:id w:val="454769174"/>
                <w:lock w:val="sdtLocked"/>
              </w:sdtPr>
              <w:sdtContent>
                <w:tc>
                  <w:tcPr>
                    <w:tcW w:w="986" w:type="pct"/>
                    <w:tcBorders>
                      <w:top w:val="single" w:sz="4" w:space="0" w:color="auto"/>
                      <w:left w:val="single" w:sz="4" w:space="0" w:color="auto"/>
                      <w:bottom w:val="single" w:sz="4" w:space="0" w:color="auto"/>
                      <w:right w:val="single" w:sz="4" w:space="0" w:color="auto"/>
                    </w:tcBorders>
                    <w:shd w:val="clear" w:color="auto" w:fill="auto"/>
                  </w:tcPr>
                  <w:p w:rsidR="004808DF" w:rsidRDefault="00836C02">
                    <w:pPr>
                      <w:jc w:val="right"/>
                    </w:pPr>
                    <w:r>
                      <w:t>12,614,600.00</w:t>
                    </w:r>
                  </w:p>
                </w:tc>
              </w:sdtContent>
            </w:sdt>
            <w:tc>
              <w:tcPr>
                <w:tcW w:w="90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center"/>
                </w:pPr>
                <w:r>
                  <w:rPr>
                    <w:rFonts w:hint="eastAsia"/>
                  </w:rPr>
                  <w:t>/</w:t>
                </w:r>
              </w:p>
            </w:tc>
            <w:tc>
              <w:tcPr>
                <w:tcW w:w="105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center"/>
                </w:pPr>
                <w:r>
                  <w:rPr>
                    <w:rFonts w:hint="eastAsia"/>
                  </w:rPr>
                  <w:t>/</w:t>
                </w:r>
              </w:p>
            </w:tc>
          </w:tr>
        </w:tbl>
      </w:sdtContent>
    </w:sdt>
    <w:sdt>
      <w:sdtPr>
        <w:rPr>
          <w:rFonts w:ascii="Times New Roman" w:hAnsi="Times New Roman" w:cs="宋体"/>
          <w:b w:val="0"/>
          <w:bCs w:val="0"/>
          <w:kern w:val="0"/>
          <w:szCs w:val="24"/>
        </w:rPr>
        <w:tag w:val="_GBC_73268e67b3d94deab59672a03d2cbd2a"/>
        <w:id w:val="1960145835"/>
        <w:lock w:val="sdtLocked"/>
        <w:placeholder>
          <w:docPart w:val="GBC22222222222222222222222222222"/>
        </w:placeholder>
      </w:sdtPr>
      <w:sdtContent>
        <w:p w:rsidR="004808DF" w:rsidRDefault="00011C56">
          <w:pPr>
            <w:pStyle w:val="4"/>
            <w:numPr>
              <w:ilvl w:val="3"/>
              <w:numId w:val="60"/>
            </w:numPr>
            <w:tabs>
              <w:tab w:val="left" w:pos="588"/>
            </w:tabs>
            <w:rPr>
              <w:kern w:val="0"/>
            </w:rPr>
          </w:pPr>
          <w:r>
            <w:rPr>
              <w:rFonts w:hint="eastAsia"/>
              <w:kern w:val="0"/>
            </w:rPr>
            <w:t>因金融资产</w:t>
          </w:r>
          <w:r>
            <w:rPr>
              <w:rFonts w:hint="eastAsia"/>
            </w:rPr>
            <w:t>转移</w:t>
          </w:r>
          <w:r>
            <w:rPr>
              <w:rFonts w:hint="eastAsia"/>
              <w:kern w:val="0"/>
            </w:rPr>
            <w:t>而终止确认的其他应收款：</w:t>
          </w:r>
        </w:p>
        <w:sdt>
          <w:sdtPr>
            <w:rPr>
              <w:szCs w:val="21"/>
            </w:rPr>
            <w:alias w:val="因金融资产转移而终止确认的其他应收款"/>
            <w:tag w:val="_GBC_1046642310954a049bea45b9f30053aa"/>
            <w:id w:val="641001610"/>
            <w:lock w:val="sdtLocked"/>
            <w:placeholder>
              <w:docPart w:val="GBC22222222222222222222222222222"/>
            </w:placeholder>
          </w:sdtPr>
          <w:sdtContent>
            <w:p w:rsidR="004808DF" w:rsidRDefault="00836C02">
              <w:pPr>
                <w:ind w:right="57"/>
                <w:rPr>
                  <w:szCs w:val="21"/>
                </w:rPr>
              </w:pPr>
              <w:r>
                <w:rPr>
                  <w:rFonts w:hint="eastAsia"/>
                  <w:szCs w:val="21"/>
                </w:rPr>
                <w:t>无。</w:t>
              </w:r>
            </w:p>
          </w:sdtContent>
        </w:sdt>
      </w:sdtContent>
    </w:sdt>
    <w:p w:rsidR="004808DF" w:rsidRDefault="004808DF">
      <w:pPr>
        <w:rPr>
          <w:szCs w:val="21"/>
        </w:rPr>
      </w:pPr>
    </w:p>
    <w:sdt>
      <w:sdtPr>
        <w:rPr>
          <w:rFonts w:ascii="Times New Roman" w:hAnsi="Times New Roman" w:cs="宋体" w:hint="eastAsia"/>
          <w:b w:val="0"/>
          <w:bCs w:val="0"/>
          <w:kern w:val="0"/>
          <w:szCs w:val="24"/>
        </w:rPr>
        <w:tag w:val="_GBC_05496beed0c54ab3b5c0e91297ee374e"/>
        <w:id w:val="-1412466110"/>
        <w:lock w:val="sdtLocked"/>
        <w:placeholder>
          <w:docPart w:val="GBC22222222222222222222222222222"/>
        </w:placeholder>
      </w:sdtPr>
      <w:sdtContent>
        <w:p w:rsidR="004808DF" w:rsidRDefault="00011C56">
          <w:pPr>
            <w:pStyle w:val="4"/>
            <w:numPr>
              <w:ilvl w:val="3"/>
              <w:numId w:val="60"/>
            </w:numPr>
            <w:tabs>
              <w:tab w:val="left" w:pos="588"/>
            </w:tabs>
            <w:rPr>
              <w:kern w:val="0"/>
            </w:rPr>
          </w:pPr>
          <w:r>
            <w:rPr>
              <w:rFonts w:hint="eastAsia"/>
              <w:kern w:val="0"/>
            </w:rPr>
            <w:t>转移其他应收款且继续涉入形成的资产、负债的金额：</w:t>
          </w:r>
        </w:p>
        <w:sdt>
          <w:sdtPr>
            <w:rPr>
              <w:szCs w:val="21"/>
            </w:rPr>
            <w:alias w:val="转移其他应收款且继续涉入形成的资产、负债金额的说明"/>
            <w:tag w:val="_GBC_6adfcad12d2747908d3a01b3cadd01cd"/>
            <w:id w:val="-873383855"/>
            <w:lock w:val="sdtLocked"/>
            <w:placeholder>
              <w:docPart w:val="GBC22222222222222222222222222222"/>
            </w:placeholder>
          </w:sdtPr>
          <w:sdtContent>
            <w:p w:rsidR="004808DF" w:rsidRDefault="00836C02">
              <w:pPr>
                <w:rPr>
                  <w:szCs w:val="21"/>
                </w:rPr>
              </w:pPr>
              <w:r>
                <w:rPr>
                  <w:rFonts w:hint="eastAsia"/>
                  <w:szCs w:val="21"/>
                </w:rPr>
                <w:t>无。</w:t>
              </w:r>
            </w:p>
          </w:sdtContent>
        </w:sdt>
      </w:sdtContent>
    </w:sdt>
    <w:p w:rsidR="004808DF" w:rsidRDefault="004808DF">
      <w:pPr>
        <w:rPr>
          <w:szCs w:val="21"/>
        </w:rPr>
      </w:pPr>
    </w:p>
    <w:p w:rsidR="004808DF" w:rsidRDefault="00011C56">
      <w:pPr>
        <w:pStyle w:val="3"/>
        <w:numPr>
          <w:ilvl w:val="0"/>
          <w:numId w:val="27"/>
        </w:numPr>
      </w:pPr>
      <w:r>
        <w:rPr>
          <w:rFonts w:hint="eastAsia"/>
        </w:rPr>
        <w:t>存货</w:t>
      </w:r>
    </w:p>
    <w:sdt>
      <w:sdtPr>
        <w:rPr>
          <w:rFonts w:asciiTheme="minorHAnsi" w:hAnsiTheme="minorHAnsi" w:cs="宋体" w:hint="eastAsia"/>
          <w:b w:val="0"/>
          <w:bCs w:val="0"/>
          <w:kern w:val="0"/>
          <w:szCs w:val="22"/>
        </w:rPr>
        <w:tag w:val="_GBC_1953ea50f68542df9fa36d84b994cf17"/>
        <w:id w:val="-152603595"/>
        <w:lock w:val="sdtLocked"/>
        <w:placeholder>
          <w:docPart w:val="GBC22222222222222222222222222222"/>
        </w:placeholder>
      </w:sdtPr>
      <w:sdtEndPr>
        <w:rPr>
          <w:rFonts w:ascii="宋体" w:hAnsi="宋体"/>
          <w:szCs w:val="24"/>
        </w:rPr>
      </w:sdtEndPr>
      <w:sdtContent>
        <w:p w:rsidR="004808DF" w:rsidRDefault="00011C56">
          <w:pPr>
            <w:pStyle w:val="4"/>
            <w:numPr>
              <w:ilvl w:val="0"/>
              <w:numId w:val="61"/>
            </w:numPr>
            <w:tabs>
              <w:tab w:val="left" w:pos="630"/>
            </w:tabs>
          </w:pPr>
          <w:r>
            <w:rPr>
              <w:rFonts w:hint="eastAsia"/>
            </w:rPr>
            <w:t>存货分类</w:t>
          </w:r>
        </w:p>
        <w:p w:rsidR="00836C02" w:rsidRDefault="00011C56">
          <w:pPr>
            <w:jc w:val="right"/>
            <w:rPr>
              <w:szCs w:val="21"/>
            </w:rPr>
          </w:pPr>
          <w:r>
            <w:rPr>
              <w:rFonts w:hint="eastAsia"/>
              <w:szCs w:val="21"/>
            </w:rPr>
            <w:t>单位：</w:t>
          </w:r>
          <w:sdt>
            <w:sdtPr>
              <w:rPr>
                <w:rFonts w:hint="eastAsia"/>
                <w:szCs w:val="21"/>
              </w:rPr>
              <w:alias w:val="单位：财务附注：存货分类"/>
              <w:tag w:val="_GBC_cc6e1ec3be0141cbb25cf999a897b29b"/>
              <w:id w:val="-16688544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85b2ad6790d4fa2ace1d773934cd4b3"/>
              <w:id w:val="464254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48"/>
            <w:gridCol w:w="1267"/>
            <w:gridCol w:w="1195"/>
            <w:gridCol w:w="1267"/>
            <w:gridCol w:w="1267"/>
            <w:gridCol w:w="1184"/>
            <w:gridCol w:w="1267"/>
          </w:tblGrid>
          <w:tr w:rsidR="00836C02" w:rsidTr="00836C02">
            <w:trPr>
              <w:cantSplit/>
            </w:trPr>
            <w:tc>
              <w:tcPr>
                <w:tcW w:w="845" w:type="pct"/>
                <w:vMerge w:val="restart"/>
                <w:tcBorders>
                  <w:top w:val="single" w:sz="6" w:space="0" w:color="auto"/>
                  <w:left w:val="single" w:sz="6" w:space="0" w:color="auto"/>
                  <w:right w:val="single" w:sz="6" w:space="0" w:color="auto"/>
                </w:tcBorders>
                <w:vAlign w:val="center"/>
              </w:tcPr>
              <w:p w:rsidR="00836C02" w:rsidRDefault="00836C02" w:rsidP="00836C02">
                <w:pPr>
                  <w:jc w:val="center"/>
                  <w:rPr>
                    <w:szCs w:val="21"/>
                  </w:rPr>
                </w:pPr>
                <w:r>
                  <w:rPr>
                    <w:rFonts w:hint="eastAsia"/>
                    <w:szCs w:val="21"/>
                  </w:rPr>
                  <w:t>项目</w:t>
                </w:r>
              </w:p>
            </w:tc>
            <w:tc>
              <w:tcPr>
                <w:tcW w:w="2074" w:type="pct"/>
                <w:gridSpan w:val="3"/>
                <w:tcBorders>
                  <w:top w:val="single" w:sz="6" w:space="0" w:color="auto"/>
                  <w:left w:val="single" w:sz="6" w:space="0" w:color="auto"/>
                  <w:bottom w:val="single" w:sz="6" w:space="0" w:color="auto"/>
                  <w:right w:val="single" w:sz="6" w:space="0" w:color="auto"/>
                </w:tcBorders>
                <w:vAlign w:val="center"/>
              </w:tcPr>
              <w:p w:rsidR="00836C02" w:rsidRDefault="00836C02" w:rsidP="00836C02">
                <w:pPr>
                  <w:jc w:val="center"/>
                  <w:rPr>
                    <w:szCs w:val="21"/>
                  </w:rPr>
                </w:pPr>
                <w:r>
                  <w:rPr>
                    <w:rFonts w:hint="eastAsia"/>
                    <w:szCs w:val="21"/>
                  </w:rPr>
                  <w:t>期末余额</w:t>
                </w:r>
              </w:p>
            </w:tc>
            <w:tc>
              <w:tcPr>
                <w:tcW w:w="2081" w:type="pct"/>
                <w:gridSpan w:val="3"/>
                <w:tcBorders>
                  <w:top w:val="single" w:sz="6" w:space="0" w:color="auto"/>
                  <w:left w:val="single" w:sz="6" w:space="0" w:color="auto"/>
                  <w:bottom w:val="single" w:sz="6" w:space="0" w:color="auto"/>
                  <w:right w:val="single" w:sz="6" w:space="0" w:color="auto"/>
                </w:tcBorders>
                <w:vAlign w:val="center"/>
              </w:tcPr>
              <w:p w:rsidR="00836C02" w:rsidRDefault="00836C02" w:rsidP="00836C02">
                <w:pPr>
                  <w:jc w:val="center"/>
                  <w:rPr>
                    <w:szCs w:val="21"/>
                  </w:rPr>
                </w:pPr>
                <w:r>
                  <w:rPr>
                    <w:rFonts w:hint="eastAsia"/>
                    <w:szCs w:val="21"/>
                  </w:rPr>
                  <w:t>期初余额</w:t>
                </w:r>
              </w:p>
            </w:tc>
          </w:tr>
          <w:tr w:rsidR="00836C02" w:rsidTr="00836C02">
            <w:trPr>
              <w:cantSplit/>
            </w:trPr>
            <w:tc>
              <w:tcPr>
                <w:tcW w:w="845" w:type="pct"/>
                <w:vMerge/>
                <w:tcBorders>
                  <w:left w:val="single" w:sz="6" w:space="0" w:color="auto"/>
                  <w:bottom w:val="single" w:sz="6" w:space="0" w:color="auto"/>
                  <w:right w:val="single" w:sz="6" w:space="0" w:color="auto"/>
                </w:tcBorders>
              </w:tcPr>
              <w:p w:rsidR="00836C02" w:rsidRDefault="00836C02" w:rsidP="00836C02">
                <w:pPr>
                  <w:ind w:right="5"/>
                  <w:jc w:val="center"/>
                  <w:rPr>
                    <w:szCs w:val="21"/>
                  </w:rPr>
                </w:pPr>
              </w:p>
            </w:tc>
            <w:tc>
              <w:tcPr>
                <w:tcW w:w="670"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5"/>
                  <w:jc w:val="center"/>
                  <w:rPr>
                    <w:szCs w:val="21"/>
                  </w:rPr>
                </w:pPr>
                <w:r>
                  <w:rPr>
                    <w:rFonts w:hint="eastAsia"/>
                    <w:szCs w:val="21"/>
                  </w:rPr>
                  <w:t>账面余额</w:t>
                </w:r>
              </w:p>
            </w:tc>
            <w:tc>
              <w:tcPr>
                <w:tcW w:w="702"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5"/>
                  <w:jc w:val="center"/>
                  <w:rPr>
                    <w:szCs w:val="21"/>
                  </w:rPr>
                </w:pPr>
                <w:r>
                  <w:rPr>
                    <w:rFonts w:hint="eastAsia"/>
                    <w:szCs w:val="21"/>
                  </w:rPr>
                  <w:t>跌价准备</w:t>
                </w:r>
              </w:p>
            </w:tc>
            <w:tc>
              <w:tcPr>
                <w:tcW w:w="702"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5"/>
                  <w:jc w:val="center"/>
                  <w:rPr>
                    <w:szCs w:val="21"/>
                  </w:rPr>
                </w:pPr>
                <w:r>
                  <w:rPr>
                    <w:rFonts w:hint="eastAsia"/>
                    <w:szCs w:val="21"/>
                  </w:rPr>
                  <w:t>账面价值</w:t>
                </w:r>
              </w:p>
            </w:tc>
            <w:tc>
              <w:tcPr>
                <w:tcW w:w="691"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5"/>
                  <w:jc w:val="center"/>
                  <w:rPr>
                    <w:szCs w:val="21"/>
                  </w:rPr>
                </w:pPr>
                <w:r>
                  <w:rPr>
                    <w:rFonts w:hint="eastAsia"/>
                    <w:szCs w:val="21"/>
                  </w:rPr>
                  <w:t>账面余额</w:t>
                </w:r>
              </w:p>
            </w:tc>
            <w:tc>
              <w:tcPr>
                <w:tcW w:w="696"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5"/>
                  <w:jc w:val="center"/>
                  <w:rPr>
                    <w:szCs w:val="21"/>
                  </w:rPr>
                </w:pPr>
                <w:r>
                  <w:rPr>
                    <w:rFonts w:hint="eastAsia"/>
                    <w:szCs w:val="21"/>
                  </w:rPr>
                  <w:t>跌价准备</w:t>
                </w:r>
              </w:p>
            </w:tc>
            <w:tc>
              <w:tcPr>
                <w:tcW w:w="694" w:type="pct"/>
                <w:tcBorders>
                  <w:top w:val="single" w:sz="6" w:space="0" w:color="auto"/>
                  <w:left w:val="single" w:sz="6" w:space="0" w:color="auto"/>
                  <w:bottom w:val="single" w:sz="6" w:space="0" w:color="auto"/>
                  <w:right w:val="single" w:sz="6" w:space="0" w:color="auto"/>
                </w:tcBorders>
                <w:vAlign w:val="center"/>
              </w:tcPr>
              <w:p w:rsidR="00836C02" w:rsidRDefault="00836C02" w:rsidP="00836C02">
                <w:pPr>
                  <w:ind w:right="5"/>
                  <w:jc w:val="center"/>
                  <w:rPr>
                    <w:szCs w:val="21"/>
                  </w:rPr>
                </w:pPr>
                <w:r>
                  <w:rPr>
                    <w:rFonts w:hint="eastAsia"/>
                    <w:szCs w:val="21"/>
                  </w:rPr>
                  <w:t>账面价值</w:t>
                </w:r>
              </w:p>
            </w:tc>
          </w:tr>
          <w:tr w:rsidR="00836C02" w:rsidTr="00836C02">
            <w:trPr>
              <w:cantSplit/>
            </w:trPr>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ind w:right="5"/>
                  <w:rPr>
                    <w:szCs w:val="21"/>
                  </w:rPr>
                </w:pPr>
                <w:r>
                  <w:rPr>
                    <w:rFonts w:hint="eastAsia"/>
                    <w:szCs w:val="21"/>
                  </w:rPr>
                  <w:t>原材料</w:t>
                </w:r>
              </w:p>
            </w:tc>
            <w:sdt>
              <w:sdtPr>
                <w:rPr>
                  <w:sz w:val="15"/>
                  <w:szCs w:val="15"/>
                </w:rPr>
                <w:alias w:val="原材料帐面余额"/>
                <w:tag w:val="_GBC_0b464a605a324a04a8911d04fa6a0b11"/>
                <w:id w:val="1892186"/>
                <w:lock w:val="sdtLocked"/>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289,485,830.05</w:t>
                    </w:r>
                  </w:p>
                </w:tc>
              </w:sdtContent>
            </w:sdt>
            <w:sdt>
              <w:sdtPr>
                <w:rPr>
                  <w:sz w:val="15"/>
                  <w:szCs w:val="15"/>
                </w:rPr>
                <w:alias w:val="原材料跌价准备余额"/>
                <w:tag w:val="_GBC_4f64387bb270483480e58c8831a3135a"/>
                <w:id w:val="1892187"/>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526,361.15</w:t>
                    </w:r>
                  </w:p>
                </w:tc>
              </w:sdtContent>
            </w:sdt>
            <w:sdt>
              <w:sdtPr>
                <w:rPr>
                  <w:sz w:val="15"/>
                  <w:szCs w:val="15"/>
                </w:rPr>
                <w:alias w:val="原材料帐面净额"/>
                <w:tag w:val="_GBC_3da487278ec342f59ba98704c8397617"/>
                <w:id w:val="1892188"/>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288,959,468.90</w:t>
                    </w:r>
                  </w:p>
                </w:tc>
              </w:sdtContent>
            </w:sdt>
            <w:sdt>
              <w:sdtPr>
                <w:rPr>
                  <w:sz w:val="15"/>
                  <w:szCs w:val="15"/>
                </w:rPr>
                <w:alias w:val="原材料帐面余额"/>
                <w:tag w:val="_GBC_c80beaec69784637b3367b50881a757d"/>
                <w:id w:val="1892189"/>
                <w:lock w:val="sdtLocked"/>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290,608,402.50</w:t>
                    </w:r>
                  </w:p>
                </w:tc>
              </w:sdtContent>
            </w:sdt>
            <w:sdt>
              <w:sdtPr>
                <w:rPr>
                  <w:sz w:val="15"/>
                  <w:szCs w:val="15"/>
                </w:rPr>
                <w:alias w:val="原材料跌价准备余额"/>
                <w:tag w:val="_GBC_529abd5d1dc14ebca1bf15a2416440b7"/>
                <w:id w:val="1892190"/>
                <w:lock w:val="sdtLocked"/>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1,365,446.11</w:t>
                    </w:r>
                  </w:p>
                </w:tc>
              </w:sdtContent>
            </w:sdt>
            <w:sdt>
              <w:sdtPr>
                <w:rPr>
                  <w:sz w:val="15"/>
                  <w:szCs w:val="15"/>
                </w:rPr>
                <w:alias w:val="原材料帐面净额"/>
                <w:tag w:val="_GBC_8a0665d10514415685f3b95954154865"/>
                <w:id w:val="1892191"/>
                <w:lock w:val="sdtLocked"/>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289,242,956.39</w:t>
                    </w:r>
                  </w:p>
                </w:tc>
              </w:sdtContent>
            </w:sdt>
          </w:tr>
          <w:tr w:rsidR="00836C02" w:rsidTr="00836C02">
            <w:trPr>
              <w:cantSplit/>
            </w:trPr>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ind w:right="5"/>
                  <w:rPr>
                    <w:szCs w:val="21"/>
                  </w:rPr>
                </w:pPr>
                <w:r>
                  <w:rPr>
                    <w:rFonts w:hint="eastAsia"/>
                    <w:szCs w:val="21"/>
                  </w:rPr>
                  <w:t>在产品</w:t>
                </w:r>
              </w:p>
            </w:tc>
            <w:sdt>
              <w:sdtPr>
                <w:rPr>
                  <w:sz w:val="15"/>
                  <w:szCs w:val="15"/>
                </w:rPr>
                <w:alias w:val="在产品账面余额"/>
                <w:tag w:val="_GBC_7ea50952141349ffbf60be294818933e"/>
                <w:id w:val="1892192"/>
                <w:lock w:val="sdtLocked"/>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930,383,565.72</w:t>
                    </w:r>
                  </w:p>
                </w:tc>
              </w:sdtContent>
            </w:sdt>
            <w:sdt>
              <w:sdtPr>
                <w:rPr>
                  <w:sz w:val="15"/>
                  <w:szCs w:val="15"/>
                </w:rPr>
                <w:alias w:val="在产品跌价准备"/>
                <w:tag w:val="_GBC_a8a98b39d15143fbbe933dea809fa52f"/>
                <w:id w:val="1892193"/>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261,240.28</w:t>
                    </w:r>
                  </w:p>
                </w:tc>
              </w:sdtContent>
            </w:sdt>
            <w:sdt>
              <w:sdtPr>
                <w:rPr>
                  <w:sz w:val="15"/>
                  <w:szCs w:val="15"/>
                </w:rPr>
                <w:alias w:val="在产品账面价值"/>
                <w:tag w:val="_GBC_0d21261f606d478594cef9f02a02f743"/>
                <w:id w:val="1892194"/>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930,122,325.44</w:t>
                    </w:r>
                  </w:p>
                </w:tc>
              </w:sdtContent>
            </w:sdt>
            <w:sdt>
              <w:sdtPr>
                <w:rPr>
                  <w:sz w:val="15"/>
                  <w:szCs w:val="15"/>
                </w:rPr>
                <w:alias w:val="在产品账面余额"/>
                <w:tag w:val="_GBC_f2c8c8f835d949ea83db0a20bb5f1b4f"/>
                <w:id w:val="1892195"/>
                <w:lock w:val="sdtLocked"/>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567,701,329.83</w:t>
                    </w:r>
                  </w:p>
                </w:tc>
              </w:sdtContent>
            </w:sdt>
            <w:sdt>
              <w:sdtPr>
                <w:rPr>
                  <w:sz w:val="15"/>
                  <w:szCs w:val="15"/>
                </w:rPr>
                <w:alias w:val="在产品跌价准备"/>
                <w:tag w:val="_GBC_f266920728f24ca78864db0d3680a20c"/>
                <w:id w:val="1892196"/>
                <w:lock w:val="sdtLocked"/>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261,240.28</w:t>
                    </w:r>
                  </w:p>
                </w:tc>
              </w:sdtContent>
            </w:sdt>
            <w:sdt>
              <w:sdtPr>
                <w:rPr>
                  <w:sz w:val="15"/>
                  <w:szCs w:val="15"/>
                </w:rPr>
                <w:alias w:val="在产品账面价值"/>
                <w:tag w:val="_GBC_246e8ea6c64c4b828c6933cc55d26e1b"/>
                <w:id w:val="1892197"/>
                <w:lock w:val="sdtLocked"/>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567,440,089.55</w:t>
                    </w:r>
                  </w:p>
                </w:tc>
              </w:sdtContent>
            </w:sdt>
          </w:tr>
          <w:tr w:rsidR="00836C02" w:rsidTr="00836C02">
            <w:trPr>
              <w:cantSplit/>
            </w:trPr>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ind w:right="5"/>
                  <w:rPr>
                    <w:szCs w:val="21"/>
                  </w:rPr>
                </w:pPr>
                <w:r>
                  <w:rPr>
                    <w:rFonts w:hint="eastAsia"/>
                    <w:szCs w:val="21"/>
                  </w:rPr>
                  <w:t>库存商品</w:t>
                </w:r>
              </w:p>
            </w:tc>
            <w:sdt>
              <w:sdtPr>
                <w:rPr>
                  <w:sz w:val="15"/>
                  <w:szCs w:val="15"/>
                </w:rPr>
                <w:alias w:val="库存商品帐面余额"/>
                <w:tag w:val="_GBC_3d180b6294064df19456ed42aae9fc0c"/>
                <w:id w:val="1892198"/>
                <w:lock w:val="sdtLocked"/>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451,352,267.29</w:t>
                    </w:r>
                  </w:p>
                </w:tc>
              </w:sdtContent>
            </w:sdt>
            <w:sdt>
              <w:sdtPr>
                <w:rPr>
                  <w:sz w:val="15"/>
                  <w:szCs w:val="15"/>
                </w:rPr>
                <w:alias w:val="库存商品跌价准备合计余额"/>
                <w:tag w:val="_GBC_e7d4c3b7f1ba40ce9b99f65ad0f9167a"/>
                <w:id w:val="1892199"/>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35,504,191.97</w:t>
                    </w:r>
                  </w:p>
                </w:tc>
              </w:sdtContent>
            </w:sdt>
            <w:sdt>
              <w:sdtPr>
                <w:rPr>
                  <w:sz w:val="15"/>
                  <w:szCs w:val="15"/>
                </w:rPr>
                <w:alias w:val="库存商品帐面净额"/>
                <w:tag w:val="_GBC_8e807c678faf4c258f59b94de1dbb6fd"/>
                <w:id w:val="1892200"/>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415,848,075.32</w:t>
                    </w:r>
                  </w:p>
                </w:tc>
              </w:sdtContent>
            </w:sdt>
            <w:sdt>
              <w:sdtPr>
                <w:rPr>
                  <w:sz w:val="15"/>
                  <w:szCs w:val="15"/>
                </w:rPr>
                <w:alias w:val="库存商品帐面余额"/>
                <w:tag w:val="_GBC_b26dbe6107f745a0996686d9e8cc523e"/>
                <w:id w:val="1892201"/>
                <w:lock w:val="sdtLocked"/>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591,282,018.09</w:t>
                    </w:r>
                  </w:p>
                </w:tc>
              </w:sdtContent>
            </w:sdt>
            <w:sdt>
              <w:sdtPr>
                <w:rPr>
                  <w:sz w:val="15"/>
                  <w:szCs w:val="15"/>
                </w:rPr>
                <w:alias w:val="库存商品跌价准备合计余额"/>
                <w:tag w:val="_GBC_ff55f3cde90e43669728240ccde48770"/>
                <w:id w:val="1892202"/>
                <w:lock w:val="sdtLocked"/>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46,158,918.95</w:t>
                    </w:r>
                  </w:p>
                </w:tc>
              </w:sdtContent>
            </w:sdt>
            <w:sdt>
              <w:sdtPr>
                <w:rPr>
                  <w:sz w:val="15"/>
                  <w:szCs w:val="15"/>
                </w:rPr>
                <w:alias w:val="库存商品帐面净额"/>
                <w:tag w:val="_GBC_f8fb732a321e4cd3b20b92c0e46e8295"/>
                <w:id w:val="1892203"/>
                <w:lock w:val="sdtLocked"/>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sz w:val="15"/>
                        <w:szCs w:val="15"/>
                      </w:rPr>
                      <w:t>545,123,099.14</w:t>
                    </w:r>
                  </w:p>
                </w:tc>
              </w:sdtContent>
            </w:sdt>
          </w:tr>
          <w:tr w:rsidR="00836C02" w:rsidTr="00836C02">
            <w:trPr>
              <w:cantSplit/>
            </w:trPr>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autoSpaceDE w:val="0"/>
                  <w:autoSpaceDN w:val="0"/>
                  <w:adjustRightInd w:val="0"/>
                  <w:rPr>
                    <w:szCs w:val="21"/>
                  </w:rPr>
                </w:pPr>
                <w:r>
                  <w:rPr>
                    <w:rFonts w:hint="eastAsia"/>
                    <w:szCs w:val="21"/>
                  </w:rPr>
                  <w:t>周转材料</w:t>
                </w:r>
              </w:p>
            </w:tc>
            <w:sdt>
              <w:sdtPr>
                <w:rPr>
                  <w:sz w:val="15"/>
                  <w:szCs w:val="15"/>
                </w:rPr>
                <w:alias w:val="周转材料账面余额"/>
                <w:tag w:val="_GBC_c81b9393dcb64ea2b0ca38780f433235"/>
                <w:id w:val="1892204"/>
                <w:lock w:val="sdtLocked"/>
                <w:showingPlcHdr/>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jc w:val="right"/>
                      <w:rPr>
                        <w:color w:val="008000"/>
                        <w:sz w:val="15"/>
                        <w:szCs w:val="15"/>
                      </w:rPr>
                    </w:pPr>
                    <w:r w:rsidRPr="00B312AF">
                      <w:rPr>
                        <w:rFonts w:hint="eastAsia"/>
                        <w:color w:val="333399"/>
                        <w:sz w:val="15"/>
                        <w:szCs w:val="15"/>
                      </w:rPr>
                      <w:t xml:space="preserve">　</w:t>
                    </w:r>
                  </w:p>
                </w:tc>
              </w:sdtContent>
            </w:sdt>
            <w:sdt>
              <w:sdtPr>
                <w:rPr>
                  <w:sz w:val="15"/>
                  <w:szCs w:val="15"/>
                </w:rPr>
                <w:alias w:val="周转材料跌价准备"/>
                <w:tag w:val="_GBC_e477e59210a544bba9ad2ea3cd094ed8"/>
                <w:id w:val="1892205"/>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jc w:val="right"/>
                      <w:rPr>
                        <w:color w:val="008000"/>
                        <w:sz w:val="15"/>
                        <w:szCs w:val="15"/>
                      </w:rPr>
                    </w:pPr>
                    <w:r w:rsidRPr="00B312AF">
                      <w:rPr>
                        <w:rFonts w:hint="eastAsia"/>
                        <w:color w:val="333399"/>
                        <w:sz w:val="15"/>
                        <w:szCs w:val="15"/>
                      </w:rPr>
                      <w:t xml:space="preserve">　</w:t>
                    </w:r>
                  </w:p>
                </w:tc>
              </w:sdtContent>
            </w:sdt>
            <w:sdt>
              <w:sdtPr>
                <w:rPr>
                  <w:sz w:val="15"/>
                  <w:szCs w:val="15"/>
                </w:rPr>
                <w:alias w:val="周转材料账面价值"/>
                <w:tag w:val="_GBC_720e6cf440244e27b67b55e2c27ca235"/>
                <w:id w:val="1892206"/>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jc w:val="right"/>
                      <w:rPr>
                        <w:color w:val="008000"/>
                        <w:sz w:val="15"/>
                        <w:szCs w:val="15"/>
                      </w:rPr>
                    </w:pPr>
                    <w:r w:rsidRPr="00B312AF">
                      <w:rPr>
                        <w:rFonts w:hint="eastAsia"/>
                        <w:color w:val="333399"/>
                        <w:sz w:val="15"/>
                        <w:szCs w:val="15"/>
                      </w:rPr>
                      <w:t xml:space="preserve">　</w:t>
                    </w:r>
                  </w:p>
                </w:tc>
              </w:sdtContent>
            </w:sdt>
            <w:sdt>
              <w:sdtPr>
                <w:rPr>
                  <w:sz w:val="15"/>
                  <w:szCs w:val="15"/>
                </w:rPr>
                <w:alias w:val="周转材料账面余额"/>
                <w:tag w:val="_GBC_46e353d5480344cc8a83ccb9122280f0"/>
                <w:id w:val="1892207"/>
                <w:lock w:val="sdtLocked"/>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229,860.19</w:t>
                    </w:r>
                  </w:p>
                </w:tc>
              </w:sdtContent>
            </w:sdt>
            <w:sdt>
              <w:sdtPr>
                <w:rPr>
                  <w:sz w:val="15"/>
                  <w:szCs w:val="15"/>
                </w:rPr>
                <w:alias w:val="周转材料跌价准备"/>
                <w:tag w:val="_GBC_9de41d10e9ce413e9d1785b9e7f2b0f4"/>
                <w:id w:val="1892208"/>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 xml:space="preserve">     </w:t>
                    </w:r>
                  </w:p>
                </w:tc>
              </w:sdtContent>
            </w:sdt>
            <w:sdt>
              <w:sdtPr>
                <w:rPr>
                  <w:sz w:val="15"/>
                  <w:szCs w:val="15"/>
                </w:rPr>
                <w:alias w:val="周转材料账面价值"/>
                <w:tag w:val="_GBC_6e4a215d0b944f269b72a32954480258"/>
                <w:id w:val="1892209"/>
                <w:lock w:val="sdtLocked"/>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229,860.19</w:t>
                    </w:r>
                  </w:p>
                </w:tc>
              </w:sdtContent>
            </w:sdt>
          </w:tr>
          <w:tr w:rsidR="00836C02" w:rsidTr="00836C02">
            <w:trPr>
              <w:cantSplit/>
            </w:trPr>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autoSpaceDE w:val="0"/>
                  <w:autoSpaceDN w:val="0"/>
                  <w:adjustRightInd w:val="0"/>
                  <w:rPr>
                    <w:szCs w:val="21"/>
                  </w:rPr>
                </w:pPr>
                <w:r>
                  <w:rPr>
                    <w:rFonts w:hint="eastAsia"/>
                    <w:szCs w:val="21"/>
                  </w:rPr>
                  <w:t>消耗性生物资产</w:t>
                </w:r>
              </w:p>
            </w:tc>
            <w:sdt>
              <w:sdtPr>
                <w:rPr>
                  <w:sz w:val="15"/>
                  <w:szCs w:val="15"/>
                </w:rPr>
                <w:alias w:val="消耗性生物资产账面余额"/>
                <w:tag w:val="_GBC_53b7d4e38b1843549a15a3328c5c7a40"/>
                <w:id w:val="1892210"/>
                <w:lock w:val="sdtLocked"/>
                <w:showingPlcHdr/>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jc w:val="right"/>
                      <w:rPr>
                        <w:color w:val="008000"/>
                        <w:sz w:val="15"/>
                        <w:szCs w:val="15"/>
                      </w:rPr>
                    </w:pPr>
                    <w:r w:rsidRPr="00B312AF">
                      <w:rPr>
                        <w:rFonts w:hint="eastAsia"/>
                        <w:color w:val="333399"/>
                        <w:sz w:val="15"/>
                        <w:szCs w:val="15"/>
                      </w:rPr>
                      <w:t xml:space="preserve">　</w:t>
                    </w:r>
                  </w:p>
                </w:tc>
              </w:sdtContent>
            </w:sdt>
            <w:sdt>
              <w:sdtPr>
                <w:rPr>
                  <w:sz w:val="15"/>
                  <w:szCs w:val="15"/>
                </w:rPr>
                <w:alias w:val="消耗性生物资产跌价准备"/>
                <w:tag w:val="_GBC_3a0649370dd344f58ec67ae0209c2729"/>
                <w:id w:val="1892211"/>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jc w:val="right"/>
                      <w:rPr>
                        <w:color w:val="008000"/>
                        <w:sz w:val="15"/>
                        <w:szCs w:val="15"/>
                      </w:rPr>
                    </w:pPr>
                    <w:r w:rsidRPr="00B312AF">
                      <w:rPr>
                        <w:rFonts w:hint="eastAsia"/>
                        <w:color w:val="333399"/>
                        <w:sz w:val="15"/>
                        <w:szCs w:val="15"/>
                      </w:rPr>
                      <w:t xml:space="preserve">　</w:t>
                    </w:r>
                  </w:p>
                </w:tc>
              </w:sdtContent>
            </w:sdt>
            <w:sdt>
              <w:sdtPr>
                <w:rPr>
                  <w:sz w:val="15"/>
                  <w:szCs w:val="15"/>
                </w:rPr>
                <w:alias w:val="消耗性生物资产账面价值"/>
                <w:tag w:val="_GBC_8bae1f1ad26f45ef90b4e589247719c0"/>
                <w:id w:val="1892212"/>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jc w:val="right"/>
                      <w:rPr>
                        <w:color w:val="008000"/>
                        <w:sz w:val="15"/>
                        <w:szCs w:val="15"/>
                      </w:rPr>
                    </w:pPr>
                    <w:r w:rsidRPr="00B312AF">
                      <w:rPr>
                        <w:rFonts w:hint="eastAsia"/>
                        <w:color w:val="333399"/>
                        <w:sz w:val="15"/>
                        <w:szCs w:val="15"/>
                      </w:rPr>
                      <w:t xml:space="preserve">　</w:t>
                    </w:r>
                  </w:p>
                </w:tc>
              </w:sdtContent>
            </w:sdt>
            <w:sdt>
              <w:sdtPr>
                <w:rPr>
                  <w:sz w:val="15"/>
                  <w:szCs w:val="15"/>
                </w:rPr>
                <w:alias w:val="消耗性生物资产账面余额"/>
                <w:tag w:val="_GBC_33a190fc0fe648238b4d488a7dc9fac1"/>
                <w:id w:val="1892213"/>
                <w:lock w:val="sdtLocked"/>
                <w:showingPlcHdr/>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rFonts w:hint="eastAsia"/>
                        <w:color w:val="333399"/>
                        <w:sz w:val="15"/>
                        <w:szCs w:val="15"/>
                      </w:rPr>
                      <w:t xml:space="preserve">　</w:t>
                    </w:r>
                  </w:p>
                </w:tc>
              </w:sdtContent>
            </w:sdt>
            <w:sdt>
              <w:sdtPr>
                <w:rPr>
                  <w:sz w:val="15"/>
                  <w:szCs w:val="15"/>
                </w:rPr>
                <w:alias w:val="消耗性生物资产跌价准备"/>
                <w:tag w:val="_GBC_7598692f01054675ae00acb40b208641"/>
                <w:id w:val="1892214"/>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rFonts w:hint="eastAsia"/>
                        <w:color w:val="333399"/>
                        <w:sz w:val="15"/>
                        <w:szCs w:val="15"/>
                      </w:rPr>
                      <w:t xml:space="preserve">　</w:t>
                    </w:r>
                  </w:p>
                </w:tc>
              </w:sdtContent>
            </w:sdt>
            <w:sdt>
              <w:sdtPr>
                <w:rPr>
                  <w:sz w:val="15"/>
                  <w:szCs w:val="15"/>
                </w:rPr>
                <w:alias w:val="消耗性生物资产账面价值"/>
                <w:tag w:val="_GBC_1827f612dda2454698fa7d0e79f06f20"/>
                <w:id w:val="1892215"/>
                <w:lock w:val="sdtLocked"/>
                <w:showingPlcHdr/>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rFonts w:hint="eastAsia"/>
                        <w:color w:val="333399"/>
                        <w:sz w:val="15"/>
                        <w:szCs w:val="15"/>
                      </w:rPr>
                      <w:t xml:space="preserve">　</w:t>
                    </w:r>
                  </w:p>
                </w:tc>
              </w:sdtContent>
            </w:sdt>
          </w:tr>
          <w:tr w:rsidR="00836C02" w:rsidTr="00836C02">
            <w:trPr>
              <w:cantSplit/>
            </w:trPr>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autoSpaceDE w:val="0"/>
                  <w:autoSpaceDN w:val="0"/>
                  <w:adjustRightInd w:val="0"/>
                  <w:rPr>
                    <w:szCs w:val="21"/>
                  </w:rPr>
                </w:pPr>
                <w:r>
                  <w:rPr>
                    <w:rFonts w:hint="eastAsia"/>
                    <w:szCs w:val="21"/>
                  </w:rPr>
                  <w:t>建造合同形成的已完工未结算资产</w:t>
                </w:r>
              </w:p>
            </w:tc>
            <w:sdt>
              <w:sdtPr>
                <w:rPr>
                  <w:sz w:val="15"/>
                  <w:szCs w:val="15"/>
                </w:rPr>
                <w:alias w:val="建造合同形成的已完工未结算资产账面余额"/>
                <w:tag w:val="_GBC_e342f2c6407048f99faf73ed88469669"/>
                <w:id w:val="1892216"/>
                <w:lock w:val="sdtLocked"/>
                <w:showingPlcHdr/>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跌价准备"/>
                <w:tag w:val="_GBC_8341d914d17742b3b779985cb99ab764"/>
                <w:id w:val="1892217"/>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账面价值"/>
                <w:tag w:val="_GBC_7739d83b2f444ff5b20b18a383fb3af5"/>
                <w:id w:val="1892218"/>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账面余额"/>
                <w:tag w:val="_GBC_6227194e9deb405492e32ba27faae85d"/>
                <w:id w:val="1892219"/>
                <w:lock w:val="sdtLocked"/>
                <w:showingPlcHdr/>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跌价准备"/>
                <w:tag w:val="_GBC_91d61c051ab742cb9269baf37ad0145f"/>
                <w:id w:val="1892220"/>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账面价值"/>
                <w:tag w:val="_GBC_51452380e6334affb261a6c391952c4f"/>
                <w:id w:val="1892221"/>
                <w:lock w:val="sdtLocked"/>
                <w:showingPlcHdr/>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sz w:val="15"/>
                        <w:szCs w:val="15"/>
                      </w:rPr>
                    </w:pPr>
                    <w:r w:rsidRPr="00B312AF">
                      <w:rPr>
                        <w:rFonts w:hint="eastAsia"/>
                        <w:color w:val="333399"/>
                        <w:sz w:val="15"/>
                        <w:szCs w:val="15"/>
                      </w:rPr>
                      <w:t xml:space="preserve">　</w:t>
                    </w:r>
                  </w:p>
                </w:tc>
              </w:sdtContent>
            </w:sdt>
          </w:tr>
          <w:sdt>
            <w:sdtPr>
              <w:rPr>
                <w:szCs w:val="21"/>
              </w:rPr>
              <w:alias w:val="其他存货"/>
              <w:tag w:val="_GBC_212028d4b6ab4890a5d618312a9f64cc"/>
              <w:id w:val="1892229"/>
              <w:lock w:val="sdtLocked"/>
            </w:sdtPr>
            <w:sdtEndPr>
              <w:rPr>
                <w:rFonts w:hint="eastAsia"/>
                <w:sz w:val="15"/>
                <w:szCs w:val="15"/>
              </w:rPr>
            </w:sdtEndPr>
            <w:sdtContent>
              <w:tr w:rsidR="00836C02" w:rsidTr="00836C02">
                <w:trPr>
                  <w:cantSplit/>
                </w:trPr>
                <w:sdt>
                  <w:sdtPr>
                    <w:rPr>
                      <w:szCs w:val="21"/>
                    </w:rPr>
                    <w:alias w:val="其他存货项目"/>
                    <w:tag w:val="_GBC_6b6bf93f6d254f868b35ad978da5f0bc"/>
                    <w:id w:val="1892222"/>
                    <w:lock w:val="sdtLocked"/>
                  </w:sdtPr>
                  <w:sdtContent>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ind w:right="5"/>
                          <w:rPr>
                            <w:color w:val="008000"/>
                            <w:szCs w:val="21"/>
                          </w:rPr>
                        </w:pPr>
                        <w:r>
                          <w:rPr>
                            <w:rFonts w:hint="eastAsia"/>
                            <w:szCs w:val="21"/>
                          </w:rPr>
                          <w:t>委托加工物资</w:t>
                        </w:r>
                      </w:p>
                    </w:tc>
                  </w:sdtContent>
                </w:sdt>
                <w:sdt>
                  <w:sdtPr>
                    <w:rPr>
                      <w:sz w:val="15"/>
                      <w:szCs w:val="15"/>
                    </w:rPr>
                    <w:alias w:val="其他存货帐面余额"/>
                    <w:tag w:val="_GBC_7978f13c8b0144b791328efe96a76c99"/>
                    <w:id w:val="1892223"/>
                    <w:lock w:val="sdtLocked"/>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181,592.52</w:t>
                        </w:r>
                      </w:p>
                    </w:tc>
                  </w:sdtContent>
                </w:sdt>
                <w:sdt>
                  <w:sdtPr>
                    <w:rPr>
                      <w:sz w:val="15"/>
                      <w:szCs w:val="15"/>
                    </w:rPr>
                    <w:alias w:val="存货跌价准备其他项余额"/>
                    <w:tag w:val="_GBC_c09487927b1b434ba77067ba8b1ccc18"/>
                    <w:id w:val="1892224"/>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 xml:space="preserve">     </w:t>
                        </w:r>
                      </w:p>
                    </w:tc>
                  </w:sdtContent>
                </w:sdt>
                <w:sdt>
                  <w:sdtPr>
                    <w:rPr>
                      <w:sz w:val="15"/>
                      <w:szCs w:val="15"/>
                    </w:rPr>
                    <w:alias w:val="其他存货帐面净额"/>
                    <w:tag w:val="_GBC_1852b99766094159987d3d872569877a"/>
                    <w:id w:val="1892225"/>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181,592.52</w:t>
                        </w:r>
                      </w:p>
                    </w:tc>
                  </w:sdtContent>
                </w:sdt>
                <w:sdt>
                  <w:sdtPr>
                    <w:rPr>
                      <w:sz w:val="15"/>
                      <w:szCs w:val="15"/>
                    </w:rPr>
                    <w:alias w:val="其他存货帐面余额"/>
                    <w:tag w:val="_GBC_41165653635a4a6c81bd909e9d9911cc"/>
                    <w:id w:val="1892226"/>
                    <w:lock w:val="sdtLocked"/>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2,094,059.98</w:t>
                        </w:r>
                      </w:p>
                    </w:tc>
                  </w:sdtContent>
                </w:sdt>
                <w:sdt>
                  <w:sdtPr>
                    <w:rPr>
                      <w:sz w:val="15"/>
                      <w:szCs w:val="15"/>
                    </w:rPr>
                    <w:alias w:val="存货跌价准备其他项余额"/>
                    <w:tag w:val="_GBC_29f5595522fe4e888de3d993ee52bb65"/>
                    <w:id w:val="1892227"/>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 xml:space="preserve">     </w:t>
                        </w:r>
                      </w:p>
                    </w:tc>
                  </w:sdtContent>
                </w:sdt>
                <w:sdt>
                  <w:sdtPr>
                    <w:rPr>
                      <w:sz w:val="15"/>
                      <w:szCs w:val="15"/>
                    </w:rPr>
                    <w:alias w:val="其他存货帐面净额"/>
                    <w:tag w:val="_GBC_a38bdd62363e4f7db9e0ecccfec4a205"/>
                    <w:id w:val="1892228"/>
                    <w:lock w:val="sdtLocked"/>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2,094,059.98</w:t>
                        </w:r>
                      </w:p>
                    </w:tc>
                  </w:sdtContent>
                </w:sdt>
              </w:tr>
            </w:sdtContent>
          </w:sdt>
          <w:sdt>
            <w:sdtPr>
              <w:rPr>
                <w:szCs w:val="21"/>
              </w:rPr>
              <w:alias w:val="其他存货"/>
              <w:tag w:val="_GBC_212028d4b6ab4890a5d618312a9f64cc"/>
              <w:id w:val="1892237"/>
              <w:lock w:val="sdtLocked"/>
            </w:sdtPr>
            <w:sdtEndPr>
              <w:rPr>
                <w:rFonts w:hint="eastAsia"/>
                <w:sz w:val="15"/>
                <w:szCs w:val="15"/>
              </w:rPr>
            </w:sdtEndPr>
            <w:sdtContent>
              <w:tr w:rsidR="00836C02" w:rsidTr="00836C02">
                <w:trPr>
                  <w:cantSplit/>
                </w:trPr>
                <w:sdt>
                  <w:sdtPr>
                    <w:rPr>
                      <w:szCs w:val="21"/>
                    </w:rPr>
                    <w:alias w:val="其他存货项目"/>
                    <w:tag w:val="_GBC_6b6bf93f6d254f868b35ad978da5f0bc"/>
                    <w:id w:val="1892230"/>
                    <w:lock w:val="sdtLocked"/>
                  </w:sdtPr>
                  <w:sdtContent>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ind w:right="5"/>
                          <w:rPr>
                            <w:color w:val="008000"/>
                            <w:szCs w:val="21"/>
                          </w:rPr>
                        </w:pPr>
                        <w:r>
                          <w:rPr>
                            <w:rFonts w:hint="eastAsia"/>
                            <w:szCs w:val="21"/>
                          </w:rPr>
                          <w:t>发出商品</w:t>
                        </w:r>
                      </w:p>
                    </w:tc>
                  </w:sdtContent>
                </w:sdt>
                <w:sdt>
                  <w:sdtPr>
                    <w:rPr>
                      <w:sz w:val="15"/>
                      <w:szCs w:val="15"/>
                    </w:rPr>
                    <w:alias w:val="其他存货帐面余额"/>
                    <w:tag w:val="_GBC_7978f13c8b0144b791328efe96a76c99"/>
                    <w:id w:val="1892231"/>
                    <w:lock w:val="sdtLocked"/>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94,092,731.04</w:t>
                        </w:r>
                      </w:p>
                    </w:tc>
                  </w:sdtContent>
                </w:sdt>
                <w:sdt>
                  <w:sdtPr>
                    <w:rPr>
                      <w:sz w:val="15"/>
                      <w:szCs w:val="15"/>
                    </w:rPr>
                    <w:alias w:val="存货跌价准备其他项余额"/>
                    <w:tag w:val="_GBC_c09487927b1b434ba77067ba8b1ccc18"/>
                    <w:id w:val="1892232"/>
                    <w:lock w:val="sdtLocked"/>
                    <w:showingPlcHdr/>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 xml:space="preserve">     </w:t>
                        </w:r>
                      </w:p>
                    </w:tc>
                  </w:sdtContent>
                </w:sdt>
                <w:sdt>
                  <w:sdtPr>
                    <w:rPr>
                      <w:sz w:val="15"/>
                      <w:szCs w:val="15"/>
                    </w:rPr>
                    <w:alias w:val="其他存货帐面净额"/>
                    <w:tag w:val="_GBC_1852b99766094159987d3d872569877a"/>
                    <w:id w:val="1892233"/>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94,092,731.04</w:t>
                        </w:r>
                      </w:p>
                    </w:tc>
                  </w:sdtContent>
                </w:sdt>
                <w:sdt>
                  <w:sdtPr>
                    <w:rPr>
                      <w:sz w:val="15"/>
                      <w:szCs w:val="15"/>
                    </w:rPr>
                    <w:alias w:val="其他存货帐面余额"/>
                    <w:tag w:val="_GBC_41165653635a4a6c81bd909e9d9911cc"/>
                    <w:id w:val="1892234"/>
                    <w:lock w:val="sdtLocked"/>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112,944,481.43</w:t>
                        </w:r>
                      </w:p>
                    </w:tc>
                  </w:sdtContent>
                </w:sdt>
                <w:sdt>
                  <w:sdtPr>
                    <w:rPr>
                      <w:sz w:val="15"/>
                      <w:szCs w:val="15"/>
                    </w:rPr>
                    <w:alias w:val="存货跌价准备其他项余额"/>
                    <w:tag w:val="_GBC_29f5595522fe4e888de3d993ee52bb65"/>
                    <w:id w:val="1892235"/>
                    <w:lock w:val="sdtLocked"/>
                    <w:showingPlcHdr/>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 xml:space="preserve">     </w:t>
                        </w:r>
                      </w:p>
                    </w:tc>
                  </w:sdtContent>
                </w:sdt>
                <w:sdt>
                  <w:sdtPr>
                    <w:rPr>
                      <w:sz w:val="15"/>
                      <w:szCs w:val="15"/>
                    </w:rPr>
                    <w:alias w:val="其他存货帐面净额"/>
                    <w:tag w:val="_GBC_a38bdd62363e4f7db9e0ecccfec4a205"/>
                    <w:id w:val="1892236"/>
                    <w:lock w:val="sdtLocked"/>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112,944,481.43</w:t>
                        </w:r>
                      </w:p>
                    </w:tc>
                  </w:sdtContent>
                </w:sdt>
              </w:tr>
            </w:sdtContent>
          </w:sdt>
          <w:tr w:rsidR="00836C02" w:rsidRPr="00836C02" w:rsidTr="00836C02">
            <w:trPr>
              <w:cantSplit/>
            </w:trPr>
            <w:tc>
              <w:tcPr>
                <w:tcW w:w="845" w:type="pct"/>
                <w:tcBorders>
                  <w:top w:val="single" w:sz="6" w:space="0" w:color="auto"/>
                  <w:left w:val="single" w:sz="6" w:space="0" w:color="auto"/>
                  <w:bottom w:val="single" w:sz="6" w:space="0" w:color="auto"/>
                  <w:right w:val="single" w:sz="6" w:space="0" w:color="auto"/>
                </w:tcBorders>
              </w:tcPr>
              <w:p w:rsidR="00836C02" w:rsidRDefault="00836C02" w:rsidP="00836C02">
                <w:pPr>
                  <w:ind w:right="5"/>
                  <w:jc w:val="center"/>
                  <w:rPr>
                    <w:szCs w:val="21"/>
                  </w:rPr>
                </w:pPr>
                <w:r>
                  <w:rPr>
                    <w:rFonts w:hint="eastAsia"/>
                    <w:szCs w:val="21"/>
                  </w:rPr>
                  <w:t>合计</w:t>
                </w:r>
              </w:p>
            </w:tc>
            <w:sdt>
              <w:sdtPr>
                <w:rPr>
                  <w:sz w:val="15"/>
                  <w:szCs w:val="15"/>
                </w:rPr>
                <w:alias w:val="存货帐面余额"/>
                <w:tag w:val="_GBC_89348d6168aa41d988fbdb9948d37d46"/>
                <w:id w:val="1892238"/>
                <w:lock w:val="sdtLocked"/>
              </w:sdtPr>
              <w:sdtContent>
                <w:tc>
                  <w:tcPr>
                    <w:tcW w:w="670"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1,765,495,986.62</w:t>
                    </w:r>
                  </w:p>
                </w:tc>
              </w:sdtContent>
            </w:sdt>
            <w:sdt>
              <w:sdtPr>
                <w:rPr>
                  <w:sz w:val="15"/>
                  <w:szCs w:val="15"/>
                </w:rPr>
                <w:alias w:val="存货跌价准备合计余额"/>
                <w:tag w:val="_GBC_3b1a4117105347de949cfba92cfc1972"/>
                <w:id w:val="1892239"/>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36,291,793.40</w:t>
                    </w:r>
                  </w:p>
                </w:tc>
              </w:sdtContent>
            </w:sdt>
            <w:sdt>
              <w:sdtPr>
                <w:rPr>
                  <w:sz w:val="15"/>
                  <w:szCs w:val="15"/>
                </w:rPr>
                <w:alias w:val="存货"/>
                <w:tag w:val="_GBC_b9983b950cb0440790738a14d57ba101"/>
                <w:id w:val="1892240"/>
                <w:lock w:val="sdtLocked"/>
              </w:sdtPr>
              <w:sdtContent>
                <w:tc>
                  <w:tcPr>
                    <w:tcW w:w="702"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1,729,204,193.22</w:t>
                    </w:r>
                  </w:p>
                </w:tc>
              </w:sdtContent>
            </w:sdt>
            <w:sdt>
              <w:sdtPr>
                <w:rPr>
                  <w:sz w:val="15"/>
                  <w:szCs w:val="15"/>
                </w:rPr>
                <w:alias w:val="存货帐面余额"/>
                <w:tag w:val="_GBC_272d1ac3729a4800b387e9fa68f26e74"/>
                <w:id w:val="1892241"/>
                <w:lock w:val="sdtLocked"/>
              </w:sdtPr>
              <w:sdtContent>
                <w:tc>
                  <w:tcPr>
                    <w:tcW w:w="691"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1,564,860,152.02</w:t>
                    </w:r>
                  </w:p>
                </w:tc>
              </w:sdtContent>
            </w:sdt>
            <w:sdt>
              <w:sdtPr>
                <w:rPr>
                  <w:sz w:val="15"/>
                  <w:szCs w:val="15"/>
                </w:rPr>
                <w:alias w:val="存货跌价准备合计余额"/>
                <w:tag w:val="_GBC_b9146f6d20854c6ba600b949f07805e1"/>
                <w:id w:val="1892242"/>
                <w:lock w:val="sdtLocked"/>
              </w:sdtPr>
              <w:sdtContent>
                <w:tc>
                  <w:tcPr>
                    <w:tcW w:w="696"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47,785,605.34</w:t>
                    </w:r>
                  </w:p>
                </w:tc>
              </w:sdtContent>
            </w:sdt>
            <w:sdt>
              <w:sdtPr>
                <w:rPr>
                  <w:sz w:val="15"/>
                  <w:szCs w:val="15"/>
                </w:rPr>
                <w:alias w:val="存货"/>
                <w:tag w:val="_GBC_f75ee7f8c9bd4c76a51b45aa7a6973ea"/>
                <w:id w:val="1892243"/>
                <w:lock w:val="sdtLocked"/>
              </w:sdtPr>
              <w:sdtContent>
                <w:tc>
                  <w:tcPr>
                    <w:tcW w:w="694" w:type="pct"/>
                    <w:tcBorders>
                      <w:top w:val="single" w:sz="6" w:space="0" w:color="auto"/>
                      <w:left w:val="single" w:sz="6" w:space="0" w:color="auto"/>
                      <w:bottom w:val="single" w:sz="6" w:space="0" w:color="auto"/>
                      <w:right w:val="single" w:sz="6" w:space="0" w:color="auto"/>
                    </w:tcBorders>
                  </w:tcPr>
                  <w:p w:rsidR="00836C02" w:rsidRPr="00B312AF" w:rsidRDefault="00836C02" w:rsidP="00836C02">
                    <w:pPr>
                      <w:ind w:right="5"/>
                      <w:jc w:val="right"/>
                      <w:rPr>
                        <w:color w:val="008000"/>
                        <w:sz w:val="15"/>
                        <w:szCs w:val="15"/>
                      </w:rPr>
                    </w:pPr>
                    <w:r w:rsidRPr="00B312AF">
                      <w:rPr>
                        <w:sz w:val="15"/>
                        <w:szCs w:val="15"/>
                      </w:rPr>
                      <w:t>1,517,074,546.68</w:t>
                    </w:r>
                  </w:p>
                </w:tc>
              </w:sdtContent>
            </w:sdt>
          </w:tr>
        </w:tbl>
        <w:p w:rsidR="004808DF" w:rsidRPr="00836C02" w:rsidRDefault="006F5580" w:rsidP="00836C02"/>
      </w:sdtContent>
    </w:sdt>
    <w:p w:rsidR="004808DF" w:rsidRDefault="004808DF">
      <w:pPr>
        <w:snapToGrid w:val="0"/>
        <w:spacing w:line="240" w:lineRule="atLeast"/>
        <w:rPr>
          <w:color w:val="FF6600"/>
          <w:szCs w:val="21"/>
        </w:rPr>
      </w:pPr>
    </w:p>
    <w:sdt>
      <w:sdtPr>
        <w:rPr>
          <w:rFonts w:ascii="宋体" w:hAnsi="宋体" w:cs="宋体" w:hint="eastAsia"/>
          <w:b w:val="0"/>
          <w:bCs w:val="0"/>
          <w:kern w:val="0"/>
          <w:szCs w:val="24"/>
        </w:rPr>
        <w:tag w:val="_GBC_d00b46c41ac84794bd1f7b10e97923a0"/>
        <w:id w:val="965008873"/>
        <w:lock w:val="sdtLocked"/>
        <w:placeholder>
          <w:docPart w:val="GBC22222222222222222222222222222"/>
        </w:placeholder>
      </w:sdtPr>
      <w:sdtEndPr>
        <w:rPr>
          <w:rFonts w:ascii="Times New Roman" w:hAnsi="Times New Roman"/>
        </w:rPr>
      </w:sdtEndPr>
      <w:sdtContent>
        <w:p w:rsidR="004808DF" w:rsidRDefault="00011C56">
          <w:pPr>
            <w:pStyle w:val="4"/>
            <w:numPr>
              <w:ilvl w:val="0"/>
              <w:numId w:val="61"/>
            </w:numPr>
            <w:tabs>
              <w:tab w:val="left" w:pos="630"/>
            </w:tabs>
          </w:pPr>
          <w:r>
            <w:rPr>
              <w:rFonts w:hint="eastAsia"/>
            </w:rPr>
            <w:t>存货跌价准备</w:t>
          </w:r>
        </w:p>
        <w:p w:rsidR="004808DF" w:rsidRDefault="00011C56">
          <w:pPr>
            <w:jc w:val="right"/>
            <w:rPr>
              <w:szCs w:val="21"/>
            </w:rPr>
          </w:pPr>
          <w:r>
            <w:rPr>
              <w:rFonts w:hint="eastAsia"/>
              <w:szCs w:val="21"/>
            </w:rPr>
            <w:t>单位：</w:t>
          </w:r>
          <w:sdt>
            <w:sdtPr>
              <w:rPr>
                <w:rFonts w:hint="eastAsia"/>
                <w:szCs w:val="21"/>
              </w:rPr>
              <w:alias w:val="单位：存货跌价准备"/>
              <w:tag w:val="_GBC_42225a9505da4f598594afea08f9738b"/>
              <w:id w:val="20447070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4de434e29d00482b8b3175d1e7874ff2"/>
              <w:id w:val="-119931256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4"/>
            <w:gridCol w:w="1174"/>
            <w:gridCol w:w="1191"/>
            <w:gridCol w:w="1191"/>
            <w:gridCol w:w="1202"/>
            <w:gridCol w:w="1193"/>
            <w:gridCol w:w="1184"/>
          </w:tblGrid>
          <w:tr w:rsidR="00B312AF" w:rsidTr="00A75207">
            <w:trPr>
              <w:trHeight w:val="238"/>
            </w:trPr>
            <w:tc>
              <w:tcPr>
                <w:tcW w:w="1058" w:type="pct"/>
                <w:vMerge w:val="restart"/>
                <w:tcBorders>
                  <w:top w:val="single" w:sz="4" w:space="0" w:color="auto"/>
                  <w:left w:val="single" w:sz="4" w:space="0" w:color="auto"/>
                  <w:bottom w:val="single" w:sz="4" w:space="0" w:color="auto"/>
                  <w:right w:val="single" w:sz="4" w:space="0" w:color="auto"/>
                </w:tcBorders>
                <w:vAlign w:val="center"/>
              </w:tcPr>
              <w:p w:rsidR="00B312AF" w:rsidRDefault="00B312AF" w:rsidP="00A75207">
                <w:pPr>
                  <w:jc w:val="center"/>
                  <w:rPr>
                    <w:szCs w:val="21"/>
                  </w:rPr>
                </w:pPr>
                <w:r>
                  <w:rPr>
                    <w:rFonts w:hint="eastAsia"/>
                    <w:szCs w:val="21"/>
                  </w:rPr>
                  <w:t>项目</w:t>
                </w:r>
              </w:p>
            </w:tc>
            <w:tc>
              <w:tcPr>
                <w:tcW w:w="649" w:type="pct"/>
                <w:vMerge w:val="restart"/>
                <w:tcBorders>
                  <w:top w:val="single" w:sz="4" w:space="0" w:color="auto"/>
                  <w:left w:val="single" w:sz="4" w:space="0" w:color="auto"/>
                  <w:bottom w:val="single" w:sz="4" w:space="0" w:color="auto"/>
                  <w:right w:val="single" w:sz="4" w:space="0" w:color="auto"/>
                </w:tcBorders>
                <w:vAlign w:val="center"/>
              </w:tcPr>
              <w:p w:rsidR="00B312AF" w:rsidRDefault="00B312AF" w:rsidP="00A75207">
                <w:pPr>
                  <w:jc w:val="center"/>
                  <w:rPr>
                    <w:szCs w:val="21"/>
                  </w:rPr>
                </w:pPr>
                <w:r>
                  <w:rPr>
                    <w:rFonts w:hint="eastAsia"/>
                    <w:szCs w:val="21"/>
                  </w:rPr>
                  <w:t>期初余额</w:t>
                </w:r>
              </w:p>
            </w:tc>
            <w:tc>
              <w:tcPr>
                <w:tcW w:w="1316" w:type="pct"/>
                <w:gridSpan w:val="2"/>
                <w:tcBorders>
                  <w:top w:val="single" w:sz="4" w:space="0" w:color="auto"/>
                  <w:left w:val="single" w:sz="4" w:space="0" w:color="auto"/>
                  <w:right w:val="single" w:sz="4" w:space="0" w:color="auto"/>
                </w:tcBorders>
                <w:vAlign w:val="center"/>
              </w:tcPr>
              <w:p w:rsidR="00B312AF" w:rsidRDefault="00B312AF" w:rsidP="00A75207">
                <w:pPr>
                  <w:jc w:val="center"/>
                  <w:rPr>
                    <w:szCs w:val="21"/>
                  </w:rPr>
                </w:pPr>
                <w:r>
                  <w:rPr>
                    <w:rFonts w:hint="eastAsia"/>
                    <w:szCs w:val="21"/>
                  </w:rPr>
                  <w:t>本期增加金额</w:t>
                </w:r>
              </w:p>
            </w:tc>
            <w:tc>
              <w:tcPr>
                <w:tcW w:w="1323" w:type="pct"/>
                <w:gridSpan w:val="2"/>
                <w:tcBorders>
                  <w:top w:val="single" w:sz="4" w:space="0" w:color="auto"/>
                  <w:left w:val="single" w:sz="4" w:space="0" w:color="auto"/>
                  <w:right w:val="single" w:sz="4" w:space="0" w:color="auto"/>
                </w:tcBorders>
                <w:vAlign w:val="center"/>
              </w:tcPr>
              <w:p w:rsidR="00B312AF" w:rsidRDefault="00B312AF" w:rsidP="00A75207">
                <w:pPr>
                  <w:jc w:val="center"/>
                  <w:rPr>
                    <w:szCs w:val="21"/>
                  </w:rPr>
                </w:pPr>
                <w:r>
                  <w:rPr>
                    <w:rFonts w:hint="eastAsia"/>
                    <w:szCs w:val="21"/>
                  </w:rPr>
                  <w:t>本期减少金额</w:t>
                </w:r>
              </w:p>
            </w:tc>
            <w:tc>
              <w:tcPr>
                <w:tcW w:w="654" w:type="pct"/>
                <w:vMerge w:val="restart"/>
                <w:tcBorders>
                  <w:top w:val="single" w:sz="4" w:space="0" w:color="auto"/>
                  <w:left w:val="single" w:sz="4" w:space="0" w:color="auto"/>
                  <w:bottom w:val="single" w:sz="4" w:space="0" w:color="auto"/>
                  <w:right w:val="single" w:sz="4" w:space="0" w:color="auto"/>
                </w:tcBorders>
                <w:vAlign w:val="center"/>
              </w:tcPr>
              <w:p w:rsidR="00B312AF" w:rsidRDefault="00B312AF" w:rsidP="00A75207">
                <w:pPr>
                  <w:jc w:val="center"/>
                  <w:rPr>
                    <w:szCs w:val="21"/>
                  </w:rPr>
                </w:pPr>
                <w:r>
                  <w:rPr>
                    <w:rFonts w:hint="eastAsia"/>
                    <w:szCs w:val="21"/>
                  </w:rPr>
                  <w:t>期末余额</w:t>
                </w:r>
              </w:p>
            </w:tc>
          </w:tr>
          <w:tr w:rsidR="00B312AF" w:rsidTr="00A75207">
            <w:trPr>
              <w:trHeight w:val="301"/>
            </w:trPr>
            <w:tc>
              <w:tcPr>
                <w:tcW w:w="1058" w:type="pct"/>
                <w:vMerge/>
                <w:tcBorders>
                  <w:top w:val="single" w:sz="4" w:space="0" w:color="auto"/>
                  <w:left w:val="single" w:sz="4" w:space="0" w:color="auto"/>
                  <w:bottom w:val="single" w:sz="4" w:space="0" w:color="auto"/>
                  <w:right w:val="single" w:sz="4" w:space="0" w:color="auto"/>
                </w:tcBorders>
              </w:tcPr>
              <w:p w:rsidR="00B312AF" w:rsidRDefault="00B312AF" w:rsidP="00A75207">
                <w:pPr>
                  <w:jc w:val="center"/>
                  <w:rPr>
                    <w:szCs w:val="21"/>
                  </w:rPr>
                </w:pPr>
              </w:p>
            </w:tc>
            <w:tc>
              <w:tcPr>
                <w:tcW w:w="649" w:type="pct"/>
                <w:vMerge/>
                <w:tcBorders>
                  <w:top w:val="single" w:sz="4" w:space="0" w:color="auto"/>
                  <w:left w:val="single" w:sz="4" w:space="0" w:color="auto"/>
                  <w:bottom w:val="single" w:sz="4" w:space="0" w:color="auto"/>
                  <w:right w:val="single" w:sz="4" w:space="0" w:color="auto"/>
                </w:tcBorders>
              </w:tcPr>
              <w:p w:rsidR="00B312AF" w:rsidRDefault="00B312AF" w:rsidP="00A75207">
                <w:pPr>
                  <w:jc w:val="center"/>
                  <w:rPr>
                    <w:szCs w:val="21"/>
                  </w:rPr>
                </w:pPr>
              </w:p>
            </w:tc>
            <w:tc>
              <w:tcPr>
                <w:tcW w:w="658" w:type="pct"/>
                <w:tcBorders>
                  <w:left w:val="single" w:sz="4" w:space="0" w:color="auto"/>
                  <w:bottom w:val="single" w:sz="4" w:space="0" w:color="auto"/>
                  <w:right w:val="single" w:sz="4" w:space="0" w:color="auto"/>
                </w:tcBorders>
                <w:vAlign w:val="center"/>
              </w:tcPr>
              <w:p w:rsidR="00B312AF" w:rsidRDefault="00B312AF" w:rsidP="00A75207">
                <w:pPr>
                  <w:jc w:val="center"/>
                  <w:rPr>
                    <w:szCs w:val="21"/>
                  </w:rPr>
                </w:pPr>
                <w:r>
                  <w:rPr>
                    <w:rFonts w:hint="eastAsia"/>
                    <w:szCs w:val="21"/>
                  </w:rPr>
                  <w:t>计提</w:t>
                </w:r>
              </w:p>
            </w:tc>
            <w:tc>
              <w:tcPr>
                <w:tcW w:w="658" w:type="pct"/>
                <w:tcBorders>
                  <w:left w:val="single" w:sz="4" w:space="0" w:color="auto"/>
                  <w:bottom w:val="single" w:sz="4" w:space="0" w:color="auto"/>
                  <w:right w:val="single" w:sz="4" w:space="0" w:color="auto"/>
                </w:tcBorders>
                <w:vAlign w:val="center"/>
              </w:tcPr>
              <w:p w:rsidR="00B312AF" w:rsidRDefault="00B312AF" w:rsidP="00A75207">
                <w:pPr>
                  <w:jc w:val="center"/>
                  <w:rPr>
                    <w:szCs w:val="21"/>
                  </w:rPr>
                </w:pPr>
                <w:r>
                  <w:rPr>
                    <w:rFonts w:hint="eastAsia"/>
                    <w:szCs w:val="21"/>
                  </w:rPr>
                  <w:t>其他</w:t>
                </w:r>
              </w:p>
            </w:tc>
            <w:tc>
              <w:tcPr>
                <w:tcW w:w="664" w:type="pct"/>
                <w:tcBorders>
                  <w:top w:val="single" w:sz="4" w:space="0" w:color="auto"/>
                  <w:left w:val="single" w:sz="4" w:space="0" w:color="auto"/>
                  <w:bottom w:val="single" w:sz="4" w:space="0" w:color="auto"/>
                  <w:right w:val="single" w:sz="4" w:space="0" w:color="auto"/>
                </w:tcBorders>
                <w:vAlign w:val="center"/>
              </w:tcPr>
              <w:p w:rsidR="00B312AF" w:rsidRDefault="00B312AF" w:rsidP="00A75207">
                <w:pPr>
                  <w:jc w:val="center"/>
                  <w:rPr>
                    <w:szCs w:val="21"/>
                  </w:rPr>
                </w:pPr>
                <w:r>
                  <w:rPr>
                    <w:rFonts w:hint="eastAsia"/>
                    <w:szCs w:val="21"/>
                  </w:rPr>
                  <w:t>转回或转销</w:t>
                </w:r>
              </w:p>
            </w:tc>
            <w:tc>
              <w:tcPr>
                <w:tcW w:w="659" w:type="pct"/>
                <w:tcBorders>
                  <w:top w:val="single" w:sz="4" w:space="0" w:color="auto"/>
                  <w:left w:val="single" w:sz="4" w:space="0" w:color="auto"/>
                  <w:bottom w:val="single" w:sz="4" w:space="0" w:color="auto"/>
                  <w:right w:val="single" w:sz="4" w:space="0" w:color="auto"/>
                </w:tcBorders>
                <w:vAlign w:val="center"/>
              </w:tcPr>
              <w:p w:rsidR="00B312AF" w:rsidRDefault="00B312AF" w:rsidP="00A75207">
                <w:pPr>
                  <w:jc w:val="center"/>
                  <w:rPr>
                    <w:szCs w:val="21"/>
                  </w:rPr>
                </w:pPr>
                <w:r>
                  <w:rPr>
                    <w:rFonts w:hint="eastAsia"/>
                    <w:szCs w:val="21"/>
                  </w:rPr>
                  <w:t>其他</w:t>
                </w:r>
              </w:p>
            </w:tc>
            <w:tc>
              <w:tcPr>
                <w:tcW w:w="654" w:type="pct"/>
                <w:vMerge/>
                <w:tcBorders>
                  <w:top w:val="single" w:sz="4" w:space="0" w:color="auto"/>
                  <w:left w:val="single" w:sz="4" w:space="0" w:color="auto"/>
                  <w:bottom w:val="single" w:sz="4" w:space="0" w:color="auto"/>
                  <w:right w:val="single" w:sz="4" w:space="0" w:color="auto"/>
                </w:tcBorders>
                <w:vAlign w:val="center"/>
              </w:tcPr>
              <w:p w:rsidR="00B312AF" w:rsidRDefault="00B312AF" w:rsidP="00A75207">
                <w:pPr>
                  <w:jc w:val="center"/>
                  <w:rPr>
                    <w:szCs w:val="21"/>
                  </w:rPr>
                </w:pPr>
              </w:p>
            </w:tc>
          </w:tr>
          <w:tr w:rsidR="00B312AF" w:rsidTr="00A75207">
            <w:trPr>
              <w:trHeight w:val="20"/>
            </w:trPr>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rPr>
                    <w:szCs w:val="21"/>
                  </w:rPr>
                </w:pPr>
                <w:r>
                  <w:rPr>
                    <w:rFonts w:hint="eastAsia"/>
                    <w:szCs w:val="21"/>
                  </w:rPr>
                  <w:t>原材料</w:t>
                </w:r>
              </w:p>
            </w:tc>
            <w:sdt>
              <w:sdtPr>
                <w:rPr>
                  <w:sz w:val="15"/>
                  <w:szCs w:val="15"/>
                </w:rPr>
                <w:alias w:val="原材料跌价准备余额"/>
                <w:tag w:val="_GBC_e59267ca92f64ecfa8f52898e05f09ac"/>
                <w:id w:val="1892883"/>
                <w:lock w:val="sdtLocked"/>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sz w:val="15"/>
                        <w:szCs w:val="15"/>
                      </w:rPr>
                    </w:pPr>
                    <w:r w:rsidRPr="00B312AF">
                      <w:rPr>
                        <w:sz w:val="15"/>
                        <w:szCs w:val="15"/>
                      </w:rPr>
                      <w:t>1,365,446.11</w:t>
                    </w:r>
                  </w:p>
                </w:tc>
              </w:sdtContent>
            </w:sdt>
            <w:sdt>
              <w:sdtPr>
                <w:rPr>
                  <w:sz w:val="15"/>
                  <w:szCs w:val="15"/>
                </w:rPr>
                <w:alias w:val="原材料跌价准备余额计提数"/>
                <w:tag w:val="_GBC_59b2b3d906cf4133aea86191974f3930"/>
                <w:id w:val="1892884"/>
                <w:lock w:val="sdtLocked"/>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r w:rsidRPr="00B312AF">
                      <w:rPr>
                        <w:sz w:val="15"/>
                        <w:szCs w:val="15"/>
                      </w:rPr>
                      <w:t>204,218.28</w:t>
                    </w:r>
                  </w:p>
                </w:tc>
              </w:sdtContent>
            </w:sdt>
            <w:sdt>
              <w:sdtPr>
                <w:rPr>
                  <w:sz w:val="15"/>
                  <w:szCs w:val="15"/>
                </w:rPr>
                <w:alias w:val="原材料跌价准备本期其他增加额"/>
                <w:tag w:val="_GBC_ed94272fa104411ba268a145f4e30c86"/>
                <w:id w:val="1892885"/>
                <w:lock w:val="sdtLocked"/>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p>
                </w:tc>
              </w:sdtContent>
            </w:sdt>
            <w:sdt>
              <w:sdtPr>
                <w:rPr>
                  <w:sz w:val="15"/>
                  <w:szCs w:val="15"/>
                </w:rPr>
                <w:alias w:val="原材料跌价准备转回或转销数"/>
                <w:tag w:val="_GBC_c4615698171f4504a461390ea0b77b1a"/>
                <w:id w:val="1892886"/>
                <w:lock w:val="sdtLocked"/>
                <w:showingPlcHdr/>
              </w:sdtPr>
              <w:sdtContent>
                <w:tc>
                  <w:tcPr>
                    <w:tcW w:w="66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原材料跌价准备本期其他减少额"/>
                <w:tag w:val="_GBC_0f2d33d9a60a486abd34f977dbaef00a"/>
                <w:id w:val="1892887"/>
                <w:lock w:val="sdtLocked"/>
              </w:sdtPr>
              <w:sdtContent>
                <w:tc>
                  <w:tcPr>
                    <w:tcW w:w="65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r w:rsidRPr="00B312AF">
                      <w:rPr>
                        <w:sz w:val="15"/>
                        <w:szCs w:val="15"/>
                      </w:rPr>
                      <w:t>1,043,303.24</w:t>
                    </w:r>
                  </w:p>
                </w:tc>
              </w:sdtContent>
            </w:sdt>
            <w:sdt>
              <w:sdtPr>
                <w:rPr>
                  <w:sz w:val="15"/>
                  <w:szCs w:val="15"/>
                </w:rPr>
                <w:alias w:val="原材料跌价准备余额"/>
                <w:tag w:val="_GBC_17ace0f8a6364567be1710211479cfef"/>
                <w:id w:val="1892888"/>
                <w:lock w:val="sdtLocked"/>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sz w:val="15"/>
                        <w:szCs w:val="15"/>
                      </w:rPr>
                    </w:pPr>
                    <w:r w:rsidRPr="00B312AF">
                      <w:rPr>
                        <w:sz w:val="15"/>
                        <w:szCs w:val="15"/>
                      </w:rPr>
                      <w:t>526,361.15</w:t>
                    </w:r>
                  </w:p>
                </w:tc>
              </w:sdtContent>
            </w:sdt>
          </w:tr>
          <w:tr w:rsidR="00B312AF" w:rsidTr="00A75207">
            <w:trPr>
              <w:trHeight w:val="20"/>
            </w:trPr>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rPr>
                    <w:szCs w:val="21"/>
                  </w:rPr>
                </w:pPr>
                <w:r>
                  <w:rPr>
                    <w:rFonts w:hint="eastAsia"/>
                    <w:szCs w:val="21"/>
                  </w:rPr>
                  <w:t>在产品</w:t>
                </w:r>
              </w:p>
            </w:tc>
            <w:sdt>
              <w:sdtPr>
                <w:rPr>
                  <w:sz w:val="15"/>
                  <w:szCs w:val="15"/>
                </w:rPr>
                <w:alias w:val="在产品跌价准备"/>
                <w:tag w:val="_GBC_b3a617ade78b49f48b410a8c7d346461"/>
                <w:id w:val="1892889"/>
                <w:lock w:val="sdtLocked"/>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sz w:val="15"/>
                        <w:szCs w:val="15"/>
                      </w:rPr>
                    </w:pPr>
                    <w:r w:rsidRPr="00B312AF">
                      <w:rPr>
                        <w:sz w:val="15"/>
                        <w:szCs w:val="15"/>
                      </w:rPr>
                      <w:t>261,240.28</w:t>
                    </w:r>
                  </w:p>
                </w:tc>
              </w:sdtContent>
            </w:sdt>
            <w:sdt>
              <w:sdtPr>
                <w:rPr>
                  <w:sz w:val="15"/>
                  <w:szCs w:val="15"/>
                </w:rPr>
                <w:alias w:val="在产品跌价准备计提数"/>
                <w:tag w:val="_GBC_665bb5864eab4994bcb84f4fac9705c7"/>
                <w:id w:val="1892890"/>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在产品跌价准备本期其他增加额"/>
                <w:tag w:val="_GBC_34175905456d48dd94a272f5954ecc1b"/>
                <w:id w:val="1892891"/>
                <w:lock w:val="sdtLocked"/>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在产品跌价准备转回或转销数"/>
                  <w:tag w:val="_GBC_added418ca7b4c33824e205f5cd81869"/>
                  <w:id w:val="1892892"/>
                  <w:lock w:val="sdtLocked"/>
                  <w:showingPlcHdr/>
                </w:sdtPr>
                <w:sdtContent>
                  <w:p w:rsidR="00B312AF" w:rsidRPr="00B312AF" w:rsidRDefault="00B312AF" w:rsidP="00A75207">
                    <w:pPr>
                      <w:jc w:val="right"/>
                      <w:rPr>
                        <w:color w:val="008000"/>
                        <w:sz w:val="15"/>
                        <w:szCs w:val="15"/>
                      </w:rPr>
                    </w:pPr>
                    <w:r w:rsidRPr="00B312AF">
                      <w:rPr>
                        <w:rFonts w:hint="eastAsia"/>
                        <w:color w:val="333399"/>
                        <w:sz w:val="15"/>
                        <w:szCs w:val="15"/>
                      </w:rPr>
                      <w:t xml:space="preserve">　</w:t>
                    </w:r>
                  </w:p>
                </w:sdtContent>
              </w:sdt>
            </w:tc>
            <w:sdt>
              <w:sdtPr>
                <w:rPr>
                  <w:sz w:val="15"/>
                  <w:szCs w:val="15"/>
                </w:rPr>
                <w:alias w:val="在产品跌价准备本期其他减少额"/>
                <w:tag w:val="_GBC_49a0c72ddceb4ad5b381c72a1a346181"/>
                <w:id w:val="1892893"/>
                <w:lock w:val="sdtLocked"/>
                <w:showingPlcHdr/>
              </w:sdtPr>
              <w:sdtContent>
                <w:tc>
                  <w:tcPr>
                    <w:tcW w:w="659" w:type="pct"/>
                    <w:tcBorders>
                      <w:top w:val="single" w:sz="4" w:space="0" w:color="auto"/>
                      <w:left w:val="single" w:sz="4" w:space="0" w:color="auto"/>
                      <w:right w:val="single" w:sz="4" w:space="0" w:color="auto"/>
                    </w:tcBorders>
                  </w:tcPr>
                  <w:p w:rsidR="00B312AF" w:rsidRPr="00B312AF" w:rsidRDefault="00B312AF" w:rsidP="00B312AF">
                    <w:pPr>
                      <w:jc w:val="right"/>
                      <w:rPr>
                        <w:sz w:val="15"/>
                        <w:szCs w:val="15"/>
                      </w:rPr>
                    </w:pPr>
                    <w:r>
                      <w:rPr>
                        <w:sz w:val="15"/>
                        <w:szCs w:val="15"/>
                      </w:rPr>
                      <w:t xml:space="preserve">     </w:t>
                    </w:r>
                  </w:p>
                </w:tc>
              </w:sdtContent>
            </w:sdt>
            <w:sdt>
              <w:sdtPr>
                <w:rPr>
                  <w:sz w:val="15"/>
                  <w:szCs w:val="15"/>
                </w:rPr>
                <w:alias w:val="在产品跌价准备"/>
                <w:tag w:val="_GBC_563d5de3163f47a099e1b2ef61581665"/>
                <w:id w:val="1892894"/>
                <w:lock w:val="sdtLocked"/>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sz w:val="15"/>
                        <w:szCs w:val="15"/>
                      </w:rPr>
                    </w:pPr>
                    <w:r w:rsidRPr="00B312AF">
                      <w:rPr>
                        <w:sz w:val="15"/>
                        <w:szCs w:val="15"/>
                      </w:rPr>
                      <w:t>261,240.28</w:t>
                    </w:r>
                  </w:p>
                </w:tc>
              </w:sdtContent>
            </w:sdt>
          </w:tr>
          <w:tr w:rsidR="00B312AF" w:rsidTr="00A75207">
            <w:trPr>
              <w:trHeight w:val="20"/>
            </w:trPr>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rPr>
                    <w:szCs w:val="21"/>
                  </w:rPr>
                </w:pPr>
                <w:r>
                  <w:rPr>
                    <w:rFonts w:hint="eastAsia"/>
                    <w:szCs w:val="21"/>
                  </w:rPr>
                  <w:t>库存商品</w:t>
                </w:r>
              </w:p>
            </w:tc>
            <w:sdt>
              <w:sdtPr>
                <w:rPr>
                  <w:sz w:val="15"/>
                  <w:szCs w:val="15"/>
                </w:rPr>
                <w:alias w:val="库存商品跌价准备合计余额"/>
                <w:tag w:val="_GBC_9a69ba76d8b44c1c8fe91ed78b9e7bac"/>
                <w:id w:val="1892895"/>
                <w:lock w:val="sdtLocked"/>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sz w:val="15"/>
                        <w:szCs w:val="15"/>
                      </w:rPr>
                    </w:pPr>
                    <w:r w:rsidRPr="00B312AF">
                      <w:rPr>
                        <w:sz w:val="15"/>
                        <w:szCs w:val="15"/>
                      </w:rPr>
                      <w:t>46,158,918.95</w:t>
                    </w:r>
                  </w:p>
                </w:tc>
              </w:sdtContent>
            </w:sdt>
            <w:sdt>
              <w:sdtPr>
                <w:rPr>
                  <w:sz w:val="15"/>
                  <w:szCs w:val="15"/>
                </w:rPr>
                <w:alias w:val="库存商品跌价准备计提数"/>
                <w:tag w:val="_GBC_75578f235ba041b1a8d8715c0a2a4131"/>
                <w:id w:val="1892896"/>
                <w:lock w:val="sdtLocked"/>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r w:rsidRPr="00B312AF">
                      <w:rPr>
                        <w:sz w:val="15"/>
                        <w:szCs w:val="15"/>
                      </w:rPr>
                      <w:t>67,863.17</w:t>
                    </w:r>
                  </w:p>
                </w:tc>
              </w:sdtContent>
            </w:sdt>
            <w:sdt>
              <w:sdtPr>
                <w:rPr>
                  <w:sz w:val="15"/>
                  <w:szCs w:val="15"/>
                </w:rPr>
                <w:alias w:val="库存商品跌价准备本期其他增加额"/>
                <w:tag w:val="_GBC_eef6f74f3dfa40dcaebff0bff5b95879"/>
                <w:id w:val="1892897"/>
                <w:lock w:val="sdtLocked"/>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库存商品跌价准备转回或转销数"/>
                  <w:tag w:val="_GBC_3f7ebcd3d9a14cfb80b48ee0500a59b5"/>
                  <w:id w:val="1892898"/>
                  <w:lock w:val="sdtLocked"/>
                  <w:showingPlcHdr/>
                </w:sdtPr>
                <w:sdtContent>
                  <w:p w:rsidR="00B312AF" w:rsidRPr="00B312AF" w:rsidRDefault="00B312AF" w:rsidP="00A75207">
                    <w:pPr>
                      <w:jc w:val="right"/>
                      <w:rPr>
                        <w:color w:val="008000"/>
                        <w:sz w:val="15"/>
                        <w:szCs w:val="15"/>
                      </w:rPr>
                    </w:pPr>
                    <w:r w:rsidRPr="00B312AF">
                      <w:rPr>
                        <w:rFonts w:hint="eastAsia"/>
                        <w:color w:val="333399"/>
                        <w:sz w:val="15"/>
                        <w:szCs w:val="15"/>
                      </w:rPr>
                      <w:t xml:space="preserve">　</w:t>
                    </w:r>
                  </w:p>
                </w:sdtContent>
              </w:sdt>
            </w:tc>
            <w:sdt>
              <w:sdtPr>
                <w:rPr>
                  <w:sz w:val="15"/>
                  <w:szCs w:val="15"/>
                </w:rPr>
                <w:alias w:val="库存商品跌价准备本期其他减少额"/>
                <w:tag w:val="_GBC_faa8b041991f452cb5f0ba39e69d2495"/>
                <w:id w:val="1892899"/>
                <w:lock w:val="sdtLocked"/>
              </w:sdtPr>
              <w:sdtContent>
                <w:tc>
                  <w:tcPr>
                    <w:tcW w:w="659" w:type="pct"/>
                    <w:tcBorders>
                      <w:left w:val="single" w:sz="4" w:space="0" w:color="auto"/>
                      <w:right w:val="single" w:sz="4" w:space="0" w:color="auto"/>
                    </w:tcBorders>
                  </w:tcPr>
                  <w:p w:rsidR="00B312AF" w:rsidRPr="00B312AF" w:rsidRDefault="00B312AF" w:rsidP="00A75207">
                    <w:pPr>
                      <w:jc w:val="right"/>
                      <w:rPr>
                        <w:sz w:val="15"/>
                        <w:szCs w:val="15"/>
                      </w:rPr>
                    </w:pPr>
                    <w:r w:rsidRPr="00B312AF">
                      <w:rPr>
                        <w:sz w:val="15"/>
                        <w:szCs w:val="15"/>
                      </w:rPr>
                      <w:t>10,722,590.15</w:t>
                    </w:r>
                  </w:p>
                </w:tc>
              </w:sdtContent>
            </w:sdt>
            <w:sdt>
              <w:sdtPr>
                <w:rPr>
                  <w:sz w:val="15"/>
                  <w:szCs w:val="15"/>
                </w:rPr>
                <w:alias w:val="库存商品跌价准备合计余额"/>
                <w:tag w:val="_GBC_0f3520fd178340dbab0a49f616bec9a3"/>
                <w:id w:val="1892900"/>
                <w:lock w:val="sdtLocked"/>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sz w:val="15"/>
                        <w:szCs w:val="15"/>
                      </w:rPr>
                    </w:pPr>
                    <w:r w:rsidRPr="00B312AF">
                      <w:rPr>
                        <w:sz w:val="15"/>
                        <w:szCs w:val="15"/>
                      </w:rPr>
                      <w:t>35,504,191.97</w:t>
                    </w:r>
                  </w:p>
                </w:tc>
              </w:sdtContent>
            </w:sdt>
          </w:tr>
          <w:tr w:rsidR="00B312AF" w:rsidTr="00A75207">
            <w:trPr>
              <w:trHeight w:val="20"/>
            </w:trPr>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rPr>
                    <w:szCs w:val="21"/>
                  </w:rPr>
                </w:pPr>
                <w:r>
                  <w:rPr>
                    <w:rFonts w:hint="eastAsia"/>
                    <w:szCs w:val="21"/>
                  </w:rPr>
                  <w:t>周转材料</w:t>
                </w:r>
              </w:p>
            </w:tc>
            <w:sdt>
              <w:sdtPr>
                <w:rPr>
                  <w:sz w:val="15"/>
                  <w:szCs w:val="15"/>
                </w:rPr>
                <w:alias w:val="周转材料跌价准备"/>
                <w:tag w:val="_GBC_f2d719a68846492e9b3dd12a5501a265"/>
                <w:id w:val="1892901"/>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color w:val="008000"/>
                        <w:sz w:val="15"/>
                        <w:szCs w:val="15"/>
                      </w:rPr>
                    </w:pPr>
                    <w:r w:rsidRPr="00B312AF">
                      <w:rPr>
                        <w:rFonts w:hint="eastAsia"/>
                        <w:color w:val="333399"/>
                        <w:sz w:val="15"/>
                        <w:szCs w:val="15"/>
                      </w:rPr>
                      <w:t xml:space="preserve">　</w:t>
                    </w:r>
                  </w:p>
                </w:tc>
              </w:sdtContent>
            </w:sdt>
            <w:sdt>
              <w:sdtPr>
                <w:rPr>
                  <w:sz w:val="15"/>
                  <w:szCs w:val="15"/>
                </w:rPr>
                <w:alias w:val="周转材料跌价准备计提数"/>
                <w:tag w:val="_GBC_0c3a01121017468490139bd1212a0305"/>
                <w:id w:val="1892902"/>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周转材料跌价准备本期其他增加额"/>
                <w:tag w:val="_GBC_38a82cdd7bad4ef2bb07ef9b85654d80"/>
                <w:id w:val="1892903"/>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周转材料跌价准备转回或转销数"/>
                  <w:tag w:val="_GBC_6ee7f5118e8e4c749b1a61059d33aeff"/>
                  <w:id w:val="1892904"/>
                  <w:lock w:val="sdtLocked"/>
                  <w:showingPlcHdr/>
                </w:sdtPr>
                <w:sdtContent>
                  <w:p w:rsidR="00B312AF" w:rsidRPr="00B312AF" w:rsidRDefault="00B312AF" w:rsidP="00A75207">
                    <w:pPr>
                      <w:jc w:val="right"/>
                      <w:rPr>
                        <w:color w:val="008000"/>
                        <w:sz w:val="15"/>
                        <w:szCs w:val="15"/>
                      </w:rPr>
                    </w:pPr>
                    <w:r w:rsidRPr="00B312AF">
                      <w:rPr>
                        <w:rFonts w:hint="eastAsia"/>
                        <w:color w:val="333399"/>
                        <w:sz w:val="15"/>
                        <w:szCs w:val="15"/>
                      </w:rPr>
                      <w:t xml:space="preserve">　</w:t>
                    </w:r>
                  </w:p>
                </w:sdtContent>
              </w:sdt>
            </w:tc>
            <w:sdt>
              <w:sdtPr>
                <w:rPr>
                  <w:sz w:val="15"/>
                  <w:szCs w:val="15"/>
                </w:rPr>
                <w:alias w:val="周转材料跌价准备本期其他减少额"/>
                <w:tag w:val="_GBC_b5bf5edf1fbf4e7b9ab3863970fd4335"/>
                <w:id w:val="1892905"/>
                <w:lock w:val="sdtLocked"/>
                <w:showingPlcHdr/>
              </w:sdtPr>
              <w:sdtContent>
                <w:tc>
                  <w:tcPr>
                    <w:tcW w:w="659" w:type="pct"/>
                    <w:tcBorders>
                      <w:left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周转材料跌价准备"/>
                <w:tag w:val="_GBC_a620eb2ac8964f1dbcfcf050065febfc"/>
                <w:id w:val="1892906"/>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tr>
          <w:tr w:rsidR="00B312AF" w:rsidTr="00A75207">
            <w:trPr>
              <w:trHeight w:val="20"/>
            </w:trPr>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rPr>
                    <w:szCs w:val="21"/>
                  </w:rPr>
                </w:pPr>
                <w:r>
                  <w:rPr>
                    <w:rFonts w:hint="eastAsia"/>
                    <w:szCs w:val="21"/>
                  </w:rPr>
                  <w:t>消耗性生物资产</w:t>
                </w:r>
              </w:p>
            </w:tc>
            <w:sdt>
              <w:sdtPr>
                <w:rPr>
                  <w:sz w:val="15"/>
                  <w:szCs w:val="15"/>
                </w:rPr>
                <w:alias w:val="消耗性生物资产跌价准备"/>
                <w:tag w:val="_GBC_a4b74cfe0bcc40c180dc5c55f060fad8"/>
                <w:id w:val="1892907"/>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color w:val="008000"/>
                        <w:sz w:val="15"/>
                        <w:szCs w:val="15"/>
                      </w:rPr>
                    </w:pPr>
                    <w:r w:rsidRPr="00B312AF">
                      <w:rPr>
                        <w:rFonts w:hint="eastAsia"/>
                        <w:color w:val="333399"/>
                        <w:sz w:val="15"/>
                        <w:szCs w:val="15"/>
                      </w:rPr>
                      <w:t xml:space="preserve">　</w:t>
                    </w:r>
                  </w:p>
                </w:tc>
              </w:sdtContent>
            </w:sdt>
            <w:sdt>
              <w:sdtPr>
                <w:rPr>
                  <w:sz w:val="15"/>
                  <w:szCs w:val="15"/>
                </w:rPr>
                <w:alias w:val="消耗性生物资产跌价准备计提数"/>
                <w:tag w:val="_GBC_ee7ad2004e02442f810013a345dbadc2"/>
                <w:id w:val="1892908"/>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消耗性生物资产跌价准备本期其他增加额"/>
                <w:tag w:val="_GBC_4eacb25793104e7e9f0650426302cd97"/>
                <w:id w:val="1892909"/>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消耗性生物资产跌价准备转回或转销数"/>
                  <w:tag w:val="_GBC_8ddaebb419a743e8bb98fe72c053c06f"/>
                  <w:id w:val="1892910"/>
                  <w:lock w:val="sdtLocked"/>
                  <w:showingPlcHdr/>
                </w:sdtPr>
                <w:sdtContent>
                  <w:p w:rsidR="00B312AF" w:rsidRPr="00B312AF" w:rsidRDefault="00B312AF" w:rsidP="00A75207">
                    <w:pPr>
                      <w:jc w:val="right"/>
                      <w:rPr>
                        <w:color w:val="008000"/>
                        <w:sz w:val="15"/>
                        <w:szCs w:val="15"/>
                      </w:rPr>
                    </w:pPr>
                    <w:r w:rsidRPr="00B312AF">
                      <w:rPr>
                        <w:rFonts w:hint="eastAsia"/>
                        <w:color w:val="333399"/>
                        <w:sz w:val="15"/>
                        <w:szCs w:val="15"/>
                      </w:rPr>
                      <w:t xml:space="preserve">　</w:t>
                    </w:r>
                  </w:p>
                </w:sdtContent>
              </w:sdt>
            </w:tc>
            <w:sdt>
              <w:sdtPr>
                <w:rPr>
                  <w:sz w:val="15"/>
                  <w:szCs w:val="15"/>
                </w:rPr>
                <w:alias w:val="消耗性生物资产跌价准备本期其他减少额"/>
                <w:tag w:val="_GBC_b617abe6e6734b1a9ecfe2994f4020fc"/>
                <w:id w:val="1892911"/>
                <w:lock w:val="sdtLocked"/>
                <w:showingPlcHdr/>
              </w:sdtPr>
              <w:sdtContent>
                <w:tc>
                  <w:tcPr>
                    <w:tcW w:w="659" w:type="pct"/>
                    <w:tcBorders>
                      <w:left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消耗性生物资产跌价准备"/>
                <w:tag w:val="_GBC_80ed574c1c454a9e8305ee7bec14010d"/>
                <w:id w:val="1892912"/>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tr>
          <w:tr w:rsidR="00B312AF" w:rsidTr="00A75207">
            <w:trPr>
              <w:trHeight w:val="20"/>
            </w:trPr>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rPr>
                    <w:szCs w:val="21"/>
                  </w:rPr>
                </w:pPr>
                <w:r>
                  <w:rPr>
                    <w:rFonts w:hint="eastAsia"/>
                    <w:szCs w:val="21"/>
                  </w:rPr>
                  <w:t>建造合同形成的已完工未结算资产</w:t>
                </w:r>
              </w:p>
            </w:tc>
            <w:sdt>
              <w:sdtPr>
                <w:rPr>
                  <w:sz w:val="15"/>
                  <w:szCs w:val="15"/>
                </w:rPr>
                <w:alias w:val="建造合同形成的已完工未结算资产跌价准备"/>
                <w:tag w:val="_GBC_fd0d2a13921546029ef6c807ae3bd457"/>
                <w:id w:val="1892913"/>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跌价准备计提数"/>
                <w:tag w:val="_GBC_278bec1594974c8c8647df3cdf648a55"/>
                <w:id w:val="1892914"/>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跌价准备其他增加额"/>
                <w:tag w:val="_GBC_048452319e454b138fe6977a4f9a62fb"/>
                <w:id w:val="1892915"/>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跌价准备转回或转销数"/>
                <w:tag w:val="_GBC_7a1b4a998e8948f2b1d02378b31ac056"/>
                <w:id w:val="1892916"/>
                <w:lock w:val="sdtLocked"/>
                <w:showingPlcHdr/>
              </w:sdtPr>
              <w:sdtContent>
                <w:tc>
                  <w:tcPr>
                    <w:tcW w:w="66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跌价准备其他减少额"/>
                <w:tag w:val="_GBC_6617e864405e4b1eb458b44663b69215"/>
                <w:id w:val="1892917"/>
                <w:lock w:val="sdtLocked"/>
                <w:showingPlcHdr/>
              </w:sdtPr>
              <w:sdtContent>
                <w:tc>
                  <w:tcPr>
                    <w:tcW w:w="659" w:type="pct"/>
                    <w:tcBorders>
                      <w:left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建造合同形成的已完工未结算资产跌价准备"/>
                <w:tag w:val="_GBC_f07ca57f7605412aa28286321252de87"/>
                <w:id w:val="1892918"/>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sz w:val="15"/>
                        <w:szCs w:val="15"/>
                      </w:rPr>
                    </w:pPr>
                    <w:r w:rsidRPr="00B312AF">
                      <w:rPr>
                        <w:rFonts w:hint="eastAsia"/>
                        <w:color w:val="333399"/>
                        <w:sz w:val="15"/>
                        <w:szCs w:val="15"/>
                      </w:rPr>
                      <w:t xml:space="preserve">　</w:t>
                    </w:r>
                  </w:p>
                </w:tc>
              </w:sdtContent>
            </w:sdt>
          </w:tr>
          <w:sdt>
            <w:sdtPr>
              <w:rPr>
                <w:rFonts w:hint="eastAsia"/>
                <w:szCs w:val="21"/>
              </w:rPr>
              <w:alias w:val="存货跌价准备明细"/>
              <w:tag w:val="_GBC_c901c46f630b4db5826ead896c012bf9"/>
              <w:id w:val="1892926"/>
              <w:lock w:val="sdtLocked"/>
            </w:sdtPr>
            <w:sdtEndPr>
              <w:rPr>
                <w:sz w:val="15"/>
                <w:szCs w:val="15"/>
              </w:rPr>
            </w:sdtEndPr>
            <w:sdtContent>
              <w:tr w:rsidR="00B312AF" w:rsidTr="00A75207">
                <w:trPr>
                  <w:trHeight w:val="20"/>
                </w:trPr>
                <w:sdt>
                  <w:sdtPr>
                    <w:rPr>
                      <w:rFonts w:hint="eastAsia"/>
                      <w:szCs w:val="21"/>
                    </w:rPr>
                    <w:alias w:val="存货跌价准备明细-存货种类"/>
                    <w:tag w:val="_GBC_e9a4ede3d61144b79634de949356172f"/>
                    <w:id w:val="1892919"/>
                    <w:lock w:val="sdtLocked"/>
                    <w:showingPlcHdr/>
                  </w:sdtPr>
                  <w:sdtContent>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rPr>
                            <w:color w:val="008000"/>
                            <w:szCs w:val="21"/>
                          </w:rPr>
                        </w:pPr>
                        <w:r>
                          <w:rPr>
                            <w:rFonts w:hint="eastAsia"/>
                            <w:color w:val="333399"/>
                            <w:szCs w:val="21"/>
                          </w:rPr>
                          <w:t xml:space="preserve">　</w:t>
                        </w:r>
                      </w:p>
                    </w:tc>
                  </w:sdtContent>
                </w:sdt>
                <w:sdt>
                  <w:sdtPr>
                    <w:rPr>
                      <w:sz w:val="15"/>
                      <w:szCs w:val="15"/>
                    </w:rPr>
                    <w:alias w:val="存货跌价准备明细-账面余额"/>
                    <w:tag w:val="_GBC_acb9b63f49884d85b89eb0214f2c8405"/>
                    <w:id w:val="1892920"/>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color w:val="008000"/>
                            <w:sz w:val="15"/>
                            <w:szCs w:val="15"/>
                          </w:rPr>
                        </w:pPr>
                        <w:r w:rsidRPr="00B312AF">
                          <w:rPr>
                            <w:rFonts w:hint="eastAsia"/>
                            <w:color w:val="333399"/>
                            <w:sz w:val="15"/>
                            <w:szCs w:val="15"/>
                          </w:rPr>
                          <w:t xml:space="preserve">　</w:t>
                        </w:r>
                      </w:p>
                    </w:tc>
                  </w:sdtContent>
                </w:sdt>
                <w:sdt>
                  <w:sdtPr>
                    <w:rPr>
                      <w:sz w:val="15"/>
                      <w:szCs w:val="15"/>
                    </w:rPr>
                    <w:alias w:val="存货跌价准备明细-计提额"/>
                    <w:tag w:val="_GBC_da175c796e734ed9ba039be964c7e21d"/>
                    <w:id w:val="1892921"/>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存货跌价准备明细-本期其他增加额"/>
                    <w:tag w:val="_GBC_f43f963c934d460ba62ee57027d29a06"/>
                    <w:id w:val="1892922"/>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存货跌价准备明细-转回或转销数"/>
                      <w:tag w:val="_GBC_40d34eee5fdf455191a6ecbd54cb8424"/>
                      <w:id w:val="1892923"/>
                      <w:lock w:val="sdtLocked"/>
                      <w:showingPlcHdr/>
                    </w:sdtPr>
                    <w:sdtContent>
                      <w:p w:rsidR="00B312AF" w:rsidRPr="00B312AF" w:rsidRDefault="00B312AF" w:rsidP="00A75207">
                        <w:pPr>
                          <w:jc w:val="right"/>
                          <w:rPr>
                            <w:color w:val="008000"/>
                            <w:sz w:val="15"/>
                            <w:szCs w:val="15"/>
                          </w:rPr>
                        </w:pPr>
                        <w:r w:rsidRPr="00B312AF">
                          <w:rPr>
                            <w:rFonts w:hint="eastAsia"/>
                            <w:color w:val="333399"/>
                            <w:sz w:val="15"/>
                            <w:szCs w:val="15"/>
                          </w:rPr>
                          <w:t xml:space="preserve">　</w:t>
                        </w:r>
                      </w:p>
                    </w:sdtContent>
                  </w:sdt>
                </w:tc>
                <w:sdt>
                  <w:sdtPr>
                    <w:rPr>
                      <w:sz w:val="15"/>
                      <w:szCs w:val="15"/>
                    </w:rPr>
                    <w:alias w:val="存货跌价准备明细-本期其他减少额"/>
                    <w:tag w:val="_GBC_db4c6ea704db442ca9c61498ef479346"/>
                    <w:id w:val="1892924"/>
                    <w:lock w:val="sdtLocked"/>
                    <w:showingPlcHdr/>
                  </w:sdtPr>
                  <w:sdtContent>
                    <w:tc>
                      <w:tcPr>
                        <w:tcW w:w="659" w:type="pct"/>
                        <w:tcBorders>
                          <w:left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存货跌价准备明细-账面余额"/>
                    <w:tag w:val="_GBC_516228cfca644aefabda9f6410309dd4"/>
                    <w:id w:val="1892925"/>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color w:val="008000"/>
                            <w:sz w:val="15"/>
                            <w:szCs w:val="15"/>
                          </w:rPr>
                        </w:pPr>
                        <w:r w:rsidRPr="00B312AF">
                          <w:rPr>
                            <w:rFonts w:hint="eastAsia"/>
                            <w:color w:val="333399"/>
                            <w:sz w:val="15"/>
                            <w:szCs w:val="15"/>
                          </w:rPr>
                          <w:t xml:space="preserve">　</w:t>
                        </w:r>
                      </w:p>
                    </w:tc>
                  </w:sdtContent>
                </w:sdt>
              </w:tr>
            </w:sdtContent>
          </w:sdt>
          <w:sdt>
            <w:sdtPr>
              <w:rPr>
                <w:rFonts w:hint="eastAsia"/>
                <w:szCs w:val="21"/>
              </w:rPr>
              <w:alias w:val="存货跌价准备明细"/>
              <w:tag w:val="_GBC_c901c46f630b4db5826ead896c012bf9"/>
              <w:id w:val="1892934"/>
              <w:lock w:val="sdtLocked"/>
            </w:sdtPr>
            <w:sdtEndPr>
              <w:rPr>
                <w:sz w:val="15"/>
                <w:szCs w:val="15"/>
              </w:rPr>
            </w:sdtEndPr>
            <w:sdtContent>
              <w:tr w:rsidR="00B312AF" w:rsidTr="00A75207">
                <w:trPr>
                  <w:trHeight w:val="20"/>
                </w:trPr>
                <w:sdt>
                  <w:sdtPr>
                    <w:rPr>
                      <w:rFonts w:hint="eastAsia"/>
                      <w:szCs w:val="21"/>
                    </w:rPr>
                    <w:alias w:val="存货跌价准备明细-存货种类"/>
                    <w:tag w:val="_GBC_e9a4ede3d61144b79634de949356172f"/>
                    <w:id w:val="1892927"/>
                    <w:lock w:val="sdtLocked"/>
                    <w:showingPlcHdr/>
                  </w:sdtPr>
                  <w:sdtContent>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rPr>
                            <w:color w:val="008000"/>
                            <w:szCs w:val="21"/>
                          </w:rPr>
                        </w:pPr>
                        <w:r>
                          <w:rPr>
                            <w:rFonts w:hint="eastAsia"/>
                            <w:color w:val="333399"/>
                            <w:szCs w:val="21"/>
                          </w:rPr>
                          <w:t xml:space="preserve">　</w:t>
                        </w:r>
                      </w:p>
                    </w:tc>
                  </w:sdtContent>
                </w:sdt>
                <w:sdt>
                  <w:sdtPr>
                    <w:rPr>
                      <w:sz w:val="15"/>
                      <w:szCs w:val="15"/>
                    </w:rPr>
                    <w:alias w:val="存货跌价准备明细-账面余额"/>
                    <w:tag w:val="_GBC_acb9b63f49884d85b89eb0214f2c8405"/>
                    <w:id w:val="1892928"/>
                    <w:lock w:val="sdtLocked"/>
                    <w:showingPlcHdr/>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color w:val="008000"/>
                            <w:sz w:val="15"/>
                            <w:szCs w:val="15"/>
                          </w:rPr>
                        </w:pPr>
                        <w:r w:rsidRPr="00B312AF">
                          <w:rPr>
                            <w:rFonts w:hint="eastAsia"/>
                            <w:color w:val="333399"/>
                            <w:sz w:val="15"/>
                            <w:szCs w:val="15"/>
                          </w:rPr>
                          <w:t xml:space="preserve">　</w:t>
                        </w:r>
                      </w:p>
                    </w:tc>
                  </w:sdtContent>
                </w:sdt>
                <w:sdt>
                  <w:sdtPr>
                    <w:rPr>
                      <w:sz w:val="15"/>
                      <w:szCs w:val="15"/>
                    </w:rPr>
                    <w:alias w:val="存货跌价准备明细-计提额"/>
                    <w:tag w:val="_GBC_da175c796e734ed9ba039be964c7e21d"/>
                    <w:id w:val="1892929"/>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存货跌价准备明细-本期其他增加额"/>
                    <w:tag w:val="_GBC_f43f963c934d460ba62ee57027d29a06"/>
                    <w:id w:val="1892930"/>
                    <w:lock w:val="sdtLocked"/>
                    <w:showingPlcHdr/>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tc>
                  <w:tcPr>
                    <w:tcW w:w="664" w:type="pct"/>
                    <w:tcBorders>
                      <w:top w:val="single" w:sz="4" w:space="0" w:color="auto"/>
                      <w:left w:val="single" w:sz="4" w:space="0" w:color="auto"/>
                      <w:bottom w:val="single" w:sz="4" w:space="0" w:color="auto"/>
                      <w:right w:val="single" w:sz="4" w:space="0" w:color="auto"/>
                    </w:tcBorders>
                  </w:tcPr>
                  <w:sdt>
                    <w:sdtPr>
                      <w:rPr>
                        <w:sz w:val="15"/>
                        <w:szCs w:val="15"/>
                      </w:rPr>
                      <w:alias w:val="存货跌价准备明细-转回或转销数"/>
                      <w:tag w:val="_GBC_40d34eee5fdf455191a6ecbd54cb8424"/>
                      <w:id w:val="1892931"/>
                      <w:lock w:val="sdtLocked"/>
                      <w:showingPlcHdr/>
                    </w:sdtPr>
                    <w:sdtContent>
                      <w:p w:rsidR="00B312AF" w:rsidRPr="00B312AF" w:rsidRDefault="00B312AF" w:rsidP="00A75207">
                        <w:pPr>
                          <w:jc w:val="right"/>
                          <w:rPr>
                            <w:color w:val="008000"/>
                            <w:sz w:val="15"/>
                            <w:szCs w:val="15"/>
                          </w:rPr>
                        </w:pPr>
                        <w:r w:rsidRPr="00B312AF">
                          <w:rPr>
                            <w:rFonts w:hint="eastAsia"/>
                            <w:color w:val="333399"/>
                            <w:sz w:val="15"/>
                            <w:szCs w:val="15"/>
                          </w:rPr>
                          <w:t xml:space="preserve">　</w:t>
                        </w:r>
                      </w:p>
                    </w:sdtContent>
                  </w:sdt>
                </w:tc>
                <w:sdt>
                  <w:sdtPr>
                    <w:rPr>
                      <w:sz w:val="15"/>
                      <w:szCs w:val="15"/>
                    </w:rPr>
                    <w:alias w:val="存货跌价准备明细-本期其他减少额"/>
                    <w:tag w:val="_GBC_db4c6ea704db442ca9c61498ef479346"/>
                    <w:id w:val="1892932"/>
                    <w:lock w:val="sdtLocked"/>
                    <w:showingPlcHdr/>
                  </w:sdtPr>
                  <w:sdtContent>
                    <w:tc>
                      <w:tcPr>
                        <w:tcW w:w="659" w:type="pct"/>
                        <w:tcBorders>
                          <w:left w:val="single" w:sz="4" w:space="0" w:color="auto"/>
                          <w:right w:val="single" w:sz="4" w:space="0" w:color="auto"/>
                        </w:tcBorders>
                      </w:tcPr>
                      <w:p w:rsidR="00B312AF" w:rsidRPr="00B312AF" w:rsidRDefault="00B312AF" w:rsidP="00A75207">
                        <w:pPr>
                          <w:jc w:val="right"/>
                          <w:rPr>
                            <w:color w:val="008000"/>
                            <w:sz w:val="15"/>
                            <w:szCs w:val="15"/>
                          </w:rPr>
                        </w:pPr>
                        <w:r w:rsidRPr="00B312AF">
                          <w:rPr>
                            <w:rFonts w:hint="eastAsia"/>
                            <w:color w:val="333399"/>
                            <w:sz w:val="15"/>
                            <w:szCs w:val="15"/>
                          </w:rPr>
                          <w:t xml:space="preserve">　</w:t>
                        </w:r>
                      </w:p>
                    </w:tc>
                  </w:sdtContent>
                </w:sdt>
                <w:sdt>
                  <w:sdtPr>
                    <w:rPr>
                      <w:sz w:val="15"/>
                      <w:szCs w:val="15"/>
                    </w:rPr>
                    <w:alias w:val="存货跌价准备明细-账面余额"/>
                    <w:tag w:val="_GBC_516228cfca644aefabda9f6410309dd4"/>
                    <w:id w:val="1892933"/>
                    <w:lock w:val="sdtLocked"/>
                    <w:showingPlcHdr/>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color w:val="008000"/>
                            <w:sz w:val="15"/>
                            <w:szCs w:val="15"/>
                          </w:rPr>
                        </w:pPr>
                        <w:r w:rsidRPr="00B312AF">
                          <w:rPr>
                            <w:rFonts w:hint="eastAsia"/>
                            <w:color w:val="333399"/>
                            <w:sz w:val="15"/>
                            <w:szCs w:val="15"/>
                          </w:rPr>
                          <w:t xml:space="preserve">　</w:t>
                        </w:r>
                      </w:p>
                    </w:tc>
                  </w:sdtContent>
                </w:sdt>
              </w:tr>
            </w:sdtContent>
          </w:sdt>
          <w:tr w:rsidR="00B312AF" w:rsidTr="00A75207">
            <w:trPr>
              <w:trHeight w:val="20"/>
            </w:trPr>
            <w:tc>
              <w:tcPr>
                <w:tcW w:w="1058" w:type="pct"/>
                <w:tcBorders>
                  <w:top w:val="single" w:sz="4" w:space="0" w:color="auto"/>
                  <w:left w:val="single" w:sz="4" w:space="0" w:color="auto"/>
                  <w:bottom w:val="single" w:sz="4" w:space="0" w:color="auto"/>
                  <w:right w:val="single" w:sz="4" w:space="0" w:color="auto"/>
                </w:tcBorders>
              </w:tcPr>
              <w:p w:rsidR="00B312AF" w:rsidRDefault="00B312AF" w:rsidP="00A75207">
                <w:pPr>
                  <w:jc w:val="center"/>
                  <w:rPr>
                    <w:szCs w:val="21"/>
                  </w:rPr>
                </w:pPr>
                <w:r>
                  <w:rPr>
                    <w:rFonts w:hint="eastAsia"/>
                    <w:szCs w:val="21"/>
                  </w:rPr>
                  <w:t>合计</w:t>
                </w:r>
              </w:p>
            </w:tc>
            <w:sdt>
              <w:sdtPr>
                <w:rPr>
                  <w:sz w:val="15"/>
                  <w:szCs w:val="15"/>
                </w:rPr>
                <w:alias w:val="存货跌价准备合计余额"/>
                <w:tag w:val="_GBC_eb48858203024f8c9fb2aa6c528c84e4"/>
                <w:id w:val="1892935"/>
                <w:lock w:val="sdtLocked"/>
              </w:sdtPr>
              <w:sdtContent>
                <w:tc>
                  <w:tcPr>
                    <w:tcW w:w="649"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color w:val="008000"/>
                        <w:sz w:val="15"/>
                        <w:szCs w:val="15"/>
                      </w:rPr>
                    </w:pPr>
                    <w:r w:rsidRPr="00B312AF">
                      <w:rPr>
                        <w:sz w:val="15"/>
                        <w:szCs w:val="15"/>
                      </w:rPr>
                      <w:t>47,785,605.34</w:t>
                    </w:r>
                  </w:p>
                </w:tc>
              </w:sdtContent>
            </w:sdt>
            <w:sdt>
              <w:sdtPr>
                <w:rPr>
                  <w:sz w:val="15"/>
                  <w:szCs w:val="15"/>
                </w:rPr>
                <w:alias w:val="存货跌价准备合计余额计提数"/>
                <w:tag w:val="_GBC_ba90aeea0fbb4a1ab37b82a05e74131e"/>
                <w:id w:val="1892936"/>
                <w:lock w:val="sdtLocked"/>
              </w:sdt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sz w:val="15"/>
                        <w:szCs w:val="15"/>
                      </w:rPr>
                      <w:t>272,081.45</w:t>
                    </w:r>
                  </w:p>
                </w:tc>
              </w:sdtContent>
            </w:sdt>
            <w:sdt>
              <w:sdtPr>
                <w:rPr>
                  <w:sz w:val="15"/>
                  <w:szCs w:val="15"/>
                </w:rPr>
                <w:alias w:val="存货跌价准备合计余额本期其他增加额"/>
                <w:tag w:val="_GBC_0c1f1a251f5e4937b5b0682da6a428e2"/>
                <w:id w:val="1892937"/>
                <w:lock w:val="sdtLocked"/>
                <w:showingPlcHdr/>
              </w:sdtPr>
              <w:sdtEndPr>
                <w:rPr>
                  <w:rFonts w:hint="eastAsia"/>
                </w:rPr>
              </w:sdtEndPr>
              <w:sdtContent>
                <w:tc>
                  <w:tcPr>
                    <w:tcW w:w="658"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sz w:val="15"/>
                        <w:szCs w:val="15"/>
                      </w:rPr>
                      <w:t xml:space="preserve">     </w:t>
                    </w:r>
                  </w:p>
                </w:tc>
              </w:sdtContent>
            </w:sdt>
            <w:sdt>
              <w:sdtPr>
                <w:rPr>
                  <w:sz w:val="15"/>
                  <w:szCs w:val="15"/>
                </w:rPr>
                <w:alias w:val="存货跌价准备合计余额转回或转销数"/>
                <w:tag w:val="_GBC_0f0bf83f717b4703acc834c4e51af5e2"/>
                <w:id w:val="1892938"/>
                <w:lock w:val="sdtLocked"/>
                <w:showingPlcHdr/>
              </w:sdtPr>
              <w:sdtContent>
                <w:tc>
                  <w:tcPr>
                    <w:tcW w:w="66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sz w:val="15"/>
                        <w:szCs w:val="15"/>
                      </w:rPr>
                      <w:t xml:space="preserve">     </w:t>
                    </w:r>
                  </w:p>
                </w:tc>
              </w:sdtContent>
            </w:sdt>
            <w:sdt>
              <w:sdtPr>
                <w:rPr>
                  <w:sz w:val="15"/>
                  <w:szCs w:val="15"/>
                </w:rPr>
                <w:alias w:val="存货跌价准备合计余额本期其他减少额"/>
                <w:tag w:val="_GBC_4c27fd23cf5b4ba18047e5169032d894"/>
                <w:id w:val="1892939"/>
                <w:lock w:val="sdtLocked"/>
              </w:sdtPr>
              <w:sdtEndPr>
                <w:rPr>
                  <w:rFonts w:hint="eastAsia"/>
                </w:rPr>
              </w:sdtEndPr>
              <w:sdtContent>
                <w:tc>
                  <w:tcPr>
                    <w:tcW w:w="659" w:type="pct"/>
                    <w:tcBorders>
                      <w:left w:val="single" w:sz="4" w:space="0" w:color="auto"/>
                      <w:bottom w:val="single" w:sz="4" w:space="0" w:color="auto"/>
                      <w:right w:val="single" w:sz="4" w:space="0" w:color="auto"/>
                    </w:tcBorders>
                  </w:tcPr>
                  <w:p w:rsidR="00B312AF" w:rsidRPr="00B312AF" w:rsidRDefault="00B312AF" w:rsidP="00A75207">
                    <w:pPr>
                      <w:jc w:val="right"/>
                      <w:rPr>
                        <w:color w:val="008000"/>
                        <w:sz w:val="15"/>
                        <w:szCs w:val="15"/>
                      </w:rPr>
                    </w:pPr>
                    <w:r w:rsidRPr="00B312AF">
                      <w:rPr>
                        <w:sz w:val="15"/>
                        <w:szCs w:val="15"/>
                      </w:rPr>
                      <w:t>11,765,893.39</w:t>
                    </w:r>
                  </w:p>
                </w:tc>
              </w:sdtContent>
            </w:sdt>
            <w:sdt>
              <w:sdtPr>
                <w:rPr>
                  <w:sz w:val="15"/>
                  <w:szCs w:val="15"/>
                </w:rPr>
                <w:alias w:val="存货跌价准备合计余额"/>
                <w:tag w:val="_GBC_8ee507d7973d42f4b55fced3dc3888fb"/>
                <w:id w:val="1892940"/>
                <w:lock w:val="sdtLocked"/>
              </w:sdtPr>
              <w:sdtContent>
                <w:tc>
                  <w:tcPr>
                    <w:tcW w:w="654" w:type="pct"/>
                    <w:tcBorders>
                      <w:top w:val="single" w:sz="4" w:space="0" w:color="auto"/>
                      <w:left w:val="single" w:sz="4" w:space="0" w:color="auto"/>
                      <w:bottom w:val="single" w:sz="4" w:space="0" w:color="auto"/>
                      <w:right w:val="single" w:sz="4" w:space="0" w:color="auto"/>
                    </w:tcBorders>
                  </w:tcPr>
                  <w:p w:rsidR="00B312AF" w:rsidRPr="00B312AF" w:rsidRDefault="00B312AF" w:rsidP="00A75207">
                    <w:pPr>
                      <w:ind w:right="5"/>
                      <w:jc w:val="right"/>
                      <w:rPr>
                        <w:color w:val="008000"/>
                        <w:sz w:val="15"/>
                        <w:szCs w:val="15"/>
                      </w:rPr>
                    </w:pPr>
                    <w:r w:rsidRPr="00B312AF">
                      <w:rPr>
                        <w:sz w:val="15"/>
                        <w:szCs w:val="15"/>
                      </w:rPr>
                      <w:t>36,291,793.40</w:t>
                    </w:r>
                  </w:p>
                </w:tc>
              </w:sdtContent>
            </w:sdt>
          </w:tr>
        </w:tbl>
        <w:p w:rsidR="00B312AF" w:rsidRPr="00B312AF" w:rsidRDefault="00B312AF" w:rsidP="00B312AF">
          <w:pPr>
            <w:tabs>
              <w:tab w:val="left" w:pos="1440"/>
              <w:tab w:val="left" w:pos="1620"/>
              <w:tab w:val="left" w:pos="1800"/>
            </w:tabs>
            <w:snapToGrid w:val="0"/>
            <w:rPr>
              <w:szCs w:val="21"/>
            </w:rPr>
          </w:pPr>
          <w:r w:rsidRPr="00B312AF">
            <w:rPr>
              <w:szCs w:val="21"/>
            </w:rPr>
            <w:t>注：本公司之子公司浙江航天电子信息产业有限公司于2012年存放于无锡振兴仓储有限公司仓库的钢材8,570,803.78元被侵占，已收回1,500,000.00元，目前估计全额收回存在困难，</w:t>
          </w:r>
          <w:r w:rsidRPr="00B312AF">
            <w:rPr>
              <w:rFonts w:hint="eastAsia"/>
              <w:szCs w:val="21"/>
            </w:rPr>
            <w:t>以前年度</w:t>
          </w:r>
          <w:r w:rsidRPr="00B312AF">
            <w:rPr>
              <w:szCs w:val="21"/>
            </w:rPr>
            <w:t>已全部计提跌价准备</w:t>
          </w:r>
          <w:r w:rsidRPr="00B312AF">
            <w:rPr>
              <w:rFonts w:hint="eastAsia"/>
              <w:szCs w:val="21"/>
            </w:rPr>
            <w:t>，对本期损益无影响</w:t>
          </w:r>
          <w:r w:rsidRPr="00B312AF">
            <w:rPr>
              <w:szCs w:val="21"/>
            </w:rPr>
            <w:t>。</w:t>
          </w:r>
        </w:p>
        <w:p w:rsidR="004808DF" w:rsidRDefault="006F5580"/>
      </w:sdtContent>
    </w:sdt>
    <w:sdt>
      <w:sdtPr>
        <w:rPr>
          <w:rFonts w:ascii="宋体" w:hAnsi="宋体" w:cs="宋体" w:hint="eastAsia"/>
          <w:b w:val="0"/>
          <w:bCs w:val="0"/>
          <w:kern w:val="0"/>
          <w:szCs w:val="24"/>
        </w:rPr>
        <w:tag w:val="_GBC_dc559aaf0bf0428386e2f7f2cdeb43ec"/>
        <w:id w:val="-1167477922"/>
        <w:lock w:val="sdtLocked"/>
        <w:placeholder>
          <w:docPart w:val="GBC22222222222222222222222222222"/>
        </w:placeholder>
      </w:sdtPr>
      <w:sdtEndPr>
        <w:rPr>
          <w:rFonts w:ascii="Times New Roman" w:hAnsi="Times New Roman"/>
        </w:rPr>
      </w:sdtEndPr>
      <w:sdtContent>
        <w:p w:rsidR="004808DF" w:rsidRDefault="00011C56">
          <w:pPr>
            <w:pStyle w:val="4"/>
            <w:numPr>
              <w:ilvl w:val="0"/>
              <w:numId w:val="61"/>
            </w:numPr>
            <w:tabs>
              <w:tab w:val="left" w:pos="630"/>
            </w:tabs>
          </w:pPr>
          <w:r>
            <w:rPr>
              <w:rFonts w:hint="eastAsia"/>
            </w:rPr>
            <w:t>存货期末余额含有借款费用资本化金额的说明：</w:t>
          </w:r>
        </w:p>
        <w:sdt>
          <w:sdtPr>
            <w:rPr>
              <w:rFonts w:hint="eastAsia"/>
            </w:rPr>
            <w:alias w:val="存货期末余额含有借款费用资本化金额的说明"/>
            <w:tag w:val="_GBC_94bd489defb34e6188f3116bd2adeb70"/>
            <w:id w:val="-1938592921"/>
            <w:lock w:val="sdtLocked"/>
            <w:placeholder>
              <w:docPart w:val="GBC22222222222222222222222222222"/>
            </w:placeholder>
          </w:sdtPr>
          <w:sdtContent>
            <w:p w:rsidR="004808DF" w:rsidRDefault="00A70767">
              <w:r>
                <w:rPr>
                  <w:rFonts w:hint="eastAsia"/>
                </w:rPr>
                <w:t>无。</w:t>
              </w:r>
            </w:p>
          </w:sdtContent>
        </w:sdt>
      </w:sdtContent>
    </w:sdt>
    <w:p w:rsidR="004808DF" w:rsidRDefault="004808DF"/>
    <w:sdt>
      <w:sdtPr>
        <w:rPr>
          <w:rFonts w:ascii="Times New Roman" w:hAnsi="Times New Roman" w:cs="宋体" w:hint="eastAsia"/>
          <w:b w:val="0"/>
          <w:bCs w:val="0"/>
          <w:kern w:val="0"/>
          <w:szCs w:val="24"/>
        </w:rPr>
        <w:tag w:val="_GBC_fe30d9ed40ad49329a2ea79b256856e5"/>
        <w:id w:val="-538445125"/>
        <w:lock w:val="sdtLocked"/>
        <w:placeholder>
          <w:docPart w:val="GBC22222222222222222222222222222"/>
        </w:placeholder>
      </w:sdtPr>
      <w:sdtEndPr>
        <w:rPr>
          <w:rFonts w:ascii="宋体" w:hAnsi="宋体"/>
        </w:rPr>
      </w:sdtEndPr>
      <w:sdtContent>
        <w:p w:rsidR="004808DF" w:rsidRDefault="00011C56">
          <w:pPr>
            <w:pStyle w:val="4"/>
            <w:numPr>
              <w:ilvl w:val="0"/>
              <w:numId w:val="61"/>
            </w:numPr>
            <w:tabs>
              <w:tab w:val="left" w:pos="630"/>
            </w:tabs>
          </w:pPr>
          <w:r>
            <w:rPr>
              <w:rFonts w:ascii="Times New Roman" w:hAnsi="Times New Roman" w:cs="宋体" w:hint="eastAsia"/>
              <w:bCs w:val="0"/>
              <w:kern w:val="0"/>
              <w:szCs w:val="24"/>
            </w:rPr>
            <w:t>期末</w:t>
          </w:r>
          <w:r>
            <w:rPr>
              <w:rFonts w:hint="eastAsia"/>
            </w:rPr>
            <w:t>建造合同形成的已完工未结算资产情况：</w:t>
          </w:r>
        </w:p>
        <w:sdt>
          <w:sdtPr>
            <w:alias w:val="是否适用：期末建造合同形成的已完工未结算资产情况"/>
            <w:tag w:val="_GBC_2e40d88c06744ade9117597fa8a0747f"/>
            <w:id w:val="797802592"/>
            <w:lock w:val="sdtLocked"/>
            <w:placeholder>
              <w:docPart w:val="GBC22222222222222222222222222222"/>
            </w:placeholder>
          </w:sdtPr>
          <w:sdtContent>
            <w:p w:rsidR="00B312AF" w:rsidRDefault="006F5580" w:rsidP="00B312AF">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p w:rsidR="004808DF" w:rsidRPr="00B312AF" w:rsidRDefault="006F5580" w:rsidP="00B312AF"/>
      </w:sdtContent>
    </w:sdt>
    <w:sdt>
      <w:sdtPr>
        <w:rPr>
          <w:rFonts w:ascii="宋体" w:hAnsi="宋体" w:cs="宋体" w:hint="eastAsia"/>
          <w:b w:val="0"/>
          <w:bCs w:val="0"/>
          <w:kern w:val="0"/>
          <w:szCs w:val="24"/>
        </w:rPr>
        <w:tag w:val="_GBC_b8017c342539428893a6ec198dd061b3"/>
        <w:id w:val="599614500"/>
        <w:lock w:val="sdtLocked"/>
        <w:placeholder>
          <w:docPart w:val="GBC22222222222222222222222222222"/>
        </w:placeholder>
      </w:sdtPr>
      <w:sdtEndPr>
        <w:rPr>
          <w:rFonts w:hint="default"/>
        </w:rPr>
      </w:sdtEndPr>
      <w:sdtContent>
        <w:p w:rsidR="004808DF" w:rsidRDefault="00011C56">
          <w:pPr>
            <w:pStyle w:val="3"/>
            <w:numPr>
              <w:ilvl w:val="0"/>
              <w:numId w:val="27"/>
            </w:numPr>
            <w:tabs>
              <w:tab w:val="left" w:pos="504"/>
            </w:tabs>
          </w:pPr>
          <w:r>
            <w:rPr>
              <w:rFonts w:hint="eastAsia"/>
            </w:rPr>
            <w:t>划分为持有待售的资产</w:t>
          </w:r>
        </w:p>
        <w:sdt>
          <w:sdtPr>
            <w:alias w:val="是否适用：划分为持有待售的资产"/>
            <w:tag w:val="_GBC_a6517e0f93e04b1caa2e45201c8133b1"/>
            <w:id w:val="-1794042096"/>
            <w:lock w:val="sdtLocked"/>
            <w:placeholder>
              <w:docPart w:val="GBC22222222222222222222222222222"/>
            </w:placeholder>
          </w:sdtPr>
          <w:sdtContent>
            <w:p w:rsidR="00B312AF" w:rsidRDefault="006F5580" w:rsidP="00B312AF">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p w:rsidR="004808DF" w:rsidRPr="00B312AF" w:rsidRDefault="006F5580" w:rsidP="00B312AF"/>
      </w:sdtContent>
    </w:sdt>
    <w:p w:rsidR="004808DF" w:rsidRDefault="004808DF">
      <w:pPr>
        <w:ind w:right="210"/>
      </w:pPr>
    </w:p>
    <w:sdt>
      <w:sdtPr>
        <w:rPr>
          <w:rFonts w:ascii="宋体" w:hAnsi="宋体" w:cs="宋体" w:hint="eastAsia"/>
          <w:b w:val="0"/>
          <w:bCs w:val="0"/>
          <w:kern w:val="0"/>
          <w:szCs w:val="24"/>
        </w:rPr>
        <w:tag w:val="_GBC_e29fd29bee934fc3ab8325cf3625b905"/>
        <w:id w:val="1673681358"/>
        <w:lock w:val="sdtLocked"/>
        <w:placeholder>
          <w:docPart w:val="GBC22222222222222222222222222222"/>
        </w:placeholder>
      </w:sdtPr>
      <w:sdtContent>
        <w:p w:rsidR="004808DF" w:rsidRDefault="00011C56">
          <w:pPr>
            <w:pStyle w:val="3"/>
            <w:numPr>
              <w:ilvl w:val="0"/>
              <w:numId w:val="27"/>
            </w:numPr>
            <w:tabs>
              <w:tab w:val="left" w:pos="504"/>
            </w:tabs>
          </w:pPr>
          <w:r>
            <w:rPr>
              <w:rFonts w:hint="eastAsia"/>
            </w:rPr>
            <w:t>其他流动资产</w:t>
          </w:r>
        </w:p>
        <w:p w:rsidR="004808DF" w:rsidRDefault="00011C56">
          <w:pPr>
            <w:jc w:val="right"/>
          </w:pPr>
          <w:r>
            <w:rPr>
              <w:rFonts w:hint="eastAsia"/>
            </w:rPr>
            <w:t>单位：</w:t>
          </w:r>
          <w:sdt>
            <w:sdtPr>
              <w:rPr>
                <w:rFonts w:hint="eastAsia"/>
              </w:rPr>
              <w:alias w:val="单位：其他流动资产"/>
              <w:tag w:val="_GBC_d0c62fc75d164678ad203d9ddb106538"/>
              <w:id w:val="152505870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其他流动资产"/>
              <w:tag w:val="_GBC_9196143d56d24a9ea7f7e31ce8a09024"/>
              <w:id w:val="947896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4808DF" w:rsidTr="00F96B30">
            <w:tc>
              <w:tcPr>
                <w:tcW w:w="1816" w:type="pct"/>
                <w:shd w:val="clear" w:color="auto" w:fill="auto"/>
                <w:vAlign w:val="center"/>
              </w:tcPr>
              <w:p w:rsidR="004808DF" w:rsidRDefault="00011C56">
                <w:pPr>
                  <w:jc w:val="center"/>
                  <w:rPr>
                    <w:szCs w:val="21"/>
                  </w:rPr>
                </w:pPr>
                <w:r>
                  <w:rPr>
                    <w:rFonts w:hint="eastAsia"/>
                    <w:szCs w:val="21"/>
                  </w:rPr>
                  <w:t>项目</w:t>
                </w:r>
              </w:p>
            </w:tc>
            <w:tc>
              <w:tcPr>
                <w:tcW w:w="1612" w:type="pct"/>
                <w:shd w:val="clear" w:color="auto" w:fill="auto"/>
                <w:vAlign w:val="center"/>
              </w:tcPr>
              <w:p w:rsidR="004808DF" w:rsidRDefault="00011C56">
                <w:pPr>
                  <w:jc w:val="center"/>
                  <w:rPr>
                    <w:szCs w:val="21"/>
                  </w:rPr>
                </w:pPr>
                <w:r>
                  <w:rPr>
                    <w:rFonts w:hint="eastAsia"/>
                    <w:szCs w:val="21"/>
                  </w:rPr>
                  <w:t>期末余额</w:t>
                </w:r>
              </w:p>
            </w:tc>
            <w:tc>
              <w:tcPr>
                <w:tcW w:w="1572" w:type="pct"/>
                <w:shd w:val="clear" w:color="auto" w:fill="auto"/>
                <w:vAlign w:val="center"/>
              </w:tcPr>
              <w:p w:rsidR="004808DF" w:rsidRDefault="00011C56">
                <w:pPr>
                  <w:jc w:val="center"/>
                  <w:rPr>
                    <w:szCs w:val="21"/>
                  </w:rPr>
                </w:pPr>
                <w:r>
                  <w:rPr>
                    <w:rFonts w:hint="eastAsia"/>
                    <w:szCs w:val="21"/>
                  </w:rPr>
                  <w:t>期初余额</w:t>
                </w:r>
              </w:p>
            </w:tc>
          </w:tr>
          <w:sdt>
            <w:sdtPr>
              <w:rPr>
                <w:rFonts w:hint="eastAsia"/>
                <w:szCs w:val="21"/>
              </w:rPr>
              <w:alias w:val="其他流动资产明细"/>
              <w:tag w:val="_GBC_82015f9c1bbc43889ec00141a14ae1f8"/>
              <w:id w:val="1904560229"/>
              <w:lock w:val="sdtLocked"/>
            </w:sdtPr>
            <w:sdtContent>
              <w:tr w:rsidR="004808DF" w:rsidTr="00B441F3">
                <w:sdt>
                  <w:sdtPr>
                    <w:rPr>
                      <w:rFonts w:hint="eastAsia"/>
                      <w:szCs w:val="21"/>
                    </w:rPr>
                    <w:alias w:val="其他流动资产明细-项目"/>
                    <w:tag w:val="_GBC_998c60dcbe63472eba2eeadde101097a"/>
                    <w:id w:val="1190266072"/>
                    <w:lock w:val="sdtLocked"/>
                  </w:sdtPr>
                  <w:sdtContent>
                    <w:tc>
                      <w:tcPr>
                        <w:tcW w:w="1816" w:type="pct"/>
                        <w:shd w:val="clear" w:color="auto" w:fill="auto"/>
                      </w:tcPr>
                      <w:p w:rsidR="004808DF" w:rsidRDefault="00B312AF">
                        <w:pPr>
                          <w:snapToGrid w:val="0"/>
                          <w:ind w:leftChars="-51" w:left="-107"/>
                          <w:rPr>
                            <w:szCs w:val="21"/>
                          </w:rPr>
                        </w:pPr>
                        <w:r>
                          <w:rPr>
                            <w:rFonts w:hint="eastAsia"/>
                            <w:szCs w:val="21"/>
                          </w:rPr>
                          <w:t>应交税费</w:t>
                        </w:r>
                      </w:p>
                    </w:tc>
                  </w:sdtContent>
                </w:sdt>
                <w:sdt>
                  <w:sdtPr>
                    <w:rPr>
                      <w:rFonts w:hint="eastAsia"/>
                      <w:szCs w:val="21"/>
                    </w:rPr>
                    <w:alias w:val="其他流动资产明细-金额"/>
                    <w:tag w:val="_GBC_00b33b619ad3476796c37172a9c7345d"/>
                    <w:id w:val="-2125832205"/>
                    <w:lock w:val="sdtLocked"/>
                  </w:sdtPr>
                  <w:sdtContent>
                    <w:tc>
                      <w:tcPr>
                        <w:tcW w:w="1612" w:type="pct"/>
                        <w:shd w:val="clear" w:color="auto" w:fill="auto"/>
                      </w:tcPr>
                      <w:p w:rsidR="004808DF" w:rsidRDefault="00B312AF">
                        <w:pPr>
                          <w:snapToGrid w:val="0"/>
                          <w:jc w:val="right"/>
                          <w:rPr>
                            <w:szCs w:val="21"/>
                          </w:rPr>
                        </w:pPr>
                        <w:r>
                          <w:rPr>
                            <w:szCs w:val="21"/>
                          </w:rPr>
                          <w:t>62,543,553.43</w:t>
                        </w:r>
                      </w:p>
                    </w:tc>
                  </w:sdtContent>
                </w:sdt>
                <w:sdt>
                  <w:sdtPr>
                    <w:rPr>
                      <w:rFonts w:hint="eastAsia"/>
                      <w:szCs w:val="21"/>
                    </w:rPr>
                    <w:alias w:val="其他流动资产明细-金额"/>
                    <w:tag w:val="_GBC_5002a5e2c0404db8bae6e7d32bccda04"/>
                    <w:id w:val="-1998334052"/>
                    <w:lock w:val="sdtLocked"/>
                  </w:sdtPr>
                  <w:sdtContent>
                    <w:tc>
                      <w:tcPr>
                        <w:tcW w:w="1572" w:type="pct"/>
                        <w:shd w:val="clear" w:color="auto" w:fill="auto"/>
                      </w:tcPr>
                      <w:p w:rsidR="004808DF" w:rsidRDefault="00B312AF">
                        <w:pPr>
                          <w:snapToGrid w:val="0"/>
                          <w:jc w:val="right"/>
                          <w:rPr>
                            <w:szCs w:val="21"/>
                          </w:rPr>
                        </w:pPr>
                        <w:r>
                          <w:rPr>
                            <w:szCs w:val="21"/>
                          </w:rPr>
                          <w:t>59,122,740.81</w:t>
                        </w:r>
                      </w:p>
                    </w:tc>
                  </w:sdtContent>
                </w:sdt>
              </w:tr>
            </w:sdtContent>
          </w:sdt>
          <w:sdt>
            <w:sdtPr>
              <w:rPr>
                <w:rFonts w:hint="eastAsia"/>
                <w:szCs w:val="21"/>
              </w:rPr>
              <w:alias w:val="其他流动资产明细"/>
              <w:tag w:val="_GBC_82015f9c1bbc43889ec00141a14ae1f8"/>
              <w:id w:val="7519048"/>
              <w:lock w:val="sdtLocked"/>
            </w:sdtPr>
            <w:sdtContent>
              <w:tr w:rsidR="004808DF" w:rsidTr="00B441F3">
                <w:sdt>
                  <w:sdtPr>
                    <w:rPr>
                      <w:rFonts w:hint="eastAsia"/>
                      <w:szCs w:val="21"/>
                    </w:rPr>
                    <w:alias w:val="其他流动资产明细-项目"/>
                    <w:tag w:val="_GBC_998c60dcbe63472eba2eeadde101097a"/>
                    <w:id w:val="7519045"/>
                    <w:lock w:val="sdtLocked"/>
                    <w:showingPlcHdr/>
                  </w:sdtPr>
                  <w:sdtContent>
                    <w:tc>
                      <w:tcPr>
                        <w:tcW w:w="1816" w:type="pct"/>
                        <w:shd w:val="clear" w:color="auto" w:fill="auto"/>
                      </w:tcPr>
                      <w:p w:rsidR="004808DF" w:rsidRDefault="00011C56">
                        <w:pPr>
                          <w:snapToGrid w:val="0"/>
                          <w:ind w:leftChars="-51" w:left="-107"/>
                          <w:rPr>
                            <w:szCs w:val="21"/>
                          </w:rPr>
                        </w:pPr>
                        <w:r>
                          <w:rPr>
                            <w:rFonts w:hint="eastAsia"/>
                            <w:color w:val="333399"/>
                          </w:rPr>
                          <w:t xml:space="preserve">　</w:t>
                        </w:r>
                      </w:p>
                    </w:tc>
                  </w:sdtContent>
                </w:sdt>
                <w:sdt>
                  <w:sdtPr>
                    <w:rPr>
                      <w:rFonts w:hint="eastAsia"/>
                      <w:szCs w:val="21"/>
                    </w:rPr>
                    <w:alias w:val="其他流动资产明细-金额"/>
                    <w:tag w:val="_GBC_00b33b619ad3476796c37172a9c7345d"/>
                    <w:id w:val="7519046"/>
                    <w:lock w:val="sdtLocked"/>
                    <w:showingPlcHdr/>
                  </w:sdtPr>
                  <w:sdtContent>
                    <w:tc>
                      <w:tcPr>
                        <w:tcW w:w="1612" w:type="pct"/>
                        <w:shd w:val="clear" w:color="auto" w:fill="auto"/>
                      </w:tcPr>
                      <w:p w:rsidR="004808DF" w:rsidRDefault="00011C56">
                        <w:pPr>
                          <w:snapToGrid w:val="0"/>
                          <w:jc w:val="right"/>
                          <w:rPr>
                            <w:szCs w:val="21"/>
                          </w:rPr>
                        </w:pPr>
                        <w:r>
                          <w:rPr>
                            <w:rFonts w:hint="eastAsia"/>
                            <w:color w:val="333399"/>
                          </w:rPr>
                          <w:t xml:space="preserve">　</w:t>
                        </w:r>
                      </w:p>
                    </w:tc>
                  </w:sdtContent>
                </w:sdt>
                <w:sdt>
                  <w:sdtPr>
                    <w:rPr>
                      <w:rFonts w:hint="eastAsia"/>
                      <w:szCs w:val="21"/>
                    </w:rPr>
                    <w:alias w:val="其他流动资产明细-金额"/>
                    <w:tag w:val="_GBC_5002a5e2c0404db8bae6e7d32bccda04"/>
                    <w:id w:val="7519047"/>
                    <w:lock w:val="sdtLocked"/>
                    <w:showingPlcHdr/>
                  </w:sdtPr>
                  <w:sdtContent>
                    <w:tc>
                      <w:tcPr>
                        <w:tcW w:w="1572" w:type="pct"/>
                        <w:shd w:val="clear" w:color="auto" w:fill="auto"/>
                      </w:tcPr>
                      <w:p w:rsidR="004808DF" w:rsidRDefault="00011C56">
                        <w:pPr>
                          <w:snapToGrid w:val="0"/>
                          <w:jc w:val="right"/>
                          <w:rPr>
                            <w:szCs w:val="21"/>
                          </w:rPr>
                        </w:pPr>
                        <w:r>
                          <w:rPr>
                            <w:rFonts w:hint="eastAsia"/>
                            <w:color w:val="333399"/>
                          </w:rPr>
                          <w:t xml:space="preserve">　</w:t>
                        </w:r>
                      </w:p>
                    </w:tc>
                  </w:sdtContent>
                </w:sdt>
              </w:tr>
            </w:sdtContent>
          </w:sdt>
          <w:tr w:rsidR="004808DF" w:rsidTr="00F96B30">
            <w:tc>
              <w:tcPr>
                <w:tcW w:w="1816" w:type="pct"/>
                <w:shd w:val="clear" w:color="auto" w:fill="auto"/>
                <w:vAlign w:val="center"/>
              </w:tcPr>
              <w:p w:rsidR="004808DF" w:rsidRDefault="00011C56">
                <w:pPr>
                  <w:snapToGrid w:val="0"/>
                  <w:ind w:leftChars="-51" w:left="-107"/>
                  <w:jc w:val="center"/>
                  <w:rPr>
                    <w:szCs w:val="21"/>
                  </w:rPr>
                </w:pPr>
                <w:r>
                  <w:rPr>
                    <w:rFonts w:hint="eastAsia"/>
                    <w:szCs w:val="21"/>
                  </w:rPr>
                  <w:t>合计</w:t>
                </w:r>
              </w:p>
            </w:tc>
            <w:sdt>
              <w:sdtPr>
                <w:rPr>
                  <w:rFonts w:hint="eastAsia"/>
                  <w:szCs w:val="21"/>
                </w:rPr>
                <w:alias w:val="其他流动资产"/>
                <w:tag w:val="_GBC_c7663430d1644f7295df6b1d7aaad9de"/>
                <w:id w:val="537403374"/>
                <w:lock w:val="sdtLocked"/>
              </w:sdtPr>
              <w:sdtContent>
                <w:tc>
                  <w:tcPr>
                    <w:tcW w:w="1612" w:type="pct"/>
                    <w:shd w:val="clear" w:color="auto" w:fill="auto"/>
                  </w:tcPr>
                  <w:p w:rsidR="004808DF" w:rsidRDefault="00B312AF">
                    <w:pPr>
                      <w:snapToGrid w:val="0"/>
                      <w:jc w:val="right"/>
                      <w:rPr>
                        <w:szCs w:val="21"/>
                      </w:rPr>
                    </w:pPr>
                    <w:r>
                      <w:rPr>
                        <w:szCs w:val="21"/>
                      </w:rPr>
                      <w:t>62,543,553.43</w:t>
                    </w:r>
                  </w:p>
                </w:tc>
              </w:sdtContent>
            </w:sdt>
            <w:sdt>
              <w:sdtPr>
                <w:rPr>
                  <w:rFonts w:hint="eastAsia"/>
                  <w:szCs w:val="21"/>
                </w:rPr>
                <w:alias w:val="其他流动资产"/>
                <w:tag w:val="_GBC_e898498333a14c0da1f58dc2e044e873"/>
                <w:id w:val="-298154395"/>
                <w:lock w:val="sdtLocked"/>
              </w:sdtPr>
              <w:sdtContent>
                <w:tc>
                  <w:tcPr>
                    <w:tcW w:w="1572" w:type="pct"/>
                    <w:shd w:val="clear" w:color="auto" w:fill="auto"/>
                  </w:tcPr>
                  <w:p w:rsidR="004808DF" w:rsidRDefault="00B312AF">
                    <w:pPr>
                      <w:snapToGrid w:val="0"/>
                      <w:jc w:val="right"/>
                      <w:rPr>
                        <w:szCs w:val="21"/>
                      </w:rPr>
                    </w:pPr>
                    <w:r>
                      <w:rPr>
                        <w:szCs w:val="21"/>
                      </w:rPr>
                      <w:t>59,122,740.81</w:t>
                    </w:r>
                  </w:p>
                </w:tc>
              </w:sdtContent>
            </w:sdt>
          </w:tr>
        </w:tbl>
        <w:p w:rsidR="004808DF" w:rsidRDefault="006F5580"/>
      </w:sdtContent>
    </w:sdt>
    <w:p w:rsidR="004808DF" w:rsidRDefault="004808DF">
      <w:pPr>
        <w:ind w:right="210"/>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可供出售金融资产</w:t>
      </w:r>
    </w:p>
    <w:sdt>
      <w:sdtPr>
        <w:alias w:val="是否适用：可供出售金融资产"/>
        <w:tag w:val="_GBC_b3463f0082cf496596b0eef14ed83a5a"/>
        <w:id w:val="-1709257261"/>
        <w:lock w:val="sdtContentLocked"/>
        <w:placeholder>
          <w:docPart w:val="GBC22222222222222222222222222222"/>
        </w:placeholder>
      </w:sdtPr>
      <w:sdtContent>
        <w:p w:rsidR="004808DF" w:rsidRDefault="006F5580">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sdt>
      <w:sdtPr>
        <w:rPr>
          <w:rFonts w:ascii="宋体" w:hAnsi="宋体" w:cs="宋体" w:hint="eastAsia"/>
          <w:b w:val="0"/>
          <w:bCs w:val="0"/>
          <w:kern w:val="0"/>
          <w:szCs w:val="21"/>
        </w:rPr>
        <w:tag w:val="_GBC_2f69616d9c724f45896f506b4cfb462d"/>
        <w:id w:val="150105997"/>
        <w:lock w:val="sdtLocked"/>
        <w:placeholder>
          <w:docPart w:val="GBC22222222222222222222222222222"/>
        </w:placeholder>
      </w:sdtPr>
      <w:sdtEndPr>
        <w:rPr>
          <w:rFonts w:cstheme="minorBidi" w:hint="default"/>
          <w:kern w:val="2"/>
        </w:rPr>
      </w:sdtEndPr>
      <w:sdtContent>
        <w:p w:rsidR="004808DF" w:rsidRDefault="00011C56">
          <w:pPr>
            <w:pStyle w:val="4"/>
            <w:numPr>
              <w:ilvl w:val="0"/>
              <w:numId w:val="63"/>
            </w:numPr>
            <w:tabs>
              <w:tab w:val="left" w:pos="644"/>
            </w:tabs>
            <w:rPr>
              <w:rFonts w:ascii="宋体" w:hAnsi="宋体"/>
              <w:szCs w:val="21"/>
            </w:rPr>
          </w:pPr>
          <w:r>
            <w:rPr>
              <w:rFonts w:ascii="宋体" w:hAnsi="宋体" w:hint="eastAsia"/>
              <w:szCs w:val="21"/>
            </w:rPr>
            <w:t>可供出售金融资产情况</w:t>
          </w:r>
        </w:p>
        <w:p w:rsidR="004808DF" w:rsidRDefault="00011C56">
          <w:pPr>
            <w:jc w:val="right"/>
            <w:rPr>
              <w:szCs w:val="21"/>
            </w:rPr>
          </w:pPr>
          <w:r>
            <w:rPr>
              <w:rFonts w:hint="eastAsia"/>
              <w:szCs w:val="21"/>
            </w:rPr>
            <w:t>单位：</w:t>
          </w:r>
          <w:sdt>
            <w:sdtPr>
              <w:rPr>
                <w:rFonts w:hint="eastAsia"/>
                <w:szCs w:val="21"/>
              </w:rPr>
              <w:alias w:val="单位：财务附注：可供出售金融资产情况"/>
              <w:tag w:val="_GBC_9b329a0d28464eb987a67d726941ac6e"/>
              <w:id w:val="-9790755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99233c84c93e40dbb5f17a5fbd78221b"/>
              <w:id w:val="8862218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905"/>
            <w:gridCol w:w="1322"/>
            <w:gridCol w:w="865"/>
            <w:gridCol w:w="1322"/>
            <w:gridCol w:w="1322"/>
            <w:gridCol w:w="837"/>
            <w:gridCol w:w="1322"/>
          </w:tblGrid>
          <w:tr w:rsidR="004808DF" w:rsidTr="00F96B30">
            <w:trPr>
              <w:cantSplit/>
            </w:trPr>
            <w:tc>
              <w:tcPr>
                <w:tcW w:w="1224" w:type="pct"/>
                <w:vMerge w:val="restart"/>
                <w:shd w:val="clear" w:color="auto" w:fill="auto"/>
                <w:vAlign w:val="center"/>
              </w:tcPr>
              <w:p w:rsidR="004808DF" w:rsidRDefault="00011C56">
                <w:pPr>
                  <w:jc w:val="center"/>
                  <w:rPr>
                    <w:szCs w:val="21"/>
                  </w:rPr>
                </w:pPr>
                <w:r>
                  <w:rPr>
                    <w:rFonts w:hint="eastAsia"/>
                    <w:szCs w:val="21"/>
                  </w:rPr>
                  <w:t>项目</w:t>
                </w:r>
              </w:p>
            </w:tc>
            <w:tc>
              <w:tcPr>
                <w:tcW w:w="1908" w:type="pct"/>
                <w:gridSpan w:val="3"/>
                <w:shd w:val="clear" w:color="auto" w:fill="auto"/>
                <w:vAlign w:val="center"/>
              </w:tcPr>
              <w:p w:rsidR="004808DF" w:rsidRDefault="00011C56">
                <w:pPr>
                  <w:jc w:val="center"/>
                  <w:rPr>
                    <w:szCs w:val="21"/>
                  </w:rPr>
                </w:pPr>
                <w:r>
                  <w:rPr>
                    <w:rFonts w:hint="eastAsia"/>
                    <w:szCs w:val="21"/>
                  </w:rPr>
                  <w:t>期末余额</w:t>
                </w:r>
              </w:p>
            </w:tc>
            <w:tc>
              <w:tcPr>
                <w:tcW w:w="1869" w:type="pct"/>
                <w:gridSpan w:val="3"/>
                <w:shd w:val="clear" w:color="auto" w:fill="auto"/>
                <w:vAlign w:val="center"/>
              </w:tcPr>
              <w:p w:rsidR="004808DF" w:rsidRDefault="00011C56">
                <w:pPr>
                  <w:jc w:val="center"/>
                  <w:rPr>
                    <w:szCs w:val="21"/>
                  </w:rPr>
                </w:pPr>
                <w:r>
                  <w:rPr>
                    <w:rFonts w:hint="eastAsia"/>
                    <w:szCs w:val="21"/>
                  </w:rPr>
                  <w:t>期初余额</w:t>
                </w:r>
              </w:p>
            </w:tc>
          </w:tr>
          <w:tr w:rsidR="004808DF" w:rsidTr="00F96B30">
            <w:trPr>
              <w:cantSplit/>
            </w:trPr>
            <w:tc>
              <w:tcPr>
                <w:tcW w:w="1224" w:type="pct"/>
                <w:vMerge/>
                <w:tcBorders>
                  <w:bottom w:val="single" w:sz="6" w:space="0" w:color="auto"/>
                </w:tcBorders>
                <w:shd w:val="clear" w:color="auto" w:fill="auto"/>
                <w:vAlign w:val="center"/>
              </w:tcPr>
              <w:p w:rsidR="004808DF" w:rsidRDefault="004808DF">
                <w:pPr>
                  <w:jc w:val="center"/>
                  <w:rPr>
                    <w:szCs w:val="21"/>
                  </w:rPr>
                </w:pPr>
              </w:p>
            </w:tc>
            <w:tc>
              <w:tcPr>
                <w:tcW w:w="647" w:type="pct"/>
                <w:tcBorders>
                  <w:bottom w:val="single" w:sz="6" w:space="0" w:color="auto"/>
                </w:tcBorders>
                <w:shd w:val="clear" w:color="auto" w:fill="auto"/>
                <w:vAlign w:val="center"/>
              </w:tcPr>
              <w:p w:rsidR="004808DF" w:rsidRDefault="00011C56">
                <w:pPr>
                  <w:jc w:val="center"/>
                  <w:rPr>
                    <w:szCs w:val="21"/>
                  </w:rPr>
                </w:pPr>
                <w:r>
                  <w:rPr>
                    <w:rFonts w:hint="eastAsia"/>
                    <w:szCs w:val="21"/>
                  </w:rPr>
                  <w:t>账面余额</w:t>
                </w:r>
              </w:p>
            </w:tc>
            <w:tc>
              <w:tcPr>
                <w:tcW w:w="639" w:type="pct"/>
                <w:tcBorders>
                  <w:bottom w:val="single" w:sz="6" w:space="0" w:color="auto"/>
                </w:tcBorders>
                <w:shd w:val="clear" w:color="auto" w:fill="auto"/>
                <w:vAlign w:val="center"/>
              </w:tcPr>
              <w:p w:rsidR="004808DF" w:rsidRDefault="00011C56">
                <w:pPr>
                  <w:jc w:val="center"/>
                  <w:rPr>
                    <w:szCs w:val="21"/>
                  </w:rPr>
                </w:pPr>
                <w:r>
                  <w:rPr>
                    <w:rFonts w:hint="eastAsia"/>
                    <w:szCs w:val="21"/>
                  </w:rPr>
                  <w:t>减值准备</w:t>
                </w:r>
              </w:p>
            </w:tc>
            <w:tc>
              <w:tcPr>
                <w:tcW w:w="622" w:type="pct"/>
                <w:tcBorders>
                  <w:bottom w:val="single" w:sz="6" w:space="0" w:color="auto"/>
                </w:tcBorders>
                <w:shd w:val="clear" w:color="auto" w:fill="auto"/>
                <w:vAlign w:val="center"/>
              </w:tcPr>
              <w:p w:rsidR="004808DF" w:rsidRDefault="00011C56">
                <w:pPr>
                  <w:jc w:val="center"/>
                  <w:rPr>
                    <w:szCs w:val="21"/>
                  </w:rPr>
                </w:pPr>
                <w:r>
                  <w:rPr>
                    <w:rFonts w:hint="eastAsia"/>
                    <w:szCs w:val="21"/>
                  </w:rPr>
                  <w:t>账面价值</w:t>
                </w:r>
              </w:p>
            </w:tc>
            <w:tc>
              <w:tcPr>
                <w:tcW w:w="615" w:type="pct"/>
                <w:tcBorders>
                  <w:bottom w:val="single" w:sz="6" w:space="0" w:color="auto"/>
                </w:tcBorders>
                <w:shd w:val="clear" w:color="auto" w:fill="auto"/>
                <w:vAlign w:val="center"/>
              </w:tcPr>
              <w:p w:rsidR="004808DF" w:rsidRDefault="00011C56">
                <w:pPr>
                  <w:jc w:val="center"/>
                  <w:rPr>
                    <w:szCs w:val="21"/>
                  </w:rPr>
                </w:pPr>
                <w:r>
                  <w:rPr>
                    <w:rFonts w:hint="eastAsia"/>
                    <w:szCs w:val="21"/>
                  </w:rPr>
                  <w:t>账面余额</w:t>
                </w:r>
              </w:p>
            </w:tc>
            <w:tc>
              <w:tcPr>
                <w:tcW w:w="623" w:type="pct"/>
                <w:tcBorders>
                  <w:bottom w:val="single" w:sz="6" w:space="0" w:color="auto"/>
                </w:tcBorders>
                <w:shd w:val="clear" w:color="auto" w:fill="auto"/>
                <w:vAlign w:val="center"/>
              </w:tcPr>
              <w:p w:rsidR="004808DF" w:rsidRDefault="00011C56">
                <w:pPr>
                  <w:jc w:val="center"/>
                  <w:rPr>
                    <w:szCs w:val="21"/>
                  </w:rPr>
                </w:pPr>
                <w:r>
                  <w:rPr>
                    <w:rFonts w:hint="eastAsia"/>
                    <w:szCs w:val="21"/>
                  </w:rPr>
                  <w:t>减值准备</w:t>
                </w:r>
              </w:p>
            </w:tc>
            <w:tc>
              <w:tcPr>
                <w:tcW w:w="631" w:type="pct"/>
                <w:tcBorders>
                  <w:bottom w:val="single" w:sz="6" w:space="0" w:color="auto"/>
                </w:tcBorders>
                <w:shd w:val="clear" w:color="auto" w:fill="auto"/>
                <w:vAlign w:val="center"/>
              </w:tcPr>
              <w:p w:rsidR="004808DF" w:rsidRDefault="00011C56">
                <w:pPr>
                  <w:jc w:val="center"/>
                  <w:rPr>
                    <w:szCs w:val="21"/>
                  </w:rPr>
                </w:pPr>
                <w:r>
                  <w:rPr>
                    <w:rFonts w:hint="eastAsia"/>
                    <w:szCs w:val="21"/>
                  </w:rPr>
                  <w:t>账面价值</w:t>
                </w:r>
              </w:p>
            </w:tc>
          </w:tr>
          <w:tr w:rsidR="004808DF" w:rsidTr="00C4608B">
            <w:trPr>
              <w:cantSplit/>
            </w:trPr>
            <w:tc>
              <w:tcPr>
                <w:tcW w:w="1224" w:type="pct"/>
                <w:shd w:val="clear" w:color="auto" w:fill="auto"/>
              </w:tcPr>
              <w:p w:rsidR="004808DF" w:rsidRDefault="00011C56">
                <w:pPr>
                  <w:rPr>
                    <w:szCs w:val="21"/>
                  </w:rPr>
                </w:pPr>
                <w:r>
                  <w:rPr>
                    <w:rFonts w:hint="eastAsia"/>
                    <w:szCs w:val="21"/>
                  </w:rPr>
                  <w:t>可供出售债务工具：</w:t>
                </w:r>
              </w:p>
            </w:tc>
            <w:tc>
              <w:tcPr>
                <w:tcW w:w="647" w:type="pct"/>
                <w:shd w:val="clear" w:color="auto" w:fill="auto"/>
              </w:tcPr>
              <w:p w:rsidR="004808DF" w:rsidRDefault="006F5580">
                <w:pPr>
                  <w:jc w:val="right"/>
                  <w:rPr>
                    <w:szCs w:val="21"/>
                  </w:rPr>
                </w:pPr>
                <w:sdt>
                  <w:sdtPr>
                    <w:rPr>
                      <w:szCs w:val="21"/>
                    </w:rPr>
                    <w:alias w:val="可供出售债务工具账面余额"/>
                    <w:tag w:val="_GBC_9f6334efda094d73899b15a6b5ebcd43"/>
                    <w:id w:val="632286372"/>
                    <w:lock w:val="sdtLocked"/>
                    <w:showingPlcHdr/>
                  </w:sdtPr>
                  <w:sdtContent>
                    <w:r w:rsidR="00011C56">
                      <w:rPr>
                        <w:rFonts w:hint="eastAsia"/>
                        <w:color w:val="333399"/>
                        <w:szCs w:val="21"/>
                      </w:rPr>
                      <w:t xml:space="preserve">　</w:t>
                    </w:r>
                  </w:sdtContent>
                </w:sdt>
              </w:p>
            </w:tc>
            <w:tc>
              <w:tcPr>
                <w:tcW w:w="639" w:type="pct"/>
                <w:shd w:val="clear" w:color="auto" w:fill="auto"/>
              </w:tcPr>
              <w:p w:rsidR="004808DF" w:rsidRDefault="006F5580">
                <w:pPr>
                  <w:jc w:val="right"/>
                  <w:rPr>
                    <w:szCs w:val="21"/>
                  </w:rPr>
                </w:pPr>
                <w:sdt>
                  <w:sdtPr>
                    <w:rPr>
                      <w:szCs w:val="21"/>
                    </w:rPr>
                    <w:alias w:val="可供出售债务工具减值准备"/>
                    <w:tag w:val="_GBC_65471817d49344f8ab6c6367ea9a6f16"/>
                    <w:id w:val="-883091119"/>
                    <w:lock w:val="sdtLocked"/>
                    <w:showingPlcHdr/>
                  </w:sdtPr>
                  <w:sdtContent>
                    <w:r w:rsidR="00011C56">
                      <w:rPr>
                        <w:rFonts w:hint="eastAsia"/>
                        <w:color w:val="333399"/>
                        <w:szCs w:val="21"/>
                      </w:rPr>
                      <w:t xml:space="preserve">　</w:t>
                    </w:r>
                  </w:sdtContent>
                </w:sdt>
              </w:p>
            </w:tc>
            <w:tc>
              <w:tcPr>
                <w:tcW w:w="622" w:type="pct"/>
                <w:shd w:val="clear" w:color="auto" w:fill="auto"/>
              </w:tcPr>
              <w:p w:rsidR="004808DF" w:rsidRDefault="006F5580">
                <w:pPr>
                  <w:jc w:val="right"/>
                  <w:rPr>
                    <w:szCs w:val="21"/>
                  </w:rPr>
                </w:pPr>
                <w:sdt>
                  <w:sdtPr>
                    <w:rPr>
                      <w:szCs w:val="21"/>
                    </w:rPr>
                    <w:alias w:val="可供出售债务工具账面价值"/>
                    <w:tag w:val="_GBC_37f255f1d193464e99000dd7d804d3f3"/>
                    <w:id w:val="-1741543576"/>
                    <w:lock w:val="sdtLocked"/>
                    <w:showingPlcHdr/>
                  </w:sdtPr>
                  <w:sdtContent>
                    <w:r w:rsidR="00011C56">
                      <w:rPr>
                        <w:rFonts w:hint="eastAsia"/>
                        <w:color w:val="333399"/>
                        <w:szCs w:val="21"/>
                      </w:rPr>
                      <w:t xml:space="preserve">　</w:t>
                    </w:r>
                  </w:sdtContent>
                </w:sdt>
              </w:p>
            </w:tc>
            <w:tc>
              <w:tcPr>
                <w:tcW w:w="615" w:type="pct"/>
                <w:shd w:val="clear" w:color="auto" w:fill="auto"/>
              </w:tcPr>
              <w:p w:rsidR="004808DF" w:rsidRDefault="006F5580">
                <w:pPr>
                  <w:jc w:val="right"/>
                  <w:rPr>
                    <w:szCs w:val="21"/>
                  </w:rPr>
                </w:pPr>
                <w:sdt>
                  <w:sdtPr>
                    <w:rPr>
                      <w:szCs w:val="21"/>
                    </w:rPr>
                    <w:alias w:val="可供出售债务工具账面余额"/>
                    <w:tag w:val="_GBC_935a211db7a748618ee6f676f51877ec"/>
                    <w:id w:val="569696080"/>
                    <w:lock w:val="sdtLocked"/>
                    <w:showingPlcHdr/>
                  </w:sdtPr>
                  <w:sdtContent>
                    <w:r w:rsidR="00011C56">
                      <w:rPr>
                        <w:rFonts w:hint="eastAsia"/>
                        <w:color w:val="333399"/>
                        <w:szCs w:val="21"/>
                      </w:rPr>
                      <w:t xml:space="preserve">　</w:t>
                    </w:r>
                  </w:sdtContent>
                </w:sdt>
              </w:p>
            </w:tc>
            <w:tc>
              <w:tcPr>
                <w:tcW w:w="623" w:type="pct"/>
                <w:shd w:val="clear" w:color="auto" w:fill="auto"/>
              </w:tcPr>
              <w:p w:rsidR="004808DF" w:rsidRDefault="006F5580">
                <w:pPr>
                  <w:jc w:val="right"/>
                  <w:rPr>
                    <w:szCs w:val="21"/>
                  </w:rPr>
                </w:pPr>
                <w:sdt>
                  <w:sdtPr>
                    <w:rPr>
                      <w:szCs w:val="21"/>
                    </w:rPr>
                    <w:alias w:val="可供出售债务工具减值准备"/>
                    <w:tag w:val="_GBC_0c187af4be284610b072c7aa1b4e1b3f"/>
                    <w:id w:val="1816685286"/>
                    <w:lock w:val="sdtLocked"/>
                    <w:showingPlcHdr/>
                  </w:sdtPr>
                  <w:sdtContent>
                    <w:r w:rsidR="00011C56">
                      <w:rPr>
                        <w:rFonts w:hint="eastAsia"/>
                        <w:color w:val="333399"/>
                        <w:szCs w:val="21"/>
                      </w:rPr>
                      <w:t xml:space="preserve">　</w:t>
                    </w:r>
                  </w:sdtContent>
                </w:sdt>
              </w:p>
            </w:tc>
            <w:tc>
              <w:tcPr>
                <w:tcW w:w="631" w:type="pct"/>
                <w:shd w:val="clear" w:color="auto" w:fill="auto"/>
              </w:tcPr>
              <w:p w:rsidR="004808DF" w:rsidRDefault="006F5580">
                <w:pPr>
                  <w:jc w:val="right"/>
                  <w:rPr>
                    <w:szCs w:val="21"/>
                  </w:rPr>
                </w:pPr>
                <w:sdt>
                  <w:sdtPr>
                    <w:rPr>
                      <w:szCs w:val="21"/>
                    </w:rPr>
                    <w:alias w:val="可供出售债务工具账面价值"/>
                    <w:tag w:val="_GBC_01da806665aa41ea9a78cc949ee48a9b"/>
                    <w:id w:val="1403264916"/>
                    <w:lock w:val="sdtLocked"/>
                    <w:showingPlcHdr/>
                  </w:sdtPr>
                  <w:sdtContent>
                    <w:r w:rsidR="00011C56">
                      <w:rPr>
                        <w:rFonts w:hint="eastAsia"/>
                        <w:color w:val="333399"/>
                        <w:szCs w:val="21"/>
                      </w:rPr>
                      <w:t xml:space="preserve">　</w:t>
                    </w:r>
                  </w:sdtContent>
                </w:sdt>
              </w:p>
            </w:tc>
          </w:tr>
          <w:tr w:rsidR="004808DF" w:rsidTr="00C4608B">
            <w:trPr>
              <w:cantSplit/>
            </w:trPr>
            <w:tc>
              <w:tcPr>
                <w:tcW w:w="1224" w:type="pct"/>
                <w:shd w:val="clear" w:color="auto" w:fill="auto"/>
              </w:tcPr>
              <w:p w:rsidR="004808DF" w:rsidRDefault="00011C56">
                <w:pPr>
                  <w:rPr>
                    <w:szCs w:val="21"/>
                  </w:rPr>
                </w:pPr>
                <w:r>
                  <w:rPr>
                    <w:rFonts w:hint="eastAsia"/>
                    <w:szCs w:val="21"/>
                  </w:rPr>
                  <w:t>可供出售权益工具：</w:t>
                </w:r>
              </w:p>
            </w:tc>
            <w:tc>
              <w:tcPr>
                <w:tcW w:w="647" w:type="pct"/>
                <w:shd w:val="clear" w:color="auto" w:fill="auto"/>
              </w:tcPr>
              <w:p w:rsidR="004808DF" w:rsidRDefault="006F5580">
                <w:pPr>
                  <w:jc w:val="right"/>
                  <w:rPr>
                    <w:szCs w:val="21"/>
                  </w:rPr>
                </w:pPr>
                <w:sdt>
                  <w:sdtPr>
                    <w:rPr>
                      <w:szCs w:val="21"/>
                    </w:rPr>
                    <w:alias w:val="可供出售权益工具账面余额"/>
                    <w:tag w:val="_GBC_8cc1a5d2e8284fffa964ab8ba04f3854"/>
                    <w:id w:val="-1175714559"/>
                    <w:lock w:val="sdtLocked"/>
                  </w:sdtPr>
                  <w:sdtContent>
                    <w:r w:rsidR="00B312AF">
                      <w:rPr>
                        <w:szCs w:val="21"/>
                      </w:rPr>
                      <w:t>1,826,498.74</w:t>
                    </w:r>
                  </w:sdtContent>
                </w:sdt>
              </w:p>
            </w:tc>
            <w:tc>
              <w:tcPr>
                <w:tcW w:w="639" w:type="pct"/>
                <w:shd w:val="clear" w:color="auto" w:fill="auto"/>
              </w:tcPr>
              <w:p w:rsidR="004808DF" w:rsidRDefault="006F5580">
                <w:pPr>
                  <w:jc w:val="right"/>
                  <w:rPr>
                    <w:szCs w:val="21"/>
                  </w:rPr>
                </w:pPr>
                <w:sdt>
                  <w:sdtPr>
                    <w:rPr>
                      <w:szCs w:val="21"/>
                    </w:rPr>
                    <w:alias w:val="可供出售权益工具减值准备"/>
                    <w:tag w:val="_GBC_82325ced367d46a38ef79d0b1b652343"/>
                    <w:id w:val="1318467011"/>
                    <w:lock w:val="sdtLocked"/>
                    <w:showingPlcHdr/>
                  </w:sdtPr>
                  <w:sdtContent>
                    <w:r w:rsidR="00B312AF">
                      <w:rPr>
                        <w:szCs w:val="21"/>
                      </w:rPr>
                      <w:t xml:space="preserve">     </w:t>
                    </w:r>
                  </w:sdtContent>
                </w:sdt>
              </w:p>
            </w:tc>
            <w:tc>
              <w:tcPr>
                <w:tcW w:w="622" w:type="pct"/>
                <w:shd w:val="clear" w:color="auto" w:fill="auto"/>
              </w:tcPr>
              <w:p w:rsidR="004808DF" w:rsidRDefault="006F5580">
                <w:pPr>
                  <w:jc w:val="right"/>
                  <w:rPr>
                    <w:szCs w:val="21"/>
                  </w:rPr>
                </w:pPr>
                <w:sdt>
                  <w:sdtPr>
                    <w:rPr>
                      <w:szCs w:val="21"/>
                    </w:rPr>
                    <w:alias w:val="可供出售权益工具账面价值"/>
                    <w:tag w:val="_GBC_76ef353fc79a4783b2b80e49b8080101"/>
                    <w:id w:val="-931740927"/>
                    <w:lock w:val="sdtLocked"/>
                  </w:sdtPr>
                  <w:sdtContent>
                    <w:r w:rsidR="00B312AF">
                      <w:rPr>
                        <w:szCs w:val="21"/>
                      </w:rPr>
                      <w:t>1,826,498.74</w:t>
                    </w:r>
                  </w:sdtContent>
                </w:sdt>
              </w:p>
            </w:tc>
            <w:tc>
              <w:tcPr>
                <w:tcW w:w="615" w:type="pct"/>
                <w:shd w:val="clear" w:color="auto" w:fill="auto"/>
              </w:tcPr>
              <w:p w:rsidR="004808DF" w:rsidRDefault="006F5580">
                <w:pPr>
                  <w:jc w:val="right"/>
                  <w:rPr>
                    <w:szCs w:val="21"/>
                  </w:rPr>
                </w:pPr>
                <w:sdt>
                  <w:sdtPr>
                    <w:rPr>
                      <w:szCs w:val="21"/>
                    </w:rPr>
                    <w:alias w:val="可供出售权益工具账面余额"/>
                    <w:tag w:val="_GBC_e9f19d0eb216494996e5840bca7965e6"/>
                    <w:id w:val="1971625511"/>
                    <w:lock w:val="sdtLocked"/>
                  </w:sdtPr>
                  <w:sdtContent>
                    <w:r w:rsidR="00B312AF">
                      <w:rPr>
                        <w:szCs w:val="21"/>
                      </w:rPr>
                      <w:t>1,826,498.74</w:t>
                    </w:r>
                  </w:sdtContent>
                </w:sdt>
              </w:p>
            </w:tc>
            <w:tc>
              <w:tcPr>
                <w:tcW w:w="623" w:type="pct"/>
                <w:shd w:val="clear" w:color="auto" w:fill="auto"/>
              </w:tcPr>
              <w:p w:rsidR="004808DF" w:rsidRDefault="006F5580">
                <w:pPr>
                  <w:jc w:val="right"/>
                  <w:rPr>
                    <w:szCs w:val="21"/>
                  </w:rPr>
                </w:pPr>
                <w:sdt>
                  <w:sdtPr>
                    <w:rPr>
                      <w:szCs w:val="21"/>
                    </w:rPr>
                    <w:alias w:val="可供出售权益工具减值准备"/>
                    <w:tag w:val="_GBC_b9dff8e9ecea41178d12858ab998c850"/>
                    <w:id w:val="-1397126784"/>
                    <w:lock w:val="sdtLocked"/>
                    <w:showingPlcHdr/>
                  </w:sdtPr>
                  <w:sdtContent>
                    <w:r w:rsidR="00B312AF">
                      <w:rPr>
                        <w:szCs w:val="21"/>
                      </w:rPr>
                      <w:t xml:space="preserve">     </w:t>
                    </w:r>
                  </w:sdtContent>
                </w:sdt>
              </w:p>
            </w:tc>
            <w:tc>
              <w:tcPr>
                <w:tcW w:w="631" w:type="pct"/>
                <w:shd w:val="clear" w:color="auto" w:fill="auto"/>
              </w:tcPr>
              <w:p w:rsidR="004808DF" w:rsidRDefault="006F5580">
                <w:pPr>
                  <w:jc w:val="right"/>
                  <w:rPr>
                    <w:szCs w:val="21"/>
                  </w:rPr>
                </w:pPr>
                <w:sdt>
                  <w:sdtPr>
                    <w:rPr>
                      <w:szCs w:val="21"/>
                    </w:rPr>
                    <w:alias w:val="可供出售权益工具账面价值"/>
                    <w:tag w:val="_GBC_aa086aab35d04ca2bf06dbd6eccd6035"/>
                    <w:id w:val="1201901847"/>
                    <w:lock w:val="sdtLocked"/>
                  </w:sdtPr>
                  <w:sdtContent>
                    <w:r w:rsidR="00B312AF">
                      <w:rPr>
                        <w:szCs w:val="21"/>
                      </w:rPr>
                      <w:t>1,826,498.74</w:t>
                    </w:r>
                  </w:sdtContent>
                </w:sdt>
              </w:p>
            </w:tc>
          </w:tr>
          <w:tr w:rsidR="004808DF" w:rsidTr="00C4608B">
            <w:trPr>
              <w:cantSplit/>
            </w:trPr>
            <w:tc>
              <w:tcPr>
                <w:tcW w:w="1224" w:type="pct"/>
                <w:shd w:val="clear" w:color="auto" w:fill="auto"/>
              </w:tcPr>
              <w:p w:rsidR="004808DF" w:rsidRDefault="00011C56">
                <w:pPr>
                  <w:rPr>
                    <w:szCs w:val="21"/>
                  </w:rPr>
                </w:pPr>
                <w:r>
                  <w:rPr>
                    <w:rFonts w:hint="eastAsia"/>
                    <w:szCs w:val="21"/>
                  </w:rPr>
                  <w:t xml:space="preserve">   按公允价值计量的</w:t>
                </w:r>
              </w:p>
            </w:tc>
            <w:tc>
              <w:tcPr>
                <w:tcW w:w="647" w:type="pct"/>
                <w:shd w:val="clear" w:color="auto" w:fill="auto"/>
              </w:tcPr>
              <w:p w:rsidR="004808DF" w:rsidRDefault="006F5580">
                <w:pPr>
                  <w:jc w:val="right"/>
                  <w:rPr>
                    <w:szCs w:val="21"/>
                  </w:rPr>
                </w:pPr>
                <w:sdt>
                  <w:sdtPr>
                    <w:rPr>
                      <w:szCs w:val="21"/>
                    </w:rPr>
                    <w:alias w:val="按公允价值计量的可供出售权益工具账面余额"/>
                    <w:tag w:val="_GBC_57e30d3101794dedab8bb9738d4212c5"/>
                    <w:id w:val="2066452239"/>
                    <w:lock w:val="sdtLocked"/>
                    <w:showingPlcHdr/>
                  </w:sdtPr>
                  <w:sdtContent>
                    <w:r w:rsidR="00011C56">
                      <w:rPr>
                        <w:rFonts w:hint="eastAsia"/>
                        <w:color w:val="333399"/>
                        <w:szCs w:val="21"/>
                      </w:rPr>
                      <w:t xml:space="preserve">　</w:t>
                    </w:r>
                  </w:sdtContent>
                </w:sdt>
              </w:p>
            </w:tc>
            <w:tc>
              <w:tcPr>
                <w:tcW w:w="639" w:type="pct"/>
                <w:shd w:val="clear" w:color="auto" w:fill="auto"/>
              </w:tcPr>
              <w:p w:rsidR="004808DF" w:rsidRDefault="006F5580">
                <w:pPr>
                  <w:jc w:val="right"/>
                  <w:rPr>
                    <w:szCs w:val="21"/>
                  </w:rPr>
                </w:pPr>
                <w:sdt>
                  <w:sdtPr>
                    <w:rPr>
                      <w:szCs w:val="21"/>
                    </w:rPr>
                    <w:alias w:val="按公允价值计量的可供出售权益工具减值准备"/>
                    <w:tag w:val="_GBC_c19b1347d9ac4ab588f7eff2389054ef"/>
                    <w:id w:val="-1940904772"/>
                    <w:lock w:val="sdtLocked"/>
                    <w:showingPlcHdr/>
                  </w:sdtPr>
                  <w:sdtContent>
                    <w:r w:rsidR="00011C56">
                      <w:rPr>
                        <w:rFonts w:hint="eastAsia"/>
                        <w:color w:val="333399"/>
                        <w:szCs w:val="21"/>
                      </w:rPr>
                      <w:t xml:space="preserve">　</w:t>
                    </w:r>
                  </w:sdtContent>
                </w:sdt>
              </w:p>
            </w:tc>
            <w:tc>
              <w:tcPr>
                <w:tcW w:w="622" w:type="pct"/>
                <w:shd w:val="clear" w:color="auto" w:fill="auto"/>
              </w:tcPr>
              <w:p w:rsidR="004808DF" w:rsidRDefault="006F5580">
                <w:pPr>
                  <w:jc w:val="right"/>
                  <w:rPr>
                    <w:szCs w:val="21"/>
                  </w:rPr>
                </w:pPr>
                <w:sdt>
                  <w:sdtPr>
                    <w:rPr>
                      <w:szCs w:val="21"/>
                    </w:rPr>
                    <w:alias w:val="按公允价值计量的可供出售权益工具账面价值"/>
                    <w:tag w:val="_GBC_2b0ac9f0f6524d8eb6147e0a4394a9a0"/>
                    <w:id w:val="-2136013461"/>
                    <w:lock w:val="sdtLocked"/>
                    <w:showingPlcHdr/>
                  </w:sdtPr>
                  <w:sdtContent>
                    <w:r w:rsidR="00011C56">
                      <w:rPr>
                        <w:rFonts w:hint="eastAsia"/>
                        <w:color w:val="333399"/>
                        <w:szCs w:val="21"/>
                      </w:rPr>
                      <w:t xml:space="preserve">　</w:t>
                    </w:r>
                  </w:sdtContent>
                </w:sdt>
              </w:p>
            </w:tc>
            <w:tc>
              <w:tcPr>
                <w:tcW w:w="615" w:type="pct"/>
                <w:shd w:val="clear" w:color="auto" w:fill="auto"/>
              </w:tcPr>
              <w:p w:rsidR="004808DF" w:rsidRDefault="006F5580">
                <w:pPr>
                  <w:jc w:val="right"/>
                  <w:rPr>
                    <w:szCs w:val="21"/>
                  </w:rPr>
                </w:pPr>
                <w:sdt>
                  <w:sdtPr>
                    <w:rPr>
                      <w:szCs w:val="21"/>
                    </w:rPr>
                    <w:alias w:val="按公允价值计量的可供出售权益工具账面余额"/>
                    <w:tag w:val="_GBC_0967f7ef64dc4a389b92fc09fbd50633"/>
                    <w:id w:val="719706024"/>
                    <w:lock w:val="sdtLocked"/>
                    <w:showingPlcHdr/>
                  </w:sdtPr>
                  <w:sdtContent>
                    <w:r w:rsidR="00011C56">
                      <w:rPr>
                        <w:rFonts w:hint="eastAsia"/>
                        <w:color w:val="333399"/>
                        <w:szCs w:val="21"/>
                      </w:rPr>
                      <w:t xml:space="preserve">　</w:t>
                    </w:r>
                  </w:sdtContent>
                </w:sdt>
              </w:p>
            </w:tc>
            <w:tc>
              <w:tcPr>
                <w:tcW w:w="623" w:type="pct"/>
                <w:shd w:val="clear" w:color="auto" w:fill="auto"/>
              </w:tcPr>
              <w:p w:rsidR="004808DF" w:rsidRDefault="006F5580">
                <w:pPr>
                  <w:jc w:val="right"/>
                  <w:rPr>
                    <w:szCs w:val="21"/>
                  </w:rPr>
                </w:pPr>
                <w:sdt>
                  <w:sdtPr>
                    <w:rPr>
                      <w:szCs w:val="21"/>
                    </w:rPr>
                    <w:alias w:val="按公允价值计量的可供出售权益工具减值准备"/>
                    <w:tag w:val="_GBC_90c73b67baf44d4a81b0ee623b189e3f"/>
                    <w:id w:val="-1200780314"/>
                    <w:lock w:val="sdtLocked"/>
                    <w:showingPlcHdr/>
                  </w:sdtPr>
                  <w:sdtContent>
                    <w:r w:rsidR="00011C56">
                      <w:rPr>
                        <w:rFonts w:hint="eastAsia"/>
                        <w:color w:val="333399"/>
                        <w:szCs w:val="21"/>
                      </w:rPr>
                      <w:t xml:space="preserve">　</w:t>
                    </w:r>
                  </w:sdtContent>
                </w:sdt>
              </w:p>
            </w:tc>
            <w:tc>
              <w:tcPr>
                <w:tcW w:w="631" w:type="pct"/>
                <w:shd w:val="clear" w:color="auto" w:fill="auto"/>
              </w:tcPr>
              <w:p w:rsidR="004808DF" w:rsidRDefault="006F5580">
                <w:pPr>
                  <w:jc w:val="right"/>
                  <w:rPr>
                    <w:szCs w:val="21"/>
                  </w:rPr>
                </w:pPr>
                <w:sdt>
                  <w:sdtPr>
                    <w:rPr>
                      <w:szCs w:val="21"/>
                    </w:rPr>
                    <w:alias w:val="按公允价值计量的可供出售权益工具账面价值"/>
                    <w:tag w:val="_GBC_1270eb25648441d68b5d835eef29f266"/>
                    <w:id w:val="1160497218"/>
                    <w:lock w:val="sdtLocked"/>
                    <w:showingPlcHdr/>
                  </w:sdtPr>
                  <w:sdtContent>
                    <w:r w:rsidR="00011C56">
                      <w:rPr>
                        <w:rFonts w:hint="eastAsia"/>
                        <w:color w:val="333399"/>
                        <w:szCs w:val="21"/>
                      </w:rPr>
                      <w:t xml:space="preserve">　</w:t>
                    </w:r>
                  </w:sdtContent>
                </w:sdt>
              </w:p>
            </w:tc>
          </w:tr>
          <w:tr w:rsidR="004808DF" w:rsidTr="00C4608B">
            <w:trPr>
              <w:cantSplit/>
            </w:trPr>
            <w:tc>
              <w:tcPr>
                <w:tcW w:w="1224" w:type="pct"/>
                <w:tcBorders>
                  <w:bottom w:val="single" w:sz="6" w:space="0" w:color="auto"/>
                </w:tcBorders>
                <w:shd w:val="clear" w:color="auto" w:fill="auto"/>
              </w:tcPr>
              <w:p w:rsidR="004808DF" w:rsidRDefault="00011C56">
                <w:pPr>
                  <w:ind w:firstLineChars="150" w:firstLine="315"/>
                  <w:rPr>
                    <w:szCs w:val="21"/>
                  </w:rPr>
                </w:pPr>
                <w:r>
                  <w:rPr>
                    <w:rFonts w:hint="eastAsia"/>
                    <w:szCs w:val="21"/>
                  </w:rPr>
                  <w:t>按成本计量的</w:t>
                </w:r>
              </w:p>
            </w:tc>
            <w:tc>
              <w:tcPr>
                <w:tcW w:w="647" w:type="pct"/>
                <w:shd w:val="clear" w:color="auto" w:fill="auto"/>
              </w:tcPr>
              <w:p w:rsidR="004808DF" w:rsidRDefault="006F5580">
                <w:pPr>
                  <w:jc w:val="right"/>
                  <w:rPr>
                    <w:szCs w:val="21"/>
                  </w:rPr>
                </w:pPr>
                <w:sdt>
                  <w:sdtPr>
                    <w:rPr>
                      <w:szCs w:val="21"/>
                    </w:rPr>
                    <w:alias w:val="按成本计量的可供出售权益工具账面余额"/>
                    <w:tag w:val="_GBC_04e8f97e4a1542ecac30e385c2b5128f"/>
                    <w:id w:val="26988707"/>
                    <w:lock w:val="sdtLocked"/>
                  </w:sdtPr>
                  <w:sdtContent>
                    <w:r w:rsidR="00B312AF">
                      <w:rPr>
                        <w:szCs w:val="21"/>
                      </w:rPr>
                      <w:t>1,826,498.74</w:t>
                    </w:r>
                  </w:sdtContent>
                </w:sdt>
              </w:p>
            </w:tc>
            <w:tc>
              <w:tcPr>
                <w:tcW w:w="639" w:type="pct"/>
                <w:shd w:val="clear" w:color="auto" w:fill="auto"/>
              </w:tcPr>
              <w:p w:rsidR="004808DF" w:rsidRDefault="006F5580">
                <w:pPr>
                  <w:jc w:val="right"/>
                  <w:rPr>
                    <w:szCs w:val="21"/>
                  </w:rPr>
                </w:pPr>
                <w:sdt>
                  <w:sdtPr>
                    <w:rPr>
                      <w:szCs w:val="21"/>
                    </w:rPr>
                    <w:alias w:val="按成本计量的可供出售权益工具减值准备"/>
                    <w:tag w:val="_GBC_61608330596d4ab18a3803c0645d9845"/>
                    <w:id w:val="1806118829"/>
                    <w:lock w:val="sdtLocked"/>
                    <w:showingPlcHdr/>
                  </w:sdtPr>
                  <w:sdtContent>
                    <w:r w:rsidR="00B312AF">
                      <w:rPr>
                        <w:szCs w:val="21"/>
                      </w:rPr>
                      <w:t xml:space="preserve">     </w:t>
                    </w:r>
                  </w:sdtContent>
                </w:sdt>
              </w:p>
            </w:tc>
            <w:tc>
              <w:tcPr>
                <w:tcW w:w="622" w:type="pct"/>
                <w:shd w:val="clear" w:color="auto" w:fill="auto"/>
              </w:tcPr>
              <w:p w:rsidR="004808DF" w:rsidRDefault="006F5580">
                <w:pPr>
                  <w:jc w:val="right"/>
                  <w:rPr>
                    <w:szCs w:val="21"/>
                  </w:rPr>
                </w:pPr>
                <w:sdt>
                  <w:sdtPr>
                    <w:rPr>
                      <w:szCs w:val="21"/>
                    </w:rPr>
                    <w:alias w:val="按成本计量的可供出售权益工具账面价值"/>
                    <w:tag w:val="_GBC_2a463f3bfce241eb976ceb5852c65076"/>
                    <w:id w:val="1461923559"/>
                    <w:lock w:val="sdtLocked"/>
                  </w:sdtPr>
                  <w:sdtContent>
                    <w:r w:rsidR="00B312AF">
                      <w:rPr>
                        <w:szCs w:val="21"/>
                      </w:rPr>
                      <w:t>1,826,498.74</w:t>
                    </w:r>
                  </w:sdtContent>
                </w:sdt>
              </w:p>
            </w:tc>
            <w:tc>
              <w:tcPr>
                <w:tcW w:w="615" w:type="pct"/>
                <w:shd w:val="clear" w:color="auto" w:fill="auto"/>
              </w:tcPr>
              <w:p w:rsidR="004808DF" w:rsidRDefault="006F5580">
                <w:pPr>
                  <w:jc w:val="right"/>
                  <w:rPr>
                    <w:szCs w:val="21"/>
                  </w:rPr>
                </w:pPr>
                <w:sdt>
                  <w:sdtPr>
                    <w:rPr>
                      <w:szCs w:val="21"/>
                    </w:rPr>
                    <w:alias w:val="按成本计量的可供出售权益工具账面余额"/>
                    <w:tag w:val="_GBC_b761bbdd9ed14d82bcf2f4d7b6a5df36"/>
                    <w:id w:val="-1483236395"/>
                    <w:lock w:val="sdtLocked"/>
                  </w:sdtPr>
                  <w:sdtContent>
                    <w:r w:rsidR="00B312AF">
                      <w:rPr>
                        <w:szCs w:val="21"/>
                      </w:rPr>
                      <w:t>1,826,498.74</w:t>
                    </w:r>
                  </w:sdtContent>
                </w:sdt>
              </w:p>
            </w:tc>
            <w:tc>
              <w:tcPr>
                <w:tcW w:w="623" w:type="pct"/>
                <w:shd w:val="clear" w:color="auto" w:fill="auto"/>
              </w:tcPr>
              <w:p w:rsidR="004808DF" w:rsidRDefault="006F5580">
                <w:pPr>
                  <w:jc w:val="right"/>
                  <w:rPr>
                    <w:szCs w:val="21"/>
                  </w:rPr>
                </w:pPr>
                <w:sdt>
                  <w:sdtPr>
                    <w:rPr>
                      <w:szCs w:val="21"/>
                    </w:rPr>
                    <w:alias w:val="按成本计量的可供出售权益工具减值准备"/>
                    <w:tag w:val="_GBC_b4bd44e5ffdc4dc99d0dd1b9f3de7c4e"/>
                    <w:id w:val="-1907763908"/>
                    <w:lock w:val="sdtLocked"/>
                    <w:showingPlcHdr/>
                  </w:sdtPr>
                  <w:sdtContent>
                    <w:r w:rsidR="00B312AF">
                      <w:rPr>
                        <w:szCs w:val="21"/>
                      </w:rPr>
                      <w:t xml:space="preserve">     </w:t>
                    </w:r>
                  </w:sdtContent>
                </w:sdt>
              </w:p>
            </w:tc>
            <w:tc>
              <w:tcPr>
                <w:tcW w:w="631" w:type="pct"/>
                <w:shd w:val="clear" w:color="auto" w:fill="auto"/>
              </w:tcPr>
              <w:p w:rsidR="004808DF" w:rsidRDefault="006F5580">
                <w:pPr>
                  <w:jc w:val="right"/>
                  <w:rPr>
                    <w:szCs w:val="21"/>
                  </w:rPr>
                </w:pPr>
                <w:sdt>
                  <w:sdtPr>
                    <w:rPr>
                      <w:szCs w:val="21"/>
                    </w:rPr>
                    <w:alias w:val="按成本计量的可供出售权益工具账面价值"/>
                    <w:tag w:val="_GBC_7a64f5f1abff4b3cbfd1b1e5da575ea4"/>
                    <w:id w:val="-655223496"/>
                    <w:lock w:val="sdtLocked"/>
                  </w:sdtPr>
                  <w:sdtContent>
                    <w:r w:rsidR="00B312AF">
                      <w:rPr>
                        <w:szCs w:val="21"/>
                      </w:rPr>
                      <w:t>1,826,498.74</w:t>
                    </w:r>
                  </w:sdtContent>
                </w:sdt>
              </w:p>
            </w:tc>
          </w:tr>
          <w:sdt>
            <w:sdtPr>
              <w:rPr>
                <w:rFonts w:hint="eastAsia"/>
                <w:szCs w:val="21"/>
              </w:rPr>
              <w:alias w:val="可供出售金融资产情况明细"/>
              <w:tag w:val="_GBC_925224d244144dae8d8cb5ff89490124"/>
              <w:id w:val="-1336992731"/>
              <w:lock w:val="sdtLocked"/>
            </w:sdtPr>
            <w:sdtEndPr>
              <w:rPr>
                <w:rFonts w:hint="default"/>
              </w:rPr>
            </w:sdtEndPr>
            <w:sdtContent>
              <w:tr w:rsidR="004808DF" w:rsidTr="00C4608B">
                <w:trPr>
                  <w:cantSplit/>
                </w:trPr>
                <w:sdt>
                  <w:sdtPr>
                    <w:rPr>
                      <w:rFonts w:hint="eastAsia"/>
                      <w:szCs w:val="21"/>
                    </w:rPr>
                    <w:alias w:val="可供出售金融资产情况明细-项目名称"/>
                    <w:tag w:val="_GBC_d3a42d28103a4ea99868f38eb8d554cb"/>
                    <w:id w:val="248771264"/>
                    <w:lock w:val="sdtLocked"/>
                    <w:showingPlcHdr/>
                  </w:sdtPr>
                  <w:sdtContent>
                    <w:tc>
                      <w:tcPr>
                        <w:tcW w:w="1224" w:type="pct"/>
                        <w:shd w:val="clear" w:color="auto" w:fill="auto"/>
                      </w:tcPr>
                      <w:p w:rsidR="004808DF" w:rsidRDefault="00011C56">
                        <w:pPr>
                          <w:rPr>
                            <w:szCs w:val="21"/>
                          </w:rPr>
                        </w:pPr>
                        <w:r>
                          <w:rPr>
                            <w:rFonts w:hint="eastAsia"/>
                            <w:color w:val="333399"/>
                          </w:rPr>
                          <w:t xml:space="preserve">　</w:t>
                        </w:r>
                      </w:p>
                    </w:tc>
                  </w:sdtContent>
                </w:sdt>
                <w:tc>
                  <w:tcPr>
                    <w:tcW w:w="647" w:type="pct"/>
                    <w:shd w:val="clear" w:color="auto" w:fill="auto"/>
                  </w:tcPr>
                  <w:p w:rsidR="004808DF" w:rsidRDefault="006F5580">
                    <w:pPr>
                      <w:jc w:val="right"/>
                      <w:rPr>
                        <w:szCs w:val="21"/>
                      </w:rPr>
                    </w:pPr>
                    <w:sdt>
                      <w:sdtPr>
                        <w:rPr>
                          <w:szCs w:val="21"/>
                        </w:rPr>
                        <w:alias w:val="可供出售金融资产情况明细-账面余额"/>
                        <w:tag w:val="_GBC_6f1baabef4034d9994b4fb5bc68440a7"/>
                        <w:id w:val="1192651544"/>
                        <w:lock w:val="sdtLocked"/>
                        <w:showingPlcHdr/>
                      </w:sdtPr>
                      <w:sdtContent>
                        <w:r w:rsidR="00011C56">
                          <w:rPr>
                            <w:rFonts w:hint="eastAsia"/>
                            <w:color w:val="333399"/>
                            <w:szCs w:val="21"/>
                          </w:rPr>
                          <w:t xml:space="preserve">　</w:t>
                        </w:r>
                      </w:sdtContent>
                    </w:sdt>
                  </w:p>
                </w:tc>
                <w:tc>
                  <w:tcPr>
                    <w:tcW w:w="639" w:type="pct"/>
                    <w:shd w:val="clear" w:color="auto" w:fill="auto"/>
                  </w:tcPr>
                  <w:p w:rsidR="004808DF" w:rsidRDefault="006F5580">
                    <w:pPr>
                      <w:jc w:val="right"/>
                      <w:rPr>
                        <w:szCs w:val="21"/>
                      </w:rPr>
                    </w:pPr>
                    <w:sdt>
                      <w:sdtPr>
                        <w:rPr>
                          <w:szCs w:val="21"/>
                        </w:rPr>
                        <w:alias w:val="可供出售金融资产情况明细-减值准备"/>
                        <w:tag w:val="_GBC_753537edea054b16baf2bab3f5f853f3"/>
                        <w:id w:val="-471442866"/>
                        <w:lock w:val="sdtLocked"/>
                        <w:showingPlcHdr/>
                      </w:sdtPr>
                      <w:sdtContent>
                        <w:r w:rsidR="00011C56">
                          <w:rPr>
                            <w:rFonts w:hint="eastAsia"/>
                            <w:color w:val="333399"/>
                            <w:szCs w:val="21"/>
                          </w:rPr>
                          <w:t xml:space="preserve">　</w:t>
                        </w:r>
                      </w:sdtContent>
                    </w:sdt>
                  </w:p>
                </w:tc>
                <w:tc>
                  <w:tcPr>
                    <w:tcW w:w="622" w:type="pct"/>
                    <w:shd w:val="clear" w:color="auto" w:fill="auto"/>
                  </w:tcPr>
                  <w:p w:rsidR="004808DF" w:rsidRDefault="006F5580">
                    <w:pPr>
                      <w:jc w:val="right"/>
                      <w:rPr>
                        <w:szCs w:val="21"/>
                      </w:rPr>
                    </w:pPr>
                    <w:sdt>
                      <w:sdtPr>
                        <w:rPr>
                          <w:szCs w:val="21"/>
                        </w:rPr>
                        <w:alias w:val="可供出售金融资产情况明细-账面价值"/>
                        <w:tag w:val="_GBC_e71e454c88884059bfbd74b009cc534a"/>
                        <w:id w:val="-1330211577"/>
                        <w:lock w:val="sdtLocked"/>
                        <w:showingPlcHdr/>
                      </w:sdtPr>
                      <w:sdtContent>
                        <w:r w:rsidR="00011C56">
                          <w:rPr>
                            <w:rFonts w:hint="eastAsia"/>
                            <w:color w:val="333399"/>
                            <w:szCs w:val="21"/>
                          </w:rPr>
                          <w:t xml:space="preserve">　</w:t>
                        </w:r>
                      </w:sdtContent>
                    </w:sdt>
                  </w:p>
                </w:tc>
                <w:tc>
                  <w:tcPr>
                    <w:tcW w:w="615" w:type="pct"/>
                    <w:shd w:val="clear" w:color="auto" w:fill="auto"/>
                  </w:tcPr>
                  <w:p w:rsidR="004808DF" w:rsidRDefault="006F5580">
                    <w:pPr>
                      <w:jc w:val="right"/>
                      <w:rPr>
                        <w:szCs w:val="21"/>
                      </w:rPr>
                    </w:pPr>
                    <w:sdt>
                      <w:sdtPr>
                        <w:rPr>
                          <w:szCs w:val="21"/>
                        </w:rPr>
                        <w:alias w:val="可供出售金融资产情况明细-账面余额"/>
                        <w:tag w:val="_GBC_c9f397e8cae244dcac4af3d3f2e602bf"/>
                        <w:id w:val="-1944443673"/>
                        <w:lock w:val="sdtLocked"/>
                        <w:showingPlcHdr/>
                      </w:sdtPr>
                      <w:sdtContent>
                        <w:r w:rsidR="00011C56">
                          <w:rPr>
                            <w:rFonts w:hint="eastAsia"/>
                            <w:color w:val="333399"/>
                            <w:szCs w:val="21"/>
                          </w:rPr>
                          <w:t xml:space="preserve">　</w:t>
                        </w:r>
                      </w:sdtContent>
                    </w:sdt>
                  </w:p>
                </w:tc>
                <w:tc>
                  <w:tcPr>
                    <w:tcW w:w="623" w:type="pct"/>
                    <w:shd w:val="clear" w:color="auto" w:fill="auto"/>
                  </w:tcPr>
                  <w:p w:rsidR="004808DF" w:rsidRDefault="006F5580">
                    <w:pPr>
                      <w:jc w:val="right"/>
                      <w:rPr>
                        <w:szCs w:val="21"/>
                      </w:rPr>
                    </w:pPr>
                    <w:sdt>
                      <w:sdtPr>
                        <w:rPr>
                          <w:szCs w:val="21"/>
                        </w:rPr>
                        <w:alias w:val="可供出售金融资产情况明细-减值准备"/>
                        <w:tag w:val="_GBC_d502f21325cd41b09a696e607df3b623"/>
                        <w:id w:val="-47376720"/>
                        <w:lock w:val="sdtLocked"/>
                        <w:showingPlcHdr/>
                      </w:sdtPr>
                      <w:sdtContent>
                        <w:r w:rsidR="00011C56">
                          <w:rPr>
                            <w:rFonts w:hint="eastAsia"/>
                            <w:color w:val="333399"/>
                            <w:szCs w:val="21"/>
                          </w:rPr>
                          <w:t xml:space="preserve">　</w:t>
                        </w:r>
                      </w:sdtContent>
                    </w:sdt>
                  </w:p>
                </w:tc>
                <w:tc>
                  <w:tcPr>
                    <w:tcW w:w="631" w:type="pct"/>
                    <w:shd w:val="clear" w:color="auto" w:fill="auto"/>
                  </w:tcPr>
                  <w:p w:rsidR="004808DF" w:rsidRDefault="006F5580">
                    <w:pPr>
                      <w:jc w:val="right"/>
                      <w:rPr>
                        <w:szCs w:val="21"/>
                      </w:rPr>
                    </w:pPr>
                    <w:sdt>
                      <w:sdtPr>
                        <w:rPr>
                          <w:szCs w:val="21"/>
                        </w:rPr>
                        <w:alias w:val="可供出售金融资产情况明细-账面价值"/>
                        <w:tag w:val="_GBC_313775bc3d194e22a95ce934bae1f8ce"/>
                        <w:id w:val="-1386637220"/>
                        <w:lock w:val="sdtLocked"/>
                        <w:showingPlcHdr/>
                      </w:sdtPr>
                      <w:sdtContent>
                        <w:r w:rsidR="00011C56">
                          <w:rPr>
                            <w:rFonts w:hint="eastAsia"/>
                            <w:color w:val="333399"/>
                            <w:szCs w:val="21"/>
                          </w:rPr>
                          <w:t xml:space="preserve">　</w:t>
                        </w:r>
                      </w:sdtContent>
                    </w:sdt>
                  </w:p>
                </w:tc>
              </w:tr>
            </w:sdtContent>
          </w:sdt>
          <w:sdt>
            <w:sdtPr>
              <w:rPr>
                <w:rFonts w:hint="eastAsia"/>
                <w:szCs w:val="21"/>
              </w:rPr>
              <w:alias w:val="可供出售金融资产情况明细"/>
              <w:tag w:val="_GBC_925224d244144dae8d8cb5ff89490124"/>
              <w:id w:val="7519056"/>
              <w:lock w:val="sdtLocked"/>
            </w:sdtPr>
            <w:sdtEndPr>
              <w:rPr>
                <w:rFonts w:hint="default"/>
              </w:rPr>
            </w:sdtEndPr>
            <w:sdtContent>
              <w:tr w:rsidR="004808DF" w:rsidTr="00C4608B">
                <w:trPr>
                  <w:cantSplit/>
                </w:trPr>
                <w:sdt>
                  <w:sdtPr>
                    <w:rPr>
                      <w:rFonts w:hint="eastAsia"/>
                      <w:szCs w:val="21"/>
                    </w:rPr>
                    <w:alias w:val="可供出售金融资产情况明细-项目名称"/>
                    <w:tag w:val="_GBC_d3a42d28103a4ea99868f38eb8d554cb"/>
                    <w:id w:val="7519049"/>
                    <w:lock w:val="sdtLocked"/>
                    <w:showingPlcHdr/>
                  </w:sdtPr>
                  <w:sdtContent>
                    <w:tc>
                      <w:tcPr>
                        <w:tcW w:w="1224" w:type="pct"/>
                        <w:shd w:val="clear" w:color="auto" w:fill="auto"/>
                      </w:tcPr>
                      <w:p w:rsidR="004808DF" w:rsidRDefault="00011C56">
                        <w:pPr>
                          <w:rPr>
                            <w:szCs w:val="21"/>
                          </w:rPr>
                        </w:pPr>
                        <w:r>
                          <w:rPr>
                            <w:rFonts w:hint="eastAsia"/>
                            <w:color w:val="333399"/>
                          </w:rPr>
                          <w:t xml:space="preserve">　</w:t>
                        </w:r>
                      </w:p>
                    </w:tc>
                  </w:sdtContent>
                </w:sdt>
                <w:tc>
                  <w:tcPr>
                    <w:tcW w:w="647" w:type="pct"/>
                    <w:shd w:val="clear" w:color="auto" w:fill="auto"/>
                  </w:tcPr>
                  <w:p w:rsidR="004808DF" w:rsidRDefault="006F5580">
                    <w:pPr>
                      <w:jc w:val="right"/>
                      <w:rPr>
                        <w:szCs w:val="21"/>
                      </w:rPr>
                    </w:pPr>
                    <w:sdt>
                      <w:sdtPr>
                        <w:rPr>
                          <w:szCs w:val="21"/>
                        </w:rPr>
                        <w:alias w:val="可供出售金融资产情况明细-账面余额"/>
                        <w:tag w:val="_GBC_6f1baabef4034d9994b4fb5bc68440a7"/>
                        <w:id w:val="7519050"/>
                        <w:lock w:val="sdtLocked"/>
                        <w:showingPlcHdr/>
                      </w:sdtPr>
                      <w:sdtContent>
                        <w:r w:rsidR="00011C56">
                          <w:rPr>
                            <w:rFonts w:hint="eastAsia"/>
                            <w:color w:val="333399"/>
                            <w:szCs w:val="21"/>
                          </w:rPr>
                          <w:t xml:space="preserve">　</w:t>
                        </w:r>
                      </w:sdtContent>
                    </w:sdt>
                  </w:p>
                </w:tc>
                <w:tc>
                  <w:tcPr>
                    <w:tcW w:w="639" w:type="pct"/>
                    <w:shd w:val="clear" w:color="auto" w:fill="auto"/>
                  </w:tcPr>
                  <w:p w:rsidR="004808DF" w:rsidRDefault="006F5580">
                    <w:pPr>
                      <w:jc w:val="right"/>
                      <w:rPr>
                        <w:szCs w:val="21"/>
                      </w:rPr>
                    </w:pPr>
                    <w:sdt>
                      <w:sdtPr>
                        <w:rPr>
                          <w:szCs w:val="21"/>
                        </w:rPr>
                        <w:alias w:val="可供出售金融资产情况明细-减值准备"/>
                        <w:tag w:val="_GBC_753537edea054b16baf2bab3f5f853f3"/>
                        <w:id w:val="7519051"/>
                        <w:lock w:val="sdtLocked"/>
                        <w:showingPlcHdr/>
                      </w:sdtPr>
                      <w:sdtContent>
                        <w:r w:rsidR="00011C56">
                          <w:rPr>
                            <w:rFonts w:hint="eastAsia"/>
                            <w:color w:val="333399"/>
                            <w:szCs w:val="21"/>
                          </w:rPr>
                          <w:t xml:space="preserve">　</w:t>
                        </w:r>
                      </w:sdtContent>
                    </w:sdt>
                  </w:p>
                </w:tc>
                <w:tc>
                  <w:tcPr>
                    <w:tcW w:w="622" w:type="pct"/>
                    <w:shd w:val="clear" w:color="auto" w:fill="auto"/>
                  </w:tcPr>
                  <w:p w:rsidR="004808DF" w:rsidRDefault="006F5580">
                    <w:pPr>
                      <w:jc w:val="right"/>
                      <w:rPr>
                        <w:szCs w:val="21"/>
                      </w:rPr>
                    </w:pPr>
                    <w:sdt>
                      <w:sdtPr>
                        <w:rPr>
                          <w:szCs w:val="21"/>
                        </w:rPr>
                        <w:alias w:val="可供出售金融资产情况明细-账面价值"/>
                        <w:tag w:val="_GBC_e71e454c88884059bfbd74b009cc534a"/>
                        <w:id w:val="7519052"/>
                        <w:lock w:val="sdtLocked"/>
                        <w:showingPlcHdr/>
                      </w:sdtPr>
                      <w:sdtContent>
                        <w:r w:rsidR="00011C56">
                          <w:rPr>
                            <w:rFonts w:hint="eastAsia"/>
                            <w:color w:val="333399"/>
                            <w:szCs w:val="21"/>
                          </w:rPr>
                          <w:t xml:space="preserve">　</w:t>
                        </w:r>
                      </w:sdtContent>
                    </w:sdt>
                  </w:p>
                </w:tc>
                <w:tc>
                  <w:tcPr>
                    <w:tcW w:w="615" w:type="pct"/>
                    <w:shd w:val="clear" w:color="auto" w:fill="auto"/>
                  </w:tcPr>
                  <w:p w:rsidR="004808DF" w:rsidRDefault="006F5580">
                    <w:pPr>
                      <w:jc w:val="right"/>
                      <w:rPr>
                        <w:szCs w:val="21"/>
                      </w:rPr>
                    </w:pPr>
                    <w:sdt>
                      <w:sdtPr>
                        <w:rPr>
                          <w:szCs w:val="21"/>
                        </w:rPr>
                        <w:alias w:val="可供出售金融资产情况明细-账面余额"/>
                        <w:tag w:val="_GBC_c9f397e8cae244dcac4af3d3f2e602bf"/>
                        <w:id w:val="7519053"/>
                        <w:lock w:val="sdtLocked"/>
                        <w:showingPlcHdr/>
                      </w:sdtPr>
                      <w:sdtContent>
                        <w:r w:rsidR="00011C56">
                          <w:rPr>
                            <w:rFonts w:hint="eastAsia"/>
                            <w:color w:val="333399"/>
                            <w:szCs w:val="21"/>
                          </w:rPr>
                          <w:t xml:space="preserve">　</w:t>
                        </w:r>
                      </w:sdtContent>
                    </w:sdt>
                  </w:p>
                </w:tc>
                <w:tc>
                  <w:tcPr>
                    <w:tcW w:w="623" w:type="pct"/>
                    <w:shd w:val="clear" w:color="auto" w:fill="auto"/>
                  </w:tcPr>
                  <w:p w:rsidR="004808DF" w:rsidRDefault="006F5580">
                    <w:pPr>
                      <w:jc w:val="right"/>
                      <w:rPr>
                        <w:szCs w:val="21"/>
                      </w:rPr>
                    </w:pPr>
                    <w:sdt>
                      <w:sdtPr>
                        <w:rPr>
                          <w:szCs w:val="21"/>
                        </w:rPr>
                        <w:alias w:val="可供出售金融资产情况明细-减值准备"/>
                        <w:tag w:val="_GBC_d502f21325cd41b09a696e607df3b623"/>
                        <w:id w:val="7519054"/>
                        <w:lock w:val="sdtLocked"/>
                        <w:showingPlcHdr/>
                      </w:sdtPr>
                      <w:sdtContent>
                        <w:r w:rsidR="00011C56">
                          <w:rPr>
                            <w:rFonts w:hint="eastAsia"/>
                            <w:color w:val="333399"/>
                            <w:szCs w:val="21"/>
                          </w:rPr>
                          <w:t xml:space="preserve">　</w:t>
                        </w:r>
                      </w:sdtContent>
                    </w:sdt>
                  </w:p>
                </w:tc>
                <w:tc>
                  <w:tcPr>
                    <w:tcW w:w="631" w:type="pct"/>
                    <w:shd w:val="clear" w:color="auto" w:fill="auto"/>
                  </w:tcPr>
                  <w:p w:rsidR="004808DF" w:rsidRDefault="006F5580">
                    <w:pPr>
                      <w:jc w:val="right"/>
                      <w:rPr>
                        <w:szCs w:val="21"/>
                      </w:rPr>
                    </w:pPr>
                    <w:sdt>
                      <w:sdtPr>
                        <w:rPr>
                          <w:szCs w:val="21"/>
                        </w:rPr>
                        <w:alias w:val="可供出售金融资产情况明细-账面价值"/>
                        <w:tag w:val="_GBC_313775bc3d194e22a95ce934bae1f8ce"/>
                        <w:id w:val="7519055"/>
                        <w:lock w:val="sdtLocked"/>
                        <w:showingPlcHdr/>
                      </w:sdtPr>
                      <w:sdtContent>
                        <w:r w:rsidR="00011C56">
                          <w:rPr>
                            <w:rFonts w:hint="eastAsia"/>
                            <w:color w:val="333399"/>
                            <w:szCs w:val="21"/>
                          </w:rPr>
                          <w:t xml:space="preserve">　</w:t>
                        </w:r>
                      </w:sdtContent>
                    </w:sdt>
                  </w:p>
                </w:tc>
              </w:tr>
            </w:sdtContent>
          </w:sdt>
          <w:tr w:rsidR="004808DF" w:rsidTr="00F96B30">
            <w:trPr>
              <w:cantSplit/>
            </w:trPr>
            <w:tc>
              <w:tcPr>
                <w:tcW w:w="1224" w:type="pct"/>
                <w:shd w:val="clear" w:color="auto" w:fill="auto"/>
                <w:vAlign w:val="center"/>
              </w:tcPr>
              <w:p w:rsidR="004808DF" w:rsidRDefault="00011C56">
                <w:pPr>
                  <w:jc w:val="center"/>
                  <w:rPr>
                    <w:szCs w:val="21"/>
                  </w:rPr>
                </w:pPr>
                <w:r>
                  <w:rPr>
                    <w:rFonts w:hint="eastAsia"/>
                    <w:szCs w:val="21"/>
                  </w:rPr>
                  <w:t>合计</w:t>
                </w:r>
              </w:p>
            </w:tc>
            <w:sdt>
              <w:sdtPr>
                <w:rPr>
                  <w:szCs w:val="21"/>
                </w:rPr>
                <w:alias w:val="可供出售金融资产账面余额"/>
                <w:tag w:val="_GBC_c22098db623a4f70be5da5ecccf92a1a"/>
                <w:id w:val="1388997081"/>
                <w:lock w:val="sdtLocked"/>
              </w:sdtPr>
              <w:sdtContent>
                <w:tc>
                  <w:tcPr>
                    <w:tcW w:w="647" w:type="pct"/>
                    <w:shd w:val="clear" w:color="auto" w:fill="auto"/>
                  </w:tcPr>
                  <w:p w:rsidR="004808DF" w:rsidRDefault="00B312AF">
                    <w:pPr>
                      <w:jc w:val="right"/>
                      <w:rPr>
                        <w:szCs w:val="21"/>
                      </w:rPr>
                    </w:pPr>
                    <w:r>
                      <w:rPr>
                        <w:szCs w:val="21"/>
                      </w:rPr>
                      <w:t>1,826,498.74</w:t>
                    </w:r>
                  </w:p>
                </w:tc>
              </w:sdtContent>
            </w:sdt>
            <w:sdt>
              <w:sdtPr>
                <w:rPr>
                  <w:szCs w:val="21"/>
                </w:rPr>
                <w:alias w:val="可供出售金融资产减值准备余额合计"/>
                <w:tag w:val="_GBC_b02e0934d92549388bd45d9222ec0b88"/>
                <w:id w:val="197208426"/>
                <w:lock w:val="sdtLocked"/>
                <w:showingPlcHdr/>
              </w:sdtPr>
              <w:sdtContent>
                <w:tc>
                  <w:tcPr>
                    <w:tcW w:w="639" w:type="pct"/>
                    <w:shd w:val="clear" w:color="auto" w:fill="auto"/>
                  </w:tcPr>
                  <w:p w:rsidR="004808DF" w:rsidRDefault="00B312AF">
                    <w:pPr>
                      <w:jc w:val="right"/>
                      <w:rPr>
                        <w:szCs w:val="21"/>
                      </w:rPr>
                    </w:pPr>
                    <w:r>
                      <w:rPr>
                        <w:szCs w:val="21"/>
                      </w:rPr>
                      <w:t xml:space="preserve">     </w:t>
                    </w:r>
                  </w:p>
                </w:tc>
              </w:sdtContent>
            </w:sdt>
            <w:tc>
              <w:tcPr>
                <w:tcW w:w="622" w:type="pct"/>
                <w:shd w:val="clear" w:color="auto" w:fill="auto"/>
              </w:tcPr>
              <w:p w:rsidR="004808DF" w:rsidRDefault="006F5580">
                <w:pPr>
                  <w:jc w:val="right"/>
                  <w:rPr>
                    <w:szCs w:val="21"/>
                  </w:rPr>
                </w:pPr>
                <w:sdt>
                  <w:sdtPr>
                    <w:rPr>
                      <w:szCs w:val="21"/>
                    </w:rPr>
                    <w:alias w:val="可供出售金融资产"/>
                    <w:tag w:val="_GBC_459205587fc940e0a02cacc7894d8491"/>
                    <w:id w:val="694361310"/>
                    <w:lock w:val="sdtLocked"/>
                  </w:sdtPr>
                  <w:sdtContent>
                    <w:r w:rsidR="00B312AF">
                      <w:rPr>
                        <w:szCs w:val="21"/>
                      </w:rPr>
                      <w:t>1,826,498.74</w:t>
                    </w:r>
                  </w:sdtContent>
                </w:sdt>
              </w:p>
            </w:tc>
            <w:sdt>
              <w:sdtPr>
                <w:rPr>
                  <w:szCs w:val="21"/>
                </w:rPr>
                <w:alias w:val="可供出售金融资产账面余额"/>
                <w:tag w:val="_GBC_40cdb29760b640d589b71dc174b746b2"/>
                <w:id w:val="-837385454"/>
                <w:lock w:val="sdtLocked"/>
              </w:sdtPr>
              <w:sdtContent>
                <w:tc>
                  <w:tcPr>
                    <w:tcW w:w="615" w:type="pct"/>
                    <w:shd w:val="clear" w:color="auto" w:fill="auto"/>
                  </w:tcPr>
                  <w:p w:rsidR="004808DF" w:rsidRDefault="00B312AF">
                    <w:pPr>
                      <w:jc w:val="right"/>
                      <w:rPr>
                        <w:szCs w:val="21"/>
                      </w:rPr>
                    </w:pPr>
                    <w:r>
                      <w:rPr>
                        <w:szCs w:val="21"/>
                      </w:rPr>
                      <w:t>1,826,498.74</w:t>
                    </w:r>
                  </w:p>
                </w:tc>
              </w:sdtContent>
            </w:sdt>
            <w:sdt>
              <w:sdtPr>
                <w:rPr>
                  <w:szCs w:val="21"/>
                </w:rPr>
                <w:alias w:val="可供出售金融资产减值准备余额合计"/>
                <w:tag w:val="_GBC_89575d70d534489d8398e3af4e083a4a"/>
                <w:id w:val="-1497500143"/>
                <w:lock w:val="sdtLocked"/>
                <w:showingPlcHdr/>
              </w:sdtPr>
              <w:sdtContent>
                <w:tc>
                  <w:tcPr>
                    <w:tcW w:w="623" w:type="pct"/>
                    <w:shd w:val="clear" w:color="auto" w:fill="auto"/>
                  </w:tcPr>
                  <w:p w:rsidR="004808DF" w:rsidRDefault="00B312AF">
                    <w:pPr>
                      <w:jc w:val="right"/>
                      <w:rPr>
                        <w:szCs w:val="21"/>
                      </w:rPr>
                    </w:pPr>
                    <w:r>
                      <w:rPr>
                        <w:szCs w:val="21"/>
                      </w:rPr>
                      <w:t xml:space="preserve">     </w:t>
                    </w:r>
                  </w:p>
                </w:tc>
              </w:sdtContent>
            </w:sdt>
            <w:tc>
              <w:tcPr>
                <w:tcW w:w="631" w:type="pct"/>
                <w:shd w:val="clear" w:color="auto" w:fill="auto"/>
              </w:tcPr>
              <w:p w:rsidR="004808DF" w:rsidRDefault="006F5580">
                <w:pPr>
                  <w:jc w:val="right"/>
                  <w:rPr>
                    <w:szCs w:val="21"/>
                  </w:rPr>
                </w:pPr>
                <w:sdt>
                  <w:sdtPr>
                    <w:rPr>
                      <w:szCs w:val="21"/>
                    </w:rPr>
                    <w:alias w:val="可供出售金融资产"/>
                    <w:tag w:val="_GBC_47e2523df44a4dd0ac33ca79f053a7b1"/>
                    <w:id w:val="1397549345"/>
                    <w:lock w:val="sdtLocked"/>
                  </w:sdtPr>
                  <w:sdtContent>
                    <w:r w:rsidR="00B312AF">
                      <w:rPr>
                        <w:szCs w:val="21"/>
                      </w:rPr>
                      <w:t>1,826,498.74</w:t>
                    </w:r>
                  </w:sdtContent>
                </w:sdt>
              </w:p>
            </w:tc>
          </w:tr>
        </w:tbl>
        <w:p w:rsidR="004808DF" w:rsidRDefault="006F5580">
          <w:pPr>
            <w:rPr>
              <w:szCs w:val="21"/>
            </w:rPr>
          </w:pPr>
        </w:p>
      </w:sdtContent>
    </w:sdt>
    <w:sdt>
      <w:sdtPr>
        <w:rPr>
          <w:rFonts w:ascii="宋体" w:hAnsi="宋体" w:cs="宋体" w:hint="eastAsia"/>
          <w:b w:val="0"/>
          <w:bCs w:val="0"/>
          <w:kern w:val="0"/>
          <w:szCs w:val="21"/>
        </w:rPr>
        <w:tag w:val="_GBC_96fb15c5e2bf447ba4129d5212539044"/>
        <w:id w:val="-143435557"/>
        <w:lock w:val="sdtLocked"/>
        <w:placeholder>
          <w:docPart w:val="GBC22222222222222222222222222222"/>
        </w:placeholder>
      </w:sdtPr>
      <w:sdtEndPr>
        <w:rPr>
          <w:rFonts w:hint="default"/>
        </w:rPr>
      </w:sdtEndPr>
      <w:sdtContent>
        <w:p w:rsidR="004808DF" w:rsidRDefault="00011C56">
          <w:pPr>
            <w:pStyle w:val="4"/>
            <w:numPr>
              <w:ilvl w:val="0"/>
              <w:numId w:val="63"/>
            </w:numPr>
            <w:tabs>
              <w:tab w:val="left" w:pos="644"/>
            </w:tabs>
            <w:rPr>
              <w:rFonts w:ascii="宋体" w:hAnsi="宋体"/>
              <w:szCs w:val="21"/>
            </w:rPr>
          </w:pPr>
          <w:r>
            <w:rPr>
              <w:rFonts w:ascii="宋体" w:hAnsi="宋体" w:hint="eastAsia"/>
              <w:szCs w:val="21"/>
            </w:rPr>
            <w:t>期末按公允价值计量的可供出售金融资产</w:t>
          </w:r>
        </w:p>
        <w:p w:rsidR="004808DF" w:rsidRDefault="006F5580" w:rsidP="00B312AF">
          <w:pPr>
            <w:rPr>
              <w:szCs w:val="21"/>
            </w:rPr>
          </w:pPr>
          <w:sdt>
            <w:sdtPr>
              <w:alias w:val="是否适用：期末按公允价值计量的可供出售金融资产"/>
              <w:tag w:val="_GBC_844d18ee76424ecfad258159e274ec07"/>
              <w:id w:val="109789843"/>
              <w:lock w:val="sdtLocked"/>
              <w:placeholder>
                <w:docPart w:val="GBC22222222222222222222222222222"/>
              </w:placeholder>
            </w:sdtPr>
            <w:sdtContent>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sdtContent>
          </w:sdt>
        </w:p>
      </w:sdtContent>
    </w:sdt>
    <w:sdt>
      <w:sdtPr>
        <w:rPr>
          <w:rFonts w:ascii="宋体" w:hAnsi="宋体" w:cstheme="minorBidi"/>
          <w:b w:val="0"/>
          <w:bCs w:val="0"/>
          <w:kern w:val="0"/>
          <w:szCs w:val="21"/>
        </w:rPr>
        <w:tag w:val="_GBC_5ec0cf5370fe4489aad1b71d05aaee33"/>
        <w:id w:val="-483090531"/>
        <w:lock w:val="sdtLocked"/>
        <w:placeholder>
          <w:docPart w:val="GBC22222222222222222222222222222"/>
        </w:placeholder>
      </w:sdtPr>
      <w:sdtEndPr>
        <w:rPr>
          <w:rFonts w:cs="宋体"/>
          <w:szCs w:val="24"/>
        </w:rPr>
      </w:sdtEndPr>
      <w:sdtContent>
        <w:p w:rsidR="004808DF" w:rsidRDefault="00011C56">
          <w:pPr>
            <w:pStyle w:val="4"/>
            <w:numPr>
              <w:ilvl w:val="0"/>
              <w:numId w:val="63"/>
            </w:numPr>
            <w:tabs>
              <w:tab w:val="left" w:pos="644"/>
            </w:tabs>
            <w:rPr>
              <w:rFonts w:ascii="宋体" w:hAnsi="宋体"/>
              <w:szCs w:val="21"/>
            </w:rPr>
          </w:pPr>
          <w:r>
            <w:rPr>
              <w:rFonts w:ascii="宋体" w:hAnsi="宋体" w:hint="eastAsia"/>
              <w:szCs w:val="21"/>
            </w:rPr>
            <w:t>期末按成本计量的可供出售金融资产</w:t>
          </w:r>
        </w:p>
        <w:sdt>
          <w:sdtPr>
            <w:alias w:val="是否适用：期末按成本计量的可供出售金融资产"/>
            <w:tag w:val="_GBC_7ecd5785880444cb9a697ef98d1535ee"/>
            <w:id w:val="-2044746068"/>
            <w:lock w:val="sdtContentLocked"/>
            <w:placeholder>
              <w:docPart w:val="GBC22222222222222222222222222222"/>
            </w:placeholder>
          </w:sdtPr>
          <w:sdtContent>
            <w:p w:rsidR="004808DF" w:rsidRDefault="006F5580">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1"/>
            <w:gridCol w:w="1476"/>
            <w:gridCol w:w="603"/>
            <w:gridCol w:w="603"/>
            <w:gridCol w:w="1476"/>
            <w:gridCol w:w="603"/>
            <w:gridCol w:w="617"/>
            <w:gridCol w:w="588"/>
            <w:gridCol w:w="575"/>
            <w:gridCol w:w="1056"/>
            <w:gridCol w:w="661"/>
          </w:tblGrid>
          <w:tr w:rsidR="00B312AF" w:rsidTr="00A75207">
            <w:trPr>
              <w:trHeight w:val="708"/>
            </w:trPr>
            <w:tc>
              <w:tcPr>
                <w:tcW w:w="543" w:type="pct"/>
                <w:vMerge w:val="restart"/>
                <w:tcBorders>
                  <w:top w:val="single" w:sz="4" w:space="0" w:color="auto"/>
                  <w:left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被投资</w:t>
                </w:r>
              </w:p>
              <w:p w:rsidR="00B312AF" w:rsidRDefault="00B312AF" w:rsidP="00A75207">
                <w:pPr>
                  <w:jc w:val="center"/>
                  <w:rPr>
                    <w:szCs w:val="21"/>
                  </w:rPr>
                </w:pPr>
                <w:r>
                  <w:rPr>
                    <w:rFonts w:hint="eastAsia"/>
                    <w:szCs w:val="21"/>
                  </w:rPr>
                  <w:t>单位</w:t>
                </w:r>
              </w:p>
            </w:tc>
            <w:tc>
              <w:tcPr>
                <w:tcW w:w="174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账面余额</w:t>
                </w:r>
              </w:p>
            </w:tc>
            <w:tc>
              <w:tcPr>
                <w:tcW w:w="1741"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ind w:firstLineChars="100" w:firstLine="210"/>
                  <w:jc w:val="center"/>
                  <w:rPr>
                    <w:szCs w:val="21"/>
                  </w:rPr>
                </w:pPr>
                <w:r>
                  <w:rPr>
                    <w:rFonts w:hint="eastAsia"/>
                    <w:szCs w:val="21"/>
                  </w:rPr>
                  <w:t>减值准备</w:t>
                </w:r>
              </w:p>
            </w:tc>
            <w:tc>
              <w:tcPr>
                <w:tcW w:w="495" w:type="pct"/>
                <w:vMerge w:val="restart"/>
                <w:tcBorders>
                  <w:top w:val="single" w:sz="4" w:space="0" w:color="auto"/>
                  <w:left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在被投资单位持股比例(%)</w:t>
                </w:r>
              </w:p>
            </w:tc>
            <w:tc>
              <w:tcPr>
                <w:tcW w:w="471" w:type="pct"/>
                <w:vMerge w:val="restart"/>
                <w:tcBorders>
                  <w:top w:val="single" w:sz="4" w:space="0" w:color="auto"/>
                  <w:left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本期现金红利</w:t>
                </w:r>
              </w:p>
            </w:tc>
          </w:tr>
          <w:tr w:rsidR="00B312AF" w:rsidTr="00A75207">
            <w:trPr>
              <w:trHeight w:val="922"/>
            </w:trPr>
            <w:tc>
              <w:tcPr>
                <w:tcW w:w="543" w:type="pct"/>
                <w:vMerge/>
                <w:tcBorders>
                  <w:left w:val="single" w:sz="4" w:space="0" w:color="auto"/>
                  <w:bottom w:val="single" w:sz="4" w:space="0" w:color="auto"/>
                  <w:right w:val="single" w:sz="4" w:space="0" w:color="auto"/>
                </w:tcBorders>
                <w:shd w:val="clear" w:color="auto" w:fill="auto"/>
              </w:tcPr>
              <w:p w:rsidR="00B312AF" w:rsidRDefault="00B312AF" w:rsidP="00A75207">
                <w:pPr>
                  <w:rPr>
                    <w:szCs w:val="21"/>
                  </w:rPr>
                </w:pP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期初</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本期</w:t>
                </w:r>
              </w:p>
              <w:p w:rsidR="00B312AF" w:rsidRDefault="00B312AF" w:rsidP="00A75207">
                <w:pPr>
                  <w:jc w:val="center"/>
                  <w:rPr>
                    <w:szCs w:val="21"/>
                  </w:rPr>
                </w:pPr>
                <w:r>
                  <w:rPr>
                    <w:rFonts w:hint="eastAsia"/>
                    <w:szCs w:val="21"/>
                  </w:rPr>
                  <w:t>增加</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本期</w:t>
                </w:r>
              </w:p>
              <w:p w:rsidR="00B312AF" w:rsidRDefault="00B312AF" w:rsidP="00A75207">
                <w:pPr>
                  <w:jc w:val="center"/>
                  <w:rPr>
                    <w:szCs w:val="21"/>
                  </w:rPr>
                </w:pPr>
                <w:r>
                  <w:rPr>
                    <w:rFonts w:hint="eastAsia"/>
                    <w:szCs w:val="21"/>
                  </w:rPr>
                  <w:t>减少</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期末</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期初</w:t>
                </w:r>
              </w:p>
            </w:tc>
            <w:tc>
              <w:tcPr>
                <w:tcW w:w="447"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本期</w:t>
                </w:r>
              </w:p>
              <w:p w:rsidR="00B312AF" w:rsidRDefault="00B312AF" w:rsidP="00A75207">
                <w:pPr>
                  <w:jc w:val="center"/>
                  <w:rPr>
                    <w:szCs w:val="21"/>
                  </w:rPr>
                </w:pPr>
                <w:r>
                  <w:rPr>
                    <w:rFonts w:hint="eastAsia"/>
                    <w:szCs w:val="21"/>
                  </w:rPr>
                  <w:t>增加</w:t>
                </w:r>
              </w:p>
            </w:tc>
            <w:tc>
              <w:tcPr>
                <w:tcW w:w="431"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本期</w:t>
                </w:r>
              </w:p>
              <w:p w:rsidR="00B312AF" w:rsidRDefault="00B312AF" w:rsidP="00A75207">
                <w:pPr>
                  <w:jc w:val="center"/>
                  <w:rPr>
                    <w:szCs w:val="21"/>
                  </w:rPr>
                </w:pPr>
                <w:r>
                  <w:rPr>
                    <w:rFonts w:hint="eastAsia"/>
                    <w:szCs w:val="21"/>
                  </w:rPr>
                  <w:t>减少</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期末</w:t>
                </w:r>
              </w:p>
            </w:tc>
            <w:tc>
              <w:tcPr>
                <w:tcW w:w="495" w:type="pct"/>
                <w:vMerge/>
                <w:tcBorders>
                  <w:left w:val="single" w:sz="4" w:space="0" w:color="auto"/>
                  <w:bottom w:val="single" w:sz="4" w:space="0" w:color="auto"/>
                  <w:right w:val="single" w:sz="4" w:space="0" w:color="auto"/>
                </w:tcBorders>
                <w:shd w:val="clear" w:color="auto" w:fill="auto"/>
              </w:tcPr>
              <w:p w:rsidR="00B312AF" w:rsidRDefault="00B312AF" w:rsidP="00A75207">
                <w:pPr>
                  <w:jc w:val="center"/>
                  <w:rPr>
                    <w:szCs w:val="21"/>
                  </w:rPr>
                </w:pPr>
              </w:p>
            </w:tc>
            <w:tc>
              <w:tcPr>
                <w:tcW w:w="471" w:type="pct"/>
                <w:vMerge/>
                <w:tcBorders>
                  <w:left w:val="single" w:sz="4" w:space="0" w:color="auto"/>
                  <w:bottom w:val="single" w:sz="4" w:space="0" w:color="auto"/>
                  <w:right w:val="single" w:sz="4" w:space="0" w:color="auto"/>
                </w:tcBorders>
                <w:shd w:val="clear" w:color="auto" w:fill="auto"/>
              </w:tcPr>
              <w:p w:rsidR="00B312AF" w:rsidRDefault="00B312AF" w:rsidP="00A75207">
                <w:pPr>
                  <w:jc w:val="center"/>
                  <w:rPr>
                    <w:szCs w:val="21"/>
                  </w:rPr>
                </w:pPr>
              </w:p>
            </w:tc>
          </w:tr>
          <w:sdt>
            <w:sdtPr>
              <w:rPr>
                <w:szCs w:val="21"/>
              </w:rPr>
              <w:alias w:val="按成本计量的可供出售金融资产明细"/>
              <w:tag w:val="_GBC_0fe240ed13db4400aa9b5f19f3d5ef28"/>
              <w:id w:val="1894373"/>
              <w:lock w:val="sdtLocked"/>
            </w:sdtPr>
            <w:sdtContent>
              <w:tr w:rsidR="00B312AF" w:rsidTr="00A75207">
                <w:trPr>
                  <w:trHeight w:val="423"/>
                </w:trPr>
                <w:sdt>
                  <w:sdtPr>
                    <w:rPr>
                      <w:szCs w:val="21"/>
                    </w:rPr>
                    <w:alias w:val="按成本计量的可供出售金融资产明细-被投资单位"/>
                    <w:tag w:val="_GBC_42665bafb02c40a6ba8a31cf1328a5f3"/>
                    <w:id w:val="1894362"/>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rPr>
                            <w:szCs w:val="21"/>
                          </w:rPr>
                        </w:pPr>
                        <w:r>
                          <w:rPr>
                            <w:szCs w:val="21"/>
                          </w:rPr>
                          <w:t>江苏新时代工贸公司</w:t>
                        </w:r>
                      </w:p>
                    </w:tc>
                  </w:sdtContent>
                </w:sdt>
                <w:sdt>
                  <w:sdtPr>
                    <w:rPr>
                      <w:szCs w:val="21"/>
                    </w:rPr>
                    <w:alias w:val="按成本计量的可供出售金融资产明细-原值"/>
                    <w:tag w:val="_GBC_50f0d61e232846a3b317735292da647a"/>
                    <w:id w:val="1894363"/>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54,099.14</w:t>
                        </w:r>
                      </w:p>
                    </w:tc>
                  </w:sdtContent>
                </w:sdt>
                <w:sdt>
                  <w:sdtPr>
                    <w:rPr>
                      <w:szCs w:val="21"/>
                    </w:rPr>
                    <w:alias w:val="按成本计量的可供出售金融资产明细-本期增加"/>
                    <w:tag w:val="_GBC_92f7392abd7444398a37ddfb15e720a7"/>
                    <w:id w:val="1894364"/>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本期减少"/>
                    <w:tag w:val="_GBC_c58e50cb3c724f27bcd50505e1232dcc"/>
                    <w:id w:val="1894365"/>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原值"/>
                    <w:tag w:val="_GBC_2895c59952fe4cf79335733d9a508a25"/>
                    <w:id w:val="1894366"/>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54,099.14</w:t>
                        </w:r>
                      </w:p>
                    </w:tc>
                  </w:sdtContent>
                </w:sdt>
                <w:sdt>
                  <w:sdtPr>
                    <w:rPr>
                      <w:szCs w:val="21"/>
                    </w:rPr>
                    <w:alias w:val="按成本计量的可供出售金融资产明细-减值准备"/>
                    <w:tag w:val="_GBC_d4635b3a99af4b63b732c895379b37d1"/>
                    <w:id w:val="1894367"/>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B312AF">
                        <w:pPr>
                          <w:jc w:val="right"/>
                          <w:rPr>
                            <w:szCs w:val="21"/>
                          </w:rPr>
                        </w:pPr>
                        <w:r>
                          <w:rPr>
                            <w:szCs w:val="21"/>
                          </w:rPr>
                          <w:t xml:space="preserve">     </w:t>
                        </w:r>
                      </w:p>
                    </w:tc>
                  </w:sdtContent>
                </w:sdt>
                <w:sdt>
                  <w:sdtPr>
                    <w:rPr>
                      <w:szCs w:val="21"/>
                    </w:rPr>
                    <w:alias w:val="按成本计量的可供出售金融资产明细-减值准备本期增加"/>
                    <w:tag w:val="_GBC_928627178f824030b4043977bed8411a"/>
                    <w:id w:val="1894368"/>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color w:val="333399"/>
                            <w:szCs w:val="21"/>
                          </w:rPr>
                          <w:t xml:space="preserve">　</w:t>
                        </w:r>
                      </w:p>
                    </w:tc>
                  </w:sdtContent>
                </w:sdt>
                <w:sdt>
                  <w:sdtPr>
                    <w:rPr>
                      <w:szCs w:val="21"/>
                    </w:rPr>
                    <w:alias w:val="按成本计量的可供出售金融资产明细-减值准备本期减少"/>
                    <w:tag w:val="_GBC_0995c256e97a4f0e9d1e8f02bdcc782d"/>
                    <w:id w:val="1894369"/>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color w:val="333399"/>
                            <w:szCs w:val="21"/>
                          </w:rPr>
                          <w:t xml:space="preserve">　</w:t>
                        </w:r>
                      </w:p>
                    </w:tc>
                  </w:sdtContent>
                </w:sdt>
                <w:sdt>
                  <w:sdtPr>
                    <w:rPr>
                      <w:szCs w:val="21"/>
                    </w:rPr>
                    <w:alias w:val="按成本计量的可供出售金融资产明细-减值准备"/>
                    <w:tag w:val="_GBC_7eeed85ac5374d1da90b42d5ee714627"/>
                    <w:id w:val="1894370"/>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color w:val="333399"/>
                            <w:szCs w:val="21"/>
                          </w:rPr>
                          <w:t xml:space="preserve">　</w:t>
                        </w:r>
                      </w:p>
                    </w:tc>
                  </w:sdtContent>
                </w:sdt>
                <w:sdt>
                  <w:sdtPr>
                    <w:rPr>
                      <w:szCs w:val="21"/>
                    </w:rPr>
                    <w:alias w:val="按成本计量的可供出售金融资产明细-在被投资单位持股比例"/>
                    <w:tag w:val="_GBC_b8c3820dc6e14fadb0130030276a1927"/>
                    <w:id w:val="1894371"/>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0.54</w:t>
                        </w:r>
                      </w:p>
                    </w:tc>
                  </w:sdtContent>
                </w:sdt>
                <w:sdt>
                  <w:sdtPr>
                    <w:rPr>
                      <w:szCs w:val="21"/>
                    </w:rPr>
                    <w:alias w:val="按成本计量的可供出售金融资产明细-本期现金红利"/>
                    <w:tag w:val="_GBC_302d5177fbf14c6f8c010192e87f2417"/>
                    <w:id w:val="1894372"/>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color w:val="333399"/>
                            <w:szCs w:val="21"/>
                          </w:rPr>
                          <w:t xml:space="preserve">　</w:t>
                        </w:r>
                      </w:p>
                    </w:tc>
                  </w:sdtContent>
                </w:sdt>
              </w:tr>
            </w:sdtContent>
          </w:sdt>
          <w:sdt>
            <w:sdtPr>
              <w:rPr>
                <w:szCs w:val="21"/>
              </w:rPr>
              <w:alias w:val="按成本计量的可供出售金融资产明细"/>
              <w:tag w:val="_GBC_0fe240ed13db4400aa9b5f19f3d5ef28"/>
              <w:id w:val="1894385"/>
              <w:lock w:val="sdtLocked"/>
            </w:sdtPr>
            <w:sdtContent>
              <w:tr w:rsidR="00B312AF" w:rsidTr="00A75207">
                <w:trPr>
                  <w:trHeight w:val="423"/>
                </w:trPr>
                <w:sdt>
                  <w:sdtPr>
                    <w:rPr>
                      <w:szCs w:val="21"/>
                    </w:rPr>
                    <w:alias w:val="按成本计量的可供出售金融资产明细-被投资单位"/>
                    <w:tag w:val="_GBC_42665bafb02c40a6ba8a31cf1328a5f3"/>
                    <w:id w:val="1894374"/>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rPr>
                            <w:szCs w:val="21"/>
                          </w:rPr>
                        </w:pPr>
                        <w:r>
                          <w:rPr>
                            <w:szCs w:val="21"/>
                          </w:rPr>
                          <w:t>天津联声软件</w:t>
                        </w:r>
                        <w:r>
                          <w:rPr>
                            <w:szCs w:val="21"/>
                          </w:rPr>
                          <w:lastRenderedPageBreak/>
                          <w:t>开发有限公司</w:t>
                        </w:r>
                      </w:p>
                    </w:tc>
                  </w:sdtContent>
                </w:sdt>
                <w:sdt>
                  <w:sdtPr>
                    <w:rPr>
                      <w:szCs w:val="21"/>
                    </w:rPr>
                    <w:alias w:val="按成本计量的可供出售金融资产明细-原值"/>
                    <w:tag w:val="_GBC_50f0d61e232846a3b317735292da647a"/>
                    <w:id w:val="1894375"/>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500,000.00</w:t>
                        </w:r>
                      </w:p>
                    </w:tc>
                  </w:sdtContent>
                </w:sdt>
                <w:sdt>
                  <w:sdtPr>
                    <w:rPr>
                      <w:szCs w:val="21"/>
                    </w:rPr>
                    <w:alias w:val="按成本计量的可供出售金融资产明细-本期增加"/>
                    <w:tag w:val="_GBC_92f7392abd7444398a37ddfb15e720a7"/>
                    <w:id w:val="1894376"/>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本期减少"/>
                    <w:tag w:val="_GBC_c58e50cb3c724f27bcd50505e1232dcc"/>
                    <w:id w:val="1894377"/>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原值"/>
                    <w:tag w:val="_GBC_2895c59952fe4cf79335733d9a508a25"/>
                    <w:id w:val="1894378"/>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500,000.00</w:t>
                        </w:r>
                      </w:p>
                    </w:tc>
                  </w:sdtContent>
                </w:sdt>
                <w:sdt>
                  <w:sdtPr>
                    <w:rPr>
                      <w:szCs w:val="21"/>
                    </w:rPr>
                    <w:alias w:val="按成本计量的可供出售金融资产明细-减值准备"/>
                    <w:tag w:val="_GBC_d4635b3a99af4b63b732c895379b37d1"/>
                    <w:id w:val="1894379"/>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B312AF">
                        <w:pPr>
                          <w:jc w:val="right"/>
                          <w:rPr>
                            <w:szCs w:val="21"/>
                          </w:rPr>
                        </w:pPr>
                        <w:r>
                          <w:rPr>
                            <w:szCs w:val="21"/>
                          </w:rPr>
                          <w:t xml:space="preserve">     </w:t>
                        </w:r>
                      </w:p>
                    </w:tc>
                  </w:sdtContent>
                </w:sdt>
                <w:sdt>
                  <w:sdtPr>
                    <w:rPr>
                      <w:szCs w:val="21"/>
                    </w:rPr>
                    <w:alias w:val="按成本计量的可供出售金融资产明细-减值准备本期增加"/>
                    <w:tag w:val="_GBC_928627178f824030b4043977bed8411a"/>
                    <w:id w:val="1894380"/>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减值准备本期减少"/>
                    <w:tag w:val="_GBC_0995c256e97a4f0e9d1e8f02bdcc782d"/>
                    <w:id w:val="1894381"/>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减值准备"/>
                    <w:tag w:val="_GBC_7eeed85ac5374d1da90b42d5ee714627"/>
                    <w:id w:val="1894382"/>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在被投资单位持股比例"/>
                    <w:tag w:val="_GBC_b8c3820dc6e14fadb0130030276a1927"/>
                    <w:id w:val="1894383"/>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B312AF" w:rsidRDefault="00C90B16" w:rsidP="00C90B16">
                        <w:pPr>
                          <w:ind w:right="315"/>
                          <w:jc w:val="right"/>
                          <w:rPr>
                            <w:szCs w:val="21"/>
                          </w:rPr>
                        </w:pPr>
                        <w:r>
                          <w:rPr>
                            <w:rFonts w:hint="eastAsia"/>
                            <w:szCs w:val="21"/>
                          </w:rPr>
                          <w:t>11.11</w:t>
                        </w:r>
                      </w:p>
                    </w:tc>
                  </w:sdtContent>
                </w:sdt>
                <w:sdt>
                  <w:sdtPr>
                    <w:rPr>
                      <w:szCs w:val="21"/>
                    </w:rPr>
                    <w:alias w:val="按成本计量的可供出售金融资产明细-本期现金红利"/>
                    <w:tag w:val="_GBC_302d5177fbf14c6f8c010192e87f2417"/>
                    <w:id w:val="1894384"/>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tr>
            </w:sdtContent>
          </w:sdt>
          <w:sdt>
            <w:sdtPr>
              <w:rPr>
                <w:szCs w:val="21"/>
              </w:rPr>
              <w:alias w:val="按成本计量的可供出售金融资产明细"/>
              <w:tag w:val="_GBC_0fe240ed13db4400aa9b5f19f3d5ef28"/>
              <w:id w:val="1894397"/>
              <w:lock w:val="sdtLocked"/>
            </w:sdtPr>
            <w:sdtContent>
              <w:tr w:rsidR="00B312AF" w:rsidTr="00A75207">
                <w:trPr>
                  <w:trHeight w:val="423"/>
                </w:trPr>
                <w:sdt>
                  <w:sdtPr>
                    <w:rPr>
                      <w:szCs w:val="21"/>
                    </w:rPr>
                    <w:alias w:val="按成本计量的可供出售金融资产明细-被投资单位"/>
                    <w:tag w:val="_GBC_42665bafb02c40a6ba8a31cf1328a5f3"/>
                    <w:id w:val="1894386"/>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rPr>
                            <w:szCs w:val="21"/>
                          </w:rPr>
                        </w:pPr>
                        <w:r>
                          <w:rPr>
                            <w:szCs w:val="21"/>
                          </w:rPr>
                          <w:t>杭州西子实践学校</w:t>
                        </w:r>
                      </w:p>
                    </w:tc>
                  </w:sdtContent>
                </w:sdt>
                <w:sdt>
                  <w:sdtPr>
                    <w:rPr>
                      <w:szCs w:val="21"/>
                    </w:rPr>
                    <w:alias w:val="按成本计量的可供出售金融资产明细-原值"/>
                    <w:tag w:val="_GBC_50f0d61e232846a3b317735292da647a"/>
                    <w:id w:val="1894387"/>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1,000,000.00</w:t>
                        </w:r>
                      </w:p>
                    </w:tc>
                  </w:sdtContent>
                </w:sdt>
                <w:sdt>
                  <w:sdtPr>
                    <w:rPr>
                      <w:szCs w:val="21"/>
                    </w:rPr>
                    <w:alias w:val="按成本计量的可供出售金融资产明细-本期增加"/>
                    <w:tag w:val="_GBC_92f7392abd7444398a37ddfb15e720a7"/>
                    <w:id w:val="1894388"/>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本期减少"/>
                    <w:tag w:val="_GBC_c58e50cb3c724f27bcd50505e1232dcc"/>
                    <w:id w:val="1894389"/>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原值"/>
                    <w:tag w:val="_GBC_2895c59952fe4cf79335733d9a508a25"/>
                    <w:id w:val="1894390"/>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1,000,000.00</w:t>
                        </w:r>
                      </w:p>
                    </w:tc>
                  </w:sdtContent>
                </w:sdt>
                <w:sdt>
                  <w:sdtPr>
                    <w:rPr>
                      <w:szCs w:val="21"/>
                    </w:rPr>
                    <w:alias w:val="按成本计量的可供出售金融资产明细-减值准备"/>
                    <w:tag w:val="_GBC_d4635b3a99af4b63b732c895379b37d1"/>
                    <w:id w:val="1894391"/>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B312AF">
                        <w:pPr>
                          <w:jc w:val="right"/>
                          <w:rPr>
                            <w:szCs w:val="21"/>
                          </w:rPr>
                        </w:pPr>
                        <w:r>
                          <w:rPr>
                            <w:szCs w:val="21"/>
                          </w:rPr>
                          <w:t xml:space="preserve">     </w:t>
                        </w:r>
                      </w:p>
                    </w:tc>
                  </w:sdtContent>
                </w:sdt>
                <w:sdt>
                  <w:sdtPr>
                    <w:rPr>
                      <w:szCs w:val="21"/>
                    </w:rPr>
                    <w:alias w:val="按成本计量的可供出售金融资产明细-减值准备本期增加"/>
                    <w:tag w:val="_GBC_928627178f824030b4043977bed8411a"/>
                    <w:id w:val="1894392"/>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减值准备本期减少"/>
                    <w:tag w:val="_GBC_0995c256e97a4f0e9d1e8f02bdcc782d"/>
                    <w:id w:val="1894393"/>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减值准备"/>
                    <w:tag w:val="_GBC_7eeed85ac5374d1da90b42d5ee714627"/>
                    <w:id w:val="1894394"/>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在被投资单位持股比例"/>
                    <w:tag w:val="_GBC_b8c3820dc6e14fadb0130030276a1927"/>
                    <w:id w:val="1894395"/>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10.00</w:t>
                        </w:r>
                      </w:p>
                    </w:tc>
                  </w:sdtContent>
                </w:sdt>
                <w:sdt>
                  <w:sdtPr>
                    <w:rPr>
                      <w:szCs w:val="21"/>
                    </w:rPr>
                    <w:alias w:val="按成本计量的可供出售金融资产明细-本期现金红利"/>
                    <w:tag w:val="_GBC_302d5177fbf14c6f8c010192e87f2417"/>
                    <w:id w:val="1894396"/>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tr>
            </w:sdtContent>
          </w:sdt>
          <w:sdt>
            <w:sdtPr>
              <w:rPr>
                <w:szCs w:val="21"/>
              </w:rPr>
              <w:alias w:val="按成本计量的可供出售金融资产明细"/>
              <w:tag w:val="_GBC_0fe240ed13db4400aa9b5f19f3d5ef28"/>
              <w:id w:val="1894409"/>
              <w:lock w:val="sdtLocked"/>
            </w:sdtPr>
            <w:sdtContent>
              <w:tr w:rsidR="00B312AF" w:rsidTr="00A75207">
                <w:trPr>
                  <w:trHeight w:val="423"/>
                </w:trPr>
                <w:sdt>
                  <w:sdtPr>
                    <w:rPr>
                      <w:szCs w:val="21"/>
                    </w:rPr>
                    <w:alias w:val="按成本计量的可供出售金融资产明细-被投资单位"/>
                    <w:tag w:val="_GBC_42665bafb02c40a6ba8a31cf1328a5f3"/>
                    <w:id w:val="1894398"/>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rPr>
                            <w:szCs w:val="21"/>
                          </w:rPr>
                        </w:pPr>
                        <w:r>
                          <w:rPr>
                            <w:szCs w:val="21"/>
                          </w:rPr>
                          <w:t>济南轻骑股份有限公司</w:t>
                        </w:r>
                      </w:p>
                    </w:tc>
                  </w:sdtContent>
                </w:sdt>
                <w:sdt>
                  <w:sdtPr>
                    <w:rPr>
                      <w:szCs w:val="21"/>
                    </w:rPr>
                    <w:alias w:val="按成本计量的可供出售金融资产明细-原值"/>
                    <w:tag w:val="_GBC_50f0d61e232846a3b317735292da647a"/>
                    <w:id w:val="1894399"/>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72,399.60</w:t>
                        </w:r>
                      </w:p>
                    </w:tc>
                  </w:sdtContent>
                </w:sdt>
                <w:sdt>
                  <w:sdtPr>
                    <w:rPr>
                      <w:szCs w:val="21"/>
                    </w:rPr>
                    <w:alias w:val="按成本计量的可供出售金融资产明细-本期增加"/>
                    <w:tag w:val="_GBC_92f7392abd7444398a37ddfb15e720a7"/>
                    <w:id w:val="1894400"/>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本期减少"/>
                    <w:tag w:val="_GBC_c58e50cb3c724f27bcd50505e1232dcc"/>
                    <w:id w:val="1894401"/>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原值"/>
                    <w:tag w:val="_GBC_2895c59952fe4cf79335733d9a508a25"/>
                    <w:id w:val="1894402"/>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72,399.60</w:t>
                        </w:r>
                      </w:p>
                    </w:tc>
                  </w:sdtContent>
                </w:sdt>
                <w:sdt>
                  <w:sdtPr>
                    <w:rPr>
                      <w:szCs w:val="21"/>
                    </w:rPr>
                    <w:alias w:val="按成本计量的可供出售金融资产明细-减值准备"/>
                    <w:tag w:val="_GBC_d4635b3a99af4b63b732c895379b37d1"/>
                    <w:id w:val="1894403"/>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B312AF">
                        <w:pPr>
                          <w:jc w:val="right"/>
                          <w:rPr>
                            <w:szCs w:val="21"/>
                          </w:rPr>
                        </w:pPr>
                        <w:r>
                          <w:rPr>
                            <w:szCs w:val="21"/>
                          </w:rPr>
                          <w:t xml:space="preserve">     </w:t>
                        </w:r>
                      </w:p>
                    </w:tc>
                  </w:sdtContent>
                </w:sdt>
                <w:sdt>
                  <w:sdtPr>
                    <w:rPr>
                      <w:szCs w:val="21"/>
                    </w:rPr>
                    <w:alias w:val="按成本计量的可供出售金融资产明细-减值准备本期增加"/>
                    <w:tag w:val="_GBC_928627178f824030b4043977bed8411a"/>
                    <w:id w:val="1894404"/>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减值准备本期减少"/>
                    <w:tag w:val="_GBC_0995c256e97a4f0e9d1e8f02bdcc782d"/>
                    <w:id w:val="1894405"/>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减值准备"/>
                    <w:tag w:val="_GBC_7eeed85ac5374d1da90b42d5ee714627"/>
                    <w:id w:val="1894406"/>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sdt>
                  <w:sdtPr>
                    <w:rPr>
                      <w:szCs w:val="21"/>
                    </w:rPr>
                    <w:alias w:val="按成本计量的可供出售金融资产明细-在被投资单位持股比例"/>
                    <w:tag w:val="_GBC_b8c3820dc6e14fadb0130030276a1927"/>
                    <w:id w:val="1894407"/>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0.08</w:t>
                        </w:r>
                      </w:p>
                    </w:tc>
                  </w:sdtContent>
                </w:sdt>
                <w:sdt>
                  <w:sdtPr>
                    <w:rPr>
                      <w:szCs w:val="21"/>
                    </w:rPr>
                    <w:alias w:val="按成本计量的可供出售金融资产明细-本期现金红利"/>
                    <w:tag w:val="_GBC_302d5177fbf14c6f8c010192e87f2417"/>
                    <w:id w:val="1894408"/>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 xml:space="preserve">　</w:t>
                        </w:r>
                      </w:p>
                    </w:tc>
                  </w:sdtContent>
                </w:sdt>
              </w:tr>
            </w:sdtContent>
          </w:sdt>
          <w:sdt>
            <w:sdtPr>
              <w:rPr>
                <w:szCs w:val="21"/>
              </w:rPr>
              <w:alias w:val="按成本计量的可供出售金融资产明细"/>
              <w:tag w:val="_GBC_0fe240ed13db4400aa9b5f19f3d5ef28"/>
              <w:id w:val="1894421"/>
              <w:lock w:val="sdtLocked"/>
            </w:sdtPr>
            <w:sdtContent>
              <w:tr w:rsidR="00B312AF" w:rsidTr="00A75207">
                <w:trPr>
                  <w:trHeight w:val="423"/>
                </w:trPr>
                <w:sdt>
                  <w:sdtPr>
                    <w:rPr>
                      <w:szCs w:val="21"/>
                    </w:rPr>
                    <w:alias w:val="按成本计量的可供出售金融资产明细-被投资单位"/>
                    <w:tag w:val="_GBC_42665bafb02c40a6ba8a31cf1328a5f3"/>
                    <w:id w:val="1894410"/>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rPr>
                            <w:szCs w:val="21"/>
                          </w:rPr>
                        </w:pPr>
                        <w:r>
                          <w:rPr>
                            <w:szCs w:val="21"/>
                          </w:rPr>
                          <w:t>华丽空调有限公司</w:t>
                        </w:r>
                      </w:p>
                    </w:tc>
                  </w:sdtContent>
                </w:sdt>
                <w:sdt>
                  <w:sdtPr>
                    <w:rPr>
                      <w:szCs w:val="21"/>
                    </w:rPr>
                    <w:alias w:val="按成本计量的可供出售金融资产明细-原值"/>
                    <w:tag w:val="_GBC_50f0d61e232846a3b317735292da647a"/>
                    <w:id w:val="1894411"/>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200,000.00</w:t>
                        </w:r>
                      </w:p>
                    </w:tc>
                  </w:sdtContent>
                </w:sdt>
                <w:sdt>
                  <w:sdtPr>
                    <w:rPr>
                      <w:szCs w:val="21"/>
                    </w:rPr>
                    <w:alias w:val="按成本计量的可供出售金融资产明细-本期增加"/>
                    <w:tag w:val="_GBC_92f7392abd7444398a37ddfb15e720a7"/>
                    <w:id w:val="1894412"/>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本期减少"/>
                    <w:tag w:val="_GBC_c58e50cb3c724f27bcd50505e1232dcc"/>
                    <w:id w:val="1894413"/>
                    <w:lock w:val="sdtLocked"/>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p>
                    </w:tc>
                  </w:sdtContent>
                </w:sdt>
                <w:sdt>
                  <w:sdtPr>
                    <w:rPr>
                      <w:szCs w:val="21"/>
                    </w:rPr>
                    <w:alias w:val="按成本计量的可供出售金融资产明细-原值"/>
                    <w:tag w:val="_GBC_2895c59952fe4cf79335733d9a508a25"/>
                    <w:id w:val="1894414"/>
                    <w:lock w:val="sdtLocked"/>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szCs w:val="21"/>
                          </w:rPr>
                          <w:t>200,000.00</w:t>
                        </w:r>
                      </w:p>
                    </w:tc>
                  </w:sdtContent>
                </w:sdt>
                <w:sdt>
                  <w:sdtPr>
                    <w:rPr>
                      <w:szCs w:val="21"/>
                    </w:rPr>
                    <w:alias w:val="按成本计量的可供出售金融资产明细-减值准备"/>
                    <w:tag w:val="_GBC_d4635b3a99af4b63b732c895379b37d1"/>
                    <w:id w:val="1894415"/>
                    <w:lock w:val="sdtLocked"/>
                    <w:showingPlcHdr/>
                  </w:sdtPr>
                  <w:sdtContent>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B312AF">
                        <w:pPr>
                          <w:jc w:val="right"/>
                          <w:rPr>
                            <w:szCs w:val="21"/>
                          </w:rPr>
                        </w:pPr>
                        <w:r>
                          <w:rPr>
                            <w:szCs w:val="21"/>
                          </w:rPr>
                          <w:t xml:space="preserve">     </w:t>
                        </w:r>
                      </w:p>
                    </w:tc>
                  </w:sdtContent>
                </w:sdt>
                <w:sdt>
                  <w:sdtPr>
                    <w:rPr>
                      <w:szCs w:val="21"/>
                    </w:rPr>
                    <w:alias w:val="按成本计量的可供出售金融资产明细-减值准备本期增加"/>
                    <w:tag w:val="_GBC_928627178f824030b4043977bed8411a"/>
                    <w:id w:val="1894416"/>
                    <w:lock w:val="sdtLocked"/>
                    <w:showingPlcHdr/>
                  </w:sdtPr>
                  <w:sdtContent>
                    <w:tc>
                      <w:tcPr>
                        <w:tcW w:w="447"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color w:val="333399"/>
                            <w:szCs w:val="21"/>
                          </w:rPr>
                          <w:t xml:space="preserve">　</w:t>
                        </w:r>
                      </w:p>
                    </w:tc>
                  </w:sdtContent>
                </w:sdt>
                <w:sdt>
                  <w:sdtPr>
                    <w:rPr>
                      <w:szCs w:val="21"/>
                    </w:rPr>
                    <w:alias w:val="按成本计量的可供出售金融资产明细-减值准备本期减少"/>
                    <w:tag w:val="_GBC_0995c256e97a4f0e9d1e8f02bdcc782d"/>
                    <w:id w:val="1894417"/>
                    <w:lock w:val="sdtLocked"/>
                    <w:showingPlcHdr/>
                  </w:sdtPr>
                  <w:sdtContent>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color w:val="333399"/>
                            <w:szCs w:val="21"/>
                          </w:rPr>
                          <w:t xml:space="preserve">　</w:t>
                        </w:r>
                      </w:p>
                    </w:tc>
                  </w:sdtContent>
                </w:sdt>
                <w:sdt>
                  <w:sdtPr>
                    <w:rPr>
                      <w:szCs w:val="21"/>
                    </w:rPr>
                    <w:alias w:val="按成本计量的可供出售金融资产明细-减值准备"/>
                    <w:tag w:val="_GBC_7eeed85ac5374d1da90b42d5ee714627"/>
                    <w:id w:val="1894418"/>
                    <w:lock w:val="sdtLocked"/>
                    <w:showingPlcHdr/>
                  </w:sdtPr>
                  <w:sdtContent>
                    <w:tc>
                      <w:tcPr>
                        <w:tcW w:w="423"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color w:val="333399"/>
                            <w:szCs w:val="21"/>
                          </w:rPr>
                          <w:t xml:space="preserve">　</w:t>
                        </w:r>
                      </w:p>
                    </w:tc>
                  </w:sdtContent>
                </w:sdt>
                <w:sdt>
                  <w:sdtPr>
                    <w:rPr>
                      <w:szCs w:val="21"/>
                    </w:rPr>
                    <w:alias w:val="按成本计量的可供出售金融资产明细-在被投资单位持股比例"/>
                    <w:tag w:val="_GBC_b8c3820dc6e14fadb0130030276a1927"/>
                    <w:id w:val="1894419"/>
                    <w:lock w:val="sdtLocked"/>
                  </w:sdtPr>
                  <w:sdtContent>
                    <w:tc>
                      <w:tcPr>
                        <w:tcW w:w="495"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szCs w:val="21"/>
                          </w:rPr>
                          <w:t>参股</w:t>
                        </w:r>
                      </w:p>
                    </w:tc>
                  </w:sdtContent>
                </w:sdt>
                <w:sdt>
                  <w:sdtPr>
                    <w:rPr>
                      <w:szCs w:val="21"/>
                    </w:rPr>
                    <w:alias w:val="按成本计量的可供出售金融资产明细-本期现金红利"/>
                    <w:tag w:val="_GBC_302d5177fbf14c6f8c010192e87f2417"/>
                    <w:id w:val="1894420"/>
                    <w:lock w:val="sdtLocked"/>
                    <w:showingPlcHdr/>
                  </w:sdtPr>
                  <w:sdtContent>
                    <w:tc>
                      <w:tcPr>
                        <w:tcW w:w="471"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right"/>
                          <w:rPr>
                            <w:szCs w:val="21"/>
                          </w:rPr>
                        </w:pPr>
                        <w:r>
                          <w:rPr>
                            <w:rFonts w:hint="eastAsia"/>
                            <w:color w:val="333399"/>
                            <w:szCs w:val="21"/>
                          </w:rPr>
                          <w:t xml:space="preserve">　</w:t>
                        </w:r>
                      </w:p>
                    </w:tc>
                  </w:sdtContent>
                </w:sdt>
              </w:tr>
            </w:sdtContent>
          </w:sdt>
          <w:tr w:rsidR="00B312AF" w:rsidRPr="00B312AF" w:rsidTr="00A75207">
            <w:trPr>
              <w:trHeight w:val="279"/>
            </w:trPr>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B312AF" w:rsidRDefault="00B312AF" w:rsidP="00A75207">
                <w:pPr>
                  <w:jc w:val="center"/>
                  <w:rPr>
                    <w:szCs w:val="21"/>
                  </w:rPr>
                </w:pPr>
                <w:r>
                  <w:rPr>
                    <w:rFonts w:hint="eastAsia"/>
                    <w:szCs w:val="21"/>
                  </w:rPr>
                  <w:t>合计</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原值合计"/>
                    <w:tag w:val="_GBC_5958098ea612460a9c02cd34e797985e"/>
                    <w:id w:val="1894422"/>
                    <w:lock w:val="sdtLocked"/>
                  </w:sdtPr>
                  <w:sdtContent>
                    <w:r w:rsidR="00B312AF">
                      <w:rPr>
                        <w:szCs w:val="21"/>
                      </w:rPr>
                      <w:t>1,826,498.74</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原值本期增加额合计"/>
                    <w:tag w:val="_GBC_b102560b647e4b60aa89eab0955eea42"/>
                    <w:id w:val="1894423"/>
                    <w:lock w:val="sdtLocked"/>
                    <w:showingPlcHdr/>
                  </w:sdtPr>
                  <w:sdtContent>
                    <w:r w:rsidR="00B312AF">
                      <w:rPr>
                        <w:szCs w:val="21"/>
                      </w:rPr>
                      <w:t xml:space="preserve">     </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原值本期减少额合计"/>
                    <w:tag w:val="_GBC_d0f5ded1cbe444139d490a8510da997d"/>
                    <w:id w:val="1894424"/>
                    <w:lock w:val="sdtLocked"/>
                    <w:showingPlcHdr/>
                  </w:sdtPr>
                  <w:sdtContent>
                    <w:r w:rsidR="00B312AF">
                      <w:rPr>
                        <w:szCs w:val="21"/>
                      </w:rPr>
                      <w:t xml:space="preserve">     </w:t>
                    </w:r>
                  </w:sdtContent>
                </w:sdt>
              </w:p>
            </w:tc>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原值合计"/>
                    <w:tag w:val="_GBC_d54b2a887b0e4bee8e4eefb15124a031"/>
                    <w:id w:val="1894425"/>
                    <w:lock w:val="sdtLocked"/>
                  </w:sdtPr>
                  <w:sdtContent>
                    <w:r w:rsidR="00B312AF">
                      <w:rPr>
                        <w:szCs w:val="21"/>
                      </w:rPr>
                      <w:t>1,826,498.74</w:t>
                    </w:r>
                  </w:sdtContent>
                </w:sdt>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减值准备合计"/>
                    <w:tag w:val="_GBC_2b8ffa7e6d3f416d91edbcaa98c9464d"/>
                    <w:id w:val="1894426"/>
                    <w:lock w:val="sdtLocked"/>
                    <w:showingPlcHdr/>
                  </w:sdtPr>
                  <w:sdtContent>
                    <w:r w:rsidR="00B312AF">
                      <w:rPr>
                        <w:rFonts w:hint="eastAsia"/>
                        <w:color w:val="333399"/>
                        <w:szCs w:val="21"/>
                      </w:rPr>
                      <w:t xml:space="preserve">　</w:t>
                    </w:r>
                  </w:sdtContent>
                </w:sdt>
              </w:p>
            </w:tc>
            <w:tc>
              <w:tcPr>
                <w:tcW w:w="447"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减值准备本期增加额合计"/>
                    <w:tag w:val="_GBC_ecd776982b4b4b949978afd387b73254"/>
                    <w:id w:val="1894427"/>
                    <w:lock w:val="sdtLocked"/>
                    <w:showingPlcHdr/>
                  </w:sdtPr>
                  <w:sdtContent>
                    <w:r w:rsidR="00B312AF">
                      <w:rPr>
                        <w:rFonts w:hint="eastAsia"/>
                        <w:color w:val="333399"/>
                        <w:szCs w:val="21"/>
                      </w:rPr>
                      <w:t xml:space="preserve">　</w:t>
                    </w:r>
                  </w:sdtContent>
                </w:sdt>
              </w:p>
            </w:tc>
            <w:tc>
              <w:tcPr>
                <w:tcW w:w="431"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减值准备本期减少额合计"/>
                    <w:tag w:val="_GBC_975ab552bb5c4dd188277069375c31e9"/>
                    <w:id w:val="1894428"/>
                    <w:lock w:val="sdtLocked"/>
                    <w:showingPlcHdr/>
                  </w:sdtPr>
                  <w:sdtContent>
                    <w:r w:rsidR="00B312AF">
                      <w:rPr>
                        <w:rFonts w:hint="eastAsia"/>
                        <w:color w:val="333399"/>
                        <w:szCs w:val="21"/>
                      </w:rPr>
                      <w:t xml:space="preserve">　</w:t>
                    </w:r>
                  </w:sdtContent>
                </w:sdt>
              </w:p>
            </w:tc>
            <w:tc>
              <w:tcPr>
                <w:tcW w:w="423"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减值准备合计"/>
                    <w:tag w:val="_GBC_bbd0459682614b9ca788185b2bda18a3"/>
                    <w:id w:val="1894429"/>
                    <w:lock w:val="sdtLocked"/>
                    <w:showingPlcHdr/>
                  </w:sdtPr>
                  <w:sdtContent>
                    <w:r w:rsidR="00B312AF">
                      <w:rPr>
                        <w:rFonts w:hint="eastAsia"/>
                        <w:color w:val="333399"/>
                        <w:szCs w:val="21"/>
                      </w:rPr>
                      <w:t xml:space="preserve">　</w:t>
                    </w:r>
                  </w:sdtContent>
                </w:sdt>
              </w:p>
            </w:tc>
            <w:tc>
              <w:tcPr>
                <w:tcW w:w="495" w:type="pct"/>
                <w:tcBorders>
                  <w:top w:val="single" w:sz="4" w:space="0" w:color="auto"/>
                  <w:left w:val="single" w:sz="4" w:space="0" w:color="auto"/>
                  <w:bottom w:val="single" w:sz="4" w:space="0" w:color="auto"/>
                  <w:right w:val="single" w:sz="4" w:space="0" w:color="auto"/>
                </w:tcBorders>
                <w:shd w:val="clear" w:color="auto" w:fill="auto"/>
              </w:tcPr>
              <w:p w:rsidR="00B312AF" w:rsidRDefault="00B312AF" w:rsidP="00A75207">
                <w:pPr>
                  <w:jc w:val="center"/>
                  <w:rPr>
                    <w:szCs w:val="21"/>
                  </w:rPr>
                </w:pPr>
                <w:r>
                  <w:rPr>
                    <w:rFonts w:hint="eastAsia"/>
                    <w:szCs w:val="21"/>
                  </w:rPr>
                  <w:t>/</w:t>
                </w:r>
              </w:p>
            </w:tc>
            <w:tc>
              <w:tcPr>
                <w:tcW w:w="471" w:type="pct"/>
                <w:tcBorders>
                  <w:top w:val="single" w:sz="4" w:space="0" w:color="auto"/>
                  <w:left w:val="single" w:sz="4" w:space="0" w:color="auto"/>
                  <w:bottom w:val="single" w:sz="4" w:space="0" w:color="auto"/>
                  <w:right w:val="single" w:sz="4" w:space="0" w:color="auto"/>
                </w:tcBorders>
                <w:shd w:val="clear" w:color="auto" w:fill="auto"/>
              </w:tcPr>
              <w:p w:rsidR="00B312AF" w:rsidRDefault="006F5580" w:rsidP="00A75207">
                <w:pPr>
                  <w:jc w:val="right"/>
                  <w:rPr>
                    <w:szCs w:val="21"/>
                  </w:rPr>
                </w:pPr>
                <w:sdt>
                  <w:sdtPr>
                    <w:rPr>
                      <w:szCs w:val="21"/>
                    </w:rPr>
                    <w:alias w:val="按成本计量的可供出售金融资产本期红利合计"/>
                    <w:tag w:val="_GBC_dae2bf046b43485fbee6f27d238012e4"/>
                    <w:id w:val="1894430"/>
                    <w:lock w:val="sdtLocked"/>
                    <w:showingPlcHdr/>
                  </w:sdtPr>
                  <w:sdtContent>
                    <w:r w:rsidR="00B312AF">
                      <w:rPr>
                        <w:rFonts w:hint="eastAsia"/>
                        <w:color w:val="333399"/>
                        <w:szCs w:val="21"/>
                      </w:rPr>
                      <w:t xml:space="preserve">　</w:t>
                    </w:r>
                  </w:sdtContent>
                </w:sdt>
              </w:p>
            </w:tc>
          </w:tr>
        </w:tbl>
        <w:p w:rsidR="00B312AF" w:rsidRDefault="00B312AF"/>
        <w:p w:rsidR="004808DF" w:rsidRPr="00B312AF" w:rsidRDefault="006F5580" w:rsidP="00B312AF"/>
      </w:sdtContent>
    </w:sdt>
    <w:sdt>
      <w:sdtPr>
        <w:rPr>
          <w:rFonts w:ascii="宋体" w:hAnsi="宋体" w:cs="宋体" w:hint="eastAsia"/>
          <w:b w:val="0"/>
          <w:bCs w:val="0"/>
          <w:kern w:val="0"/>
          <w:szCs w:val="21"/>
        </w:rPr>
        <w:tag w:val="_GBC_571afc6f1136492bbe0a3ac029602917"/>
        <w:id w:val="-306629956"/>
        <w:lock w:val="sdtLocked"/>
        <w:placeholder>
          <w:docPart w:val="GBC22222222222222222222222222222"/>
        </w:placeholder>
      </w:sdtPr>
      <w:sdtEndPr>
        <w:rPr>
          <w:rFonts w:hint="default"/>
        </w:rPr>
      </w:sdtEndPr>
      <w:sdtContent>
        <w:p w:rsidR="004808DF" w:rsidRDefault="00011C56">
          <w:pPr>
            <w:pStyle w:val="4"/>
            <w:numPr>
              <w:ilvl w:val="0"/>
              <w:numId w:val="63"/>
            </w:numPr>
            <w:tabs>
              <w:tab w:val="left" w:pos="644"/>
            </w:tabs>
            <w:rPr>
              <w:rFonts w:ascii="宋体" w:hAnsi="宋体"/>
              <w:szCs w:val="21"/>
            </w:rPr>
          </w:pPr>
          <w:r>
            <w:rPr>
              <w:rFonts w:ascii="宋体" w:hAnsi="宋体" w:hint="eastAsia"/>
              <w:szCs w:val="21"/>
            </w:rPr>
            <w:t>报告期内可供出售金融资产减值的变动情况</w:t>
          </w:r>
        </w:p>
        <w:p w:rsidR="004808DF" w:rsidRDefault="006F5580" w:rsidP="00B312AF">
          <w:pPr>
            <w:rPr>
              <w:szCs w:val="21"/>
            </w:rPr>
          </w:pPr>
          <w:sdt>
            <w:sdtPr>
              <w:alias w:val="是否适用：报告期内可供出售金融资产减值的变动情况"/>
              <w:tag w:val="_GBC_a6d0c32b2b7d46b6a8e0e7ecc134cf63"/>
              <w:id w:val="-931743046"/>
              <w:lock w:val="sdtLocked"/>
              <w:placeholder>
                <w:docPart w:val="GBC22222222222222222222222222222"/>
              </w:placeholder>
            </w:sdtPr>
            <w:sdtContent>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sdtContent>
          </w:sdt>
        </w:p>
      </w:sdtContent>
    </w:sdt>
    <w:sdt>
      <w:sdtPr>
        <w:rPr>
          <w:rFonts w:ascii="宋体" w:hAnsi="宋体" w:cstheme="minorBidi" w:hint="eastAsia"/>
          <w:b w:val="0"/>
          <w:bCs w:val="0"/>
          <w:kern w:val="0"/>
          <w:szCs w:val="21"/>
        </w:rPr>
        <w:tag w:val="_GBC_1f955512f79241d7b3b3b6ec3997bc5a"/>
        <w:id w:val="-756670914"/>
        <w:lock w:val="sdtLocked"/>
        <w:placeholder>
          <w:docPart w:val="GBC22222222222222222222222222222"/>
        </w:placeholder>
      </w:sdtPr>
      <w:sdtContent>
        <w:p w:rsidR="004808DF" w:rsidRDefault="00011C56">
          <w:pPr>
            <w:pStyle w:val="4"/>
            <w:numPr>
              <w:ilvl w:val="0"/>
              <w:numId w:val="63"/>
            </w:numPr>
            <w:tabs>
              <w:tab w:val="left" w:pos="644"/>
            </w:tabs>
            <w:rPr>
              <w:kern w:val="0"/>
            </w:rPr>
          </w:pPr>
          <w:r>
            <w:rPr>
              <w:rFonts w:hint="eastAsia"/>
              <w:kern w:val="0"/>
            </w:rPr>
            <w:t>可供出售权益工具期末公允价值严重下跌或非暂时性下跌但未计提减值准备的相关说明：</w:t>
          </w:r>
        </w:p>
        <w:sdt>
          <w:sdtPr>
            <w:alias w:val="是否适用：可供出售权益工具期末公允价值严重下跌或非暂时性下跌但未计提减值准备的相关说明"/>
            <w:tag w:val="_GBC_56da70e210bb4f918ffa0de00912562d"/>
            <w:id w:val="1099761876"/>
            <w:lock w:val="sdtLocked"/>
            <w:placeholder>
              <w:docPart w:val="GBC22222222222222222222222222222"/>
            </w:placeholder>
          </w:sdtPr>
          <w:sdtContent>
            <w:p w:rsidR="004808DF" w:rsidRDefault="006F5580" w:rsidP="00B312AF">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sdtContent>
    </w:sdt>
    <w:p w:rsidR="004808DF" w:rsidRDefault="004808DF">
      <w:pPr>
        <w:ind w:right="210"/>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持有至到期投资</w:t>
      </w:r>
    </w:p>
    <w:sdt>
      <w:sdtPr>
        <w:alias w:val="是否适用：持有至到期投资"/>
        <w:tag w:val="_GBC_da226cc43e9d4776979fc005965a977d"/>
        <w:id w:val="1506939629"/>
        <w:lock w:val="sdtLocked"/>
        <w:placeholder>
          <w:docPart w:val="GBC22222222222222222222222222222"/>
        </w:placeholder>
      </w:sdtPr>
      <w:sdtContent>
        <w:p w:rsidR="00B312AF" w:rsidRDefault="006F5580" w:rsidP="00B312AF">
          <w:pPr>
            <w:rPr>
              <w:szCs w:val="21"/>
            </w:rPr>
          </w:pPr>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长期应收款</w:t>
      </w:r>
    </w:p>
    <w:sdt>
      <w:sdtPr>
        <w:alias w:val="是否适用：长期应收款"/>
        <w:tag w:val="_GBC_99585b28e46748b8950ec3aeb9a9762f"/>
        <w:id w:val="1358774509"/>
        <w:lock w:val="sdtLocked"/>
        <w:placeholder>
          <w:docPart w:val="GBC22222222222222222222222222222"/>
        </w:placeholder>
      </w:sdtPr>
      <w:sdtContent>
        <w:p w:rsidR="00B312AF" w:rsidRDefault="006F5580" w:rsidP="00B312AF">
          <w:pPr>
            <w:rPr>
              <w:szCs w:val="21"/>
            </w:rPr>
          </w:pPr>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长期股权投资</w:t>
      </w:r>
    </w:p>
    <w:p w:rsidR="004808DF" w:rsidRDefault="006F5580">
      <w:sdt>
        <w:sdtPr>
          <w:rPr>
            <w:rFonts w:hint="eastAsia"/>
          </w:rPr>
          <w:alias w:val="是否适用：长期股权投资"/>
          <w:tag w:val="_GBC_bafa2cb2262c4c4ebc4eed8f4e4a81c6"/>
          <w:id w:val="1104765703"/>
          <w:lock w:val="sdtContentLocked"/>
          <w:placeholder>
            <w:docPart w:val="GBC22222222222222222222222222222"/>
          </w:placeholder>
        </w:sdtPr>
        <w:sdtContent>
          <w:r>
            <w:fldChar w:fldCharType="begin"/>
          </w:r>
          <w:r w:rsidR="00B312AF">
            <w:instrText>MACROBUTTON  SnrToggleCheckbox √适用</w:instrText>
          </w:r>
          <w:r>
            <w:fldChar w:fldCharType="end"/>
          </w:r>
          <w:r>
            <w:fldChar w:fldCharType="begin"/>
          </w:r>
          <w:r w:rsidR="00B312AF">
            <w:instrText xml:space="preserve"> MACROBUTTON  SnrToggleCheckbox □不适用 </w:instrText>
          </w:r>
          <w:r>
            <w:fldChar w:fldCharType="end"/>
          </w:r>
        </w:sdtContent>
      </w:sdt>
    </w:p>
    <w:sdt>
      <w:sdtPr>
        <w:rPr>
          <w:rFonts w:hint="eastAsia"/>
          <w:szCs w:val="21"/>
        </w:rPr>
        <w:tag w:val="_GBC_e68906ccea2845f1856fe89f4de6c229"/>
        <w:id w:val="1732424999"/>
        <w:lock w:val="sdtLocked"/>
        <w:placeholder>
          <w:docPart w:val="GBC22222222222222222222222222222"/>
        </w:placeholder>
      </w:sdtPr>
      <w:sdtContent>
        <w:p w:rsidR="004808DF" w:rsidRDefault="00011C56">
          <w:pPr>
            <w:jc w:val="right"/>
            <w:rPr>
              <w:szCs w:val="21"/>
            </w:rPr>
          </w:pPr>
          <w:r>
            <w:rPr>
              <w:rFonts w:hint="eastAsia"/>
              <w:szCs w:val="21"/>
            </w:rPr>
            <w:t>单位：</w:t>
          </w:r>
          <w:sdt>
            <w:sdtPr>
              <w:rPr>
                <w:rFonts w:hint="eastAsia"/>
                <w:szCs w:val="21"/>
              </w:rPr>
              <w:alias w:val="单位：财务附注：长期股权投资"/>
              <w:tag w:val="_GBC_63e30834d38e49658bec9056bc38e4e2"/>
              <w:id w:val="1045037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f72bca6b250e484887289a819bc62e7d"/>
              <w:id w:val="-7842780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4"/>
            <w:gridCol w:w="757"/>
            <w:gridCol w:w="760"/>
            <w:gridCol w:w="671"/>
            <w:gridCol w:w="787"/>
            <w:gridCol w:w="706"/>
            <w:gridCol w:w="711"/>
            <w:gridCol w:w="784"/>
            <w:gridCol w:w="775"/>
            <w:gridCol w:w="756"/>
            <w:gridCol w:w="771"/>
            <w:gridCol w:w="747"/>
          </w:tblGrid>
          <w:tr w:rsidR="004808DF" w:rsidTr="00C71CC7">
            <w:tc>
              <w:tcPr>
                <w:tcW w:w="455" w:type="pct"/>
                <w:vMerge w:val="restart"/>
                <w:tcBorders>
                  <w:top w:val="single" w:sz="4" w:space="0" w:color="auto"/>
                  <w:left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被投资单位</w:t>
                </w:r>
              </w:p>
            </w:tc>
            <w:tc>
              <w:tcPr>
                <w:tcW w:w="418" w:type="pct"/>
                <w:vMerge w:val="restart"/>
                <w:tcBorders>
                  <w:top w:val="single" w:sz="4" w:space="0" w:color="auto"/>
                  <w:left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期初</w:t>
                </w:r>
              </w:p>
              <w:p w:rsidR="004808DF" w:rsidRDefault="00011C56">
                <w:pPr>
                  <w:jc w:val="center"/>
                  <w:rPr>
                    <w:szCs w:val="21"/>
                  </w:rPr>
                </w:pPr>
                <w:r>
                  <w:rPr>
                    <w:rFonts w:hint="eastAsia"/>
                    <w:szCs w:val="21"/>
                  </w:rPr>
                  <w:t>余额</w:t>
                </w:r>
              </w:p>
            </w:tc>
            <w:tc>
              <w:tcPr>
                <w:tcW w:w="3288"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本期增减变动</w:t>
                </w:r>
              </w:p>
            </w:tc>
            <w:tc>
              <w:tcPr>
                <w:tcW w:w="426" w:type="pct"/>
                <w:vMerge w:val="restart"/>
                <w:tcBorders>
                  <w:top w:val="single" w:sz="4" w:space="0" w:color="auto"/>
                  <w:left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期末</w:t>
                </w:r>
              </w:p>
              <w:p w:rsidR="004808DF" w:rsidRDefault="00011C56">
                <w:pPr>
                  <w:jc w:val="center"/>
                  <w:rPr>
                    <w:szCs w:val="21"/>
                  </w:rPr>
                </w:pPr>
                <w:r>
                  <w:rPr>
                    <w:rFonts w:hint="eastAsia"/>
                    <w:szCs w:val="21"/>
                  </w:rPr>
                  <w:t>余额</w:t>
                </w:r>
              </w:p>
            </w:tc>
            <w:tc>
              <w:tcPr>
                <w:tcW w:w="413" w:type="pct"/>
                <w:vMerge w:val="restart"/>
                <w:tcBorders>
                  <w:top w:val="single" w:sz="4" w:space="0" w:color="auto"/>
                  <w:left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减值准备期末余额</w:t>
                </w:r>
              </w:p>
            </w:tc>
          </w:tr>
          <w:tr w:rsidR="004808DF" w:rsidTr="00C71CC7">
            <w:tc>
              <w:tcPr>
                <w:tcW w:w="455" w:type="pct"/>
                <w:vMerge/>
                <w:tcBorders>
                  <w:left w:val="single" w:sz="4" w:space="0" w:color="auto"/>
                  <w:bottom w:val="single" w:sz="4" w:space="0" w:color="auto"/>
                  <w:right w:val="single" w:sz="4" w:space="0" w:color="auto"/>
                </w:tcBorders>
                <w:shd w:val="clear" w:color="auto" w:fill="auto"/>
              </w:tcPr>
              <w:p w:rsidR="004808DF" w:rsidRDefault="004808DF">
                <w:pPr>
                  <w:jc w:val="center"/>
                  <w:rPr>
                    <w:szCs w:val="21"/>
                  </w:rPr>
                </w:pPr>
              </w:p>
            </w:tc>
            <w:tc>
              <w:tcPr>
                <w:tcW w:w="418" w:type="pct"/>
                <w:vMerge/>
                <w:tcBorders>
                  <w:left w:val="single" w:sz="4" w:space="0" w:color="auto"/>
                  <w:bottom w:val="single" w:sz="4" w:space="0" w:color="auto"/>
                  <w:right w:val="single" w:sz="4" w:space="0" w:color="auto"/>
                </w:tcBorders>
                <w:shd w:val="clear" w:color="auto" w:fill="auto"/>
              </w:tcPr>
              <w:p w:rsidR="004808DF" w:rsidRDefault="004808DF">
                <w:pPr>
                  <w:jc w:val="center"/>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追加投资</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减少投资</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权益法下确认的投资损益</w:t>
                </w: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其他综合收益调整</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其他权益变动</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宣告发放现金股利或利润</w:t>
                </w:r>
              </w:p>
            </w:tc>
            <w:tc>
              <w:tcPr>
                <w:tcW w:w="428"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计提减值准备</w:t>
                </w: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其他</w:t>
                </w:r>
              </w:p>
            </w:tc>
            <w:tc>
              <w:tcPr>
                <w:tcW w:w="426" w:type="pct"/>
                <w:vMerge/>
                <w:tcBorders>
                  <w:left w:val="single" w:sz="4" w:space="0" w:color="auto"/>
                  <w:bottom w:val="single" w:sz="4" w:space="0" w:color="auto"/>
                  <w:right w:val="single" w:sz="4" w:space="0" w:color="auto"/>
                </w:tcBorders>
                <w:shd w:val="clear" w:color="auto" w:fill="auto"/>
                <w:vAlign w:val="center"/>
              </w:tcPr>
              <w:p w:rsidR="004808DF" w:rsidRDefault="004808DF">
                <w:pPr>
                  <w:jc w:val="center"/>
                  <w:rPr>
                    <w:szCs w:val="21"/>
                  </w:rPr>
                </w:pPr>
              </w:p>
            </w:tc>
            <w:tc>
              <w:tcPr>
                <w:tcW w:w="413" w:type="pct"/>
                <w:vMerge/>
                <w:tcBorders>
                  <w:left w:val="single" w:sz="4" w:space="0" w:color="auto"/>
                  <w:bottom w:val="single" w:sz="4" w:space="0" w:color="auto"/>
                  <w:right w:val="single" w:sz="4" w:space="0" w:color="auto"/>
                </w:tcBorders>
                <w:shd w:val="clear" w:color="auto" w:fill="auto"/>
                <w:vAlign w:val="center"/>
              </w:tcPr>
              <w:p w:rsidR="004808DF" w:rsidRDefault="004808DF">
                <w:pPr>
                  <w:jc w:val="center"/>
                  <w:rPr>
                    <w:szCs w:val="21"/>
                  </w:rPr>
                </w:pPr>
              </w:p>
            </w:tc>
          </w:tr>
          <w:tr w:rsidR="004808DF" w:rsidTr="007B58BF">
            <w:tc>
              <w:tcPr>
                <w:tcW w:w="45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both"/>
                  <w:rPr>
                    <w:szCs w:val="21"/>
                  </w:rPr>
                </w:pPr>
                <w:r>
                  <w:rPr>
                    <w:rFonts w:hint="eastAsia"/>
                    <w:szCs w:val="21"/>
                  </w:rPr>
                  <w:t>一、合营企业</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r>
          <w:sdt>
            <w:sdtPr>
              <w:rPr>
                <w:szCs w:val="21"/>
              </w:rPr>
              <w:alias w:val="合营企业投资信息明细"/>
              <w:tag w:val="_GBC_69227c07b5a5404ba52ae2198dc394dc"/>
              <w:id w:val="1873408704"/>
              <w:lock w:val="sdtLocked"/>
            </w:sdtPr>
            <w:sdtContent>
              <w:tr w:rsidR="004808DF" w:rsidTr="007B58BF">
                <w:sdt>
                  <w:sdtPr>
                    <w:rPr>
                      <w:szCs w:val="21"/>
                    </w:rPr>
                    <w:alias w:val="合营企业投资信息明细－名称"/>
                    <w:tag w:val="_GBC_9f99fe149b9d4811917e3232a9b1281e"/>
                    <w:id w:val="935328092"/>
                    <w:lock w:val="sdtLocked"/>
                    <w:showingPlcHdr/>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rPr>
                            <w:szCs w:val="21"/>
                          </w:rPr>
                        </w:pPr>
                        <w:r>
                          <w:rPr>
                            <w:rFonts w:hint="eastAsia"/>
                            <w:color w:val="333399"/>
                            <w:szCs w:val="21"/>
                          </w:rPr>
                          <w:t xml:space="preserve">　</w:t>
                        </w:r>
                      </w:p>
                    </w:tc>
                  </w:sdtContent>
                </w:sdt>
                <w:sdt>
                  <w:sdtPr>
                    <w:rPr>
                      <w:szCs w:val="21"/>
                    </w:rPr>
                    <w:alias w:val="合营企业投资明细-余额"/>
                    <w:tag w:val="_GBC_c5f70676907745ffae60f922c68cb190"/>
                    <w:id w:val="-1624994573"/>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追加投资"/>
                    <w:tag w:val="_GBC_70c8ddd3674340e388b4b52ed21ac749"/>
                    <w:id w:val="-1717496692"/>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减少投资"/>
                    <w:tag w:val="_GBC_26a4d74cfed44ada8a8c53c3afafb057"/>
                    <w:id w:val="-1766301767"/>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权益法下确认的投资损益"/>
                    <w:tag w:val="_GBC_dca6d36576034d0990f125bed4a1df75"/>
                    <w:id w:val="-1534565327"/>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其他综合收益调整"/>
                    <w:tag w:val="_GBC_c9bbd35f30ff43c0b1557711afcd3f9c"/>
                    <w:id w:val="333974007"/>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其他权益变动"/>
                    <w:tag w:val="_GBC_371961b864584e45bd932cc7c4992d7c"/>
                    <w:id w:val="-2048750281"/>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宣告发放现金股利或利润"/>
                    <w:tag w:val="_GBC_d9936b9aedcc423b87d352fce8422d9d"/>
                    <w:id w:val="-905915461"/>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计提减值准备"/>
                    <w:tag w:val="_GBC_bb60a76d88fa4dec9dfc48827e68559d"/>
                    <w:id w:val="318305230"/>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其他增减变动"/>
                    <w:tag w:val="_GBC_f58b6d2bc7ee440e8425a0534a3be69e"/>
                    <w:id w:val="-1558856700"/>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余额"/>
                    <w:tag w:val="_GBC_9032a15691d94361a9e7db48476ebb91"/>
                    <w:id w:val="1148018691"/>
                    <w:lock w:val="sdtLocked"/>
                    <w:showingPlcHdr/>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减值准备余额"/>
                    <w:tag w:val="_GBC_64b732c18665447dace799e27254546d"/>
                    <w:id w:val="-1714649778"/>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tr>
            </w:sdtContent>
          </w:sdt>
          <w:sdt>
            <w:sdtPr>
              <w:rPr>
                <w:szCs w:val="21"/>
              </w:rPr>
              <w:alias w:val="合营企业投资信息明细"/>
              <w:tag w:val="_GBC_69227c07b5a5404ba52ae2198dc394dc"/>
              <w:id w:val="7519112"/>
              <w:lock w:val="sdtLocked"/>
            </w:sdtPr>
            <w:sdtContent>
              <w:tr w:rsidR="004808DF" w:rsidTr="007B58BF">
                <w:sdt>
                  <w:sdtPr>
                    <w:rPr>
                      <w:szCs w:val="21"/>
                    </w:rPr>
                    <w:alias w:val="合营企业投资信息明细－名称"/>
                    <w:tag w:val="_GBC_9f99fe149b9d4811917e3232a9b1281e"/>
                    <w:id w:val="7519100"/>
                    <w:lock w:val="sdtLocked"/>
                    <w:showingPlcHdr/>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rPr>
                            <w:szCs w:val="21"/>
                          </w:rPr>
                        </w:pPr>
                        <w:r>
                          <w:rPr>
                            <w:rFonts w:hint="eastAsia"/>
                            <w:color w:val="333399"/>
                            <w:szCs w:val="21"/>
                          </w:rPr>
                          <w:t xml:space="preserve">　</w:t>
                        </w:r>
                      </w:p>
                    </w:tc>
                  </w:sdtContent>
                </w:sdt>
                <w:sdt>
                  <w:sdtPr>
                    <w:rPr>
                      <w:szCs w:val="21"/>
                    </w:rPr>
                    <w:alias w:val="合营企业投资明细-余额"/>
                    <w:tag w:val="_GBC_c5f70676907745ffae60f922c68cb190"/>
                    <w:id w:val="7519101"/>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追加投资"/>
                    <w:tag w:val="_GBC_70c8ddd3674340e388b4b52ed21ac749"/>
                    <w:id w:val="7519102"/>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减少投资"/>
                    <w:tag w:val="_GBC_26a4d74cfed44ada8a8c53c3afafb057"/>
                    <w:id w:val="7519103"/>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权益法下确认的投资损益"/>
                    <w:tag w:val="_GBC_dca6d36576034d0990f125bed4a1df75"/>
                    <w:id w:val="7519104"/>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其他综合收益调整"/>
                    <w:tag w:val="_GBC_c9bbd35f30ff43c0b1557711afcd3f9c"/>
                    <w:id w:val="7519105"/>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其他权益变动"/>
                    <w:tag w:val="_GBC_371961b864584e45bd932cc7c4992d7c"/>
                    <w:id w:val="7519106"/>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宣告发放现金股利或利润"/>
                    <w:tag w:val="_GBC_d9936b9aedcc423b87d352fce8422d9d"/>
                    <w:id w:val="7519107"/>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计提减值准备"/>
                    <w:tag w:val="_GBC_bb60a76d88fa4dec9dfc48827e68559d"/>
                    <w:id w:val="7519108"/>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其他增减变动"/>
                    <w:tag w:val="_GBC_f58b6d2bc7ee440e8425a0534a3be69e"/>
                    <w:id w:val="7519109"/>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余额"/>
                    <w:tag w:val="_GBC_9032a15691d94361a9e7db48476ebb91"/>
                    <w:id w:val="7519110"/>
                    <w:lock w:val="sdtLocked"/>
                    <w:showingPlcHdr/>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投资明细-减值准备余额"/>
                    <w:tag w:val="_GBC_64b732c18665447dace799e27254546d"/>
                    <w:id w:val="7519111"/>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tr>
            </w:sdtContent>
          </w:sdt>
          <w:tr w:rsidR="004808DF" w:rsidTr="007B58BF">
            <w:tc>
              <w:tcPr>
                <w:tcW w:w="45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both"/>
                  <w:rPr>
                    <w:szCs w:val="21"/>
                  </w:rPr>
                </w:pPr>
                <w:r>
                  <w:rPr>
                    <w:rFonts w:hint="eastAsia"/>
                    <w:szCs w:val="21"/>
                  </w:rPr>
                  <w:t>小计</w:t>
                </w:r>
              </w:p>
            </w:tc>
            <w:sdt>
              <w:sdtPr>
                <w:rPr>
                  <w:szCs w:val="21"/>
                </w:rPr>
                <w:alias w:val="合营企业-余额小计"/>
                <w:tag w:val="_GBC_0505740aa7704549a61577650a3babc5"/>
                <w:id w:val="670753207"/>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追加投资小计"/>
                <w:tag w:val="_GBC_9e6ee9a2c2e24db2afbc1da336850ac5"/>
                <w:id w:val="-1799209722"/>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减少投资小计"/>
                <w:tag w:val="_GBC_7cf483a4089b4ee5bf261d966bc51b02"/>
                <w:id w:val="1691258832"/>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权益法下确认的投资损益小计"/>
                <w:tag w:val="_GBC_36176be425c346e4ac6b6eabadf074a7"/>
                <w:id w:val="2028216044"/>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其他综合收益调整小计"/>
                <w:tag w:val="_GBC_81a07dbf9513431a92a57993ffdd88ad"/>
                <w:id w:val="-2002640993"/>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其他权益变动小计"/>
                <w:tag w:val="_GBC_762ffa89a1424957a509edb7e8c91a83"/>
                <w:id w:val="1782455480"/>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宣告发放现金股利或利润小计"/>
                <w:tag w:val="_GBC_3f499f87ad2b4e3c8e241eb75895a0d3"/>
                <w:id w:val="194892161"/>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计提减值准备小计"/>
                <w:tag w:val="_GBC_b96aaeaa0c074c4cb505c84c2863eb2d"/>
                <w:id w:val="-1276095425"/>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其他增减变动小计"/>
                <w:tag w:val="_GBC_c04baf0c68ec47a7ab10d39c402006fc"/>
                <w:id w:val="934858467"/>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余额小计"/>
                <w:tag w:val="_GBC_85da3080e2a64d7aa34f4a297e669415"/>
                <w:id w:val="898788649"/>
                <w:lock w:val="sdtLocked"/>
                <w:showingPlcHdr/>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合营企业-减值准备小计"/>
                <w:tag w:val="_GBC_7a2dd706e873499db5fe89f81cdc2dcd"/>
                <w:id w:val="233905913"/>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szCs w:val="21"/>
                      </w:rPr>
                      <w:t xml:space="preserve">　</w:t>
                    </w:r>
                  </w:p>
                </w:tc>
              </w:sdtContent>
            </w:sdt>
          </w:tr>
          <w:tr w:rsidR="004808DF" w:rsidTr="007B58BF">
            <w:tc>
              <w:tcPr>
                <w:tcW w:w="455"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both"/>
                  <w:rPr>
                    <w:szCs w:val="21"/>
                  </w:rPr>
                </w:pPr>
                <w:r>
                  <w:rPr>
                    <w:rFonts w:hint="eastAsia"/>
                    <w:szCs w:val="21"/>
                  </w:rPr>
                  <w:t>二、联营企</w:t>
                </w:r>
                <w:r>
                  <w:rPr>
                    <w:rFonts w:hint="eastAsia"/>
                    <w:szCs w:val="21"/>
                  </w:rPr>
                  <w:lastRenderedPageBreak/>
                  <w:t>业</w:t>
                </w: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jc w:val="right"/>
                  <w:rPr>
                    <w:szCs w:val="21"/>
                  </w:rPr>
                </w:pPr>
              </w:p>
            </w:tc>
          </w:tr>
          <w:sdt>
            <w:sdtPr>
              <w:rPr>
                <w:rFonts w:hint="eastAsia"/>
                <w:sz w:val="15"/>
                <w:szCs w:val="15"/>
              </w:rPr>
              <w:alias w:val="联营企业投资信息明细"/>
              <w:tag w:val="_GBC_49d1b98c49c34c26a2c4d55f0c1fdb21"/>
              <w:id w:val="525597837"/>
              <w:lock w:val="sdtLocked"/>
            </w:sdtPr>
            <w:sdtEndPr>
              <w:rPr>
                <w:rFonts w:hint="default"/>
              </w:rPr>
            </w:sdtEndPr>
            <w:sdtContent>
              <w:tr w:rsidR="004808DF" w:rsidTr="007B58BF">
                <w:sdt>
                  <w:sdtPr>
                    <w:rPr>
                      <w:rFonts w:hint="eastAsia"/>
                      <w:sz w:val="15"/>
                      <w:szCs w:val="15"/>
                    </w:rPr>
                    <w:alias w:val="联营企业投资信息明细－名称"/>
                    <w:tag w:val="_GBC_a4eb18bbc01043718dad4f3e4bfbaa56"/>
                    <w:id w:val="-804851609"/>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pPr>
                          <w:jc w:val="both"/>
                          <w:rPr>
                            <w:sz w:val="15"/>
                            <w:szCs w:val="15"/>
                          </w:rPr>
                        </w:pPr>
                        <w:r w:rsidRPr="00CF143F">
                          <w:rPr>
                            <w:rFonts w:hint="eastAsia"/>
                            <w:sz w:val="15"/>
                            <w:szCs w:val="15"/>
                          </w:rPr>
                          <w:t>宁波中润花式纱有限公司</w:t>
                        </w:r>
                      </w:p>
                    </w:tc>
                  </w:sdtContent>
                </w:sdt>
                <w:sdt>
                  <w:sdtPr>
                    <w:rPr>
                      <w:sz w:val="15"/>
                      <w:szCs w:val="15"/>
                    </w:rPr>
                    <w:alias w:val="联营企业投资明细-余额"/>
                    <w:tag w:val="_GBC_0f83deb7f2814d0585a2f953a5acd4a5"/>
                    <w:id w:val="1725567015"/>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pPr>
                          <w:jc w:val="right"/>
                          <w:rPr>
                            <w:sz w:val="15"/>
                            <w:szCs w:val="15"/>
                          </w:rPr>
                        </w:pPr>
                        <w:r w:rsidRPr="00CF143F">
                          <w:rPr>
                            <w:sz w:val="15"/>
                            <w:szCs w:val="15"/>
                          </w:rPr>
                          <w:t>2,559,540.00</w:t>
                        </w:r>
                      </w:p>
                    </w:tc>
                  </w:sdtContent>
                </w:sdt>
                <w:sdt>
                  <w:sdtPr>
                    <w:rPr>
                      <w:sz w:val="15"/>
                      <w:szCs w:val="15"/>
                    </w:rPr>
                    <w:alias w:val="联营企业投资明细-追加投资"/>
                    <w:tag w:val="_GBC_8aa6af8bb94a4a34af053a167eb8afda"/>
                    <w:id w:val="-828822542"/>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减少投资"/>
                    <w:tag w:val="_GBC_006cd52e170f40a9ae6ad85b8f3e193f"/>
                    <w:id w:val="327639862"/>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权益法下确认的投资损益"/>
                    <w:tag w:val="_GBC_3093c751ad654c5a8e60e9539355e4c8"/>
                    <w:id w:val="53514106"/>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其他综合收益调整"/>
                    <w:tag w:val="_GBC_2ed807b17874411886b14643c85732fc"/>
                    <w:id w:val="994844096"/>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其他权益变动"/>
                    <w:tag w:val="_GBC_5a4a8da2e0274b33a078931ed39fb3bb"/>
                    <w:id w:val="579799857"/>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宣告发放现金股利或利润"/>
                    <w:tag w:val="_GBC_19a6ad6bff2d486fa4d99ccfbbb92857"/>
                    <w:id w:val="-899974780"/>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计提减值准备"/>
                    <w:tag w:val="_GBC_12ae6c8c8fe640f7b24cea0b6725d225"/>
                    <w:id w:val="1294338855"/>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其他增减变动"/>
                    <w:tag w:val="_GBC_b148926756484adc9061d220c26559d5"/>
                    <w:id w:val="-594861257"/>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余额"/>
                    <w:tag w:val="_GBC_9d7aa5fead0045fcafd480e493c68f0a"/>
                    <w:id w:val="-1006059633"/>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pPr>
                          <w:jc w:val="right"/>
                          <w:rPr>
                            <w:sz w:val="15"/>
                            <w:szCs w:val="15"/>
                          </w:rPr>
                        </w:pPr>
                        <w:r w:rsidRPr="00CF143F">
                          <w:rPr>
                            <w:sz w:val="15"/>
                            <w:szCs w:val="15"/>
                          </w:rPr>
                          <w:t>2,559,540.00</w:t>
                        </w:r>
                      </w:p>
                    </w:tc>
                  </w:sdtContent>
                </w:sdt>
                <w:sdt>
                  <w:sdtPr>
                    <w:rPr>
                      <w:sz w:val="15"/>
                      <w:szCs w:val="15"/>
                    </w:rPr>
                    <w:alias w:val="联营企业投资明细-减值准备余额"/>
                    <w:tag w:val="_GBC_d789e489f11e46cea544577b2c08d57e"/>
                    <w:id w:val="1435624629"/>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tr>
            </w:sdtContent>
          </w:sdt>
          <w:sdt>
            <w:sdtPr>
              <w:rPr>
                <w:rFonts w:hint="eastAsia"/>
                <w:sz w:val="15"/>
                <w:szCs w:val="15"/>
              </w:rPr>
              <w:alias w:val="联营企业投资信息明细"/>
              <w:tag w:val="_GBC_49d1b98c49c34c26a2c4d55f0c1fdb21"/>
              <w:id w:val="7519125"/>
              <w:lock w:val="sdtLocked"/>
            </w:sdtPr>
            <w:sdtEndPr>
              <w:rPr>
                <w:rFonts w:hint="default"/>
              </w:rPr>
            </w:sdtEndPr>
            <w:sdtContent>
              <w:tr w:rsidR="004808DF" w:rsidTr="007B58BF">
                <w:sdt>
                  <w:sdtPr>
                    <w:rPr>
                      <w:rFonts w:hint="eastAsia"/>
                      <w:sz w:val="15"/>
                      <w:szCs w:val="15"/>
                    </w:rPr>
                    <w:alias w:val="联营企业投资信息明细－名称"/>
                    <w:tag w:val="_GBC_a4eb18bbc01043718dad4f3e4bfbaa56"/>
                    <w:id w:val="7519113"/>
                    <w:lock w:val="sdtLocked"/>
                  </w:sdtPr>
                  <w:sdtContent>
                    <w:tc>
                      <w:tcPr>
                        <w:tcW w:w="455"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pPr>
                          <w:jc w:val="both"/>
                          <w:rPr>
                            <w:sz w:val="15"/>
                            <w:szCs w:val="15"/>
                          </w:rPr>
                        </w:pPr>
                        <w:r w:rsidRPr="00CF143F">
                          <w:rPr>
                            <w:rFonts w:hint="eastAsia"/>
                            <w:sz w:val="15"/>
                            <w:szCs w:val="15"/>
                          </w:rPr>
                          <w:t>宁波中润精捻纺织有限公司</w:t>
                        </w:r>
                      </w:p>
                    </w:tc>
                  </w:sdtContent>
                </w:sdt>
                <w:sdt>
                  <w:sdtPr>
                    <w:rPr>
                      <w:sz w:val="15"/>
                      <w:szCs w:val="15"/>
                    </w:rPr>
                    <w:alias w:val="联营企业投资明细-余额"/>
                    <w:tag w:val="_GBC_0f83deb7f2814d0585a2f953a5acd4a5"/>
                    <w:id w:val="7519114"/>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pPr>
                          <w:jc w:val="right"/>
                          <w:rPr>
                            <w:sz w:val="15"/>
                            <w:szCs w:val="15"/>
                          </w:rPr>
                        </w:pPr>
                        <w:r w:rsidRPr="00CF143F">
                          <w:rPr>
                            <w:sz w:val="15"/>
                            <w:szCs w:val="15"/>
                          </w:rPr>
                          <w:t>724,900.00</w:t>
                        </w:r>
                      </w:p>
                    </w:tc>
                  </w:sdtContent>
                </w:sdt>
                <w:sdt>
                  <w:sdtPr>
                    <w:rPr>
                      <w:sz w:val="15"/>
                      <w:szCs w:val="15"/>
                    </w:rPr>
                    <w:alias w:val="联营企业投资明细-追加投资"/>
                    <w:tag w:val="_GBC_8aa6af8bb94a4a34af053a167eb8afda"/>
                    <w:id w:val="7519115"/>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减少投资"/>
                    <w:tag w:val="_GBC_006cd52e170f40a9ae6ad85b8f3e193f"/>
                    <w:id w:val="7519116"/>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权益法下确认的投资损益"/>
                    <w:tag w:val="_GBC_3093c751ad654c5a8e60e9539355e4c8"/>
                    <w:id w:val="7519117"/>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其他综合收益调整"/>
                    <w:tag w:val="_GBC_2ed807b17874411886b14643c85732fc"/>
                    <w:id w:val="7519118"/>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其他权益变动"/>
                    <w:tag w:val="_GBC_5a4a8da2e0274b33a078931ed39fb3bb"/>
                    <w:id w:val="7519119"/>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宣告发放现金股利或利润"/>
                    <w:tag w:val="_GBC_19a6ad6bff2d486fa4d99ccfbbb92857"/>
                    <w:id w:val="7519120"/>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计提减值准备"/>
                    <w:tag w:val="_GBC_12ae6c8c8fe640f7b24cea0b6725d225"/>
                    <w:id w:val="7519121"/>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其他增减变动"/>
                    <w:tag w:val="_GBC_b148926756484adc9061d220c26559d5"/>
                    <w:id w:val="7519122"/>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投资明细-余额"/>
                    <w:tag w:val="_GBC_9d7aa5fead0045fcafd480e493c68f0a"/>
                    <w:id w:val="7519123"/>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pPr>
                          <w:jc w:val="right"/>
                          <w:rPr>
                            <w:sz w:val="15"/>
                            <w:szCs w:val="15"/>
                          </w:rPr>
                        </w:pPr>
                        <w:r w:rsidRPr="00CF143F">
                          <w:rPr>
                            <w:sz w:val="15"/>
                            <w:szCs w:val="15"/>
                          </w:rPr>
                          <w:t>724,900.00</w:t>
                        </w:r>
                      </w:p>
                    </w:tc>
                  </w:sdtContent>
                </w:sdt>
                <w:sdt>
                  <w:sdtPr>
                    <w:rPr>
                      <w:sz w:val="15"/>
                      <w:szCs w:val="15"/>
                    </w:rPr>
                    <w:alias w:val="联营企业投资明细-减值准备余额"/>
                    <w:tag w:val="_GBC_d789e489f11e46cea544577b2c08d57e"/>
                    <w:id w:val="7519124"/>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tr>
            </w:sdtContent>
          </w:sdt>
          <w:tr w:rsidR="004808DF" w:rsidTr="007B58BF">
            <w:tc>
              <w:tcPr>
                <w:tcW w:w="455"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both"/>
                  <w:rPr>
                    <w:sz w:val="15"/>
                    <w:szCs w:val="15"/>
                  </w:rPr>
                </w:pPr>
                <w:r w:rsidRPr="00CF143F">
                  <w:rPr>
                    <w:rFonts w:hint="eastAsia"/>
                    <w:sz w:val="15"/>
                    <w:szCs w:val="15"/>
                  </w:rPr>
                  <w:t>小计</w:t>
                </w:r>
              </w:p>
            </w:tc>
            <w:sdt>
              <w:sdtPr>
                <w:rPr>
                  <w:sz w:val="15"/>
                  <w:szCs w:val="15"/>
                </w:rPr>
                <w:alias w:val="联营企业-余额小计"/>
                <w:tag w:val="_GBC_1eccfcb85f74482ea6ff8956334fcad5"/>
                <w:id w:val="-1300770681"/>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rsidP="00B312AF">
                    <w:pPr>
                      <w:jc w:val="right"/>
                      <w:rPr>
                        <w:sz w:val="15"/>
                        <w:szCs w:val="15"/>
                      </w:rPr>
                    </w:pPr>
                    <w:r w:rsidRPr="00CF143F">
                      <w:rPr>
                        <w:sz w:val="15"/>
                        <w:szCs w:val="15"/>
                      </w:rPr>
                      <w:t>3,284,440.00</w:t>
                    </w:r>
                  </w:p>
                </w:tc>
              </w:sdtContent>
            </w:sdt>
            <w:sdt>
              <w:sdtPr>
                <w:rPr>
                  <w:sz w:val="15"/>
                  <w:szCs w:val="15"/>
                </w:rPr>
                <w:alias w:val="联营企业-追加投资小计"/>
                <w:tag w:val="_GBC_3bd9b14cad504d36bd88f76049a7d69e"/>
                <w:id w:val="-2096690636"/>
                <w:lock w:val="sdtLocked"/>
                <w:showingPlcHdr/>
              </w:sdtPr>
              <w:sdtContent>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减少投资小计"/>
                <w:tag w:val="_GBC_fc42c6e4b0cc4b17afa5502c6fdc3a61"/>
                <w:id w:val="272521104"/>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权益法下确认的投资损益小计"/>
                <w:tag w:val="_GBC_bed56f50c8f847c7895297635314004f"/>
                <w:id w:val="1243908814"/>
                <w:lock w:val="sdtLocked"/>
                <w:showingPlcHdr/>
              </w:sdtPr>
              <w:sdtContent>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其他综合收益调整小计"/>
                <w:tag w:val="_GBC_58eb6755b22f48fcba306d32bd40c261"/>
                <w:id w:val="245236294"/>
                <w:lock w:val="sdtLocked"/>
                <w:showingPlcHdr/>
              </w:sdtPr>
              <w:sdtContent>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其他权益变动小计"/>
                <w:tag w:val="_GBC_d116865a33044700a499062f559a69bc"/>
                <w:id w:val="1553034903"/>
                <w:lock w:val="sdtLocked"/>
                <w:showingPlcHdr/>
              </w:sdtPr>
              <w:sdtContent>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宣告发放现金股利或利润小计"/>
                <w:tag w:val="_GBC_0349262d721f42339347cc932aa2dd14"/>
                <w:id w:val="-1303693259"/>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计提减值准备小计"/>
                <w:tag w:val="_GBC_fc00139c16784ea68fde0eaca6ecb174"/>
                <w:id w:val="612330367"/>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其他增减变动小计"/>
                <w:tag w:val="_GBC_8cf36d100ec44503beda9c4dc0eb7212"/>
                <w:id w:val="1452201569"/>
                <w:lock w:val="sdtLocked"/>
                <w:showingPlcHdr/>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联营企业-余额小计"/>
                <w:tag w:val="_GBC_9e2652aa7f83482aa3387a8a5338cce1"/>
                <w:id w:val="958840171"/>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rsidP="00B312AF">
                    <w:pPr>
                      <w:jc w:val="right"/>
                      <w:rPr>
                        <w:sz w:val="15"/>
                        <w:szCs w:val="15"/>
                      </w:rPr>
                    </w:pPr>
                    <w:r w:rsidRPr="00CF143F">
                      <w:rPr>
                        <w:sz w:val="15"/>
                        <w:szCs w:val="15"/>
                      </w:rPr>
                      <w:t>3,284,440.00</w:t>
                    </w:r>
                  </w:p>
                </w:tc>
              </w:sdtContent>
            </w:sdt>
            <w:sdt>
              <w:sdtPr>
                <w:rPr>
                  <w:sz w:val="15"/>
                  <w:szCs w:val="15"/>
                </w:rPr>
                <w:alias w:val="联营企业-减值准备小计"/>
                <w:tag w:val="_GBC_75f6baa20f094c439497ec4091770753"/>
                <w:id w:val="-1452169859"/>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tr>
          <w:tr w:rsidR="004808DF" w:rsidTr="00170650">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Pr="00CF143F" w:rsidRDefault="00011C56">
                <w:pPr>
                  <w:jc w:val="center"/>
                  <w:rPr>
                    <w:sz w:val="15"/>
                    <w:szCs w:val="15"/>
                  </w:rPr>
                </w:pPr>
                <w:r w:rsidRPr="00CF143F">
                  <w:rPr>
                    <w:rFonts w:hint="eastAsia"/>
                    <w:sz w:val="15"/>
                    <w:szCs w:val="15"/>
                  </w:rPr>
                  <w:t>合计</w:t>
                </w:r>
              </w:p>
            </w:tc>
            <w:sdt>
              <w:sdtPr>
                <w:rPr>
                  <w:sz w:val="15"/>
                  <w:szCs w:val="15"/>
                </w:rPr>
                <w:alias w:val="长期股权投资合计"/>
                <w:tag w:val="_GBC_116ff8dbdb1a4ddd917c94fb7cde37da"/>
                <w:id w:val="-2093612297"/>
                <w:lock w:val="sdtLocked"/>
              </w:sdtPr>
              <w:sdtConten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rsidP="00B312AF">
                    <w:pPr>
                      <w:jc w:val="right"/>
                      <w:rPr>
                        <w:sz w:val="15"/>
                        <w:szCs w:val="15"/>
                      </w:rPr>
                    </w:pPr>
                    <w:r w:rsidRPr="00CF143F">
                      <w:rPr>
                        <w:sz w:val="15"/>
                        <w:szCs w:val="15"/>
                      </w:rPr>
                      <w:t>3,284,440.00</w:t>
                    </w:r>
                  </w:p>
                </w:tc>
              </w:sdtContent>
            </w:sdt>
            <w:tc>
              <w:tcPr>
                <w:tcW w:w="420"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6F5580">
                <w:pPr>
                  <w:jc w:val="right"/>
                  <w:rPr>
                    <w:sz w:val="15"/>
                    <w:szCs w:val="15"/>
                  </w:rPr>
                </w:pPr>
                <w:sdt>
                  <w:sdtPr>
                    <w:rPr>
                      <w:sz w:val="15"/>
                      <w:szCs w:val="15"/>
                    </w:rPr>
                    <w:alias w:val="长期股权投资本期增加-追加投资合计"/>
                    <w:tag w:val="_GBC_4d7d5701344c424abb2d8218a3713bb7"/>
                    <w:id w:val="161443837"/>
                    <w:lock w:val="sdtLocked"/>
                    <w:showingPlcHdr/>
                  </w:sdtPr>
                  <w:sdtContent>
                    <w:r w:rsidR="00011C56" w:rsidRPr="00CF143F">
                      <w:rPr>
                        <w:rFonts w:hint="eastAsia"/>
                        <w:color w:val="333399"/>
                        <w:sz w:val="15"/>
                        <w:szCs w:val="15"/>
                      </w:rPr>
                      <w:t xml:space="preserve">　</w:t>
                    </w:r>
                  </w:sdtContent>
                </w:sdt>
              </w:p>
            </w:tc>
            <w:sdt>
              <w:sdtPr>
                <w:rPr>
                  <w:sz w:val="15"/>
                  <w:szCs w:val="15"/>
                </w:rPr>
                <w:alias w:val="长期股权投资本期减少-减少投资合计"/>
                <w:tag w:val="_GBC_dd576bd203f64d968a23ec1662363877"/>
                <w:id w:val="-2046128918"/>
                <w:lock w:val="sdtLocked"/>
                <w:showingPlcHdr/>
              </w:sdtPr>
              <w:sdtContent>
                <w:tc>
                  <w:tcPr>
                    <w:tcW w:w="371"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tc>
              <w:tcPr>
                <w:tcW w:w="435"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6F5580">
                <w:pPr>
                  <w:jc w:val="right"/>
                  <w:rPr>
                    <w:sz w:val="15"/>
                    <w:szCs w:val="15"/>
                  </w:rPr>
                </w:pPr>
                <w:sdt>
                  <w:sdtPr>
                    <w:rPr>
                      <w:sz w:val="15"/>
                      <w:szCs w:val="15"/>
                    </w:rPr>
                    <w:alias w:val="长期股权投资本期增加-权益法下确认的投资收益合计"/>
                    <w:tag w:val="_GBC_df9c3ed5681646bd94f5894b79dd4935"/>
                    <w:id w:val="-1475058879"/>
                    <w:lock w:val="sdtLocked"/>
                    <w:showingPlcHdr/>
                  </w:sdtPr>
                  <w:sdtContent>
                    <w:r w:rsidR="00011C56" w:rsidRPr="00CF143F">
                      <w:rPr>
                        <w:rFonts w:hint="eastAsia"/>
                        <w:color w:val="333399"/>
                        <w:sz w:val="15"/>
                        <w:szCs w:val="15"/>
                      </w:rPr>
                      <w:t xml:space="preserve">　</w:t>
                    </w:r>
                  </w:sdtContent>
                </w:sdt>
              </w:p>
            </w:tc>
            <w:tc>
              <w:tcPr>
                <w:tcW w:w="390"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6F5580">
                <w:pPr>
                  <w:jc w:val="right"/>
                  <w:rPr>
                    <w:sz w:val="15"/>
                    <w:szCs w:val="15"/>
                  </w:rPr>
                </w:pPr>
                <w:sdt>
                  <w:sdtPr>
                    <w:rPr>
                      <w:sz w:val="15"/>
                      <w:szCs w:val="15"/>
                    </w:rPr>
                    <w:alias w:val="长期股权投资本期增加-其他综合收益调整合计"/>
                    <w:tag w:val="_GBC_23af98dc8b2c41e4822a877562b1df7a"/>
                    <w:id w:val="447363687"/>
                    <w:lock w:val="sdtLocked"/>
                    <w:showingPlcHdr/>
                  </w:sdtPr>
                  <w:sdtContent>
                    <w:r w:rsidR="00011C56" w:rsidRPr="00CF143F">
                      <w:rPr>
                        <w:rFonts w:hint="eastAsia"/>
                        <w:color w:val="333399"/>
                        <w:sz w:val="15"/>
                        <w:szCs w:val="15"/>
                      </w:rPr>
                      <w:t xml:space="preserve">　</w:t>
                    </w:r>
                  </w:sdtContent>
                </w:sdt>
              </w:p>
            </w:tc>
            <w:tc>
              <w:tcPr>
                <w:tcW w:w="39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6F5580">
                <w:pPr>
                  <w:jc w:val="right"/>
                  <w:rPr>
                    <w:sz w:val="15"/>
                    <w:szCs w:val="15"/>
                  </w:rPr>
                </w:pPr>
                <w:sdt>
                  <w:sdtPr>
                    <w:rPr>
                      <w:sz w:val="15"/>
                      <w:szCs w:val="15"/>
                    </w:rPr>
                    <w:alias w:val="长期股权投资本期增加-其他权益变动合计"/>
                    <w:tag w:val="_GBC_f1421a511340443da16b9ec231cef47e"/>
                    <w:id w:val="-714734411"/>
                    <w:lock w:val="sdtLocked"/>
                    <w:showingPlcHdr/>
                  </w:sdtPr>
                  <w:sdtContent>
                    <w:r w:rsidR="00011C56" w:rsidRPr="00CF143F">
                      <w:rPr>
                        <w:rFonts w:hint="eastAsia"/>
                        <w:color w:val="333399"/>
                        <w:sz w:val="15"/>
                        <w:szCs w:val="15"/>
                      </w:rPr>
                      <w:t xml:space="preserve">　</w:t>
                    </w:r>
                  </w:sdtContent>
                </w:sdt>
              </w:p>
            </w:tc>
            <w:sdt>
              <w:sdtPr>
                <w:rPr>
                  <w:sz w:val="15"/>
                  <w:szCs w:val="15"/>
                </w:rPr>
                <w:alias w:val="长期股权投资宣告发放现金股利或利润合计"/>
                <w:tag w:val="_GBC_36f7988ba9154e29aff48c5d98c95191"/>
                <w:id w:val="-180047215"/>
                <w:lock w:val="sdtLocked"/>
                <w:showingPlcHdr/>
              </w:sdtPr>
              <w:sdtContent>
                <w:tc>
                  <w:tcPr>
                    <w:tcW w:w="43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sdt>
              <w:sdtPr>
                <w:rPr>
                  <w:sz w:val="15"/>
                  <w:szCs w:val="15"/>
                </w:rPr>
                <w:alias w:val="长期股权投资减值准备_本期增加数"/>
                <w:tag w:val="_GBC_adf7bceeb1054f2fb29666b07b2a1401"/>
                <w:id w:val="-784184736"/>
                <w:lock w:val="sdtLocked"/>
                <w:showingPlcHdr/>
              </w:sdtPr>
              <w:sdtContent>
                <w:tc>
                  <w:tcPr>
                    <w:tcW w:w="42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tc>
              <w:tcPr>
                <w:tcW w:w="418"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6F5580">
                <w:pPr>
                  <w:jc w:val="right"/>
                  <w:rPr>
                    <w:sz w:val="15"/>
                    <w:szCs w:val="15"/>
                  </w:rPr>
                </w:pPr>
                <w:sdt>
                  <w:sdtPr>
                    <w:rPr>
                      <w:sz w:val="15"/>
                      <w:szCs w:val="15"/>
                    </w:rPr>
                    <w:alias w:val="长期股权投资本期其他增减变动合计"/>
                    <w:tag w:val="_GBC_181b4e2f80d84c85af5cfc6cd46b1c5d"/>
                    <w:id w:val="-1789734473"/>
                    <w:lock w:val="sdtLocked"/>
                    <w:showingPlcHdr/>
                  </w:sdtPr>
                  <w:sdtContent>
                    <w:r w:rsidR="00011C56" w:rsidRPr="00CF143F">
                      <w:rPr>
                        <w:rFonts w:hint="eastAsia"/>
                        <w:color w:val="333399"/>
                        <w:sz w:val="15"/>
                        <w:szCs w:val="15"/>
                      </w:rPr>
                      <w:t xml:space="preserve">　</w:t>
                    </w:r>
                  </w:sdtContent>
                </w:sdt>
              </w:p>
            </w:tc>
            <w:sdt>
              <w:sdtPr>
                <w:rPr>
                  <w:sz w:val="15"/>
                  <w:szCs w:val="15"/>
                </w:rPr>
                <w:alias w:val="长期股权投资合计"/>
                <w:tag w:val="_GBC_b8d6a3b536204a5b9bbcaef085ac45b4"/>
                <w:id w:val="-1296207067"/>
                <w:lock w:val="sdtLocked"/>
              </w:sdtPr>
              <w:sdtContent>
                <w:tc>
                  <w:tcPr>
                    <w:tcW w:w="426"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B312AF" w:rsidP="00B312AF">
                    <w:pPr>
                      <w:jc w:val="right"/>
                      <w:rPr>
                        <w:sz w:val="15"/>
                        <w:szCs w:val="15"/>
                      </w:rPr>
                    </w:pPr>
                    <w:r w:rsidRPr="00CF143F">
                      <w:rPr>
                        <w:sz w:val="15"/>
                        <w:szCs w:val="15"/>
                      </w:rPr>
                      <w:t>3,284,440.00</w:t>
                    </w:r>
                  </w:p>
                </w:tc>
              </w:sdtContent>
            </w:sdt>
            <w:sdt>
              <w:sdtPr>
                <w:rPr>
                  <w:sz w:val="15"/>
                  <w:szCs w:val="15"/>
                </w:rPr>
                <w:alias w:val="长期股权投资减值准备余额"/>
                <w:tag w:val="_GBC_23d57936f736453a80e85522c6e1c933"/>
                <w:id w:val="-1443524570"/>
                <w:lock w:val="sdtLocked"/>
                <w:showingPlcHdr/>
              </w:sdtPr>
              <w:sdtContent>
                <w:tc>
                  <w:tcPr>
                    <w:tcW w:w="413" w:type="pct"/>
                    <w:tcBorders>
                      <w:top w:val="single" w:sz="4" w:space="0" w:color="auto"/>
                      <w:left w:val="single" w:sz="4" w:space="0" w:color="auto"/>
                      <w:bottom w:val="single" w:sz="4" w:space="0" w:color="auto"/>
                      <w:right w:val="single" w:sz="4" w:space="0" w:color="auto"/>
                    </w:tcBorders>
                    <w:shd w:val="clear" w:color="auto" w:fill="auto"/>
                  </w:tcPr>
                  <w:p w:rsidR="004808DF" w:rsidRPr="00CF143F" w:rsidRDefault="00011C56">
                    <w:pPr>
                      <w:jc w:val="right"/>
                      <w:rPr>
                        <w:sz w:val="15"/>
                        <w:szCs w:val="15"/>
                      </w:rPr>
                    </w:pPr>
                    <w:r w:rsidRPr="00CF143F">
                      <w:rPr>
                        <w:rFonts w:hint="eastAsia"/>
                        <w:color w:val="333399"/>
                        <w:sz w:val="15"/>
                        <w:szCs w:val="15"/>
                      </w:rPr>
                      <w:t xml:space="preserve">　</w:t>
                    </w:r>
                  </w:p>
                </w:tc>
              </w:sdtContent>
            </w:sdt>
          </w:tr>
        </w:tbl>
        <w:p w:rsidR="004808DF" w:rsidRDefault="00011C56">
          <w:pPr>
            <w:snapToGrid w:val="0"/>
            <w:spacing w:line="240" w:lineRule="atLeast"/>
            <w:rPr>
              <w:szCs w:val="21"/>
            </w:rPr>
          </w:pPr>
          <w:r>
            <w:rPr>
              <w:rFonts w:hint="eastAsia"/>
              <w:szCs w:val="21"/>
            </w:rPr>
            <w:t>其他说明</w:t>
          </w:r>
        </w:p>
        <w:sdt>
          <w:sdtPr>
            <w:rPr>
              <w:rFonts w:hint="eastAsia"/>
              <w:szCs w:val="21"/>
            </w:rPr>
            <w:tag w:val="_GBC_ccc3d8feeab24d0e8e4139f2a19cfa7c"/>
            <w:id w:val="-2057769429"/>
            <w:lock w:val="sdtLocked"/>
            <w:placeholder>
              <w:docPart w:val="GBC22222222222222222222222222222"/>
            </w:placeholder>
          </w:sdtPr>
          <w:sdtEndPr>
            <w:rPr>
              <w:rFonts w:hint="default"/>
            </w:rPr>
          </w:sdtEndPr>
          <w:sdtContent>
            <w:sdt>
              <w:sdtPr>
                <w:rPr>
                  <w:szCs w:val="21"/>
                </w:rPr>
                <w:alias w:val="长期股票投资的说明"/>
                <w:tag w:val="_GBC_492b53d02462408a924f069c70a16ce9"/>
                <w:id w:val="-1810239208"/>
                <w:lock w:val="sdtLocked"/>
                <w:placeholder>
                  <w:docPart w:val="GBC22222222222222222222222222222"/>
                </w:placeholder>
                <w:showingPlcHdr/>
              </w:sdtPr>
              <w:sdtContent>
                <w:p w:rsidR="004808DF" w:rsidRDefault="00011C56">
                  <w:pPr>
                    <w:snapToGrid w:val="0"/>
                    <w:spacing w:line="240" w:lineRule="atLeast"/>
                    <w:rPr>
                      <w:szCs w:val="21"/>
                    </w:rPr>
                  </w:pPr>
                  <w:r>
                    <w:rPr>
                      <w:rFonts w:hint="eastAsia"/>
                      <w:color w:val="333399"/>
                      <w:szCs w:val="21"/>
                      <w:u w:val="single"/>
                    </w:rPr>
                    <w:t xml:space="preserve">　　　</w:t>
                  </w:r>
                </w:p>
              </w:sdtContent>
            </w:sdt>
          </w:sdtContent>
        </w:sdt>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投资性房地产</w:t>
      </w:r>
    </w:p>
    <w:sdt>
      <w:sdtPr>
        <w:alias w:val="是否适用：投资性房地产"/>
        <w:tag w:val="_GBC_ad49fe5b08f944cbb789d825e0e07e13"/>
        <w:id w:val="1135599426"/>
        <w:lock w:val="sdtLocked"/>
        <w:placeholder>
          <w:docPart w:val="GBC22222222222222222222222222222"/>
        </w:placeholder>
      </w:sdtPr>
      <w:sdtContent>
        <w:p w:rsidR="004808DF" w:rsidRDefault="006F5580">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p w:rsidR="004808DF" w:rsidRDefault="00011C56">
      <w:r>
        <w:t>投资性房地产</w:t>
      </w:r>
      <w:r>
        <w:rPr>
          <w:rFonts w:hint="eastAsia"/>
        </w:rPr>
        <w:t>计量模式</w:t>
      </w:r>
    </w:p>
    <w:sdt>
      <w:sdtPr>
        <w:rPr>
          <w:rFonts w:ascii="宋体" w:hAnsi="宋体" w:cs="宋体" w:hint="eastAsia"/>
          <w:b w:val="0"/>
          <w:bCs w:val="0"/>
          <w:kern w:val="0"/>
          <w:szCs w:val="21"/>
        </w:rPr>
        <w:tag w:val="_GBC_f6dac261d9a74df7a48db85ed7768fd1"/>
        <w:id w:val="1767804344"/>
        <w:lock w:val="sdtLocked"/>
        <w:placeholder>
          <w:docPart w:val="GBC22222222222222222222222222222"/>
        </w:placeholder>
      </w:sdtPr>
      <w:sdtEndPr>
        <w:rPr>
          <w:szCs w:val="24"/>
        </w:rPr>
      </w:sdtEndPr>
      <w:sdtContent>
        <w:p w:rsidR="004808DF" w:rsidRDefault="00011C56">
          <w:pPr>
            <w:pStyle w:val="4"/>
            <w:numPr>
              <w:ilvl w:val="0"/>
              <w:numId w:val="64"/>
            </w:numPr>
            <w:tabs>
              <w:tab w:val="left" w:pos="616"/>
            </w:tabs>
            <w:rPr>
              <w:rFonts w:ascii="宋体" w:hAnsi="宋体"/>
              <w:szCs w:val="21"/>
            </w:rPr>
          </w:pPr>
          <w:r>
            <w:rPr>
              <w:rFonts w:ascii="宋体" w:hAnsi="宋体" w:hint="eastAsia"/>
              <w:szCs w:val="21"/>
            </w:rPr>
            <w:t>采用成本计量模式的投资性房地产</w:t>
          </w:r>
        </w:p>
        <w:sdt>
          <w:sdtPr>
            <w:alias w:val="是否适用：财务附注：按成本计量的投资性房地产"/>
            <w:tag w:val="_GBC_e0f2477019d94de0929bcc7f5ae7b5bb"/>
            <w:id w:val="-1804376696"/>
            <w:lock w:val="sdtContentLocked"/>
            <w:placeholder>
              <w:docPart w:val="GBC22222222222222222222222222222"/>
            </w:placeholder>
          </w:sdtPr>
          <w:sdtContent>
            <w:p w:rsidR="004808DF" w:rsidRDefault="006F5580">
              <w:r>
                <w:fldChar w:fldCharType="begin"/>
              </w:r>
              <w:r w:rsidR="00B312AF">
                <w:instrText xml:space="preserve"> MACROBUTTON  SnrToggleCheckbox √适用 </w:instrText>
              </w:r>
              <w:r>
                <w:fldChar w:fldCharType="end"/>
              </w:r>
              <w:r>
                <w:fldChar w:fldCharType="begin"/>
              </w:r>
              <w:r w:rsidR="00B312AF">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投资性房地产"/>
              <w:tag w:val="_GBC_3315dd1b9cb743c786e01b4b9e91b10d"/>
              <w:id w:val="-3550378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424f36c4f1bf48ce8d47b51437412ff8"/>
              <w:id w:val="-3215807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19"/>
            <w:gridCol w:w="1686"/>
            <w:gridCol w:w="1492"/>
            <w:gridCol w:w="1466"/>
            <w:gridCol w:w="1686"/>
          </w:tblGrid>
          <w:tr w:rsidR="004808DF" w:rsidTr="00F96B3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项目</w:t>
                </w: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房屋、建筑物</w:t>
                </w:r>
              </w:p>
            </w:tc>
            <w:tc>
              <w:tcPr>
                <w:tcW w:w="881"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土地使用权</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在建工程</w:t>
                </w:r>
              </w:p>
            </w:tc>
            <w:tc>
              <w:tcPr>
                <w:tcW w:w="812"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szCs w:val="21"/>
                  </w:rPr>
                </w:pPr>
                <w:r>
                  <w:rPr>
                    <w:rFonts w:hint="eastAsia"/>
                    <w:szCs w:val="21"/>
                  </w:rPr>
                  <w:t>合计</w:t>
                </w:r>
              </w:p>
            </w:tc>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rPr>
                    <w:szCs w:val="21"/>
                  </w:rPr>
                </w:pPr>
                <w:r>
                  <w:rPr>
                    <w:rFonts w:hint="eastAsia"/>
                    <w:szCs w:val="21"/>
                  </w:rPr>
                  <w:t>一、账面原值</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4808DF">
                <w:pPr>
                  <w:rPr>
                    <w:rFonts w:asciiTheme="majorEastAsia" w:eastAsiaTheme="majorEastAsia" w:hAnsiTheme="majorEastAsia"/>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4808DF">
                <w:pPr>
                  <w:rPr>
                    <w:rFonts w:asciiTheme="majorEastAsia" w:eastAsiaTheme="majorEastAsia" w:hAnsiTheme="majorEastAsia"/>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4808DF">
                <w:pPr>
                  <w:rPr>
                    <w:rFonts w:asciiTheme="majorEastAsia" w:eastAsiaTheme="majorEastAsia" w:hAnsiTheme="majorEastAsia"/>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4808DF">
                <w:pPr>
                  <w:rPr>
                    <w:rFonts w:asciiTheme="majorEastAsia" w:eastAsiaTheme="majorEastAsia" w:hAnsiTheme="majorEastAsia"/>
                    <w:szCs w:val="21"/>
                  </w:rPr>
                </w:pPr>
              </w:p>
            </w:tc>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szCs w:val="21"/>
                  </w:rPr>
                  <w:t>1.</w:t>
                </w:r>
                <w:r>
                  <w:rPr>
                    <w:rFonts w:hint="eastAsia"/>
                    <w:szCs w:val="21"/>
                  </w:rPr>
                  <w:t>期初余额</w:t>
                </w:r>
              </w:p>
            </w:tc>
            <w:sdt>
              <w:sdtPr>
                <w:rPr>
                  <w:rFonts w:asciiTheme="majorEastAsia" w:eastAsiaTheme="majorEastAsia" w:hAnsiTheme="majorEastAsia"/>
                  <w:szCs w:val="21"/>
                </w:rPr>
                <w:alias w:val="房屋及建筑物原价账面余额"/>
                <w:tag w:val="_GBC_dfa2db7b6cf94c58bc03c164897c1c5b"/>
                <w:id w:val="-1704706284"/>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B312AF">
                    <w:pPr>
                      <w:jc w:val="right"/>
                      <w:rPr>
                        <w:rFonts w:asciiTheme="majorEastAsia" w:eastAsiaTheme="majorEastAsia" w:hAnsiTheme="majorEastAsia"/>
                        <w:szCs w:val="21"/>
                      </w:rPr>
                    </w:pPr>
                    <w:r w:rsidRPr="00A75207">
                      <w:rPr>
                        <w:rFonts w:asciiTheme="majorEastAsia" w:eastAsiaTheme="majorEastAsia" w:hAnsiTheme="majorEastAsia"/>
                        <w:szCs w:val="21"/>
                      </w:rPr>
                      <w:t>142,801,823.90</w:t>
                    </w:r>
                  </w:p>
                </w:tc>
              </w:sdtContent>
            </w:sdt>
            <w:sdt>
              <w:sdtPr>
                <w:rPr>
                  <w:rFonts w:asciiTheme="majorEastAsia" w:eastAsiaTheme="majorEastAsia" w:hAnsiTheme="majorEastAsia"/>
                  <w:szCs w:val="21"/>
                </w:rPr>
                <w:alias w:val="土地使用权原价账面余额"/>
                <w:tag w:val="_GBC_dc92747194a8462db007fe57f2c0e4aa"/>
                <w:id w:val="1153189361"/>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
                    <w:tag w:val="_GBC_a430adeddc4745a1b9413b04b68fe238"/>
                    <w:id w:val="-1813550238"/>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原价合计账面余额"/>
                <w:tag w:val="_GBC_ab0738ca386a4afc9dc82aa54065bc81"/>
                <w:id w:val="-408994795"/>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B312AF">
                    <w:pPr>
                      <w:jc w:val="right"/>
                      <w:rPr>
                        <w:rFonts w:asciiTheme="majorEastAsia" w:eastAsiaTheme="majorEastAsia" w:hAnsiTheme="majorEastAsia"/>
                        <w:szCs w:val="21"/>
                      </w:rPr>
                    </w:pPr>
                    <w:r w:rsidRPr="00A75207">
                      <w:rPr>
                        <w:rFonts w:asciiTheme="majorEastAsia" w:eastAsiaTheme="majorEastAsia" w:hAnsiTheme="majorEastAsia"/>
                        <w:szCs w:val="21"/>
                      </w:rPr>
                      <w:t>142,801,823.90</w:t>
                    </w:r>
                  </w:p>
                </w:tc>
              </w:sdtContent>
            </w:sdt>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szCs w:val="21"/>
                  </w:rPr>
                  <w:t>2.</w:t>
                </w:r>
                <w:r>
                  <w:rPr>
                    <w:rFonts w:hint="eastAsia"/>
                    <w:szCs w:val="21"/>
                  </w:rPr>
                  <w:t>本期增加金额</w:t>
                </w:r>
              </w:p>
            </w:tc>
            <w:sdt>
              <w:sdtPr>
                <w:rPr>
                  <w:rFonts w:asciiTheme="majorEastAsia" w:eastAsiaTheme="majorEastAsia" w:hAnsiTheme="majorEastAsia"/>
                  <w:szCs w:val="21"/>
                </w:rPr>
                <w:alias w:val="房屋及建筑物原价增加额"/>
                <w:tag w:val="_GBC_94f3e4c65b174f6981ae0672eb7cd845"/>
                <w:id w:val="891462562"/>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原价增加额"/>
                <w:tag w:val="_GBC_a66199c3be284b6ab31f6ccbcf12ede1"/>
                <w:id w:val="-678738060"/>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本期增加额"/>
                    <w:tag w:val="_GBC_e9ab279dda2b4cf2851941e85290e347"/>
                    <w:id w:val="-1884007589"/>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原价合计增加额"/>
                <w:tag w:val="_GBC_f9cee7ba5a03416696a53725117145eb"/>
                <w:id w:val="806276208"/>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（1）外购</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外购导致的房屋、建筑物增加额"/>
                    <w:tag w:val="_GBC_c5cd64a3327046e2a22a4e41365cdd00"/>
                    <w:id w:val="1222332258"/>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外购导致的土地使用权增加额"/>
                    <w:tag w:val="_GBC_77330fd4afa741a58b5bb32cca5ae186"/>
                    <w:id w:val="-1323894743"/>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外购"/>
                    <w:tag w:val="_GBC_75c1d4f317b2435cbaf5d69368522c62"/>
                    <w:id w:val="-1261827403"/>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外购导致的采用成本计量模式的投资性房地产增加额合计"/>
                    <w:tag w:val="_GBC_eff9d8947ad242128c86a51086cb18db"/>
                    <w:id w:val="405647761"/>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（2）存货\固定资产\在建工程转入</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存货或固定资产或在建工程转入导致的房屋、建筑物增加额"/>
                    <w:tag w:val="_GBC_3145734df2d84a549afc8922fc86aff9"/>
                    <w:id w:val="1590043237"/>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存货或固定资产或在建工程转入导致的土地使用权增加额"/>
                    <w:tag w:val="_GBC_6dbe70cf8cb3476ea6b292d1b75ed811"/>
                    <w:id w:val="-775936548"/>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存货或固定资产转入"/>
                    <w:tag w:val="_GBC_68103409f5df482a9cb3d0810438b5d0"/>
                    <w:id w:val="-1164930611"/>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存货或固定资产或在建工程转入导致的采用成本计量模式的投资性房地产增加额合计"/>
                    <w:tag w:val="_GBC_e98fbc68024643f693557acaa260bced"/>
                    <w:id w:val="-1165630788"/>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r>
          <w:tr w:rsidR="004808DF" w:rsidTr="00F96290">
            <w:trPr>
              <w:trHeight w:val="254"/>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（3）企业合并增加</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企业合并导致的房屋、建筑物增加额"/>
                    <w:tag w:val="_GBC_50f2a8c6786f45688c6bfc12459e5afe"/>
                    <w:id w:val="-1148048584"/>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企业合并导致的土地使用权增加额"/>
                    <w:tag w:val="_GBC_9aff30cdd9d14f0a9ff8a8f974ab6fff"/>
                    <w:id w:val="1614558170"/>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企业合并增加额"/>
                    <w:tag w:val="_GBC_fe5490cd778743cd819149e193e686e9"/>
                    <w:id w:val="2010244352"/>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企业合并导致的采用成本计量模式的投资性房地产增加额合计"/>
                    <w:tag w:val="_GBC_f6b5bc4b1ec24db5b290b68f9efb86b3"/>
                    <w:id w:val="-1556236005"/>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r>
          <w:sdt>
            <w:sdtPr>
              <w:rPr>
                <w:szCs w:val="21"/>
              </w:rPr>
              <w:alias w:val="采用成本计量模式的投资性房地产账面原值增加额明细"/>
              <w:tag w:val="_GBC_7c7c642cd90042a7be3a151894a8b845"/>
              <w:id w:val="989591437"/>
              <w:lock w:val="sdtLocked"/>
            </w:sdtPr>
            <w:sdtEndPr>
              <w:rPr>
                <w:rFonts w:asciiTheme="majorEastAsia" w:eastAsiaTheme="majorEastAsia" w:hAnsiTheme="majorEastAsia"/>
              </w:rPr>
            </w:sdtEndPr>
            <w:sdtContent>
              <w:tr w:rsidR="004808DF" w:rsidTr="00F96290">
                <w:trPr>
                  <w:trHeight w:val="272"/>
                </w:trPr>
                <w:sdt>
                  <w:sdtPr>
                    <w:rPr>
                      <w:szCs w:val="21"/>
                    </w:rPr>
                    <w:alias w:val="采用成本计量模式的投资性房地产账面原值增加额明细-项目名称"/>
                    <w:tag w:val="_GBC_69a0dbf936c140e8806bd55f355b19de"/>
                    <w:id w:val="-1344236437"/>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color w:val="333399"/>
                          </w:rPr>
                          <w:t xml:space="preserve">　</w:t>
                        </w:r>
                      </w:p>
                    </w:tc>
                  </w:sdtContent>
                </w:sdt>
                <w:sdt>
                  <w:sdtPr>
                    <w:rPr>
                      <w:rFonts w:asciiTheme="majorEastAsia" w:eastAsiaTheme="majorEastAsia" w:hAnsiTheme="majorEastAsia"/>
                      <w:szCs w:val="21"/>
                    </w:rPr>
                    <w:alias w:val="采用成本计量模式的投资性房地产账面原值增加额明细-房屋、建筑物"/>
                    <w:tag w:val="_GBC_334bc47b13f74aa5be59ecf224497c65"/>
                    <w:id w:val="486983287"/>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增加额明细-土地使用权"/>
                    <w:tag w:val="_GBC_06741fcdf8504c3db38b1a1190ad4723"/>
                    <w:id w:val="41583399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增加额明细-在建工程"/>
                    <w:tag w:val="_GBC_0d6e696c5f594b35b4d088e90b9510c9"/>
                    <w:id w:val="-1749416049"/>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增加额明细-合计"/>
                    <w:tag w:val="_GBC_79bc07b43682441c829f3b360c6d2215"/>
                    <w:id w:val="1261096435"/>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r>
            </w:sdtContent>
          </w:sdt>
          <w:sdt>
            <w:sdtPr>
              <w:rPr>
                <w:szCs w:val="21"/>
              </w:rPr>
              <w:alias w:val="采用成本计量模式的投资性房地产账面原值增加额明细"/>
              <w:tag w:val="_GBC_7c7c642cd90042a7be3a151894a8b845"/>
              <w:id w:val="7519131"/>
              <w:lock w:val="sdtLocked"/>
            </w:sdtPr>
            <w:sdtEndPr>
              <w:rPr>
                <w:rFonts w:asciiTheme="majorEastAsia" w:eastAsiaTheme="majorEastAsia" w:hAnsiTheme="majorEastAsia"/>
              </w:rPr>
            </w:sdtEndPr>
            <w:sdtContent>
              <w:tr w:rsidR="004808DF" w:rsidTr="00F96290">
                <w:trPr>
                  <w:trHeight w:val="272"/>
                </w:trPr>
                <w:sdt>
                  <w:sdtPr>
                    <w:rPr>
                      <w:szCs w:val="21"/>
                    </w:rPr>
                    <w:alias w:val="采用成本计量模式的投资性房地产账面原值增加额明细-项目名称"/>
                    <w:tag w:val="_GBC_69a0dbf936c140e8806bd55f355b19de"/>
                    <w:id w:val="7519126"/>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color w:val="333399"/>
                          </w:rPr>
                          <w:t xml:space="preserve">　</w:t>
                        </w:r>
                      </w:p>
                    </w:tc>
                  </w:sdtContent>
                </w:sdt>
                <w:sdt>
                  <w:sdtPr>
                    <w:rPr>
                      <w:rFonts w:asciiTheme="majorEastAsia" w:eastAsiaTheme="majorEastAsia" w:hAnsiTheme="majorEastAsia"/>
                      <w:szCs w:val="21"/>
                    </w:rPr>
                    <w:alias w:val="采用成本计量模式的投资性房地产账面原值增加额明细-房屋、建筑物"/>
                    <w:tag w:val="_GBC_334bc47b13f74aa5be59ecf224497c65"/>
                    <w:id w:val="7519127"/>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增加额明细-土地使用权"/>
                    <w:tag w:val="_GBC_06741fcdf8504c3db38b1a1190ad4723"/>
                    <w:id w:val="7519128"/>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增加额明细-在建工程"/>
                    <w:tag w:val="_GBC_0d6e696c5f594b35b4d088e90b9510c9"/>
                    <w:id w:val="7519129"/>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增加额明细-合计"/>
                    <w:tag w:val="_GBC_79bc07b43682441c829f3b360c6d2215"/>
                    <w:id w:val="7519130"/>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r>
            </w:sdtContent>
          </w:sdt>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3.本期减少金额</w:t>
                </w:r>
              </w:p>
            </w:tc>
            <w:sdt>
              <w:sdtPr>
                <w:rPr>
                  <w:rFonts w:asciiTheme="majorEastAsia" w:eastAsiaTheme="majorEastAsia" w:hAnsiTheme="majorEastAsia"/>
                  <w:szCs w:val="21"/>
                </w:rPr>
                <w:alias w:val="房屋及建筑物原价减少额"/>
                <w:tag w:val="_GBC_0685b0a440d74d37aea52df23f854e19"/>
                <w:id w:val="1042484739"/>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土地使用权原价减少额"/>
                <w:tag w:val="_GBC_40b4419197d942c1b741cbfeba2e7686"/>
                <w:id w:val="-541209152"/>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本期减少额"/>
                    <w:tag w:val="_GBC_c03bacbb07334ed3810ae441e110a1e1"/>
                    <w:id w:val="-1682110658"/>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原价合计减少额"/>
                <w:tag w:val="_GBC_5feb4ea2e0284906b99e2883c2eb287f"/>
                <w:id w:val="713853546"/>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房屋、建筑物减少额"/>
                    <w:tag w:val="_GBC_8f4441062792480a956c3504b6269b92"/>
                    <w:id w:val="1428387988"/>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土地使用权减少额"/>
                    <w:tag w:val="_GBC_56bbfea6f3154ffbb9d90db96f01aeec"/>
                    <w:id w:val="849373387"/>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处置"/>
                    <w:tag w:val="_GBC_97ab34727410435a87b62def8a59b7bf"/>
                    <w:id w:val="-1831825911"/>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处置导致的采用成本计量模式的投资性房地产减少额合计"/>
                    <w:tag w:val="_GBC_bcda2d7d668b42918f224e44614e2e2f"/>
                    <w:id w:val="1377659169"/>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房屋、建筑物减少额"/>
                    <w:tag w:val="_GBC_de94f4746f1743b696d8fdf36f27ae43"/>
                    <w:id w:val="1572236922"/>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土地使用权减少额"/>
                    <w:tag w:val="_GBC_6fb9fe87662e4491b8c5b536cc785501"/>
                    <w:id w:val="-1531257584"/>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其他转出"/>
                    <w:tag w:val="_GBC_ef918e76adb44cf28fed0ea332ba9d3f"/>
                    <w:id w:val="675312176"/>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其他转出导致的采用成本计量模式的投资性房地产减少额合计"/>
                    <w:tag w:val="_GBC_3bb4dc62fec14c049efd7254467570cb"/>
                    <w:id w:val="6725276"/>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tr>
          <w:sdt>
            <w:sdtPr>
              <w:rPr>
                <w:szCs w:val="21"/>
              </w:rPr>
              <w:alias w:val="采用成本计量模式的投资性房地产账面原值减少额明细"/>
              <w:tag w:val="_GBC_e7ec91568b9c4d2387547e1eea784bb4"/>
              <w:id w:val="-365676091"/>
              <w:lock w:val="sdtLocked"/>
            </w:sdtPr>
            <w:sdtEndPr>
              <w:rPr>
                <w:rFonts w:asciiTheme="majorEastAsia" w:eastAsiaTheme="majorEastAsia" w:hAnsiTheme="majorEastAsia"/>
              </w:rPr>
            </w:sdtEndPr>
            <w:sdtContent>
              <w:tr w:rsidR="004808DF" w:rsidTr="00F96290">
                <w:trPr>
                  <w:trHeight w:val="272"/>
                </w:trPr>
                <w:sdt>
                  <w:sdtPr>
                    <w:rPr>
                      <w:szCs w:val="21"/>
                    </w:rPr>
                    <w:alias w:val="采用成本计量模式的投资性房地产账面原值减少额明细-项目名称"/>
                    <w:tag w:val="_GBC_77f354cf277344c18e7efa384f2c67e4"/>
                    <w:id w:val="602841380"/>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rFonts w:asciiTheme="majorEastAsia" w:eastAsiaTheme="majorEastAsia" w:hAnsiTheme="majorEastAsia"/>
                      <w:szCs w:val="21"/>
                    </w:rPr>
                    <w:alias w:val="采用成本计量模式的投资性房地产账面原值减少额明细-房屋、建筑物"/>
                    <w:tag w:val="_GBC_6d3f953f719a4d7a919a5e3e5b031850"/>
                    <w:id w:val="1229498076"/>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减少额明细-土地使用权"/>
                    <w:tag w:val="_GBC_b42ed0ac3c8943259639991424bf9bb2"/>
                    <w:id w:val="-144020544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减少额明细-在建工程"/>
                    <w:tag w:val="_GBC_66f55a8a86d3477c84d5784466d8437e"/>
                    <w:id w:val="-347489065"/>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减少额明细-合计"/>
                    <w:tag w:val="_GBC_40d284560ff44b7b905b8f11b00b46d8"/>
                    <w:id w:val="-662617109"/>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r>
            </w:sdtContent>
          </w:sdt>
          <w:sdt>
            <w:sdtPr>
              <w:rPr>
                <w:szCs w:val="21"/>
              </w:rPr>
              <w:alias w:val="采用成本计量模式的投资性房地产账面原值减少额明细"/>
              <w:tag w:val="_GBC_e7ec91568b9c4d2387547e1eea784bb4"/>
              <w:id w:val="7519137"/>
              <w:lock w:val="sdtLocked"/>
            </w:sdtPr>
            <w:sdtEndPr>
              <w:rPr>
                <w:rFonts w:asciiTheme="majorEastAsia" w:eastAsiaTheme="majorEastAsia" w:hAnsiTheme="majorEastAsia"/>
              </w:rPr>
            </w:sdtEndPr>
            <w:sdtContent>
              <w:tr w:rsidR="004808DF" w:rsidTr="00F96290">
                <w:trPr>
                  <w:trHeight w:val="272"/>
                </w:trPr>
                <w:sdt>
                  <w:sdtPr>
                    <w:rPr>
                      <w:szCs w:val="21"/>
                    </w:rPr>
                    <w:alias w:val="采用成本计量模式的投资性房地产账面原值减少额明细-项目名称"/>
                    <w:tag w:val="_GBC_77f354cf277344c18e7efa384f2c67e4"/>
                    <w:id w:val="7519132"/>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rFonts w:asciiTheme="majorEastAsia" w:eastAsiaTheme="majorEastAsia" w:hAnsiTheme="majorEastAsia"/>
                      <w:szCs w:val="21"/>
                    </w:rPr>
                    <w:alias w:val="采用成本计量模式的投资性房地产账面原值减少额明细-房屋、建筑物"/>
                    <w:tag w:val="_GBC_6d3f953f719a4d7a919a5e3e5b031850"/>
                    <w:id w:val="7519133"/>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减少额明细-土地使用权"/>
                    <w:tag w:val="_GBC_b42ed0ac3c8943259639991424bf9bb2"/>
                    <w:id w:val="7519134"/>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减少额明细-在建工程"/>
                    <w:tag w:val="_GBC_66f55a8a86d3477c84d5784466d8437e"/>
                    <w:id w:val="7519135"/>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sdt>
                  <w:sdtPr>
                    <w:rPr>
                      <w:rFonts w:asciiTheme="majorEastAsia" w:eastAsiaTheme="majorEastAsia" w:hAnsiTheme="majorEastAsia"/>
                      <w:szCs w:val="21"/>
                    </w:rPr>
                    <w:alias w:val="采用成本计量模式的投资性房地产账面原值减少额明细-合计"/>
                    <w:tag w:val="_GBC_40d284560ff44b7b905b8f11b00b46d8"/>
                    <w:id w:val="7519136"/>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r>
            </w:sdtContent>
          </w:sdt>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szCs w:val="21"/>
                  </w:rPr>
                  <w:t>4.期末余额</w:t>
                </w:r>
              </w:p>
            </w:tc>
            <w:sdt>
              <w:sdtPr>
                <w:rPr>
                  <w:rFonts w:asciiTheme="majorEastAsia" w:eastAsiaTheme="majorEastAsia" w:hAnsiTheme="majorEastAsia"/>
                  <w:szCs w:val="21"/>
                </w:rPr>
                <w:alias w:val="房屋及建筑物原价账面余额"/>
                <w:tag w:val="_GBC_2aaf08af0a00425fa8e08ea82f1813d0"/>
                <w:id w:val="2129967819"/>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B312AF">
                    <w:pPr>
                      <w:jc w:val="right"/>
                      <w:rPr>
                        <w:rFonts w:asciiTheme="majorEastAsia" w:eastAsiaTheme="majorEastAsia" w:hAnsiTheme="majorEastAsia"/>
                        <w:szCs w:val="21"/>
                      </w:rPr>
                    </w:pPr>
                    <w:r w:rsidRPr="00A75207">
                      <w:rPr>
                        <w:rFonts w:asciiTheme="majorEastAsia" w:eastAsiaTheme="majorEastAsia" w:hAnsiTheme="majorEastAsia"/>
                        <w:szCs w:val="21"/>
                      </w:rPr>
                      <w:t>142,801,823.90</w:t>
                    </w:r>
                  </w:p>
                </w:tc>
              </w:sdtContent>
            </w:sdt>
            <w:sdt>
              <w:sdtPr>
                <w:rPr>
                  <w:rFonts w:asciiTheme="majorEastAsia" w:eastAsiaTheme="majorEastAsia" w:hAnsiTheme="majorEastAsia"/>
                  <w:szCs w:val="21"/>
                </w:rPr>
                <w:alias w:val="土地使用权原价账面余额"/>
                <w:tag w:val="_GBC_1ec65fd6a3894742ac9b2cf1e493e153"/>
                <w:id w:val="195675252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账面原值"/>
                    <w:tag w:val="_GBC_bb42b5fbff624abfaa22c3059d1afbdb"/>
                    <w:id w:val="-1347007358"/>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原价合计账面余额"/>
                <w:tag w:val="_GBC_83c98b0ffbf04e04bdb9bc2124854157"/>
                <w:id w:val="1855684066"/>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B312AF">
                    <w:pPr>
                      <w:jc w:val="right"/>
                      <w:rPr>
                        <w:rFonts w:asciiTheme="majorEastAsia" w:eastAsiaTheme="majorEastAsia" w:hAnsiTheme="majorEastAsia"/>
                        <w:szCs w:val="21"/>
                      </w:rPr>
                    </w:pPr>
                    <w:r w:rsidRPr="00A75207">
                      <w:rPr>
                        <w:rFonts w:asciiTheme="majorEastAsia" w:eastAsiaTheme="majorEastAsia" w:hAnsiTheme="majorEastAsia"/>
                        <w:szCs w:val="21"/>
                      </w:rPr>
                      <w:t>142,801,823.90</w:t>
                    </w:r>
                  </w:p>
                </w:tc>
              </w:sdtContent>
            </w:sdt>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rPr>
                    <w:szCs w:val="21"/>
                  </w:rPr>
                </w:pPr>
                <w:r>
                  <w:rPr>
                    <w:rFonts w:hint="eastAsia"/>
                    <w:szCs w:val="21"/>
                  </w:rPr>
                  <w:t>二、累计折旧和累计摊销</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szCs w:val="21"/>
                  </w:rPr>
                  <w:t>1.</w:t>
                </w:r>
                <w:r>
                  <w:rPr>
                    <w:rFonts w:hint="eastAsia"/>
                    <w:szCs w:val="21"/>
                  </w:rPr>
                  <w:t>期初余额</w:t>
                </w:r>
              </w:p>
            </w:tc>
            <w:sdt>
              <w:sdtPr>
                <w:rPr>
                  <w:szCs w:val="21"/>
                </w:rPr>
                <w:alias w:val="房屋及建筑物累计折旧和累计摊销账面余额"/>
                <w:tag w:val="_GBC_68ffef02317b4598a82ce5003a38e9e9"/>
                <w:id w:val="-1283489840"/>
                <w:lock w:val="sdtLocked"/>
              </w:sdtPr>
              <w:sdtEndPr>
                <w:rPr>
                  <w:highlight w:val="yellow"/>
                </w:rPr>
              </w:sdtEnd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A75207">
                    <w:pPr>
                      <w:jc w:val="right"/>
                      <w:rPr>
                        <w:szCs w:val="21"/>
                      </w:rPr>
                    </w:pPr>
                    <w:r>
                      <w:rPr>
                        <w:szCs w:val="21"/>
                      </w:rPr>
                      <w:t>26,599,180.90</w:t>
                    </w:r>
                  </w:p>
                </w:tc>
              </w:sdtContent>
            </w:sdt>
            <w:sdt>
              <w:sdtPr>
                <w:rPr>
                  <w:szCs w:val="21"/>
                </w:rPr>
                <w:alias w:val="土地使用权累计折旧和累计摊销账面余额"/>
                <w:tag w:val="_GBC_fa95e99ddf65476eb5c8c8a9d7883528"/>
                <w:id w:val="-111583092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累计折旧和累计摊销"/>
                    <w:tag w:val="_GBC_c1cc4c8d04184132a96b244f8db0b41e"/>
                    <w:id w:val="202768747"/>
                    <w:lock w:val="sdtLocked"/>
                    <w:showingPlcHdr/>
                  </w:sdtPr>
                  <w:sdtContent>
                    <w:r w:rsidR="00011C56">
                      <w:rPr>
                        <w:rFonts w:hint="eastAsia"/>
                        <w:color w:val="333399"/>
                      </w:rPr>
                      <w:t xml:space="preserve">　</w:t>
                    </w:r>
                  </w:sdtContent>
                </w:sdt>
              </w:p>
            </w:tc>
            <w:sdt>
              <w:sdtPr>
                <w:rPr>
                  <w:szCs w:val="21"/>
                </w:rPr>
                <w:alias w:val="投资性房地产累计折旧和累计摊销合计账面余额"/>
                <w:tag w:val="_GBC_22c4852a674e4da2807bec6ddf2034cb"/>
                <w:id w:val="-1056856842"/>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A75207">
                    <w:pPr>
                      <w:jc w:val="right"/>
                      <w:rPr>
                        <w:szCs w:val="21"/>
                      </w:rPr>
                    </w:pPr>
                    <w:r>
                      <w:rPr>
                        <w:szCs w:val="21"/>
                      </w:rPr>
                      <w:t>26,599,180.90</w:t>
                    </w:r>
                  </w:p>
                </w:tc>
              </w:sdtContent>
            </w:sdt>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szCs w:val="21"/>
                  </w:rPr>
                  <w:t>2.</w:t>
                </w:r>
                <w:r>
                  <w:rPr>
                    <w:rFonts w:hint="eastAsia"/>
                    <w:szCs w:val="21"/>
                  </w:rPr>
                  <w:t>本期增加金额</w:t>
                </w:r>
              </w:p>
            </w:tc>
            <w:sdt>
              <w:sdtPr>
                <w:rPr>
                  <w:szCs w:val="21"/>
                </w:rPr>
                <w:alias w:val="房屋及建筑物累计折旧和累计摊销增加额"/>
                <w:tag w:val="_GBC_c8cc05c0e2b14d448fc9e5e3a44ff91a"/>
                <w:id w:val="-949156975"/>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A75207">
                    <w:pPr>
                      <w:jc w:val="right"/>
                      <w:rPr>
                        <w:szCs w:val="21"/>
                      </w:rPr>
                    </w:pPr>
                    <w:r>
                      <w:rPr>
                        <w:szCs w:val="21"/>
                      </w:rPr>
                      <w:t>1,773,731.16</w:t>
                    </w:r>
                  </w:p>
                </w:tc>
              </w:sdtContent>
            </w:sdt>
            <w:sdt>
              <w:sdtPr>
                <w:rPr>
                  <w:szCs w:val="21"/>
                </w:rPr>
                <w:alias w:val="土地使用权累计折旧和累计摊销增加额"/>
                <w:tag w:val="_GBC_45ea376043994f50827b05f22d9bfe25"/>
                <w:id w:val="188040352"/>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累计折旧和累计摊销本期增加额"/>
                    <w:tag w:val="_GBC_1516ecac18a94d65a5b2e4236d31532c"/>
                    <w:id w:val="299885995"/>
                    <w:lock w:val="sdtLocked"/>
                    <w:showingPlcHdr/>
                  </w:sdtPr>
                  <w:sdtContent>
                    <w:r w:rsidR="00011C56">
                      <w:rPr>
                        <w:rFonts w:hint="eastAsia"/>
                        <w:color w:val="333399"/>
                      </w:rPr>
                      <w:t xml:space="preserve">　</w:t>
                    </w:r>
                  </w:sdtContent>
                </w:sdt>
              </w:p>
            </w:tc>
            <w:sdt>
              <w:sdtPr>
                <w:rPr>
                  <w:szCs w:val="21"/>
                </w:rPr>
                <w:alias w:val="投资性房地产累计折旧和累计摊销合计增加额"/>
                <w:tag w:val="_GBC_791965f16dc04133b5269a07f4c06896"/>
                <w:id w:val="797655168"/>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A75207">
                    <w:pPr>
                      <w:jc w:val="right"/>
                      <w:rPr>
                        <w:szCs w:val="21"/>
                      </w:rPr>
                    </w:pPr>
                    <w:r>
                      <w:rPr>
                        <w:szCs w:val="21"/>
                      </w:rPr>
                      <w:t>1,773,731.16</w:t>
                    </w:r>
                  </w:p>
                </w:tc>
              </w:sdtContent>
            </w:sdt>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（1）计提或摊销</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计提或摊销导致的房屋、建筑物累计折旧和累计摊销增加额"/>
                    <w:tag w:val="_GBC_a0d54ed5c83d4529b197286ba94cf150"/>
                    <w:id w:val="-1255198555"/>
                    <w:lock w:val="sdtLocked"/>
                  </w:sdtPr>
                  <w:sdtContent>
                    <w:r w:rsidR="00A75207">
                      <w:rPr>
                        <w:szCs w:val="21"/>
                      </w:rPr>
                      <w:t>1,773,731.16</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计提或摊销导致的土地使用权累计折旧和累计摊销增加额"/>
                    <w:tag w:val="_GBC_6f86cc7a78fc469e842190e518b7ae3a"/>
                    <w:id w:val="-2017609191"/>
                    <w:lock w:val="sdtLocked"/>
                    <w:showingPlcHdr/>
                  </w:sdtPr>
                  <w:sdtContent>
                    <w:r w:rsidR="00011C5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计提或摊销"/>
                    <w:tag w:val="_GBC_33fb74f1e4874d70813de3b329acb7f4"/>
                    <w:id w:val="-1263377429"/>
                    <w:lock w:val="sdtLocked"/>
                    <w:showingPlcHdr/>
                  </w:sdtPr>
                  <w:sdtContent>
                    <w:r w:rsidR="00011C5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计提或摊销导致的采用成本计量模式的投资性房地产累计折旧和累计摊销增加额"/>
                    <w:tag w:val="_GBC_952ada378a014581aaff319549e976f7"/>
                    <w:id w:val="-1906136281"/>
                    <w:lock w:val="sdtLocked"/>
                  </w:sdtPr>
                  <w:sdtContent>
                    <w:r w:rsidR="00A75207">
                      <w:rPr>
                        <w:szCs w:val="21"/>
                      </w:rPr>
                      <w:t>1,773,731.16</w:t>
                    </w:r>
                  </w:sdtContent>
                </w:sdt>
              </w:p>
            </w:tc>
          </w:tr>
          <w:sdt>
            <w:sdtPr>
              <w:rPr>
                <w:szCs w:val="21"/>
              </w:rPr>
              <w:alias w:val="采用成本计量模式的投资性房地产累计折旧和累计摊销增加额明细"/>
              <w:tag w:val="_GBC_c54e7a9a11334e6bad615df918064ced"/>
              <w:id w:val="-188762146"/>
              <w:lock w:val="sdtLocked"/>
            </w:sdtPr>
            <w:sdtContent>
              <w:tr w:rsidR="004808DF" w:rsidTr="00F96290">
                <w:trPr>
                  <w:trHeight w:val="272"/>
                </w:trPr>
                <w:sdt>
                  <w:sdtPr>
                    <w:rPr>
                      <w:szCs w:val="21"/>
                    </w:rPr>
                    <w:alias w:val="采用成本计量模式的投资性房地产累计折旧和累计摊销增加额明细-项目名称"/>
                    <w:tag w:val="_GBC_9812a6ca51674e5a97b6d2645c46b081"/>
                    <w:id w:val="1491295409"/>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增加额明细-房屋、建筑物"/>
                    <w:tag w:val="_GBC_6e9df30e177b400dab42a426b0082864"/>
                    <w:id w:val="1074781434"/>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土地使用权"/>
                    <w:tag w:val="_GBC_a58757bb87474102ba8f3da781bca0de"/>
                    <w:id w:val="-1038044807"/>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在建工程"/>
                    <w:tag w:val="_GBC_be3b869f9b4240e1892b8247ffb4fb14"/>
                    <w:id w:val="-1037276062"/>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合计"/>
                    <w:tag w:val="_GBC_9e993783bf194f5d8a29e54bf0736bff"/>
                    <w:id w:val="1208691830"/>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sdtContent>
          </w:sdt>
          <w:sdt>
            <w:sdtPr>
              <w:rPr>
                <w:szCs w:val="21"/>
              </w:rPr>
              <w:alias w:val="采用成本计量模式的投资性房地产累计折旧和累计摊销增加额明细"/>
              <w:tag w:val="_GBC_c54e7a9a11334e6bad615df918064ced"/>
              <w:id w:val="7519143"/>
              <w:lock w:val="sdtLocked"/>
            </w:sdtPr>
            <w:sdtContent>
              <w:tr w:rsidR="004808DF" w:rsidTr="00F96290">
                <w:trPr>
                  <w:trHeight w:val="272"/>
                </w:trPr>
                <w:sdt>
                  <w:sdtPr>
                    <w:rPr>
                      <w:szCs w:val="21"/>
                    </w:rPr>
                    <w:alias w:val="采用成本计量模式的投资性房地产累计折旧和累计摊销增加额明细-项目名称"/>
                    <w:tag w:val="_GBC_9812a6ca51674e5a97b6d2645c46b081"/>
                    <w:id w:val="7519138"/>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增加额明细-房屋、建筑物"/>
                    <w:tag w:val="_GBC_6e9df30e177b400dab42a426b0082864"/>
                    <w:id w:val="7519139"/>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土地使用权"/>
                    <w:tag w:val="_GBC_a58757bb87474102ba8f3da781bca0de"/>
                    <w:id w:val="7519140"/>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在建工程"/>
                    <w:tag w:val="_GBC_be3b869f9b4240e1892b8247ffb4fb14"/>
                    <w:id w:val="7519141"/>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增加额明细-合计"/>
                    <w:tag w:val="_GBC_9e993783bf194f5d8a29e54bf0736bff"/>
                    <w:id w:val="7519142"/>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sdtContent>
          </w:sdt>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szCs w:val="21"/>
                  </w:rPr>
                  <w:t>3.本期减少金额</w:t>
                </w:r>
              </w:p>
            </w:tc>
            <w:sdt>
              <w:sdtPr>
                <w:rPr>
                  <w:szCs w:val="21"/>
                </w:rPr>
                <w:alias w:val="房屋及建筑物累计折旧和累计摊销减少额"/>
                <w:tag w:val="_GBC_83c31b40109a4b7393f7fc8d85606ca9"/>
                <w:id w:val="442583711"/>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土地使用权累计折旧和累计摊销减少额"/>
                <w:tag w:val="_GBC_51ce2b2481da49bea10b683127a2fab6"/>
                <w:id w:val="26080705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累计折旧和累计摊销本期减少额"/>
                    <w:tag w:val="_GBC_73161a3a35354c03925971ff305cea8a"/>
                    <w:id w:val="137629519"/>
                    <w:lock w:val="sdtLocked"/>
                    <w:showingPlcHdr/>
                  </w:sdtPr>
                  <w:sdtContent>
                    <w:r w:rsidR="00011C56">
                      <w:rPr>
                        <w:rFonts w:hint="eastAsia"/>
                        <w:color w:val="333399"/>
                      </w:rPr>
                      <w:t xml:space="preserve">　</w:t>
                    </w:r>
                  </w:sdtContent>
                </w:sdt>
              </w:p>
            </w:tc>
            <w:sdt>
              <w:sdtPr>
                <w:rPr>
                  <w:szCs w:val="21"/>
                </w:rPr>
                <w:alias w:val="投资性房地产累计折旧和累计摊销合计减少额"/>
                <w:tag w:val="_GBC_ba2bdbe45578448eb7360a8cae707c40"/>
                <w:id w:val="-1781876923"/>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处置导致的房屋、建筑物累计折旧和累计摊销减少额"/>
                    <w:tag w:val="_GBC_2219e0a742424e4eac517daf47cc3552"/>
                    <w:id w:val="1033465868"/>
                    <w:lock w:val="sdtLocked"/>
                    <w:showingPlcHdr/>
                  </w:sdtPr>
                  <w:sdtContent>
                    <w:r w:rsidR="00011C5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处置导致的土地使用权累计折旧和累计摊销减少额"/>
                    <w:tag w:val="_GBC_616996c134044ea69ae5a3cfa3b85c4f"/>
                    <w:id w:val="-676192527"/>
                    <w:lock w:val="sdtLocked"/>
                    <w:showingPlcHdr/>
                  </w:sdtPr>
                  <w:sdtContent>
                    <w:r w:rsidR="00011C5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累计折旧和累计摊销处置"/>
                    <w:tag w:val="_GBC_d7ce1ab8ad054251bf5544753bb80527"/>
                    <w:id w:val="1318461374"/>
                    <w:lock w:val="sdtLocked"/>
                    <w:showingPlcHdr/>
                  </w:sdtPr>
                  <w:sdtContent>
                    <w:r w:rsidR="00011C5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处置导致的采用成本计量模式的投资性房地产累计折旧和累计摊销减少额"/>
                    <w:tag w:val="_GBC_bdd0a4fa09dd49149952430771a74002"/>
                    <w:id w:val="401406721"/>
                    <w:lock w:val="sdtLocked"/>
                    <w:showingPlcHdr/>
                  </w:sdtPr>
                  <w:sdtContent>
                    <w:r w:rsidR="00011C56">
                      <w:rPr>
                        <w:rFonts w:hint="eastAsia"/>
                        <w:color w:val="333399"/>
                      </w:rPr>
                      <w:t xml:space="preserve">　</w:t>
                    </w:r>
                  </w:sdtContent>
                </w:sdt>
              </w:p>
            </w:tc>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其他转出导致的房屋、建筑物累计折旧和累计摊销减少额"/>
                    <w:tag w:val="_GBC_4b275942183b4801a3c11d54bbd9f17c"/>
                    <w:id w:val="-701858241"/>
                    <w:lock w:val="sdtLocked"/>
                    <w:showingPlcHdr/>
                  </w:sdtPr>
                  <w:sdtContent>
                    <w:r w:rsidR="00011C5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其他转出导致的土地使用权累计折旧和累计摊销减少额"/>
                    <w:tag w:val="_GBC_e79355fd8020416b80867d857d825a2a"/>
                    <w:id w:val="-2023315835"/>
                    <w:lock w:val="sdtLocked"/>
                    <w:showingPlcHdr/>
                  </w:sdtPr>
                  <w:sdtContent>
                    <w:r w:rsidR="00011C5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累计折旧和累计摊销其他转出"/>
                    <w:tag w:val="_GBC_880a01b6e2144bb494d0a8504eafb374"/>
                    <w:id w:val="-1734847426"/>
                    <w:lock w:val="sdtLocked"/>
                    <w:showingPlcHdr/>
                  </w:sdtPr>
                  <w:sdtContent>
                    <w:r w:rsidR="00011C5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其他转出导致的采用成本计量模式的投资性房地产累计折旧和累计摊销减少额"/>
                    <w:tag w:val="_GBC_74923a61253b4b1490dc35006d93030d"/>
                    <w:id w:val="516733557"/>
                    <w:lock w:val="sdtLocked"/>
                    <w:showingPlcHdr/>
                  </w:sdtPr>
                  <w:sdtContent>
                    <w:r w:rsidR="00011C56">
                      <w:rPr>
                        <w:rFonts w:hint="eastAsia"/>
                        <w:color w:val="333399"/>
                      </w:rPr>
                      <w:t xml:space="preserve">　</w:t>
                    </w:r>
                  </w:sdtContent>
                </w:sdt>
              </w:p>
            </w:tc>
          </w:tr>
          <w:sdt>
            <w:sdtPr>
              <w:rPr>
                <w:szCs w:val="21"/>
              </w:rPr>
              <w:alias w:val="采用成本计量模式的投资性房地产累计折旧和累计摊销减少额明细"/>
              <w:tag w:val="_GBC_b3ebc435de8145869db922a00b30af1b"/>
              <w:id w:val="-1317109514"/>
              <w:lock w:val="sdtLocked"/>
            </w:sdtPr>
            <w:sdtContent>
              <w:tr w:rsidR="004808DF" w:rsidTr="00F96290">
                <w:trPr>
                  <w:trHeight w:val="272"/>
                </w:trPr>
                <w:sdt>
                  <w:sdtPr>
                    <w:rPr>
                      <w:szCs w:val="21"/>
                    </w:rPr>
                    <w:alias w:val="采用成本计量模式的投资性房地产累计折旧和累计摊销减少额明细-项目名称"/>
                    <w:tag w:val="_GBC_47afe8adb7854a41a2b7e1835774e889"/>
                    <w:id w:val="1999773437"/>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减少额明细-房屋、建筑物"/>
                    <w:tag w:val="_GBC_f0bcd096c65d49d3a90e6b93c0bd0825"/>
                    <w:id w:val="725720783"/>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土地使用权"/>
                    <w:tag w:val="_GBC_fbb86094d4ff46178cc1849e6421156d"/>
                    <w:id w:val="-59632771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在建工程"/>
                    <w:tag w:val="_GBC_cc435c71fc674decb07867e136f59471"/>
                    <w:id w:val="1523743810"/>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合计"/>
                    <w:tag w:val="_GBC_866e5bb5d0ea44d7b51340fd5bc93b35"/>
                    <w:id w:val="1420361543"/>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sdtContent>
          </w:sdt>
          <w:sdt>
            <w:sdtPr>
              <w:rPr>
                <w:szCs w:val="21"/>
              </w:rPr>
              <w:alias w:val="采用成本计量模式的投资性房地产累计折旧和累计摊销减少额明细"/>
              <w:tag w:val="_GBC_b3ebc435de8145869db922a00b30af1b"/>
              <w:id w:val="7519149"/>
              <w:lock w:val="sdtLocked"/>
            </w:sdtPr>
            <w:sdtContent>
              <w:tr w:rsidR="004808DF" w:rsidTr="00F96290">
                <w:trPr>
                  <w:trHeight w:val="272"/>
                </w:trPr>
                <w:sdt>
                  <w:sdtPr>
                    <w:rPr>
                      <w:szCs w:val="21"/>
                    </w:rPr>
                    <w:alias w:val="采用成本计量模式的投资性房地产累计折旧和累计摊销减少额明细-项目名称"/>
                    <w:tag w:val="_GBC_47afe8adb7854a41a2b7e1835774e889"/>
                    <w:id w:val="7519144"/>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szCs w:val="21"/>
                    </w:rPr>
                    <w:alias w:val="采用成本计量模式的投资性房地产累计折旧和累计摊销减少额明细-房屋、建筑物"/>
                    <w:tag w:val="_GBC_f0bcd096c65d49d3a90e6b93c0bd0825"/>
                    <w:id w:val="7519145"/>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土地使用权"/>
                    <w:tag w:val="_GBC_fbb86094d4ff46178cc1849e6421156d"/>
                    <w:id w:val="751914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在建工程"/>
                    <w:tag w:val="_GBC_cc435c71fc674decb07867e136f59471"/>
                    <w:id w:val="7519147"/>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累计折旧和累计摊销减少额明细-合计"/>
                    <w:tag w:val="_GBC_866e5bb5d0ea44d7b51340fd5bc93b35"/>
                    <w:id w:val="7519148"/>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sdtContent>
          </w:sdt>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szCs w:val="21"/>
                  </w:rPr>
                  <w:t>4.期末余额</w:t>
                </w:r>
              </w:p>
            </w:tc>
            <w:sdt>
              <w:sdtPr>
                <w:rPr>
                  <w:rFonts w:asciiTheme="majorEastAsia" w:eastAsiaTheme="majorEastAsia" w:hAnsiTheme="majorEastAsia"/>
                  <w:szCs w:val="21"/>
                </w:rPr>
                <w:alias w:val="房屋及建筑物累计折旧和累计摊销账面余额"/>
                <w:tag w:val="_GBC_c64b8f8fe46c4321ba09023e1734453d"/>
                <w:id w:val="-1218664262"/>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A75207">
                    <w:pPr>
                      <w:jc w:val="right"/>
                      <w:rPr>
                        <w:rFonts w:asciiTheme="majorEastAsia" w:eastAsiaTheme="majorEastAsia" w:hAnsiTheme="majorEastAsia"/>
                        <w:szCs w:val="21"/>
                      </w:rPr>
                    </w:pPr>
                    <w:r w:rsidRPr="00A75207">
                      <w:rPr>
                        <w:rFonts w:asciiTheme="majorEastAsia" w:eastAsiaTheme="majorEastAsia" w:hAnsiTheme="majorEastAsia"/>
                        <w:szCs w:val="21"/>
                      </w:rPr>
                      <w:t>28,372,912.06</w:t>
                    </w:r>
                  </w:p>
                </w:tc>
              </w:sdtContent>
            </w:sdt>
            <w:sdt>
              <w:sdtPr>
                <w:rPr>
                  <w:rFonts w:asciiTheme="majorEastAsia" w:eastAsiaTheme="majorEastAsia" w:hAnsiTheme="majorEastAsia"/>
                  <w:szCs w:val="21"/>
                </w:rPr>
                <w:alias w:val="土地使用权累计折旧和累计摊销账面余额"/>
                <w:tag w:val="_GBC_0f22cd671a4e4b839cf5222882105d88"/>
                <w:id w:val="1432241684"/>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011C56">
                    <w:pPr>
                      <w:jc w:val="right"/>
                      <w:rPr>
                        <w:rFonts w:asciiTheme="majorEastAsia" w:eastAsiaTheme="majorEastAsia" w:hAnsiTheme="majorEastAsia"/>
                        <w:szCs w:val="21"/>
                      </w:rPr>
                    </w:pPr>
                    <w:r w:rsidRPr="00A75207">
                      <w:rPr>
                        <w:rFonts w:asciiTheme="majorEastAsia" w:eastAsiaTheme="majorEastAsia" w:hAnsiTheme="majorEastAsia" w:hint="eastAsia"/>
                        <w:color w:val="333399"/>
                        <w:szCs w:val="21"/>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6F5580">
                <w:pPr>
                  <w:jc w:val="right"/>
                  <w:rPr>
                    <w:rFonts w:asciiTheme="majorEastAsia" w:eastAsiaTheme="majorEastAsia" w:hAnsiTheme="majorEastAsia"/>
                    <w:szCs w:val="21"/>
                  </w:rPr>
                </w:pPr>
                <w:sdt>
                  <w:sdtPr>
                    <w:rPr>
                      <w:rFonts w:asciiTheme="majorEastAsia" w:eastAsiaTheme="majorEastAsia" w:hAnsiTheme="majorEastAsia"/>
                      <w:szCs w:val="21"/>
                    </w:rPr>
                    <w:alias w:val="采用成本计量模式的投资性房地产-在建工程累计折旧和累计摊销"/>
                    <w:tag w:val="_GBC_a91d4be8de604affaaf0cfa35fcbc394"/>
                    <w:id w:val="-834997820"/>
                    <w:lock w:val="sdtLocked"/>
                    <w:showingPlcHdr/>
                  </w:sdtPr>
                  <w:sdtContent>
                    <w:r w:rsidR="00011C56" w:rsidRPr="00A75207">
                      <w:rPr>
                        <w:rFonts w:asciiTheme="majorEastAsia" w:eastAsiaTheme="majorEastAsia" w:hAnsiTheme="majorEastAsia" w:hint="eastAsia"/>
                        <w:color w:val="333399"/>
                        <w:szCs w:val="21"/>
                      </w:rPr>
                      <w:t xml:space="preserve">　</w:t>
                    </w:r>
                  </w:sdtContent>
                </w:sdt>
              </w:p>
            </w:tc>
            <w:sdt>
              <w:sdtPr>
                <w:rPr>
                  <w:rFonts w:asciiTheme="majorEastAsia" w:eastAsiaTheme="majorEastAsia" w:hAnsiTheme="majorEastAsia"/>
                  <w:szCs w:val="21"/>
                </w:rPr>
                <w:alias w:val="投资性房地产累计折旧和累计摊销合计账面余额"/>
                <w:tag w:val="_GBC_6c38076e17ec41cea0510adeebfa3c8b"/>
                <w:id w:val="1211922291"/>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Pr="00A75207" w:rsidRDefault="00A75207">
                    <w:pPr>
                      <w:jc w:val="right"/>
                      <w:rPr>
                        <w:rFonts w:asciiTheme="majorEastAsia" w:eastAsiaTheme="majorEastAsia" w:hAnsiTheme="majorEastAsia"/>
                        <w:szCs w:val="21"/>
                      </w:rPr>
                    </w:pPr>
                    <w:r w:rsidRPr="00A75207">
                      <w:rPr>
                        <w:rFonts w:asciiTheme="majorEastAsia" w:eastAsiaTheme="majorEastAsia" w:hAnsiTheme="majorEastAsia"/>
                        <w:szCs w:val="21"/>
                      </w:rPr>
                      <w:t>28,372,912.06</w:t>
                    </w:r>
                  </w:p>
                </w:tc>
              </w:sdtContent>
            </w:sdt>
          </w:tr>
          <w:tr w:rsidR="004808DF" w:rsidTr="00F96290">
            <w:trPr>
              <w:trHeight w:val="237"/>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rPr>
                    <w:szCs w:val="21"/>
                  </w:rPr>
                </w:pPr>
                <w:r>
                  <w:rPr>
                    <w:rFonts w:hint="eastAsia"/>
                    <w:szCs w:val="21"/>
                  </w:rPr>
                  <w:t>三、减值准备</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szCs w:val="21"/>
                  </w:rPr>
                  <w:t>1.</w:t>
                </w:r>
                <w:r>
                  <w:rPr>
                    <w:rFonts w:hint="eastAsia"/>
                    <w:szCs w:val="21"/>
                  </w:rPr>
                  <w:t>期初余额</w:t>
                </w:r>
              </w:p>
            </w:tc>
            <w:sdt>
              <w:sdtPr>
                <w:rPr>
                  <w:szCs w:val="21"/>
                </w:rPr>
                <w:alias w:val="房屋及建筑物减值准备累计金额账面余额"/>
                <w:tag w:val="_GBC_86f88a92b1e444bf806d43154932fd60"/>
                <w:id w:val="-865757725"/>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土地使用权减值准备累计金额账面余额"/>
                <w:tag w:val="_GBC_e6f7c44fc50049f59a9abe0b762660fb"/>
                <w:id w:val="-201444493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减值准备"/>
                    <w:tag w:val="_GBC_828c8042425f47459c8014ae9ffad3c6"/>
                    <w:id w:val="1793477900"/>
                    <w:lock w:val="sdtLocked"/>
                    <w:showingPlcHdr/>
                  </w:sdtPr>
                  <w:sdtContent>
                    <w:r w:rsidR="00011C56">
                      <w:rPr>
                        <w:rFonts w:hint="eastAsia"/>
                        <w:color w:val="333399"/>
                      </w:rPr>
                      <w:t xml:space="preserve">　</w:t>
                    </w:r>
                  </w:sdtContent>
                </w:sdt>
              </w:p>
            </w:tc>
            <w:sdt>
              <w:sdtPr>
                <w:rPr>
                  <w:szCs w:val="21"/>
                </w:rPr>
                <w:alias w:val="投资性房地产减值准备余额合计"/>
                <w:tag w:val="_GBC_a59a291e4ae042cc87667e1c152c7359"/>
                <w:id w:val="143939781"/>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szCs w:val="21"/>
                  </w:rPr>
                  <w:t>2.</w:t>
                </w:r>
                <w:r>
                  <w:rPr>
                    <w:rFonts w:hint="eastAsia"/>
                    <w:szCs w:val="21"/>
                  </w:rPr>
                  <w:t>本期增加金额</w:t>
                </w:r>
              </w:p>
            </w:tc>
            <w:sdt>
              <w:sdtPr>
                <w:rPr>
                  <w:szCs w:val="21"/>
                </w:rPr>
                <w:alias w:val="房屋及建筑物减值准备累计金额增加额"/>
                <w:tag w:val="_GBC_90c3cbfef9654c93afe59c659a56e3a7"/>
                <w:id w:val="-1099401854"/>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土地使用权减值准备累计金额增加额"/>
                <w:tag w:val="_GBC_85db04a365764bc3a3737b1995f39ccb"/>
                <w:id w:val="1451588908"/>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减值准备本期增加额"/>
                    <w:tag w:val="_GBC_cfd8a690550245c4bc17eeda1d1b9ad2"/>
                    <w:id w:val="1680619854"/>
                    <w:lock w:val="sdtLocked"/>
                    <w:showingPlcHdr/>
                  </w:sdtPr>
                  <w:sdtContent>
                    <w:r w:rsidR="00011C56">
                      <w:rPr>
                        <w:rFonts w:hint="eastAsia"/>
                        <w:color w:val="333399"/>
                      </w:rPr>
                      <w:t xml:space="preserve">　</w:t>
                    </w:r>
                  </w:sdtContent>
                </w:sdt>
              </w:p>
            </w:tc>
            <w:sdt>
              <w:sdtPr>
                <w:rPr>
                  <w:szCs w:val="21"/>
                </w:rPr>
                <w:alias w:val="投资性房地产减值准备增加数"/>
                <w:tag w:val="_GBC_fbe6e6f2cc8d4230afcd1cc3a081fac0"/>
                <w:id w:val="-1208881077"/>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rFonts w:hint="eastAsia"/>
                    <w:szCs w:val="21"/>
                  </w:rPr>
                  <w:lastRenderedPageBreak/>
                  <w:t>（1）计提</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计提导致的房屋、建筑物减值准备增加"/>
                    <w:tag w:val="_GBC_c89447c5bb0449e5bce8987977e6c96e"/>
                    <w:id w:val="-509141933"/>
                    <w:lock w:val="sdtLocked"/>
                    <w:showingPlcHdr/>
                  </w:sdtPr>
                  <w:sdtContent>
                    <w:r w:rsidR="00011C5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计提导致的土地使用权减值准备增加"/>
                    <w:tag w:val="_GBC_7a1c082df0014ce4b71e4f0c03d98543"/>
                    <w:id w:val="-94171486"/>
                    <w:lock w:val="sdtLocked"/>
                    <w:showingPlcHdr/>
                  </w:sdtPr>
                  <w:sdtContent>
                    <w:r w:rsidR="00011C5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减值准备计提"/>
                    <w:tag w:val="_GBC_6ca74a2e15754fae890ba45ff57115c2"/>
                    <w:id w:val="-1723438405"/>
                    <w:lock w:val="sdtLocked"/>
                    <w:showingPlcHdr/>
                  </w:sdtPr>
                  <w:sdtContent>
                    <w:r w:rsidR="00011C5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计提导致的采用成本计量模式的投资性房地产减值准备增加"/>
                    <w:tag w:val="_GBC_c228702a9ccd4331856f6a56929ac3e6"/>
                    <w:id w:val="-767777944"/>
                    <w:lock w:val="sdtLocked"/>
                    <w:showingPlcHdr/>
                  </w:sdtPr>
                  <w:sdtContent>
                    <w:r w:rsidR="00011C56">
                      <w:rPr>
                        <w:rFonts w:hint="eastAsia"/>
                        <w:color w:val="333399"/>
                      </w:rPr>
                      <w:t xml:space="preserve">　</w:t>
                    </w:r>
                  </w:sdtContent>
                </w:sdt>
              </w:p>
            </w:tc>
          </w:tr>
          <w:sdt>
            <w:sdtPr>
              <w:rPr>
                <w:szCs w:val="21"/>
              </w:rPr>
              <w:alias w:val="采用成本计量模式的投资性房地产减值准备增加额明细"/>
              <w:tag w:val="_GBC_b49a6efa005440a98b6f653494a58e73"/>
              <w:id w:val="-795986250"/>
              <w:lock w:val="sdtLocked"/>
            </w:sdtPr>
            <w:sdtContent>
              <w:tr w:rsidR="004808DF" w:rsidTr="00F96290">
                <w:trPr>
                  <w:trHeight w:val="272"/>
                </w:trPr>
                <w:sdt>
                  <w:sdtPr>
                    <w:rPr>
                      <w:szCs w:val="21"/>
                    </w:rPr>
                    <w:alias w:val="采用成本计量模式的投资性房地产减值准备增加额明细-项目名称"/>
                    <w:tag w:val="_GBC_4711c75472f744e3af60dbf07070851c"/>
                    <w:id w:val="959851011"/>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szCs w:val="21"/>
                    </w:rPr>
                    <w:alias w:val="采用成本计量模式的投资性房地产减值准备增加额明细-房屋、建筑物"/>
                    <w:tag w:val="_GBC_f7d4e47623e54886892fda77b7d8c3b5"/>
                    <w:id w:val="175396928"/>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增加额明细-土地使用权"/>
                    <w:tag w:val="_GBC_ad993ef3400b4780be2e14fca642ccb4"/>
                    <w:id w:val="-51091236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增加额明细-在建工程"/>
                    <w:tag w:val="_GBC_abe0f9a275094e5f92066c036a55c166"/>
                    <w:id w:val="1480570862"/>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增加额明细-合计"/>
                    <w:tag w:val="_GBC_9b94932c6d874b7eb839c42337d192a1"/>
                    <w:id w:val="-1861735260"/>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sdtContent>
          </w:sdt>
          <w:sdt>
            <w:sdtPr>
              <w:rPr>
                <w:szCs w:val="21"/>
              </w:rPr>
              <w:alias w:val="采用成本计量模式的投资性房地产减值准备增加额明细"/>
              <w:tag w:val="_GBC_b49a6efa005440a98b6f653494a58e73"/>
              <w:id w:val="7519155"/>
              <w:lock w:val="sdtLocked"/>
            </w:sdtPr>
            <w:sdtContent>
              <w:tr w:rsidR="004808DF" w:rsidTr="00F96290">
                <w:trPr>
                  <w:trHeight w:val="272"/>
                </w:trPr>
                <w:sdt>
                  <w:sdtPr>
                    <w:rPr>
                      <w:szCs w:val="21"/>
                    </w:rPr>
                    <w:alias w:val="采用成本计量模式的投资性房地产减值准备增加额明细-项目名称"/>
                    <w:tag w:val="_GBC_4711c75472f744e3af60dbf07070851c"/>
                    <w:id w:val="7519150"/>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szCs w:val="21"/>
                    </w:rPr>
                    <w:alias w:val="采用成本计量模式的投资性房地产减值准备增加额明细-房屋、建筑物"/>
                    <w:tag w:val="_GBC_f7d4e47623e54886892fda77b7d8c3b5"/>
                    <w:id w:val="7519151"/>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增加额明细-土地使用权"/>
                    <w:tag w:val="_GBC_ad993ef3400b4780be2e14fca642ccb4"/>
                    <w:id w:val="7519152"/>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增加额明细-在建工程"/>
                    <w:tag w:val="_GBC_abe0f9a275094e5f92066c036a55c166"/>
                    <w:id w:val="7519153"/>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增加额明细-合计"/>
                    <w:tag w:val="_GBC_9b94932c6d874b7eb839c42337d192a1"/>
                    <w:id w:val="7519154"/>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sdtContent>
          </w:sdt>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szCs w:val="21"/>
                  </w:rPr>
                  <w:t>3、本期减少金额</w:t>
                </w:r>
              </w:p>
            </w:tc>
            <w:sdt>
              <w:sdtPr>
                <w:rPr>
                  <w:szCs w:val="21"/>
                </w:rPr>
                <w:alias w:val="房屋及建筑物减值准备累计金额减少额"/>
                <w:tag w:val="_GBC_fb0e05d4f3ca4d14b840cf847f320d79"/>
                <w:id w:val="1217940264"/>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土地使用权减值准备累计金额减少额"/>
                <w:tag w:val="_GBC_6b3a32601a09456e9baf35d1f955cb2c"/>
                <w:id w:val="-1706935316"/>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减值准备本期减少额"/>
                    <w:tag w:val="_GBC_dbfbc654db9b4ca19359bbd7c1886d70"/>
                    <w:id w:val="325259128"/>
                    <w:lock w:val="sdtLocked"/>
                    <w:showingPlcHdr/>
                  </w:sdtPr>
                  <w:sdtContent>
                    <w:r w:rsidR="00011C56">
                      <w:rPr>
                        <w:rFonts w:hint="eastAsia"/>
                        <w:color w:val="333399"/>
                      </w:rPr>
                      <w:t xml:space="preserve">　</w:t>
                    </w:r>
                  </w:sdtContent>
                </w:sdt>
              </w:p>
            </w:tc>
            <w:sdt>
              <w:sdtPr>
                <w:rPr>
                  <w:szCs w:val="21"/>
                </w:rPr>
                <w:alias w:val="投资性房地产减值准备减少额合计"/>
                <w:tag w:val="_GBC_1ed7b2bdbd87420ea147bc2f6c775dae"/>
                <w:id w:val="-1270770766"/>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szCs w:val="21"/>
                  </w:rPr>
                  <w:t>（1）处置</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处置导致的房屋、建筑物减值准备减少额"/>
                    <w:tag w:val="_GBC_0b768e803b8f4423ab621fa4391f7f68"/>
                    <w:id w:val="1808898135"/>
                    <w:lock w:val="sdtLocked"/>
                    <w:showingPlcHdr/>
                  </w:sdtPr>
                  <w:sdtContent>
                    <w:r w:rsidR="00011C5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处置导致的土地使用权减值准备减少额"/>
                    <w:tag w:val="_GBC_75eef6bfa1af409484fe634c9d204ea9"/>
                    <w:id w:val="-1639259165"/>
                    <w:lock w:val="sdtLocked"/>
                    <w:showingPlcHdr/>
                  </w:sdtPr>
                  <w:sdtContent>
                    <w:r w:rsidR="00011C5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减值准备处置"/>
                    <w:tag w:val="_GBC_133bf10e26fd44ffbb7fa8eaa1a17d85"/>
                    <w:id w:val="-434436938"/>
                    <w:lock w:val="sdtLocked"/>
                    <w:showingPlcHdr/>
                  </w:sdtPr>
                  <w:sdtContent>
                    <w:r w:rsidR="00011C5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处置导致的采用成本计量模式的投资性房地产减值准备减少额"/>
                    <w:tag w:val="_GBC_37ae7aed990448edb8b0f7ba3d76561f"/>
                    <w:id w:val="194587382"/>
                    <w:lock w:val="sdtLocked"/>
                    <w:showingPlcHdr/>
                  </w:sdtPr>
                  <w:sdtContent>
                    <w:r w:rsidR="00011C56">
                      <w:rPr>
                        <w:rFonts w:hint="eastAsia"/>
                        <w:color w:val="333399"/>
                      </w:rPr>
                      <w:t xml:space="preserve">　</w:t>
                    </w:r>
                  </w:sdtContent>
                </w:sdt>
              </w:p>
            </w:tc>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szCs w:val="21"/>
                  </w:rPr>
                  <w:t>（2）其他转出</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其他转出导致的房屋、建筑物减值准备减少额"/>
                    <w:tag w:val="_GBC_01bc6f9a95ad4dcc9ab297f98f50fd69"/>
                    <w:id w:val="1982275115"/>
                    <w:lock w:val="sdtLocked"/>
                    <w:showingPlcHdr/>
                  </w:sdtPr>
                  <w:sdtContent>
                    <w:r w:rsidR="00011C56">
                      <w:rPr>
                        <w:rFonts w:hint="eastAsia"/>
                        <w:color w:val="333399"/>
                      </w:rPr>
                      <w:t xml:space="preserve">　</w:t>
                    </w:r>
                  </w:sdtContent>
                </w:sdt>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其他转出导致的土地使用权减值准备减少额"/>
                    <w:tag w:val="_GBC_625ed56d001c40e99af62653d95816f7"/>
                    <w:id w:val="-1615672385"/>
                    <w:lock w:val="sdtLocked"/>
                    <w:showingPlcHdr/>
                  </w:sdtPr>
                  <w:sdtContent>
                    <w:r w:rsidR="00011C56">
                      <w:rPr>
                        <w:rFonts w:hint="eastAsia"/>
                        <w:color w:val="333399"/>
                      </w:rPr>
                      <w:t xml:space="preserve">　</w:t>
                    </w:r>
                  </w:sdtContent>
                </w:sdt>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减值准备其他转出"/>
                    <w:tag w:val="_GBC_286c981c41164b11bb43bcd2399f6505"/>
                    <w:id w:val="-701712157"/>
                    <w:lock w:val="sdtLocked"/>
                    <w:showingPlcHdr/>
                  </w:sdtPr>
                  <w:sdtContent>
                    <w:r w:rsidR="00011C56">
                      <w:rPr>
                        <w:rFonts w:hint="eastAsia"/>
                        <w:color w:val="333399"/>
                      </w:rPr>
                      <w:t xml:space="preserve">　</w:t>
                    </w:r>
                  </w:sdtContent>
                </w:sdt>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其他转出导致的采用成本计量模式的投资性房地产减值准备减少额"/>
                    <w:tag w:val="_GBC_63ed8491a59c4948a64af776dadefee3"/>
                    <w:id w:val="1340359907"/>
                    <w:lock w:val="sdtLocked"/>
                    <w:showingPlcHdr/>
                  </w:sdtPr>
                  <w:sdtContent>
                    <w:r w:rsidR="00011C56">
                      <w:rPr>
                        <w:rFonts w:hint="eastAsia"/>
                        <w:color w:val="333399"/>
                      </w:rPr>
                      <w:t xml:space="preserve">　</w:t>
                    </w:r>
                  </w:sdtContent>
                </w:sdt>
              </w:p>
            </w:tc>
          </w:tr>
          <w:sdt>
            <w:sdtPr>
              <w:rPr>
                <w:szCs w:val="21"/>
              </w:rPr>
              <w:alias w:val="采用成本计量模式的投资性房地产减值准备减少额明细"/>
              <w:tag w:val="_GBC_5dc34feee296443984c8f69a0b5ea708"/>
              <w:id w:val="-765770660"/>
              <w:lock w:val="sdtLocked"/>
            </w:sdtPr>
            <w:sdtContent>
              <w:tr w:rsidR="004808DF" w:rsidTr="00F96290">
                <w:trPr>
                  <w:trHeight w:val="272"/>
                </w:trPr>
                <w:sdt>
                  <w:sdtPr>
                    <w:rPr>
                      <w:szCs w:val="21"/>
                    </w:rPr>
                    <w:alias w:val="采用成本计量模式的投资性房地产减值准备减少额明细-项目名称"/>
                    <w:tag w:val="_GBC_46a2be8db2144ee28637428531fea3e9"/>
                    <w:id w:val="430010604"/>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szCs w:val="21"/>
                    </w:rPr>
                    <w:alias w:val="采用成本计量模式的投资性房地产减值准备减少额明细-房屋、建筑物"/>
                    <w:tag w:val="_GBC_d2f0c991df1a45e9aa70f5253050335e"/>
                    <w:id w:val="1532914656"/>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减少额明细-土地使用权"/>
                    <w:tag w:val="_GBC_2be336908b914617b83af98d7e0da2b7"/>
                    <w:id w:val="-1127465021"/>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减少额明细-在建工程"/>
                    <w:tag w:val="_GBC_0b3e83315f8e49a5ae1b387d1735ca86"/>
                    <w:id w:val="1972634025"/>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减少额明细-合计"/>
                    <w:tag w:val="_GBC_3cb2830f019c453fb2548e7e71fdafee"/>
                    <w:id w:val="-315263844"/>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sdtContent>
          </w:sdt>
          <w:sdt>
            <w:sdtPr>
              <w:rPr>
                <w:szCs w:val="21"/>
              </w:rPr>
              <w:alias w:val="采用成本计量模式的投资性房地产减值准备减少额明细"/>
              <w:tag w:val="_GBC_5dc34feee296443984c8f69a0b5ea708"/>
              <w:id w:val="7519161"/>
              <w:lock w:val="sdtLocked"/>
            </w:sdtPr>
            <w:sdtContent>
              <w:tr w:rsidR="004808DF" w:rsidTr="00F96290">
                <w:trPr>
                  <w:trHeight w:val="272"/>
                </w:trPr>
                <w:sdt>
                  <w:sdtPr>
                    <w:rPr>
                      <w:szCs w:val="21"/>
                    </w:rPr>
                    <w:alias w:val="采用成本计量模式的投资性房地产减值准备减少额明细-项目名称"/>
                    <w:tag w:val="_GBC_46a2be8db2144ee28637428531fea3e9"/>
                    <w:id w:val="7519156"/>
                    <w:lock w:val="sdtLocked"/>
                    <w:showingPlcHdr/>
                  </w:sdtPr>
                  <w:sdtContent>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color w:val="333399"/>
                          </w:rPr>
                          <w:t xml:space="preserve">　</w:t>
                        </w:r>
                      </w:p>
                    </w:tc>
                  </w:sdtContent>
                </w:sdt>
                <w:sdt>
                  <w:sdtPr>
                    <w:rPr>
                      <w:szCs w:val="21"/>
                    </w:rPr>
                    <w:alias w:val="采用成本计量模式的投资性房地产减值准备减少额明细-房屋、建筑物"/>
                    <w:tag w:val="_GBC_d2f0c991df1a45e9aa70f5253050335e"/>
                    <w:id w:val="7519157"/>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减少额明细-土地使用权"/>
                    <w:tag w:val="_GBC_2be336908b914617b83af98d7e0da2b7"/>
                    <w:id w:val="7519158"/>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减少额明细-在建工程"/>
                    <w:tag w:val="_GBC_0b3e83315f8e49a5ae1b387d1735ca86"/>
                    <w:id w:val="7519159"/>
                    <w:lock w:val="sdtLocked"/>
                    <w:showingPlcHdr/>
                  </w:sdtPr>
                  <w:sdtConten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采用成本计量模式的投资性房地产减值准备减少额明细-合计"/>
                    <w:tag w:val="_GBC_3cb2830f019c453fb2548e7e71fdafee"/>
                    <w:id w:val="7519160"/>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sdtContent>
          </w:sdt>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200" w:firstLine="420"/>
                  <w:rPr>
                    <w:szCs w:val="21"/>
                  </w:rPr>
                </w:pPr>
                <w:r>
                  <w:rPr>
                    <w:rFonts w:hint="eastAsia"/>
                    <w:szCs w:val="21"/>
                  </w:rPr>
                  <w:t>4.期末余额</w:t>
                </w:r>
              </w:p>
            </w:tc>
            <w:sdt>
              <w:sdtPr>
                <w:rPr>
                  <w:szCs w:val="21"/>
                </w:rPr>
                <w:alias w:val="房屋及建筑物减值准备累计金额账面余额"/>
                <w:tag w:val="_GBC_73e7bf93bfdb4d8dbfab8e16a17c0cd4"/>
                <w:id w:val="-705016115"/>
                <w:lock w:val="sdtLocked"/>
                <w:showingPlcHdr/>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sdt>
              <w:sdtPr>
                <w:rPr>
                  <w:szCs w:val="21"/>
                </w:rPr>
                <w:alias w:val="土地使用权减值准备累计金额账面余额"/>
                <w:tag w:val="_GBC_021b033c9ba24f85956188a1593b9418"/>
                <w:id w:val="1490295243"/>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减值准备"/>
                    <w:tag w:val="_GBC_74bc9ec7bd644074a0a56145216b8a96"/>
                    <w:id w:val="-1098634145"/>
                    <w:lock w:val="sdtLocked"/>
                    <w:showingPlcHdr/>
                  </w:sdtPr>
                  <w:sdtContent>
                    <w:r w:rsidR="00011C56">
                      <w:rPr>
                        <w:rFonts w:hint="eastAsia"/>
                        <w:color w:val="333399"/>
                      </w:rPr>
                      <w:t xml:space="preserve">　</w:t>
                    </w:r>
                  </w:sdtContent>
                </w:sdt>
              </w:p>
            </w:tc>
            <w:sdt>
              <w:sdtPr>
                <w:rPr>
                  <w:szCs w:val="21"/>
                </w:rPr>
                <w:alias w:val="投资性房地产减值准备余额合计"/>
                <w:tag w:val="_GBC_977b36d994fa4feea2532b140b4c918c"/>
                <w:id w:val="-1935275406"/>
                <w:lock w:val="sdtLocked"/>
                <w:showingPlcHdr/>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r>
          <w:tr w:rsidR="004808DF" w:rsidTr="00F96290">
            <w:trPr>
              <w:trHeight w:val="273"/>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rPr>
                    <w:szCs w:val="21"/>
                  </w:rPr>
                </w:pPr>
                <w:r>
                  <w:rPr>
                    <w:rFonts w:hint="eastAsia"/>
                    <w:szCs w:val="21"/>
                  </w:rPr>
                  <w:t>四、账面价值</w:t>
                </w:r>
              </w:p>
            </w:tc>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4808DF">
                <w:pPr>
                  <w:rPr>
                    <w:szCs w:val="21"/>
                  </w:rPr>
                </w:pPr>
              </w:p>
            </w:tc>
          </w:tr>
          <w:tr w:rsidR="004808DF" w:rsidTr="00F96290">
            <w:trPr>
              <w:trHeight w:val="272"/>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szCs w:val="21"/>
                  </w:rPr>
                  <w:t>1.</w:t>
                </w:r>
                <w:r>
                  <w:rPr>
                    <w:rFonts w:hint="eastAsia"/>
                    <w:szCs w:val="21"/>
                  </w:rPr>
                  <w:t>期末账面价值</w:t>
                </w:r>
              </w:p>
            </w:tc>
            <w:sdt>
              <w:sdtPr>
                <w:rPr>
                  <w:szCs w:val="21"/>
                </w:rPr>
                <w:alias w:val="房屋及建筑物账面价值账面余额"/>
                <w:tag w:val="_GBC_063a96f07c814173bbb4434ed582402b"/>
                <w:id w:val="311684898"/>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A75207">
                    <w:pPr>
                      <w:jc w:val="right"/>
                      <w:rPr>
                        <w:szCs w:val="21"/>
                      </w:rPr>
                    </w:pPr>
                    <w:r>
                      <w:rPr>
                        <w:szCs w:val="21"/>
                      </w:rPr>
                      <w:t>114,428,911.84</w:t>
                    </w:r>
                  </w:p>
                </w:tc>
              </w:sdtContent>
            </w:sdt>
            <w:sdt>
              <w:sdtPr>
                <w:rPr>
                  <w:szCs w:val="21"/>
                </w:rPr>
                <w:alias w:val="土地使用权账面价值账面余额"/>
                <w:tag w:val="_GBC_3575f2f6a7c149ae91dd254a61f453dd"/>
                <w:id w:val="1478418080"/>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账面价值"/>
                    <w:tag w:val="_GBC_513fd0ab96c54458a4eb75027d2fbbb8"/>
                    <w:id w:val="209856941"/>
                    <w:lock w:val="sdtLocked"/>
                    <w:showingPlcHdr/>
                  </w:sdtPr>
                  <w:sdtContent>
                    <w:r w:rsidR="00011C56">
                      <w:rPr>
                        <w:rFonts w:hint="eastAsia"/>
                        <w:color w:val="333399"/>
                      </w:rPr>
                      <w:t xml:space="preserve">　</w:t>
                    </w:r>
                  </w:sdtContent>
                </w:sdt>
              </w:p>
            </w:tc>
            <w:sdt>
              <w:sdtPr>
                <w:rPr>
                  <w:szCs w:val="21"/>
                </w:rPr>
                <w:alias w:val="投资性房地产"/>
                <w:tag w:val="_GBC_203ef76d7d9c42bdb85d92597ae14e57"/>
                <w:id w:val="628520594"/>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A75207">
                    <w:pPr>
                      <w:jc w:val="right"/>
                      <w:rPr>
                        <w:szCs w:val="21"/>
                      </w:rPr>
                    </w:pPr>
                    <w:r>
                      <w:rPr>
                        <w:szCs w:val="21"/>
                      </w:rPr>
                      <w:t>114,428,911.84</w:t>
                    </w:r>
                  </w:p>
                </w:tc>
              </w:sdtContent>
            </w:sdt>
          </w:tr>
          <w:tr w:rsidR="004808DF" w:rsidRPr="00B312AF" w:rsidTr="00B2063E">
            <w:trPr>
              <w:trHeight w:val="290"/>
            </w:trPr>
            <w:tc>
              <w:tcPr>
                <w:tcW w:w="155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ind w:firstLineChars="150" w:firstLine="315"/>
                  <w:rPr>
                    <w:szCs w:val="21"/>
                  </w:rPr>
                </w:pPr>
                <w:r>
                  <w:rPr>
                    <w:szCs w:val="21"/>
                  </w:rPr>
                  <w:t>2.</w:t>
                </w:r>
                <w:r>
                  <w:rPr>
                    <w:rFonts w:hint="eastAsia"/>
                    <w:szCs w:val="21"/>
                  </w:rPr>
                  <w:t>期初账面价值</w:t>
                </w:r>
              </w:p>
            </w:tc>
            <w:sdt>
              <w:sdtPr>
                <w:rPr>
                  <w:szCs w:val="21"/>
                </w:rPr>
                <w:alias w:val="房屋及建筑物账面价值账面余额"/>
                <w:tag w:val="_GBC_c1bd39c2133744adafeb95eb567f0cf8"/>
                <w:id w:val="213168686"/>
                <w:lock w:val="sdtLocked"/>
              </w:sdtPr>
              <w:sdtContent>
                <w:tc>
                  <w:tcPr>
                    <w:tcW w:w="882" w:type="pct"/>
                    <w:tcBorders>
                      <w:top w:val="single" w:sz="4" w:space="0" w:color="auto"/>
                      <w:left w:val="single" w:sz="4" w:space="0" w:color="auto"/>
                      <w:bottom w:val="single" w:sz="4" w:space="0" w:color="auto"/>
                      <w:right w:val="single" w:sz="4" w:space="0" w:color="auto"/>
                    </w:tcBorders>
                    <w:shd w:val="clear" w:color="auto" w:fill="auto"/>
                  </w:tcPr>
                  <w:p w:rsidR="004808DF" w:rsidRDefault="00A75207">
                    <w:pPr>
                      <w:jc w:val="right"/>
                      <w:rPr>
                        <w:szCs w:val="21"/>
                      </w:rPr>
                    </w:pPr>
                    <w:r>
                      <w:rPr>
                        <w:szCs w:val="21"/>
                      </w:rPr>
                      <w:t>116,202,643.00</w:t>
                    </w:r>
                  </w:p>
                </w:tc>
              </w:sdtContent>
            </w:sdt>
            <w:sdt>
              <w:sdtPr>
                <w:rPr>
                  <w:szCs w:val="21"/>
                </w:rPr>
                <w:alias w:val="土地使用权账面价值账面余额"/>
                <w:tag w:val="_GBC_529ba98878684aaba7b0d2b48f551feb"/>
                <w:id w:val="-7595524"/>
                <w:lock w:val="sdtLocked"/>
                <w:showingPlcHdr/>
              </w:sdtPr>
              <w:sdtContent>
                <w:tc>
                  <w:tcPr>
                    <w:tcW w:w="8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szCs w:val="21"/>
                      </w:rPr>
                    </w:pPr>
                    <w:r>
                      <w:rPr>
                        <w:rFonts w:hint="eastAsia"/>
                        <w:color w:val="333399"/>
                      </w:rPr>
                      <w:t xml:space="preserve">　</w:t>
                    </w:r>
                  </w:p>
                </w:tc>
              </w:sdtContent>
            </w:sdt>
            <w:tc>
              <w:tcPr>
                <w:tcW w:w="866" w:type="pct"/>
                <w:tcBorders>
                  <w:top w:val="single" w:sz="4" w:space="0" w:color="auto"/>
                  <w:left w:val="single" w:sz="4" w:space="0" w:color="auto"/>
                  <w:bottom w:val="single" w:sz="4" w:space="0" w:color="auto"/>
                  <w:right w:val="single" w:sz="4" w:space="0" w:color="auto"/>
                </w:tcBorders>
                <w:shd w:val="clear" w:color="auto" w:fill="auto"/>
              </w:tcPr>
              <w:p w:rsidR="004808DF" w:rsidRDefault="006F5580">
                <w:pPr>
                  <w:jc w:val="right"/>
                  <w:rPr>
                    <w:szCs w:val="21"/>
                  </w:rPr>
                </w:pPr>
                <w:sdt>
                  <w:sdtPr>
                    <w:rPr>
                      <w:szCs w:val="21"/>
                    </w:rPr>
                    <w:alias w:val="采用成本计量模式的投资性房地产-在建工程账面价值"/>
                    <w:tag w:val="_GBC_30cf79e374d74f74a5ba1f9979964d7d"/>
                    <w:id w:val="734672441"/>
                    <w:lock w:val="sdtLocked"/>
                    <w:showingPlcHdr/>
                  </w:sdtPr>
                  <w:sdtContent>
                    <w:r w:rsidR="00011C56">
                      <w:rPr>
                        <w:rFonts w:hint="eastAsia"/>
                        <w:color w:val="333399"/>
                      </w:rPr>
                      <w:t xml:space="preserve">　</w:t>
                    </w:r>
                  </w:sdtContent>
                </w:sdt>
              </w:p>
            </w:tc>
            <w:sdt>
              <w:sdtPr>
                <w:rPr>
                  <w:szCs w:val="21"/>
                </w:rPr>
                <w:alias w:val="投资性房地产"/>
                <w:tag w:val="_GBC_5ce70054d83d4d30b79671984ff26e62"/>
                <w:id w:val="-2026930026"/>
                <w:lock w:val="sdtLocked"/>
              </w:sdtPr>
              <w:sdtContent>
                <w:tc>
                  <w:tcPr>
                    <w:tcW w:w="812" w:type="pct"/>
                    <w:tcBorders>
                      <w:top w:val="single" w:sz="4" w:space="0" w:color="auto"/>
                      <w:left w:val="single" w:sz="4" w:space="0" w:color="auto"/>
                      <w:bottom w:val="single" w:sz="4" w:space="0" w:color="auto"/>
                      <w:right w:val="single" w:sz="4" w:space="0" w:color="auto"/>
                    </w:tcBorders>
                    <w:shd w:val="clear" w:color="auto" w:fill="auto"/>
                  </w:tcPr>
                  <w:p w:rsidR="004808DF" w:rsidRDefault="00A75207">
                    <w:pPr>
                      <w:jc w:val="right"/>
                      <w:rPr>
                        <w:szCs w:val="21"/>
                      </w:rPr>
                    </w:pPr>
                    <w:r>
                      <w:rPr>
                        <w:szCs w:val="21"/>
                      </w:rPr>
                      <w:t>116,202,643.00</w:t>
                    </w:r>
                  </w:p>
                </w:tc>
              </w:sdtContent>
            </w:sdt>
          </w:tr>
        </w:tbl>
        <w:p w:rsidR="004808DF" w:rsidRPr="00B312AF" w:rsidRDefault="006F5580" w:rsidP="00B312AF"/>
      </w:sdtContent>
    </w:sdt>
    <w:sdt>
      <w:sdtPr>
        <w:rPr>
          <w:rFonts w:ascii="宋体" w:hAnsi="宋体" w:cstheme="minorBidi" w:hint="eastAsia"/>
          <w:b w:val="0"/>
          <w:bCs w:val="0"/>
          <w:kern w:val="0"/>
          <w:szCs w:val="21"/>
        </w:rPr>
        <w:tag w:val="_GBC_6a7a5ee3d1214b3fb30fb8202455d6d8"/>
        <w:id w:val="-1886477411"/>
        <w:lock w:val="sdtLocked"/>
        <w:placeholder>
          <w:docPart w:val="GBC22222222222222222222222222222"/>
        </w:placeholder>
      </w:sdtPr>
      <w:sdtContent>
        <w:p w:rsidR="004808DF" w:rsidRDefault="00011C56">
          <w:pPr>
            <w:pStyle w:val="4"/>
            <w:numPr>
              <w:ilvl w:val="0"/>
              <w:numId w:val="64"/>
            </w:numPr>
            <w:tabs>
              <w:tab w:val="left" w:pos="616"/>
            </w:tabs>
            <w:rPr>
              <w:rFonts w:ascii="宋体" w:hAnsi="宋体"/>
              <w:szCs w:val="21"/>
            </w:rPr>
          </w:pPr>
          <w:r>
            <w:rPr>
              <w:rFonts w:ascii="宋体" w:hAnsi="宋体" w:hint="eastAsia"/>
              <w:szCs w:val="21"/>
            </w:rPr>
            <w:t>未办妥产权证书的投资性房地产情况：</w:t>
          </w:r>
        </w:p>
        <w:sdt>
          <w:sdtPr>
            <w:alias w:val="是否适用：未办妥产权证书的投资性房地产情况"/>
            <w:tag w:val="_GBC_a8165e11c2c84988a5a937e6aa4359bf"/>
            <w:id w:val="-1491005188"/>
            <w:lock w:val="sdtLocked"/>
            <w:placeholder>
              <w:docPart w:val="GBC22222222222222222222222222222"/>
            </w:placeholder>
          </w:sdtPr>
          <w:sdtContent>
            <w:p w:rsidR="004808DF" w:rsidRDefault="006F5580" w:rsidP="00A75207">
              <w:pPr>
                <w:rPr>
                  <w:szCs w:val="21"/>
                </w:rPr>
              </w:pPr>
              <w:r>
                <w:fldChar w:fldCharType="begin"/>
              </w:r>
              <w:r w:rsidR="00A75207">
                <w:instrText xml:space="preserve"> MACROBUTTON  SnrToggleCheckbox □适用 </w:instrText>
              </w:r>
              <w:r>
                <w:fldChar w:fldCharType="end"/>
              </w:r>
              <w:r>
                <w:fldChar w:fldCharType="begin"/>
              </w:r>
              <w:r w:rsidR="00A75207">
                <w:instrText xml:space="preserve"> MACROBUTTON  SnrToggleCheckbox √不适用 </w:instrText>
              </w:r>
              <w:r>
                <w:fldChar w:fldCharType="end"/>
              </w:r>
            </w:p>
          </w:sdtContent>
        </w:sdt>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固定资产</w:t>
      </w:r>
    </w:p>
    <w:sdt>
      <w:sdtPr>
        <w:rPr>
          <w:rFonts w:ascii="宋体" w:hAnsi="宋体" w:cs="宋体" w:hint="eastAsia"/>
          <w:b w:val="0"/>
          <w:bCs w:val="0"/>
          <w:kern w:val="0"/>
          <w:szCs w:val="21"/>
        </w:rPr>
        <w:tag w:val="_GBC_6b764c2f9af049ba98fb55c66fe083a9"/>
        <w:id w:val="-1268379422"/>
        <w:lock w:val="sdtLocked"/>
        <w:placeholder>
          <w:docPart w:val="GBC22222222222222222222222222222"/>
        </w:placeholder>
      </w:sdtPr>
      <w:sdtEndPr>
        <w:rPr>
          <w:rFonts w:cstheme="minorBidi"/>
          <w:kern w:val="2"/>
        </w:rPr>
      </w:sdtEndPr>
      <w:sdtContent>
        <w:p w:rsidR="004808DF" w:rsidRDefault="00011C56">
          <w:pPr>
            <w:pStyle w:val="4"/>
            <w:numPr>
              <w:ilvl w:val="0"/>
              <w:numId w:val="65"/>
            </w:numPr>
            <w:tabs>
              <w:tab w:val="left" w:pos="588"/>
            </w:tabs>
            <w:rPr>
              <w:rFonts w:ascii="宋体" w:hAnsi="宋体"/>
              <w:szCs w:val="21"/>
            </w:rPr>
          </w:pPr>
          <w:r>
            <w:rPr>
              <w:rFonts w:ascii="宋体" w:hAnsi="宋体" w:hint="eastAsia"/>
              <w:szCs w:val="21"/>
            </w:rPr>
            <w:t>固定资产情况</w:t>
          </w:r>
        </w:p>
        <w:p w:rsidR="004808DF" w:rsidRDefault="00011C56">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563afa3e91c048118558af0713b1a1af"/>
              <w:id w:val="-2923698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c5ecae448dd948eca54add973afbe77b"/>
              <w:id w:val="11074674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138"/>
            <w:gridCol w:w="1530"/>
            <w:gridCol w:w="1530"/>
            <w:gridCol w:w="1425"/>
            <w:gridCol w:w="1530"/>
            <w:gridCol w:w="1740"/>
          </w:tblGrid>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r>
                  <w:rPr>
                    <w:rFonts w:hint="eastAsia"/>
                  </w:rPr>
                  <w:t>项目</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6F5580" w:rsidP="00A75207">
                <w:pPr>
                  <w:jc w:val="center"/>
                </w:pPr>
                <w:sdt>
                  <w:sdtPr>
                    <w:rPr>
                      <w:rFonts w:hint="eastAsia"/>
                    </w:rPr>
                    <w:alias w:val="固定资产情况明细-项目名称"/>
                    <w:tag w:val="_GBC_936a8499167f477aab1a2942b2fdbdaf"/>
                    <w:id w:val="1901191"/>
                    <w:lock w:val="sdtLocked"/>
                    <w:text/>
                  </w:sdtPr>
                  <w:sdtContent>
                    <w:r w:rsidR="00A75207">
                      <w:rPr>
                        <w:rFonts w:hint="eastAsia"/>
                      </w:rPr>
                      <w:t>房屋及建筑物</w:t>
                    </w:r>
                  </w:sdtContent>
                </w:sdt>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6F5580" w:rsidP="00A75207">
                <w:pPr>
                  <w:jc w:val="center"/>
                </w:pPr>
                <w:sdt>
                  <w:sdtPr>
                    <w:rPr>
                      <w:rFonts w:hint="eastAsia"/>
                    </w:rPr>
                    <w:alias w:val="固定资产情况明细-项目名称"/>
                    <w:tag w:val="_GBC_936a8499167f477aab1a2942b2fdbdaf"/>
                    <w:id w:val="1901192"/>
                    <w:lock w:val="sdtLocked"/>
                    <w:text/>
                  </w:sdtPr>
                  <w:sdtContent>
                    <w:r w:rsidR="00A75207">
                      <w:rPr>
                        <w:rFonts w:hint="eastAsia"/>
                      </w:rPr>
                      <w:t>机器设备</w:t>
                    </w:r>
                  </w:sdtContent>
                </w:sdt>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6F5580" w:rsidP="00A75207">
                <w:pPr>
                  <w:jc w:val="center"/>
                </w:pPr>
                <w:sdt>
                  <w:sdtPr>
                    <w:rPr>
                      <w:rFonts w:hint="eastAsia"/>
                    </w:rPr>
                    <w:alias w:val="固定资产情况明细-项目名称"/>
                    <w:tag w:val="_GBC_936a8499167f477aab1a2942b2fdbdaf"/>
                    <w:id w:val="1901193"/>
                    <w:lock w:val="sdtLocked"/>
                    <w:text/>
                  </w:sdtPr>
                  <w:sdtContent>
                    <w:r w:rsidR="00A75207">
                      <w:rPr>
                        <w:rFonts w:hint="eastAsia"/>
                      </w:rPr>
                      <w:t>运输工具</w:t>
                    </w:r>
                  </w:sdtContent>
                </w:sdt>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6F5580" w:rsidP="00A75207">
                <w:pPr>
                  <w:jc w:val="center"/>
                </w:pPr>
                <w:sdt>
                  <w:sdtPr>
                    <w:rPr>
                      <w:rFonts w:ascii="Arial Narrow" w:hAnsi="Arial Narrow" w:hint="eastAsia"/>
                      <w:sz w:val="18"/>
                      <w:szCs w:val="18"/>
                    </w:rPr>
                    <w:alias w:val="固定资产情况明细-项目名称"/>
                    <w:tag w:val="_GBC_936a8499167f477aab1a2942b2fdbdaf"/>
                    <w:id w:val="1901194"/>
                    <w:lock w:val="sdtLocked"/>
                    <w:text/>
                  </w:sdtPr>
                  <w:sdtContent>
                    <w:r w:rsidR="00A75207" w:rsidRPr="00A75207">
                      <w:rPr>
                        <w:rFonts w:ascii="Arial Narrow" w:hAnsi="Arial Narrow" w:hint="eastAsia"/>
                        <w:sz w:val="18"/>
                        <w:szCs w:val="18"/>
                      </w:rPr>
                      <w:t>电子设备及其他</w:t>
                    </w:r>
                  </w:sdtContent>
                </w:sdt>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r>
                  <w:rPr>
                    <w:rFonts w:hint="eastAsia"/>
                  </w:rPr>
                  <w:t>合计</w:t>
                </w:r>
              </w:p>
            </w:tc>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r>
                  <w:rPr>
                    <w:rFonts w:hint="eastAsia"/>
                  </w:rPr>
                  <w:t>一、账面原值：</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t>1.</w:t>
                </w:r>
                <w:r>
                  <w:rPr>
                    <w:rFonts w:hint="eastAsia"/>
                  </w:rPr>
                  <w:t>期初余额</w:t>
                </w:r>
              </w:p>
            </w:tc>
            <w:sdt>
              <w:sdtPr>
                <w:alias w:val="固定资产情况明细-账面原值"/>
                <w:tag w:val="_GBC_fdb12b9524f749d5bc2a8298f5467522"/>
                <w:id w:val="1901195"/>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896,096,491.15</w:t>
                    </w:r>
                  </w:p>
                </w:tc>
              </w:sdtContent>
            </w:sdt>
            <w:sdt>
              <w:sdtPr>
                <w:alias w:val="固定资产情况明细-账面原值"/>
                <w:tag w:val="_GBC_fdb12b9524f749d5bc2a8298f5467522"/>
                <w:id w:val="1901196"/>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586,157,367.69</w:t>
                    </w:r>
                  </w:p>
                </w:tc>
              </w:sdtContent>
            </w:sdt>
            <w:sdt>
              <w:sdtPr>
                <w:alias w:val="固定资产情况明细-账面原值"/>
                <w:tag w:val="_GBC_fdb12b9524f749d5bc2a8298f5467522"/>
                <w:id w:val="1901197"/>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74,238,746.95</w:t>
                    </w:r>
                  </w:p>
                </w:tc>
              </w:sdtContent>
            </w:sdt>
            <w:sdt>
              <w:sdtPr>
                <w:alias w:val="固定资产情况明细-账面原值"/>
                <w:tag w:val="_GBC_fdb12b9524f749d5bc2a8298f5467522"/>
                <w:id w:val="1901198"/>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252,825,062.50</w:t>
                    </w:r>
                  </w:p>
                </w:tc>
              </w:sdtContent>
            </w:sdt>
            <w:sdt>
              <w:sdtPr>
                <w:alias w:val="固定资产原价"/>
                <w:tag w:val="_GBC_8cc80c706a2f4873b00ef96d83cfc608"/>
                <w:id w:val="1901199"/>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1,809,317,668.29</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t>2.</w:t>
                </w:r>
                <w:r>
                  <w:rPr>
                    <w:rFonts w:hint="eastAsia"/>
                  </w:rPr>
                  <w:t>本期增加金额</w:t>
                </w:r>
              </w:p>
            </w:tc>
            <w:sdt>
              <w:sdtPr>
                <w:alias w:val="固定资产情况明细-原值本期增加"/>
                <w:tag w:val="_GBC_1a237c31cdbf44199ea75b7e72cca64a"/>
                <w:id w:val="1901200"/>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11,570,619.22</w:t>
                    </w:r>
                  </w:p>
                </w:tc>
              </w:sdtContent>
            </w:sdt>
            <w:sdt>
              <w:sdtPr>
                <w:alias w:val="固定资产情况明细-原值本期增加"/>
                <w:tag w:val="_GBC_1a237c31cdbf44199ea75b7e72cca64a"/>
                <w:id w:val="1901201"/>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5,511,100.61</w:t>
                    </w:r>
                  </w:p>
                </w:tc>
              </w:sdtContent>
            </w:sdt>
            <w:sdt>
              <w:sdtPr>
                <w:alias w:val="固定资产情况明细-原值本期增加"/>
                <w:tag w:val="_GBC_1a237c31cdbf44199ea75b7e72cca64a"/>
                <w:id w:val="1901202"/>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1,909,617.12</w:t>
                    </w:r>
                  </w:p>
                </w:tc>
              </w:sdtContent>
            </w:sdt>
            <w:sdt>
              <w:sdtPr>
                <w:alias w:val="固定资产情况明细-原值本期增加"/>
                <w:tag w:val="_GBC_1a237c31cdbf44199ea75b7e72cca64a"/>
                <w:id w:val="1901203"/>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5,110,842.17</w:t>
                    </w:r>
                  </w:p>
                </w:tc>
              </w:sdtContent>
            </w:sdt>
            <w:sdt>
              <w:sdtPr>
                <w:alias w:val="固定资产原价合计增加数"/>
                <w:tag w:val="_GBC_654b01ad3c1a4e9285c6e05765d1bc38"/>
                <w:id w:val="1901204"/>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24,102,179.12</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rPr>
                  <w:t>（1）购置</w:t>
                </w:r>
              </w:p>
            </w:tc>
            <w:sdt>
              <w:sdtPr>
                <w:alias w:val="固定资产情况明细-购置"/>
                <w:tag w:val="_GBC_ede2785556d64a79bbd34040351834a2"/>
                <w:id w:val="1901205"/>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p>
                </w:tc>
              </w:sdtContent>
            </w:sdt>
            <w:sdt>
              <w:sdtPr>
                <w:alias w:val="固定资产情况明细-购置"/>
                <w:tag w:val="_GBC_ede2785556d64a79bbd34040351834a2"/>
                <w:id w:val="1901206"/>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3,097,822.78</w:t>
                    </w:r>
                  </w:p>
                </w:tc>
              </w:sdtContent>
            </w:sdt>
            <w:sdt>
              <w:sdtPr>
                <w:alias w:val="固定资产情况明细-购置"/>
                <w:tag w:val="_GBC_ede2785556d64a79bbd34040351834a2"/>
                <w:id w:val="1901207"/>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1,909,617.12</w:t>
                    </w:r>
                  </w:p>
                </w:tc>
              </w:sdtContent>
            </w:sdt>
            <w:sdt>
              <w:sdtPr>
                <w:alias w:val="固定资产情况明细-购置"/>
                <w:tag w:val="_GBC_ede2785556d64a79bbd34040351834a2"/>
                <w:id w:val="1901208"/>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5,110,842.17</w:t>
                    </w:r>
                  </w:p>
                </w:tc>
              </w:sdtContent>
            </w:sdt>
            <w:sdt>
              <w:sdtPr>
                <w:alias w:val="购置导致的固定资产原值本期增加合计"/>
                <w:tag w:val="_GBC_13c07a1d1f9f45e5920009a6afe410c6"/>
                <w:id w:val="1901209"/>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10,118,282.07</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rPr>
                  <w:t>（2）在建工程转入</w:t>
                </w:r>
              </w:p>
            </w:tc>
            <w:sdt>
              <w:sdtPr>
                <w:alias w:val="固定资产情况明细-在建工程转入"/>
                <w:tag w:val="_GBC_ea84dadfe66446b183bcd5e129e67533"/>
                <w:id w:val="1901210"/>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11,570,619.22</w:t>
                    </w:r>
                  </w:p>
                </w:tc>
              </w:sdtContent>
            </w:sdt>
            <w:sdt>
              <w:sdtPr>
                <w:alias w:val="固定资产情况明细-在建工程转入"/>
                <w:tag w:val="_GBC_ea84dadfe66446b183bcd5e129e67533"/>
                <w:id w:val="1901211"/>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2,413,277.83</w:t>
                    </w:r>
                  </w:p>
                </w:tc>
              </w:sdtContent>
            </w:sdt>
            <w:sdt>
              <w:sdtPr>
                <w:alias w:val="固定资产情况明细-在建工程转入"/>
                <w:tag w:val="_GBC_ea84dadfe66446b183bcd5e129e67533"/>
                <w:id w:val="1901212"/>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 xml:space="preserve">   </w:t>
                    </w:r>
                  </w:p>
                </w:tc>
              </w:sdtContent>
            </w:sdt>
            <w:sdt>
              <w:sdtPr>
                <w:alias w:val="固定资产情况明细-在建工程转入"/>
                <w:tag w:val="_GBC_ea84dadfe66446b183bcd5e129e67533"/>
                <w:id w:val="1901213"/>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p>
                </w:tc>
              </w:sdtContent>
            </w:sdt>
            <w:sdt>
              <w:sdtPr>
                <w:alias w:val="在建工程转入导致的固定资产原值本期增加合计"/>
                <w:tag w:val="_GBC_6da9f3b8ff3f4caea581c2cf1ee24ba8"/>
                <w:id w:val="1901214"/>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13,983,897.05</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rPr>
                  <w:t>（3）企业合并增加</w:t>
                </w:r>
              </w:p>
            </w:tc>
            <w:sdt>
              <w:sdtPr>
                <w:alias w:val="固定资产情况明细-企业合并增加"/>
                <w:tag w:val="_GBC_4e16228c05ca4231becef71afcd9de59"/>
                <w:id w:val="1901215"/>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sdt>
              <w:sdtPr>
                <w:alias w:val="固定资产情况明细-企业合并增加"/>
                <w:tag w:val="_GBC_4e16228c05ca4231becef71afcd9de59"/>
                <w:id w:val="1901216"/>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情况明细-企业合并增加"/>
                <w:tag w:val="_GBC_4e16228c05ca4231becef71afcd9de59"/>
                <w:id w:val="1901217"/>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情况明细-企业合并增加"/>
                <w:tag w:val="_GBC_4e16228c05ca4231becef71afcd9de59"/>
                <w:id w:val="1901218"/>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企业合并增加导致的固定资产原值本期增加合计"/>
                <w:tag w:val="_GBC_363399ea6c25434d938bc8e25fc85706"/>
                <w:id w:val="1901219"/>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tr>
          <w:tr w:rsidR="00A75207" w:rsidTr="00A75207">
            <w:sdt>
              <w:sdtPr>
                <w:alias w:val="固定资产账面原值增加项目名称"/>
                <w:tag w:val="_GBC_4d32d042060b4c8aa7f965b96f5580a8"/>
                <w:id w:val="1901220"/>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color w:val="333399"/>
                      </w:rPr>
                      <w:t xml:space="preserve">　</w:t>
                    </w:r>
                  </w:p>
                </w:tc>
              </w:sdtContent>
            </w:sdt>
            <w:sdt>
              <w:sdtPr>
                <w:alias w:val="固定资产账面原值增加项目金额"/>
                <w:tag w:val="_GBC_c2ca665b86c0425dba69c4867b84d3f4"/>
                <w:id w:val="1901221"/>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sdt>
              <w:sdtPr>
                <w:alias w:val="固定资产账面原值增加项目金额"/>
                <w:tag w:val="_GBC_c2ca665b86c0425dba69c4867b84d3f4"/>
                <w:id w:val="1901222"/>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账面原值增加项目金额"/>
                <w:tag w:val="_GBC_c2ca665b86c0425dba69c4867b84d3f4"/>
                <w:id w:val="1901223"/>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账面原值增加项目金额"/>
                <w:tag w:val="_GBC_c2ca665b86c0425dba69c4867b84d3f4"/>
                <w:id w:val="1901224"/>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账面原值增加项目合计金额"/>
                <w:tag w:val="_GBC_001e75f32bd54007926becb1d5aa914d"/>
                <w:id w:val="1901225"/>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50" w:firstLine="525"/>
                </w:pPr>
                <w:r>
                  <w:rPr>
                    <w:rFonts w:hint="eastAsia"/>
                  </w:rPr>
                  <w:t>3.本期减少金额</w:t>
                </w:r>
              </w:p>
            </w:tc>
            <w:sdt>
              <w:sdtPr>
                <w:alias w:val="固定资产情况明细-原值本期减少"/>
                <w:tag w:val="_GBC_bba2eb02b7c845aeac2541e0d892e8a1"/>
                <w:id w:val="1901226"/>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104,112.60</w:t>
                    </w:r>
                  </w:p>
                </w:tc>
              </w:sdtContent>
            </w:sdt>
            <w:sdt>
              <w:sdtPr>
                <w:alias w:val="固定资产情况明细-原值本期减少"/>
                <w:tag w:val="_GBC_bba2eb02b7c845aeac2541e0d892e8a1"/>
                <w:id w:val="1901227"/>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86,348,584.79</w:t>
                    </w:r>
                  </w:p>
                </w:tc>
              </w:sdtContent>
            </w:sdt>
            <w:sdt>
              <w:sdtPr>
                <w:alias w:val="固定资产情况明细-原值本期减少"/>
                <w:tag w:val="_GBC_bba2eb02b7c845aeac2541e0d892e8a1"/>
                <w:id w:val="1901228"/>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3,600,192.64</w:t>
                    </w:r>
                  </w:p>
                </w:tc>
              </w:sdtContent>
            </w:sdt>
            <w:sdt>
              <w:sdtPr>
                <w:alias w:val="固定资产情况明细-原值本期减少"/>
                <w:tag w:val="_GBC_bba2eb02b7c845aeac2541e0d892e8a1"/>
                <w:id w:val="1901229"/>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1,445,857.59</w:t>
                    </w:r>
                  </w:p>
                </w:tc>
              </w:sdtContent>
            </w:sdt>
            <w:sdt>
              <w:sdtPr>
                <w:alias w:val="固定资产原价合计减少数"/>
                <w:tag w:val="_GBC_218a61684e4b423d8b56b054b3fd5ee4"/>
                <w:id w:val="1901230"/>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91,498,747.62</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rPr>
                  <w:t>（1）处置或报废</w:t>
                </w:r>
              </w:p>
            </w:tc>
            <w:sdt>
              <w:sdtPr>
                <w:alias w:val="固定资产情况明细-原值处置或报废"/>
                <w:tag w:val="_GBC_0e5821b8e0bb4582be47d7948aa2f358"/>
                <w:id w:val="1901231"/>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104,112.60</w:t>
                    </w:r>
                  </w:p>
                </w:tc>
              </w:sdtContent>
            </w:sdt>
            <w:sdt>
              <w:sdtPr>
                <w:alias w:val="固定资产情况明细-原值处置或报废"/>
                <w:tag w:val="_GBC_0e5821b8e0bb4582be47d7948aa2f358"/>
                <w:id w:val="1901232"/>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86,348,584.79</w:t>
                    </w:r>
                  </w:p>
                </w:tc>
              </w:sdtContent>
            </w:sdt>
            <w:sdt>
              <w:sdtPr>
                <w:alias w:val="固定资产情况明细-原值处置或报废"/>
                <w:tag w:val="_GBC_0e5821b8e0bb4582be47d7948aa2f358"/>
                <w:id w:val="1901233"/>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3,600,192.64</w:t>
                    </w:r>
                  </w:p>
                </w:tc>
              </w:sdtContent>
            </w:sdt>
            <w:sdt>
              <w:sdtPr>
                <w:alias w:val="固定资产情况明细-原值处置或报废"/>
                <w:tag w:val="_GBC_0e5821b8e0bb4582be47d7948aa2f358"/>
                <w:id w:val="1901234"/>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1,445,857.59</w:t>
                    </w:r>
                  </w:p>
                </w:tc>
              </w:sdtContent>
            </w:sdt>
            <w:sdt>
              <w:sdtPr>
                <w:alias w:val="处置或报废导致的固定资产原值本期减少合计"/>
                <w:tag w:val="_GBC_17b5ddaa5138418297825f6b267e3995"/>
                <w:id w:val="1901235"/>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91,498,747.62</w:t>
                    </w:r>
                  </w:p>
                </w:tc>
              </w:sdtContent>
            </w:sdt>
          </w:tr>
          <w:tr w:rsidR="00A75207" w:rsidTr="00A75207">
            <w:sdt>
              <w:sdtPr>
                <w:rPr>
                  <w:rFonts w:hint="eastAsia"/>
                </w:rPr>
                <w:alias w:val="固定资产账面原值减少项目名称"/>
                <w:tag w:val="_GBC_2f4e09d586974d5099e26de2e9f2268e"/>
                <w:id w:val="1901236"/>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ind w:firstLineChars="300" w:firstLine="630"/>
                    </w:pPr>
                    <w:r>
                      <w:rPr>
                        <w:rFonts w:hint="eastAsia"/>
                        <w:color w:val="333399"/>
                      </w:rPr>
                      <w:t xml:space="preserve">　</w:t>
                    </w:r>
                  </w:p>
                </w:tc>
              </w:sdtContent>
            </w:sdt>
            <w:sdt>
              <w:sdtPr>
                <w:rPr>
                  <w:rFonts w:hint="eastAsia"/>
                </w:rPr>
                <w:alias w:val="固定资产账面原值减少项目金额"/>
                <w:tag w:val="_GBC_86b298d954344511b012e84c48d4404f"/>
                <w:id w:val="1901237"/>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sdt>
              <w:sdtPr>
                <w:rPr>
                  <w:rFonts w:hint="eastAsia"/>
                </w:rPr>
                <w:alias w:val="固定资产账面原值减少项目金额"/>
                <w:tag w:val="_GBC_86b298d954344511b012e84c48d4404f"/>
                <w:id w:val="1901238"/>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rPr>
                  <w:rFonts w:hint="eastAsia"/>
                </w:rPr>
                <w:alias w:val="固定资产账面原值减少项目金额"/>
                <w:tag w:val="_GBC_86b298d954344511b012e84c48d4404f"/>
                <w:id w:val="1901239"/>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rPr>
                  <w:rFonts w:hint="eastAsia"/>
                </w:rPr>
                <w:alias w:val="固定资产账面原值减少项目金额"/>
                <w:tag w:val="_GBC_86b298d954344511b012e84c48d4404f"/>
                <w:id w:val="1901240"/>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rPr>
                  <w:rFonts w:hint="eastAsia"/>
                </w:rPr>
                <w:alias w:val="固定资产账面原值减少项目合计金额"/>
                <w:tag w:val="_GBC_b75b8542395b4972ad2d3a1ea5c4c1d9"/>
                <w:id w:val="1901241"/>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rPr>
                    <w:rFonts w:hint="eastAsia"/>
                  </w:rPr>
                  <w:t>4.期末余额</w:t>
                </w:r>
              </w:p>
            </w:tc>
            <w:sdt>
              <w:sdtPr>
                <w:alias w:val="固定资产情况明细-账面原值"/>
                <w:tag w:val="_GBC_ae4301c555384883ad2cdc7cd57b6f8e"/>
                <w:id w:val="1901242"/>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907,562,997.77</w:t>
                    </w:r>
                  </w:p>
                </w:tc>
              </w:sdtContent>
            </w:sdt>
            <w:sdt>
              <w:sdtPr>
                <w:alias w:val="固定资产情况明细-账面原值"/>
                <w:tag w:val="_GBC_ae4301c555384883ad2cdc7cd57b6f8e"/>
                <w:id w:val="1901243"/>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505,319,883.51</w:t>
                    </w:r>
                  </w:p>
                </w:tc>
              </w:sdtContent>
            </w:sdt>
            <w:sdt>
              <w:sdtPr>
                <w:alias w:val="固定资产情况明细-账面原值"/>
                <w:tag w:val="_GBC_ae4301c555384883ad2cdc7cd57b6f8e"/>
                <w:id w:val="1901244"/>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72,548,171.43</w:t>
                    </w:r>
                  </w:p>
                </w:tc>
              </w:sdtContent>
            </w:sdt>
            <w:sdt>
              <w:sdtPr>
                <w:alias w:val="固定资产情况明细-账面原值"/>
                <w:tag w:val="_GBC_ae4301c555384883ad2cdc7cd57b6f8e"/>
                <w:id w:val="1901245"/>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256,490,047.08</w:t>
                    </w:r>
                  </w:p>
                </w:tc>
              </w:sdtContent>
            </w:sdt>
            <w:sdt>
              <w:sdtPr>
                <w:alias w:val="固定资产原价"/>
                <w:tag w:val="_GBC_6df68d53bb1c42b0b8288c726103aa56"/>
                <w:id w:val="1901246"/>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1,741,921,099.79</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r>
                  <w:rPr>
                    <w:rFonts w:hint="eastAsia"/>
                  </w:rPr>
                  <w:t>二、累计折旧</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t>1.</w:t>
                </w:r>
                <w:r>
                  <w:rPr>
                    <w:rFonts w:hint="eastAsia"/>
                  </w:rPr>
                  <w:t>期初余额</w:t>
                </w:r>
              </w:p>
            </w:tc>
            <w:sdt>
              <w:sdtPr>
                <w:alias w:val="固定资产情况明细-累计折旧"/>
                <w:tag w:val="_GBC_ad39a009e8014af3978c2943b2c9ca11"/>
                <w:id w:val="1901247"/>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227,176,323.44</w:t>
                    </w:r>
                  </w:p>
                </w:tc>
              </w:sdtContent>
            </w:sdt>
            <w:sdt>
              <w:sdtPr>
                <w:alias w:val="固定资产情况明细-累计折旧"/>
                <w:tag w:val="_GBC_ad39a009e8014af3978c2943b2c9ca11"/>
                <w:id w:val="1901248"/>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291,496,160.95</w:t>
                    </w:r>
                  </w:p>
                </w:tc>
              </w:sdtContent>
            </w:sdt>
            <w:sdt>
              <w:sdtPr>
                <w:alias w:val="固定资产情况明细-累计折旧"/>
                <w:tag w:val="_GBC_ad39a009e8014af3978c2943b2c9ca11"/>
                <w:id w:val="1901249"/>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47,095,089.70</w:t>
                    </w:r>
                  </w:p>
                </w:tc>
              </w:sdtContent>
            </w:sdt>
            <w:sdt>
              <w:sdtPr>
                <w:alias w:val="固定资产情况明细-累计折旧"/>
                <w:tag w:val="_GBC_ad39a009e8014af3978c2943b2c9ca11"/>
                <w:id w:val="1901250"/>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189,280,736.91</w:t>
                    </w:r>
                  </w:p>
                </w:tc>
              </w:sdtContent>
            </w:sdt>
            <w:sdt>
              <w:sdtPr>
                <w:alias w:val="累计折旧"/>
                <w:tag w:val="_GBC_7b3686383a1f4fc3ace0f36e24be6558"/>
                <w:id w:val="1901251"/>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755,048,311.00</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t>2.</w:t>
                </w:r>
                <w:r>
                  <w:rPr>
                    <w:rFonts w:hint="eastAsia"/>
                  </w:rPr>
                  <w:t>本期增加金额</w:t>
                </w:r>
              </w:p>
            </w:tc>
            <w:sdt>
              <w:sdtPr>
                <w:alias w:val="固定资产情况明细-累计折旧本期增加"/>
                <w:tag w:val="_GBC_ee69c5ac0bca40419ac231cd08138a9c"/>
                <w:id w:val="1901252"/>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13,967,133.28</w:t>
                    </w:r>
                  </w:p>
                </w:tc>
              </w:sdtContent>
            </w:sdt>
            <w:sdt>
              <w:sdtPr>
                <w:alias w:val="固定资产情况明细-累计折旧本期增加"/>
                <w:tag w:val="_GBC_ee69c5ac0bca40419ac231cd08138a9c"/>
                <w:id w:val="1901253"/>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17,771,379.12</w:t>
                    </w:r>
                  </w:p>
                </w:tc>
              </w:sdtContent>
            </w:sdt>
            <w:sdt>
              <w:sdtPr>
                <w:alias w:val="固定资产情况明细-累计折旧本期增加"/>
                <w:tag w:val="_GBC_ee69c5ac0bca40419ac231cd08138a9c"/>
                <w:id w:val="1901254"/>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2,505,765.28</w:t>
                    </w:r>
                  </w:p>
                </w:tc>
              </w:sdtContent>
            </w:sdt>
            <w:sdt>
              <w:sdtPr>
                <w:alias w:val="固定资产情况明细-累计折旧本期增加"/>
                <w:tag w:val="_GBC_ee69c5ac0bca40419ac231cd08138a9c"/>
                <w:id w:val="1901255"/>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8,421,041.37</w:t>
                    </w:r>
                  </w:p>
                </w:tc>
              </w:sdtContent>
            </w:sdt>
            <w:sdt>
              <w:sdtPr>
                <w:alias w:val="固定资产累计折旧增加数"/>
                <w:tag w:val="_GBC_40a3bbb5a0ed47a086f18b27e8d533f4"/>
                <w:id w:val="1901256"/>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42,665,319.05</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rPr>
                  <w:lastRenderedPageBreak/>
                  <w:t>（1）计提</w:t>
                </w:r>
              </w:p>
            </w:tc>
            <w:sdt>
              <w:sdtPr>
                <w:alias w:val="固定资产情况明细-累计折旧计提"/>
                <w:tag w:val="_GBC_0418a1f1004541aeb387886cb94ff2fa"/>
                <w:id w:val="1901257"/>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13,967,133.28</w:t>
                    </w:r>
                  </w:p>
                </w:tc>
              </w:sdtContent>
            </w:sdt>
            <w:sdt>
              <w:sdtPr>
                <w:alias w:val="固定资产情况明细-累计折旧计提"/>
                <w:tag w:val="_GBC_0418a1f1004541aeb387886cb94ff2fa"/>
                <w:id w:val="1901258"/>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17,771,379.12</w:t>
                    </w:r>
                  </w:p>
                </w:tc>
              </w:sdtContent>
            </w:sdt>
            <w:sdt>
              <w:sdtPr>
                <w:alias w:val="固定资产情况明细-累计折旧计提"/>
                <w:tag w:val="_GBC_0418a1f1004541aeb387886cb94ff2fa"/>
                <w:id w:val="1901259"/>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2,505,765.28</w:t>
                    </w:r>
                  </w:p>
                </w:tc>
              </w:sdtContent>
            </w:sdt>
            <w:sdt>
              <w:sdtPr>
                <w:alias w:val="固定资产情况明细-累计折旧计提"/>
                <w:tag w:val="_GBC_0418a1f1004541aeb387886cb94ff2fa"/>
                <w:id w:val="1901260"/>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8,421,041.37</w:t>
                    </w:r>
                  </w:p>
                </w:tc>
              </w:sdtContent>
            </w:sdt>
            <w:sdt>
              <w:sdtPr>
                <w:alias w:val="固定资产累计折旧计提数"/>
                <w:tag w:val="_GBC_4bbe73d7ed664dddbcb899d48d203871"/>
                <w:id w:val="1901261"/>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42,665,319.05</w:t>
                    </w:r>
                  </w:p>
                </w:tc>
              </w:sdtContent>
            </w:sdt>
          </w:tr>
          <w:tr w:rsidR="00A75207" w:rsidTr="00A75207">
            <w:sdt>
              <w:sdtPr>
                <w:rPr>
                  <w:rFonts w:hint="eastAsia"/>
                </w:rPr>
                <w:alias w:val="固定资产累计折旧增加项目名称"/>
                <w:tag w:val="_GBC_0965865fe56240ca9467fb856bda8c28"/>
                <w:id w:val="1901262"/>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color w:val="333399"/>
                      </w:rPr>
                      <w:t xml:space="preserve">　</w:t>
                    </w:r>
                  </w:p>
                </w:tc>
              </w:sdtContent>
            </w:sdt>
            <w:sdt>
              <w:sdtPr>
                <w:rPr>
                  <w:rFonts w:hint="eastAsia"/>
                </w:rPr>
                <w:alias w:val="固定资产累计折旧增加项目金额"/>
                <w:tag w:val="_GBC_4f471bfa60bb4fd284527a4bd35a106e"/>
                <w:id w:val="1901263"/>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color w:val="333399"/>
                      </w:rPr>
                      <w:t xml:space="preserve">　</w:t>
                    </w:r>
                  </w:p>
                </w:tc>
              </w:sdtContent>
            </w:sdt>
            <w:sdt>
              <w:sdtPr>
                <w:rPr>
                  <w:rFonts w:hint="eastAsia"/>
                </w:rPr>
                <w:alias w:val="固定资产累计折旧增加项目金额"/>
                <w:tag w:val="_GBC_4f471bfa60bb4fd284527a4bd35a106e"/>
                <w:id w:val="1901264"/>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累计折旧增加项目金额"/>
                <w:tag w:val="_GBC_4f471bfa60bb4fd284527a4bd35a106e"/>
                <w:id w:val="1901265"/>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累计折旧增加项目金额"/>
                <w:tag w:val="_GBC_4f471bfa60bb4fd284527a4bd35a106e"/>
                <w:id w:val="1901266"/>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累计折旧增加项目合计金额"/>
                <w:tag w:val="_GBC_de0f633422eb40198165dd44928b321c"/>
                <w:id w:val="1901267"/>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color w:val="333399"/>
                      </w:rPr>
                      <w:t xml:space="preserve">　</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rPr>
                    <w:rFonts w:hint="eastAsia"/>
                  </w:rPr>
                  <w:t>3.本期减少金额</w:t>
                </w:r>
              </w:p>
            </w:tc>
            <w:sdt>
              <w:sdtPr>
                <w:alias w:val="固定资产情况明细-累计折旧本期减少"/>
                <w:tag w:val="_GBC_436c919be5634a12910f34cb543417d1"/>
                <w:id w:val="1901268"/>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16,620.83</w:t>
                    </w:r>
                  </w:p>
                </w:tc>
              </w:sdtContent>
            </w:sdt>
            <w:sdt>
              <w:sdtPr>
                <w:alias w:val="固定资产情况明细-累计折旧本期减少"/>
                <w:tag w:val="_GBC_436c919be5634a12910f34cb543417d1"/>
                <w:id w:val="1901269"/>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36,644,932.43</w:t>
                    </w:r>
                  </w:p>
                </w:tc>
              </w:sdtContent>
            </w:sdt>
            <w:sdt>
              <w:sdtPr>
                <w:alias w:val="固定资产情况明细-累计折旧本期减少"/>
                <w:tag w:val="_GBC_436c919be5634a12910f34cb543417d1"/>
                <w:id w:val="1901270"/>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3,282,427.87</w:t>
                    </w:r>
                  </w:p>
                </w:tc>
              </w:sdtContent>
            </w:sdt>
            <w:sdt>
              <w:sdtPr>
                <w:alias w:val="固定资产情况明细-累计折旧本期减少"/>
                <w:tag w:val="_GBC_436c919be5634a12910f34cb543417d1"/>
                <w:id w:val="1901271"/>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1,185,369.82</w:t>
                    </w:r>
                  </w:p>
                </w:tc>
              </w:sdtContent>
            </w:sdt>
            <w:sdt>
              <w:sdtPr>
                <w:alias w:val="固定资产累计折旧减少数"/>
                <w:tag w:val="_GBC_d065d08ab55a4db395c4907b80e3b47d"/>
                <w:id w:val="1901272"/>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41,129,350.95</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rPr>
                  <w:t>（1）处置或报废</w:t>
                </w:r>
              </w:p>
            </w:tc>
            <w:sdt>
              <w:sdtPr>
                <w:alias w:val="固定资产情况明细-累计折旧处置或报废"/>
                <w:tag w:val="_GBC_d0e1df142f454c7c9246e13250e1d7ef"/>
                <w:id w:val="1901273"/>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16,620.83</w:t>
                    </w:r>
                  </w:p>
                </w:tc>
              </w:sdtContent>
            </w:sdt>
            <w:sdt>
              <w:sdtPr>
                <w:alias w:val="固定资产情况明细-累计折旧处置或报废"/>
                <w:tag w:val="_GBC_d0e1df142f454c7c9246e13250e1d7ef"/>
                <w:id w:val="1901274"/>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36,644,932.43</w:t>
                    </w:r>
                  </w:p>
                </w:tc>
              </w:sdtContent>
            </w:sdt>
            <w:sdt>
              <w:sdtPr>
                <w:alias w:val="固定资产情况明细-累计折旧处置或报废"/>
                <w:tag w:val="_GBC_d0e1df142f454c7c9246e13250e1d7ef"/>
                <w:id w:val="1901275"/>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3,282,427.87</w:t>
                    </w:r>
                  </w:p>
                </w:tc>
              </w:sdtContent>
            </w:sdt>
            <w:sdt>
              <w:sdtPr>
                <w:alias w:val="固定资产情况明细-累计折旧处置或报废"/>
                <w:tag w:val="_GBC_d0e1df142f454c7c9246e13250e1d7ef"/>
                <w:id w:val="1901276"/>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1,185,369.82</w:t>
                    </w:r>
                  </w:p>
                </w:tc>
              </w:sdtContent>
            </w:sdt>
            <w:sdt>
              <w:sdtPr>
                <w:alias w:val="处置或报废导致的固定资产累计折旧本期减少合计"/>
                <w:tag w:val="_GBC_8d7e58021b6c42b19f7283487b61c9d9"/>
                <w:id w:val="1901277"/>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41,129,350.95</w:t>
                    </w:r>
                  </w:p>
                </w:tc>
              </w:sdtContent>
            </w:sdt>
          </w:tr>
          <w:tr w:rsidR="00A75207" w:rsidTr="00A75207">
            <w:sdt>
              <w:sdtPr>
                <w:rPr>
                  <w:rFonts w:hint="eastAsia"/>
                </w:rPr>
                <w:alias w:val="固定资产累计折旧减少项目名称"/>
                <w:tag w:val="_GBC_4c9ad176f9f549d79f1ea8e8285e4304"/>
                <w:id w:val="1901278"/>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color w:val="333399"/>
                      </w:rPr>
                      <w:t xml:space="preserve">　</w:t>
                    </w:r>
                  </w:p>
                </w:tc>
              </w:sdtContent>
            </w:sdt>
            <w:sdt>
              <w:sdtPr>
                <w:rPr>
                  <w:rFonts w:hint="eastAsia"/>
                </w:rPr>
                <w:alias w:val="固定资产累计折旧减少项目金额"/>
                <w:tag w:val="_GBC_0475795030724aa4838f00440a8fdfe1"/>
                <w:id w:val="1901279"/>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color w:val="333399"/>
                      </w:rPr>
                      <w:t xml:space="preserve">　</w:t>
                    </w:r>
                  </w:p>
                </w:tc>
              </w:sdtContent>
            </w:sdt>
            <w:sdt>
              <w:sdtPr>
                <w:rPr>
                  <w:rFonts w:hint="eastAsia"/>
                </w:rPr>
                <w:alias w:val="固定资产累计折旧减少项目金额"/>
                <w:tag w:val="_GBC_0475795030724aa4838f00440a8fdfe1"/>
                <w:id w:val="1901280"/>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累计折旧减少项目金额"/>
                <w:tag w:val="_GBC_0475795030724aa4838f00440a8fdfe1"/>
                <w:id w:val="1901281"/>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累计折旧减少项目金额"/>
                <w:tag w:val="_GBC_0475795030724aa4838f00440a8fdfe1"/>
                <w:id w:val="1901282"/>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累计折旧减少项目合计金额"/>
                <w:tag w:val="_GBC_11178a6044164f9abd685ae39ec93217"/>
                <w:id w:val="1901283"/>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color w:val="333399"/>
                      </w:rPr>
                      <w:t xml:space="preserve">　</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rPr>
                    <w:rFonts w:hint="eastAsia"/>
                  </w:rPr>
                  <w:t>4.期末余额</w:t>
                </w:r>
              </w:p>
            </w:tc>
            <w:sdt>
              <w:sdtPr>
                <w:alias w:val="固定资产情况明细-累计折旧"/>
                <w:tag w:val="_GBC_1db984dbce634ada8b937a03368ec0a0"/>
                <w:id w:val="1901284"/>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241,126,835.89</w:t>
                    </w:r>
                  </w:p>
                </w:tc>
              </w:sdtContent>
            </w:sdt>
            <w:sdt>
              <w:sdtPr>
                <w:alias w:val="固定资产情况明细-累计折旧"/>
                <w:tag w:val="_GBC_1db984dbce634ada8b937a03368ec0a0"/>
                <w:id w:val="1901285"/>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272,622,607.64</w:t>
                    </w:r>
                  </w:p>
                </w:tc>
              </w:sdtContent>
            </w:sdt>
            <w:sdt>
              <w:sdtPr>
                <w:alias w:val="固定资产情况明细-累计折旧"/>
                <w:tag w:val="_GBC_1db984dbce634ada8b937a03368ec0a0"/>
                <w:id w:val="1901286"/>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46,318,427.11</w:t>
                    </w:r>
                  </w:p>
                </w:tc>
              </w:sdtContent>
            </w:sdt>
            <w:sdt>
              <w:sdtPr>
                <w:alias w:val="固定资产情况明细-累计折旧"/>
                <w:tag w:val="_GBC_1db984dbce634ada8b937a03368ec0a0"/>
                <w:id w:val="1901287"/>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196,516,408.46</w:t>
                    </w:r>
                  </w:p>
                </w:tc>
              </w:sdtContent>
            </w:sdt>
            <w:sdt>
              <w:sdtPr>
                <w:alias w:val="累计折旧"/>
                <w:tag w:val="_GBC_c9387c26f97342eeae8ebab93c3854f5"/>
                <w:id w:val="1901288"/>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756,584,279.10</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r>
                  <w:rPr>
                    <w:rFonts w:hint="eastAsia"/>
                  </w:rPr>
                  <w:t>三、减值准备</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t>1.</w:t>
                </w:r>
                <w:r>
                  <w:rPr>
                    <w:rFonts w:hint="eastAsia"/>
                  </w:rPr>
                  <w:t>期初余额</w:t>
                </w:r>
              </w:p>
            </w:tc>
            <w:sdt>
              <w:sdtPr>
                <w:alias w:val="固定资产情况明细-减值准备"/>
                <w:tag w:val="_GBC_e5bec7f4c39c42f6a24e75d5b5c93c1a"/>
                <w:id w:val="1901289"/>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0.00</w:t>
                    </w:r>
                  </w:p>
                </w:tc>
              </w:sdtContent>
            </w:sdt>
            <w:sdt>
              <w:sdtPr>
                <w:alias w:val="固定资产情况明细-减值准备"/>
                <w:tag w:val="_GBC_e5bec7f4c39c42f6a24e75d5b5c93c1a"/>
                <w:id w:val="1901290"/>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20,460,377.42</w:t>
                    </w:r>
                  </w:p>
                </w:tc>
              </w:sdtContent>
            </w:sdt>
            <w:sdt>
              <w:sdtPr>
                <w:alias w:val="固定资产情况明细-减值准备"/>
                <w:tag w:val="_GBC_e5bec7f4c39c42f6a24e75d5b5c93c1a"/>
                <w:id w:val="1901291"/>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0.00</w:t>
                    </w:r>
                  </w:p>
                </w:tc>
              </w:sdtContent>
            </w:sdt>
            <w:sdt>
              <w:sdtPr>
                <w:alias w:val="固定资产情况明细-减值准备"/>
                <w:tag w:val="_GBC_e5bec7f4c39c42f6a24e75d5b5c93c1a"/>
                <w:id w:val="1901292"/>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997,908.12</w:t>
                    </w:r>
                  </w:p>
                </w:tc>
              </w:sdtContent>
            </w:sdt>
            <w:sdt>
              <w:sdtPr>
                <w:alias w:val="固定资产减值准备"/>
                <w:tag w:val="_GBC_447390a2687d47609551e0b23667a7c4"/>
                <w:id w:val="1901293"/>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21,458,285.54</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t>2.</w:t>
                </w:r>
                <w:r>
                  <w:rPr>
                    <w:rFonts w:hint="eastAsia"/>
                  </w:rPr>
                  <w:t>本期增加金额</w:t>
                </w:r>
              </w:p>
            </w:tc>
            <w:sdt>
              <w:sdtPr>
                <w:alias w:val="固定资产情况明细-减值准备本期增加"/>
                <w:tag w:val="_GBC_f792b674da2540b8a21ccb5996caa3be"/>
                <w:id w:val="1901294"/>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sdt>
              <w:sdtPr>
                <w:alias w:val="固定资产情况明细-减值准备本期增加"/>
                <w:tag w:val="_GBC_f792b674da2540b8a21ccb5996caa3be"/>
                <w:id w:val="1901295"/>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情况明细-减值准备本期增加"/>
                <w:tag w:val="_GBC_f792b674da2540b8a21ccb5996caa3be"/>
                <w:id w:val="1901296"/>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情况明细-减值准备本期增加"/>
                <w:tag w:val="_GBC_f792b674da2540b8a21ccb5996caa3be"/>
                <w:id w:val="1901297"/>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减值准备本期增加合计"/>
                <w:tag w:val="_GBC_c9d1a31c42d0477ab8acf3b0ee132488"/>
                <w:id w:val="1901298"/>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rPr>
                  <w:t>（1）计提</w:t>
                </w:r>
              </w:p>
            </w:tc>
            <w:sdt>
              <w:sdtPr>
                <w:alias w:val="固定资产情况明细-减值准备计提"/>
                <w:tag w:val="_GBC_787ca8b9655148c68a386b2f4ce1a6f0"/>
                <w:id w:val="1901299"/>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sdt>
              <w:sdtPr>
                <w:alias w:val="固定资产情况明细-减值准备计提"/>
                <w:tag w:val="_GBC_787ca8b9655148c68a386b2f4ce1a6f0"/>
                <w:id w:val="1901300"/>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情况明细-减值准备计提"/>
                <w:tag w:val="_GBC_787ca8b9655148c68a386b2f4ce1a6f0"/>
                <w:id w:val="1901301"/>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固定资产情况明细-减值准备计提"/>
                <w:tag w:val="_GBC_787ca8b9655148c68a386b2f4ce1a6f0"/>
                <w:id w:val="1901302"/>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rPr>
                      <w:t xml:space="preserve">　</w:t>
                    </w:r>
                  </w:p>
                </w:tc>
              </w:sdtContent>
            </w:sdt>
            <w:sdt>
              <w:sdtPr>
                <w:alias w:val="计提导致的固定资产减值准备本期增加合计"/>
                <w:tag w:val="_GBC_92eff5eaacb94df1822880094b921013"/>
                <w:id w:val="1901303"/>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rPr>
                        <w:rFonts w:hint="eastAsia"/>
                        <w:color w:val="333399"/>
                      </w:rPr>
                      <w:t xml:space="preserve">　</w:t>
                    </w:r>
                  </w:p>
                </w:tc>
              </w:sdtContent>
            </w:sdt>
          </w:tr>
          <w:tr w:rsidR="00A75207" w:rsidTr="00A75207">
            <w:sdt>
              <w:sdtPr>
                <w:rPr>
                  <w:rFonts w:hint="eastAsia"/>
                </w:rPr>
                <w:alias w:val="固定资产减值准备增加项目名称"/>
                <w:tag w:val="_GBC_cd4874649a714a85b3aaac58f235f408"/>
                <w:id w:val="1901304"/>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color w:val="333399"/>
                      </w:rPr>
                      <w:t xml:space="preserve">　</w:t>
                    </w:r>
                  </w:p>
                </w:tc>
              </w:sdtContent>
            </w:sdt>
            <w:sdt>
              <w:sdtPr>
                <w:rPr>
                  <w:rFonts w:hint="eastAsia"/>
                </w:rPr>
                <w:alias w:val="固定资产减值准备增加项目金额"/>
                <w:tag w:val="_GBC_f55c18250a6d4260aa1a4fc716b81fe1"/>
                <w:id w:val="1901305"/>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color w:val="333399"/>
                      </w:rPr>
                      <w:t xml:space="preserve">　</w:t>
                    </w:r>
                  </w:p>
                </w:tc>
              </w:sdtContent>
            </w:sdt>
            <w:sdt>
              <w:sdtPr>
                <w:rPr>
                  <w:rFonts w:hint="eastAsia"/>
                </w:rPr>
                <w:alias w:val="固定资产减值准备增加项目金额"/>
                <w:tag w:val="_GBC_f55c18250a6d4260aa1a4fc716b81fe1"/>
                <w:id w:val="1901306"/>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减值准备增加项目金额"/>
                <w:tag w:val="_GBC_f55c18250a6d4260aa1a4fc716b81fe1"/>
                <w:id w:val="1901307"/>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减值准备增加项目金额"/>
                <w:tag w:val="_GBC_f55c18250a6d4260aa1a4fc716b81fe1"/>
                <w:id w:val="1901308"/>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减值准备增加项目合计金额"/>
                <w:tag w:val="_GBC_88047d8723a840e3b605e1a8a9eb2480"/>
                <w:id w:val="1901309"/>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color w:val="333399"/>
                      </w:rPr>
                      <w:t xml:space="preserve">　</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rPr>
                    <w:rFonts w:hint="eastAsia"/>
                  </w:rPr>
                  <w:t>3.本期减少金额</w:t>
                </w:r>
              </w:p>
            </w:tc>
            <w:sdt>
              <w:sdtPr>
                <w:alias w:val="固定资产情况明细-减值准备本期减少"/>
                <w:tag w:val="_GBC_dd439d9aabf14fb5b93b63090baf5a41"/>
                <w:id w:val="1901310"/>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 xml:space="preserve">     </w:t>
                    </w:r>
                  </w:p>
                </w:tc>
              </w:sdtContent>
            </w:sdt>
            <w:sdt>
              <w:sdtPr>
                <w:alias w:val="固定资产情况明细-减值准备本期减少"/>
                <w:tag w:val="_GBC_dd439d9aabf14fb5b93b63090baf5a41"/>
                <w:id w:val="1901311"/>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20,460,377.42</w:t>
                    </w:r>
                  </w:p>
                </w:tc>
              </w:sdtContent>
            </w:sdt>
            <w:sdt>
              <w:sdtPr>
                <w:alias w:val="固定资产情况明细-减值准备本期减少"/>
                <w:tag w:val="_GBC_dd439d9aabf14fb5b93b63090baf5a41"/>
                <w:id w:val="1901312"/>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 xml:space="preserve">     </w:t>
                    </w:r>
                  </w:p>
                </w:tc>
              </w:sdtContent>
            </w:sdt>
            <w:sdt>
              <w:sdtPr>
                <w:alias w:val="固定资产情况明细-减值准备本期减少"/>
                <w:tag w:val="_GBC_dd439d9aabf14fb5b93b63090baf5a41"/>
                <w:id w:val="1901313"/>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 xml:space="preserve">     </w:t>
                    </w:r>
                  </w:p>
                </w:tc>
              </w:sdtContent>
            </w:sdt>
            <w:sdt>
              <w:sdtPr>
                <w:alias w:val="固定资产减值准备本期减少合计"/>
                <w:tag w:val="_GBC_f17bf994396741afbdf5ee6310d56f38"/>
                <w:id w:val="1901314"/>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20,460,377.42</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rPr>
                  <w:t>（1）处置或报废</w:t>
                </w:r>
              </w:p>
            </w:tc>
            <w:sdt>
              <w:sdtPr>
                <w:alias w:val="固定资产情况明细-减值准备处置或报废"/>
                <w:tag w:val="_GBC_42880e0006ba4dea89bba29698a138f8"/>
                <w:id w:val="1901315"/>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 xml:space="preserve">     </w:t>
                    </w:r>
                  </w:p>
                </w:tc>
              </w:sdtContent>
            </w:sdt>
            <w:sdt>
              <w:sdtPr>
                <w:alias w:val="固定资产情况明细-减值准备处置或报废"/>
                <w:tag w:val="_GBC_42880e0006ba4dea89bba29698a138f8"/>
                <w:id w:val="1901316"/>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20,460,377.42</w:t>
                    </w:r>
                  </w:p>
                </w:tc>
              </w:sdtContent>
            </w:sdt>
            <w:sdt>
              <w:sdtPr>
                <w:alias w:val="固定资产情况明细-减值准备处置或报废"/>
                <w:tag w:val="_GBC_42880e0006ba4dea89bba29698a138f8"/>
                <w:id w:val="1901317"/>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 xml:space="preserve">     </w:t>
                    </w:r>
                  </w:p>
                </w:tc>
              </w:sdtContent>
            </w:sdt>
            <w:sdt>
              <w:sdtPr>
                <w:alias w:val="固定资产情况明细-减值准备处置或报废"/>
                <w:tag w:val="_GBC_42880e0006ba4dea89bba29698a138f8"/>
                <w:id w:val="1901318"/>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 xml:space="preserve">     </w:t>
                    </w:r>
                  </w:p>
                </w:tc>
              </w:sdtContent>
            </w:sdt>
            <w:sdt>
              <w:sdtPr>
                <w:alias w:val="处置或报废导致的固定资产减值准备本期减少合计"/>
                <w:tag w:val="_GBC_4c170bb042a44bc3b50be1e0f65c410a"/>
                <w:id w:val="1901319"/>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20,460,377.42</w:t>
                    </w:r>
                  </w:p>
                </w:tc>
              </w:sdtContent>
            </w:sdt>
          </w:tr>
          <w:tr w:rsidR="00A75207" w:rsidTr="00A75207">
            <w:sdt>
              <w:sdtPr>
                <w:rPr>
                  <w:rFonts w:hint="eastAsia"/>
                </w:rPr>
                <w:alias w:val="固定资产减值准备减少项目名称"/>
                <w:tag w:val="_GBC_93191e5a7f9541baa313dc06935eacfa"/>
                <w:id w:val="1901320"/>
                <w:lock w:val="sdtLocked"/>
                <w:showingPlcHdr/>
              </w:sdtPr>
              <w:sdtContent>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300" w:firstLine="630"/>
                    </w:pPr>
                    <w:r>
                      <w:rPr>
                        <w:rFonts w:hint="eastAsia"/>
                        <w:color w:val="333399"/>
                      </w:rPr>
                      <w:t xml:space="preserve">　</w:t>
                    </w:r>
                  </w:p>
                </w:tc>
              </w:sdtContent>
            </w:sdt>
            <w:sdt>
              <w:sdtPr>
                <w:rPr>
                  <w:rFonts w:hint="eastAsia"/>
                </w:rPr>
                <w:alias w:val="固定资产减值准备减少项目金额"/>
                <w:tag w:val="_GBC_0fab043e13824e84b5ce3df5dc1f6117"/>
                <w:id w:val="1901321"/>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color w:val="333399"/>
                      </w:rPr>
                      <w:t xml:space="preserve">　</w:t>
                    </w:r>
                  </w:p>
                </w:tc>
              </w:sdtContent>
            </w:sdt>
            <w:sdt>
              <w:sdtPr>
                <w:rPr>
                  <w:rFonts w:hint="eastAsia"/>
                </w:rPr>
                <w:alias w:val="固定资产减值准备减少项目金额"/>
                <w:tag w:val="_GBC_0fab043e13824e84b5ce3df5dc1f6117"/>
                <w:id w:val="1901322"/>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减值准备减少项目金额"/>
                <w:tag w:val="_GBC_0fab043e13824e84b5ce3df5dc1f6117"/>
                <w:id w:val="1901323"/>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减值准备减少项目金额"/>
                <w:tag w:val="_GBC_0fab043e13824e84b5ce3df5dc1f6117"/>
                <w:id w:val="1901324"/>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rPr>
                      <w:t xml:space="preserve">　</w:t>
                    </w:r>
                  </w:p>
                </w:tc>
              </w:sdtContent>
            </w:sdt>
            <w:sdt>
              <w:sdtPr>
                <w:rPr>
                  <w:rFonts w:hint="eastAsia"/>
                </w:rPr>
                <w:alias w:val="固定资产减值准备减少项目合计金额"/>
                <w:tag w:val="_GBC_f2b67b2f05f642f1a1a4741a8fd1878c"/>
                <w:id w:val="1901325"/>
                <w:lock w:val="sdtLocked"/>
                <w:showingPlcHdr/>
              </w:sdtPr>
              <w:sdtContent>
                <w:tc>
                  <w:tcPr>
                    <w:tcW w:w="81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jc w:val="right"/>
                    </w:pPr>
                    <w:r>
                      <w:rPr>
                        <w:rFonts w:hint="eastAsia"/>
                        <w:color w:val="333399"/>
                      </w:rPr>
                      <w:t xml:space="preserve">　</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rPr>
                    <w:rFonts w:hint="eastAsia"/>
                  </w:rPr>
                  <w:t>4.期末余额</w:t>
                </w:r>
              </w:p>
            </w:tc>
            <w:sdt>
              <w:sdtPr>
                <w:alias w:val="固定资产情况明细-减值准备"/>
                <w:tag w:val="_GBC_0b7fdd62fa294d7786d1bb9ab92b6c87"/>
                <w:id w:val="1901326"/>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0.00</w:t>
                    </w:r>
                  </w:p>
                </w:tc>
              </w:sdtContent>
            </w:sdt>
            <w:sdt>
              <w:sdtPr>
                <w:alias w:val="固定资产情况明细-减值准备"/>
                <w:tag w:val="_GBC_0b7fdd62fa294d7786d1bb9ab92b6c87"/>
                <w:id w:val="1901327"/>
                <w:lock w:val="sdtLocked"/>
                <w:showingPlcHdr/>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 xml:space="preserve">     </w:t>
                    </w:r>
                  </w:p>
                </w:tc>
              </w:sdtContent>
            </w:sdt>
            <w:sdt>
              <w:sdtPr>
                <w:alias w:val="固定资产情况明细-减值准备"/>
                <w:tag w:val="_GBC_0b7fdd62fa294d7786d1bb9ab92b6c87"/>
                <w:id w:val="1901328"/>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0.00</w:t>
                    </w:r>
                  </w:p>
                </w:tc>
              </w:sdtContent>
            </w:sdt>
            <w:sdt>
              <w:sdtPr>
                <w:alias w:val="固定资产情况明细-减值准备"/>
                <w:tag w:val="_GBC_0b7fdd62fa294d7786d1bb9ab92b6c87"/>
                <w:id w:val="1901329"/>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997,908.12</w:t>
                    </w:r>
                  </w:p>
                </w:tc>
              </w:sdtContent>
            </w:sdt>
            <w:sdt>
              <w:sdtPr>
                <w:alias w:val="固定资产减值准备"/>
                <w:tag w:val="_GBC_4e82c161f0154c69b7650cabb7a5afad"/>
                <w:id w:val="1901330"/>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997,908.12</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r>
                  <w:rPr>
                    <w:rFonts w:hint="eastAsia"/>
                  </w:rPr>
                  <w:t>四、账面价值</w:t>
                </w: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center"/>
                </w:pPr>
              </w:p>
            </w:tc>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rPr>
                    <w:rFonts w:hint="eastAsia"/>
                  </w:rPr>
                  <w:t>1.期末账面价值</w:t>
                </w:r>
              </w:p>
            </w:tc>
            <w:sdt>
              <w:sdtPr>
                <w:alias w:val="固定资产情况明细-账面价值"/>
                <w:tag w:val="_GBC_168316aba1ef465484d8dc876dd10dbe"/>
                <w:id w:val="1901331"/>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666,436,161.88</w:t>
                    </w:r>
                  </w:p>
                </w:tc>
              </w:sdtContent>
            </w:sdt>
            <w:sdt>
              <w:sdtPr>
                <w:alias w:val="固定资产情况明细-账面价值"/>
                <w:tag w:val="_GBC_168316aba1ef465484d8dc876dd10dbe"/>
                <w:id w:val="1901332"/>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232,697,275.87</w:t>
                    </w:r>
                  </w:p>
                </w:tc>
              </w:sdtContent>
            </w:sdt>
            <w:sdt>
              <w:sdtPr>
                <w:alias w:val="固定资产情况明细-账面价值"/>
                <w:tag w:val="_GBC_168316aba1ef465484d8dc876dd10dbe"/>
                <w:id w:val="1901333"/>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26,229,744.32</w:t>
                    </w:r>
                  </w:p>
                </w:tc>
              </w:sdtContent>
            </w:sdt>
            <w:sdt>
              <w:sdtPr>
                <w:alias w:val="固定资产情况明细-账面价值"/>
                <w:tag w:val="_GBC_168316aba1ef465484d8dc876dd10dbe"/>
                <w:id w:val="1901334"/>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58,975,730.50</w:t>
                    </w:r>
                  </w:p>
                </w:tc>
              </w:sdtContent>
            </w:sdt>
            <w:sdt>
              <w:sdtPr>
                <w:alias w:val="固定资产净额"/>
                <w:tag w:val="_GBC_103b4437bf3049c6b906939270e77728"/>
                <w:id w:val="1901335"/>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984,338,912.57</w:t>
                    </w:r>
                  </w:p>
                </w:tc>
              </w:sdtContent>
            </w:sdt>
          </w:tr>
          <w:tr w:rsidR="00A75207" w:rsidTr="00A75207">
            <w:tc>
              <w:tcPr>
                <w:tcW w:w="1298" w:type="pct"/>
                <w:tcBorders>
                  <w:top w:val="single" w:sz="6" w:space="0" w:color="auto"/>
                  <w:left w:val="single" w:sz="6" w:space="0" w:color="auto"/>
                  <w:bottom w:val="single" w:sz="6" w:space="0" w:color="auto"/>
                  <w:right w:val="single" w:sz="6" w:space="0" w:color="auto"/>
                </w:tcBorders>
                <w:shd w:val="clear" w:color="auto" w:fill="auto"/>
              </w:tcPr>
              <w:p w:rsidR="00A75207" w:rsidRDefault="00A75207" w:rsidP="00A75207">
                <w:pPr>
                  <w:ind w:firstLineChars="200" w:firstLine="420"/>
                </w:pPr>
                <w:r>
                  <w:rPr>
                    <w:rFonts w:hint="eastAsia"/>
                  </w:rPr>
                  <w:t>2.期初账面价值</w:t>
                </w:r>
              </w:p>
            </w:tc>
            <w:sdt>
              <w:sdtPr>
                <w:alias w:val="固定资产情况明细-账面价值"/>
                <w:tag w:val="_GBC_9c84846127284c01a018f29e304736b5"/>
                <w:id w:val="1901336"/>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668,920,167.71</w:t>
                    </w:r>
                  </w:p>
                </w:tc>
              </w:sdtContent>
            </w:sdt>
            <w:sdt>
              <w:sdtPr>
                <w:alias w:val="固定资产情况明细-账面价值"/>
                <w:tag w:val="_GBC_9c84846127284c01a018f29e304736b5"/>
                <w:id w:val="1901337"/>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274,200,829.32</w:t>
                    </w:r>
                  </w:p>
                </w:tc>
              </w:sdtContent>
            </w:sdt>
            <w:sdt>
              <w:sdtPr>
                <w:alias w:val="固定资产情况明细-账面价值"/>
                <w:tag w:val="_GBC_9c84846127284c01a018f29e304736b5"/>
                <w:id w:val="1901338"/>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27,143,657.25</w:t>
                    </w:r>
                  </w:p>
                </w:tc>
              </w:sdtContent>
            </w:sdt>
            <w:sdt>
              <w:sdtPr>
                <w:alias w:val="固定资产情况明细-账面价值"/>
                <w:tag w:val="_GBC_9c84846127284c01a018f29e304736b5"/>
                <w:id w:val="1901339"/>
                <w:lock w:val="sdtLocked"/>
              </w:sdtPr>
              <w:sdtContent>
                <w:tc>
                  <w:tcPr>
                    <w:tcW w:w="720"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62,546,417.47</w:t>
                    </w:r>
                  </w:p>
                </w:tc>
              </w:sdtContent>
            </w:sdt>
            <w:sdt>
              <w:sdtPr>
                <w:alias w:val="固定资产净额"/>
                <w:tag w:val="_GBC_51f53c66f9f6487e9d52c830e591b9e4"/>
                <w:id w:val="1901340"/>
                <w:lock w:val="sdtLocked"/>
              </w:sdtPr>
              <w:sdtContent>
                <w:tc>
                  <w:tcPr>
                    <w:tcW w:w="818" w:type="pct"/>
                    <w:tcBorders>
                      <w:top w:val="single" w:sz="6" w:space="0" w:color="auto"/>
                      <w:left w:val="single" w:sz="6" w:space="0" w:color="auto"/>
                      <w:bottom w:val="single" w:sz="6" w:space="0" w:color="auto"/>
                      <w:right w:val="single" w:sz="6" w:space="0" w:color="auto"/>
                    </w:tcBorders>
                    <w:shd w:val="clear" w:color="auto" w:fill="auto"/>
                    <w:vAlign w:val="center"/>
                  </w:tcPr>
                  <w:p w:rsidR="00A75207" w:rsidRDefault="00A75207" w:rsidP="00A75207">
                    <w:pPr>
                      <w:jc w:val="right"/>
                    </w:pPr>
                    <w:r>
                      <w:t>1,032,811,071.75</w:t>
                    </w:r>
                  </w:p>
                </w:tc>
              </w:sdtContent>
            </w:sdt>
          </w:tr>
        </w:tbl>
        <w:p w:rsidR="00A75207" w:rsidRDefault="00A75207"/>
        <w:p w:rsidR="004808DF" w:rsidRDefault="006F5580">
          <w:pPr>
            <w:rPr>
              <w:szCs w:val="21"/>
            </w:rPr>
          </w:pPr>
        </w:p>
      </w:sdtContent>
    </w:sdt>
    <w:sdt>
      <w:sdtPr>
        <w:rPr>
          <w:rFonts w:ascii="宋体" w:hAnsi="宋体" w:cs="宋体" w:hint="eastAsia"/>
          <w:b w:val="0"/>
          <w:bCs w:val="0"/>
          <w:kern w:val="0"/>
          <w:szCs w:val="21"/>
        </w:rPr>
        <w:tag w:val="_GBC_77e89169b7ab4fccae8cff3d8a125711"/>
        <w:id w:val="1545488515"/>
        <w:lock w:val="sdtLocked"/>
        <w:placeholder>
          <w:docPart w:val="GBC22222222222222222222222222222"/>
        </w:placeholder>
      </w:sdtPr>
      <w:sdtEndPr>
        <w:rPr>
          <w:rFonts w:cstheme="minorBidi" w:hint="default"/>
        </w:rPr>
      </w:sdtEndPr>
      <w:sdtContent>
        <w:p w:rsidR="004808DF" w:rsidRDefault="00011C56">
          <w:pPr>
            <w:pStyle w:val="4"/>
            <w:numPr>
              <w:ilvl w:val="0"/>
              <w:numId w:val="65"/>
            </w:numPr>
            <w:tabs>
              <w:tab w:val="left" w:pos="588"/>
            </w:tabs>
            <w:rPr>
              <w:rFonts w:ascii="宋体" w:hAnsi="宋体"/>
              <w:kern w:val="0"/>
              <w:szCs w:val="21"/>
            </w:rPr>
          </w:pPr>
          <w:r>
            <w:rPr>
              <w:rFonts w:ascii="宋体" w:hAnsi="宋体" w:hint="eastAsia"/>
              <w:szCs w:val="21"/>
            </w:rPr>
            <w:t>暂时</w:t>
          </w:r>
          <w:r>
            <w:rPr>
              <w:rFonts w:ascii="宋体" w:hAnsi="宋体" w:hint="eastAsia"/>
              <w:kern w:val="0"/>
              <w:szCs w:val="21"/>
            </w:rPr>
            <w:t>闲置的固定资产情况</w:t>
          </w:r>
        </w:p>
        <w:sdt>
          <w:sdtPr>
            <w:alias w:val="是否适用：暂时闲置的固定资产情况"/>
            <w:tag w:val="_GBC_ca31f29118c7481f95f99a2655f8c1e1"/>
            <w:id w:val="-1478836147"/>
            <w:lock w:val="sdtContentLocked"/>
            <w:placeholder>
              <w:docPart w:val="GBC22222222222222222222222222222"/>
            </w:placeholder>
          </w:sdtPr>
          <w:sdtContent>
            <w:p w:rsidR="004808DF" w:rsidRDefault="006F5580">
              <w:r>
                <w:fldChar w:fldCharType="begin"/>
              </w:r>
              <w:r w:rsidR="00A75207">
                <w:instrText xml:space="preserve"> MACROBUTTON  SnrToggleCheckbox √适用 </w:instrText>
              </w:r>
              <w:r>
                <w:fldChar w:fldCharType="end"/>
              </w:r>
              <w:r>
                <w:fldChar w:fldCharType="begin"/>
              </w:r>
              <w:r w:rsidR="00A75207">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暂时闲置的固定资产情况"/>
              <w:tag w:val="_GBC_c0d208db81a447e9b9949f2b175cba30"/>
              <w:id w:val="1936633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暂时闲置的固定资产情况"/>
              <w:tag w:val="_GBC_fbf07452daf745ea899de2cbc824ee75"/>
              <w:id w:val="-1710719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8917"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08"/>
            <w:gridCol w:w="1483"/>
            <w:gridCol w:w="1397"/>
            <w:gridCol w:w="1442"/>
            <w:gridCol w:w="1473"/>
            <w:gridCol w:w="1814"/>
          </w:tblGrid>
          <w:tr w:rsidR="004808DF" w:rsidTr="00F96B30">
            <w:tc>
              <w:tcPr>
                <w:tcW w:w="1308" w:type="dxa"/>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项目</w:t>
                </w:r>
              </w:p>
            </w:tc>
            <w:tc>
              <w:tcPr>
                <w:tcW w:w="1483" w:type="dxa"/>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账面原值</w:t>
                </w:r>
              </w:p>
            </w:tc>
            <w:tc>
              <w:tcPr>
                <w:tcW w:w="1397" w:type="dxa"/>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累计折旧</w:t>
                </w:r>
              </w:p>
            </w:tc>
            <w:tc>
              <w:tcPr>
                <w:tcW w:w="1442" w:type="dxa"/>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减值准备</w:t>
                </w:r>
              </w:p>
            </w:tc>
            <w:tc>
              <w:tcPr>
                <w:tcW w:w="1473" w:type="dxa"/>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账面价值</w:t>
                </w:r>
              </w:p>
            </w:tc>
            <w:tc>
              <w:tcPr>
                <w:tcW w:w="1814" w:type="dxa"/>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备注</w:t>
                </w:r>
              </w:p>
            </w:tc>
          </w:tr>
          <w:sdt>
            <w:sdtPr>
              <w:rPr>
                <w:rFonts w:hint="eastAsia"/>
                <w:szCs w:val="21"/>
              </w:rPr>
              <w:alias w:val="暂时闲置的固定资产明细"/>
              <w:tag w:val="_GBC_62ededd5d71043b28231a5afe44f6376"/>
              <w:id w:val="-838615372"/>
              <w:lock w:val="sdtLocked"/>
            </w:sdtPr>
            <w:sdtContent>
              <w:tr w:rsidR="004808DF" w:rsidTr="00531C1D">
                <w:sdt>
                  <w:sdtPr>
                    <w:rPr>
                      <w:rFonts w:hint="eastAsia"/>
                      <w:szCs w:val="21"/>
                    </w:rPr>
                    <w:alias w:val="暂时闲置的固定资产明细－项目"/>
                    <w:tag w:val="_GBC_72c11d4109bb41abb98037f1152a0351"/>
                    <w:id w:val="-1611501423"/>
                    <w:lock w:val="sdtLocked"/>
                  </w:sdtPr>
                  <w:sdtContent>
                    <w:tc>
                      <w:tcPr>
                        <w:tcW w:w="1308" w:type="dxa"/>
                        <w:tcBorders>
                          <w:top w:val="single" w:sz="4" w:space="0" w:color="auto"/>
                          <w:left w:val="single" w:sz="4" w:space="0" w:color="auto"/>
                          <w:bottom w:val="single" w:sz="4" w:space="0" w:color="auto"/>
                          <w:right w:val="single" w:sz="4" w:space="0" w:color="auto"/>
                        </w:tcBorders>
                      </w:tcPr>
                      <w:p w:rsidR="004808DF" w:rsidRDefault="00A75207">
                        <w:pPr>
                          <w:rPr>
                            <w:szCs w:val="21"/>
                          </w:rPr>
                        </w:pPr>
                        <w:r>
                          <w:rPr>
                            <w:rFonts w:hint="eastAsia"/>
                            <w:szCs w:val="21"/>
                          </w:rPr>
                          <w:t>房屋及建筑物</w:t>
                        </w:r>
                      </w:p>
                    </w:tc>
                  </w:sdtContent>
                </w:sdt>
                <w:sdt>
                  <w:sdtPr>
                    <w:rPr>
                      <w:sz w:val="18"/>
                      <w:szCs w:val="18"/>
                    </w:rPr>
                    <w:alias w:val="暂时闲置的固定资产明细－账面原值"/>
                    <w:tag w:val="_GBC_322928f40b8e4ca58d7021b77b401f7f"/>
                    <w:id w:val="-984925952"/>
                    <w:lock w:val="sdtLocked"/>
                  </w:sdtPr>
                  <w:sdtContent>
                    <w:tc>
                      <w:tcPr>
                        <w:tcW w:w="1483" w:type="dxa"/>
                        <w:tcBorders>
                          <w:top w:val="single" w:sz="4" w:space="0" w:color="auto"/>
                          <w:left w:val="single" w:sz="4" w:space="0" w:color="auto"/>
                          <w:bottom w:val="single" w:sz="4" w:space="0" w:color="auto"/>
                          <w:right w:val="single" w:sz="4" w:space="0" w:color="auto"/>
                        </w:tcBorders>
                      </w:tcPr>
                      <w:p w:rsidR="004808DF" w:rsidRPr="00A75207" w:rsidRDefault="00A75207">
                        <w:pPr>
                          <w:jc w:val="right"/>
                          <w:rPr>
                            <w:sz w:val="18"/>
                            <w:szCs w:val="18"/>
                          </w:rPr>
                        </w:pPr>
                        <w:r w:rsidRPr="00A75207">
                          <w:rPr>
                            <w:sz w:val="18"/>
                            <w:szCs w:val="18"/>
                          </w:rPr>
                          <w:t>5,286,880.17</w:t>
                        </w:r>
                      </w:p>
                    </w:tc>
                  </w:sdtContent>
                </w:sdt>
                <w:sdt>
                  <w:sdtPr>
                    <w:rPr>
                      <w:sz w:val="18"/>
                      <w:szCs w:val="18"/>
                    </w:rPr>
                    <w:alias w:val="暂时闲置的固定资产明细－累计折旧"/>
                    <w:tag w:val="_GBC_ec8550e1302a4f5ca18cba46e74fc382"/>
                    <w:id w:val="-188067014"/>
                    <w:lock w:val="sdtLocked"/>
                  </w:sdtPr>
                  <w:sdtContent>
                    <w:tc>
                      <w:tcPr>
                        <w:tcW w:w="1397" w:type="dxa"/>
                        <w:tcBorders>
                          <w:top w:val="single" w:sz="4" w:space="0" w:color="auto"/>
                          <w:left w:val="single" w:sz="4" w:space="0" w:color="auto"/>
                          <w:bottom w:val="single" w:sz="4" w:space="0" w:color="auto"/>
                          <w:right w:val="single" w:sz="4" w:space="0" w:color="auto"/>
                        </w:tcBorders>
                      </w:tcPr>
                      <w:p w:rsidR="004808DF" w:rsidRPr="00A75207" w:rsidRDefault="00A75207">
                        <w:pPr>
                          <w:jc w:val="right"/>
                          <w:rPr>
                            <w:sz w:val="18"/>
                            <w:szCs w:val="18"/>
                          </w:rPr>
                        </w:pPr>
                        <w:r w:rsidRPr="00A75207">
                          <w:rPr>
                            <w:sz w:val="18"/>
                            <w:szCs w:val="18"/>
                          </w:rPr>
                          <w:t>1,895,768.24</w:t>
                        </w:r>
                      </w:p>
                    </w:tc>
                  </w:sdtContent>
                </w:sdt>
                <w:sdt>
                  <w:sdtPr>
                    <w:rPr>
                      <w:sz w:val="18"/>
                      <w:szCs w:val="18"/>
                    </w:rPr>
                    <w:alias w:val="暂时闲置的固定资产明细－减值准备"/>
                    <w:tag w:val="_GBC_8b76b554219846f6afd35d84facbf8bd"/>
                    <w:id w:val="835885959"/>
                    <w:lock w:val="sdtLocked"/>
                    <w:showingPlcHdr/>
                  </w:sdtPr>
                  <w:sdtContent>
                    <w:tc>
                      <w:tcPr>
                        <w:tcW w:w="1442" w:type="dxa"/>
                        <w:tcBorders>
                          <w:top w:val="single" w:sz="4" w:space="0" w:color="auto"/>
                          <w:left w:val="single" w:sz="4" w:space="0" w:color="auto"/>
                          <w:bottom w:val="single" w:sz="4" w:space="0" w:color="auto"/>
                          <w:right w:val="single" w:sz="4" w:space="0" w:color="auto"/>
                        </w:tcBorders>
                      </w:tcPr>
                      <w:p w:rsidR="004808DF" w:rsidRPr="00A75207" w:rsidRDefault="00A75207">
                        <w:pPr>
                          <w:jc w:val="right"/>
                          <w:rPr>
                            <w:sz w:val="18"/>
                            <w:szCs w:val="18"/>
                          </w:rPr>
                        </w:pPr>
                        <w:r w:rsidRPr="00A75207">
                          <w:rPr>
                            <w:sz w:val="18"/>
                            <w:szCs w:val="18"/>
                          </w:rPr>
                          <w:t xml:space="preserve">     </w:t>
                        </w:r>
                      </w:p>
                    </w:tc>
                  </w:sdtContent>
                </w:sdt>
                <w:sdt>
                  <w:sdtPr>
                    <w:rPr>
                      <w:sz w:val="18"/>
                      <w:szCs w:val="18"/>
                    </w:rPr>
                    <w:alias w:val="暂时闲置的固定资产明细－账面净值"/>
                    <w:tag w:val="_GBC_88d50abf001a45d282ea7fa88a0c17ba"/>
                    <w:id w:val="-204792292"/>
                    <w:lock w:val="sdtLocked"/>
                  </w:sdtPr>
                  <w:sdtContent>
                    <w:tc>
                      <w:tcPr>
                        <w:tcW w:w="1473" w:type="dxa"/>
                        <w:tcBorders>
                          <w:top w:val="single" w:sz="4" w:space="0" w:color="auto"/>
                          <w:left w:val="single" w:sz="4" w:space="0" w:color="auto"/>
                          <w:bottom w:val="single" w:sz="4" w:space="0" w:color="auto"/>
                          <w:right w:val="single" w:sz="4" w:space="0" w:color="auto"/>
                        </w:tcBorders>
                      </w:tcPr>
                      <w:p w:rsidR="004808DF" w:rsidRPr="00A75207" w:rsidRDefault="00A75207">
                        <w:pPr>
                          <w:jc w:val="right"/>
                          <w:rPr>
                            <w:sz w:val="18"/>
                            <w:szCs w:val="18"/>
                          </w:rPr>
                        </w:pPr>
                        <w:r w:rsidRPr="00A75207">
                          <w:rPr>
                            <w:sz w:val="18"/>
                            <w:szCs w:val="18"/>
                          </w:rPr>
                          <w:t>3,391,111.93</w:t>
                        </w:r>
                      </w:p>
                    </w:tc>
                  </w:sdtContent>
                </w:sdt>
                <w:sdt>
                  <w:sdtPr>
                    <w:rPr>
                      <w:szCs w:val="21"/>
                    </w:rPr>
                    <w:alias w:val="暂时闲置的固定资产明细－备注"/>
                    <w:tag w:val="_GBC_b44fc9116cba4925ad60bffd4855d393"/>
                    <w:id w:val="1454435586"/>
                    <w:lock w:val="sdtLocked"/>
                    <w:showingPlcHdr/>
                  </w:sdtPr>
                  <w:sdtContent>
                    <w:tc>
                      <w:tcPr>
                        <w:tcW w:w="1814" w:type="dxa"/>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color w:val="333399"/>
                            <w:szCs w:val="21"/>
                          </w:rPr>
                          <w:t xml:space="preserve">　</w:t>
                        </w:r>
                      </w:p>
                    </w:tc>
                  </w:sdtContent>
                </w:sdt>
              </w:tr>
            </w:sdtContent>
          </w:sdt>
          <w:sdt>
            <w:sdtPr>
              <w:rPr>
                <w:rFonts w:hint="eastAsia"/>
                <w:szCs w:val="21"/>
              </w:rPr>
              <w:alias w:val="暂时闲置的固定资产明细"/>
              <w:tag w:val="_GBC_62ededd5d71043b28231a5afe44f6376"/>
              <w:id w:val="7519230"/>
              <w:lock w:val="sdtLocked"/>
            </w:sdtPr>
            <w:sdtContent>
              <w:tr w:rsidR="004808DF" w:rsidTr="00531C1D">
                <w:sdt>
                  <w:sdtPr>
                    <w:rPr>
                      <w:rFonts w:hint="eastAsia"/>
                      <w:szCs w:val="21"/>
                    </w:rPr>
                    <w:alias w:val="暂时闲置的固定资产明细－项目"/>
                    <w:tag w:val="_GBC_72c11d4109bb41abb98037f1152a0351"/>
                    <w:id w:val="7519224"/>
                    <w:lock w:val="sdtLocked"/>
                    <w:showingPlcHdr/>
                  </w:sdtPr>
                  <w:sdtContent>
                    <w:tc>
                      <w:tcPr>
                        <w:tcW w:w="1308" w:type="dxa"/>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color w:val="333399"/>
                            <w:szCs w:val="21"/>
                          </w:rPr>
                          <w:t xml:space="preserve">　</w:t>
                        </w:r>
                      </w:p>
                    </w:tc>
                  </w:sdtContent>
                </w:sdt>
                <w:sdt>
                  <w:sdtPr>
                    <w:rPr>
                      <w:sz w:val="18"/>
                      <w:szCs w:val="18"/>
                    </w:rPr>
                    <w:alias w:val="暂时闲置的固定资产明细－账面原值"/>
                    <w:tag w:val="_GBC_322928f40b8e4ca58d7021b77b401f7f"/>
                    <w:id w:val="7519225"/>
                    <w:lock w:val="sdtLocked"/>
                  </w:sdtPr>
                  <w:sdtContent>
                    <w:tc>
                      <w:tcPr>
                        <w:tcW w:w="1483" w:type="dxa"/>
                        <w:tcBorders>
                          <w:top w:val="single" w:sz="4" w:space="0" w:color="auto"/>
                          <w:left w:val="single" w:sz="4" w:space="0" w:color="auto"/>
                          <w:bottom w:val="single" w:sz="4" w:space="0" w:color="auto"/>
                          <w:right w:val="single" w:sz="4" w:space="0" w:color="auto"/>
                        </w:tcBorders>
                      </w:tcPr>
                      <w:p w:rsidR="004808DF" w:rsidRPr="00A75207" w:rsidRDefault="00A75207">
                        <w:pPr>
                          <w:jc w:val="right"/>
                          <w:rPr>
                            <w:sz w:val="18"/>
                            <w:szCs w:val="18"/>
                          </w:rPr>
                        </w:pPr>
                        <w:r w:rsidRPr="00A75207">
                          <w:rPr>
                            <w:sz w:val="18"/>
                            <w:szCs w:val="18"/>
                          </w:rPr>
                          <w:t>5,286,880.17</w:t>
                        </w:r>
                      </w:p>
                    </w:tc>
                  </w:sdtContent>
                </w:sdt>
                <w:sdt>
                  <w:sdtPr>
                    <w:rPr>
                      <w:sz w:val="18"/>
                      <w:szCs w:val="18"/>
                    </w:rPr>
                    <w:alias w:val="暂时闲置的固定资产明细－累计折旧"/>
                    <w:tag w:val="_GBC_ec8550e1302a4f5ca18cba46e74fc382"/>
                    <w:id w:val="7519226"/>
                    <w:lock w:val="sdtLocked"/>
                  </w:sdtPr>
                  <w:sdtContent>
                    <w:tc>
                      <w:tcPr>
                        <w:tcW w:w="1397" w:type="dxa"/>
                        <w:tcBorders>
                          <w:top w:val="single" w:sz="4" w:space="0" w:color="auto"/>
                          <w:left w:val="single" w:sz="4" w:space="0" w:color="auto"/>
                          <w:bottom w:val="single" w:sz="4" w:space="0" w:color="auto"/>
                          <w:right w:val="single" w:sz="4" w:space="0" w:color="auto"/>
                        </w:tcBorders>
                      </w:tcPr>
                      <w:p w:rsidR="004808DF" w:rsidRPr="00A75207" w:rsidRDefault="00A75207">
                        <w:pPr>
                          <w:jc w:val="right"/>
                          <w:rPr>
                            <w:sz w:val="18"/>
                            <w:szCs w:val="18"/>
                          </w:rPr>
                        </w:pPr>
                        <w:r w:rsidRPr="00A75207">
                          <w:rPr>
                            <w:sz w:val="18"/>
                            <w:szCs w:val="18"/>
                          </w:rPr>
                          <w:t>1,895,768.24</w:t>
                        </w:r>
                      </w:p>
                    </w:tc>
                  </w:sdtContent>
                </w:sdt>
                <w:sdt>
                  <w:sdtPr>
                    <w:rPr>
                      <w:sz w:val="18"/>
                      <w:szCs w:val="18"/>
                    </w:rPr>
                    <w:alias w:val="暂时闲置的固定资产明细－减值准备"/>
                    <w:tag w:val="_GBC_8b76b554219846f6afd35d84facbf8bd"/>
                    <w:id w:val="7519227"/>
                    <w:lock w:val="sdtLocked"/>
                    <w:showingPlcHdr/>
                  </w:sdtPr>
                  <w:sdtContent>
                    <w:tc>
                      <w:tcPr>
                        <w:tcW w:w="1442" w:type="dxa"/>
                        <w:tcBorders>
                          <w:top w:val="single" w:sz="4" w:space="0" w:color="auto"/>
                          <w:left w:val="single" w:sz="4" w:space="0" w:color="auto"/>
                          <w:bottom w:val="single" w:sz="4" w:space="0" w:color="auto"/>
                          <w:right w:val="single" w:sz="4" w:space="0" w:color="auto"/>
                        </w:tcBorders>
                      </w:tcPr>
                      <w:p w:rsidR="004808DF" w:rsidRPr="00A75207" w:rsidRDefault="00A75207">
                        <w:pPr>
                          <w:jc w:val="right"/>
                          <w:rPr>
                            <w:sz w:val="18"/>
                            <w:szCs w:val="18"/>
                          </w:rPr>
                        </w:pPr>
                        <w:r w:rsidRPr="00A75207">
                          <w:rPr>
                            <w:sz w:val="18"/>
                            <w:szCs w:val="18"/>
                          </w:rPr>
                          <w:t xml:space="preserve">     </w:t>
                        </w:r>
                      </w:p>
                    </w:tc>
                  </w:sdtContent>
                </w:sdt>
                <w:sdt>
                  <w:sdtPr>
                    <w:rPr>
                      <w:sz w:val="18"/>
                      <w:szCs w:val="18"/>
                    </w:rPr>
                    <w:alias w:val="暂时闲置的固定资产明细－账面净值"/>
                    <w:tag w:val="_GBC_88d50abf001a45d282ea7fa88a0c17ba"/>
                    <w:id w:val="7519228"/>
                    <w:lock w:val="sdtLocked"/>
                  </w:sdtPr>
                  <w:sdtContent>
                    <w:tc>
                      <w:tcPr>
                        <w:tcW w:w="1473" w:type="dxa"/>
                        <w:tcBorders>
                          <w:top w:val="single" w:sz="4" w:space="0" w:color="auto"/>
                          <w:left w:val="single" w:sz="4" w:space="0" w:color="auto"/>
                          <w:bottom w:val="single" w:sz="4" w:space="0" w:color="auto"/>
                          <w:right w:val="single" w:sz="4" w:space="0" w:color="auto"/>
                        </w:tcBorders>
                      </w:tcPr>
                      <w:p w:rsidR="004808DF" w:rsidRPr="00A75207" w:rsidRDefault="00A75207">
                        <w:pPr>
                          <w:jc w:val="right"/>
                          <w:rPr>
                            <w:sz w:val="18"/>
                            <w:szCs w:val="18"/>
                          </w:rPr>
                        </w:pPr>
                        <w:r w:rsidRPr="00A75207">
                          <w:rPr>
                            <w:sz w:val="18"/>
                            <w:szCs w:val="18"/>
                          </w:rPr>
                          <w:t>3,391,111.93</w:t>
                        </w:r>
                      </w:p>
                    </w:tc>
                  </w:sdtContent>
                </w:sdt>
                <w:sdt>
                  <w:sdtPr>
                    <w:rPr>
                      <w:szCs w:val="21"/>
                    </w:rPr>
                    <w:alias w:val="暂时闲置的固定资产明细－备注"/>
                    <w:tag w:val="_GBC_b44fc9116cba4925ad60bffd4855d393"/>
                    <w:id w:val="7519229"/>
                    <w:lock w:val="sdtLocked"/>
                    <w:showingPlcHdr/>
                  </w:sdtPr>
                  <w:sdtContent>
                    <w:tc>
                      <w:tcPr>
                        <w:tcW w:w="1814" w:type="dxa"/>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color w:val="333399"/>
                            <w:szCs w:val="21"/>
                          </w:rPr>
                          <w:t xml:space="preserve">　</w:t>
                        </w:r>
                      </w:p>
                    </w:tc>
                  </w:sdtContent>
                </w:sdt>
              </w:tr>
            </w:sdtContent>
          </w:sdt>
        </w:tbl>
      </w:sdtContent>
    </w:sdt>
    <w:p w:rsidR="004808DF" w:rsidRDefault="004808DF">
      <w:pPr>
        <w:rPr>
          <w:szCs w:val="21"/>
        </w:rPr>
      </w:pPr>
    </w:p>
    <w:sdt>
      <w:sdtPr>
        <w:rPr>
          <w:rFonts w:ascii="宋体" w:hAnsi="宋体" w:cs="宋体" w:hint="eastAsia"/>
          <w:b w:val="0"/>
          <w:bCs w:val="0"/>
          <w:kern w:val="0"/>
          <w:szCs w:val="21"/>
        </w:rPr>
        <w:tag w:val="_GBC_f8dc7bf0df9345f6a1581560999dd4d8"/>
        <w:id w:val="208766952"/>
        <w:lock w:val="sdtLocked"/>
        <w:placeholder>
          <w:docPart w:val="GBC22222222222222222222222222222"/>
        </w:placeholder>
      </w:sdtPr>
      <w:sdtEndPr>
        <w:rPr>
          <w:rFonts w:cstheme="minorBidi" w:hint="default"/>
          <w:kern w:val="2"/>
        </w:rPr>
      </w:sdtEndPr>
      <w:sdtContent>
        <w:p w:rsidR="004808DF" w:rsidRDefault="00011C56">
          <w:pPr>
            <w:pStyle w:val="4"/>
            <w:numPr>
              <w:ilvl w:val="0"/>
              <w:numId w:val="65"/>
            </w:numPr>
            <w:tabs>
              <w:tab w:val="left" w:pos="588"/>
            </w:tabs>
            <w:rPr>
              <w:rFonts w:ascii="宋体" w:hAnsi="宋体"/>
              <w:kern w:val="0"/>
              <w:szCs w:val="21"/>
            </w:rPr>
          </w:pPr>
          <w:r>
            <w:rPr>
              <w:rFonts w:ascii="宋体" w:hAnsi="宋体" w:hint="eastAsia"/>
              <w:kern w:val="0"/>
              <w:szCs w:val="21"/>
            </w:rPr>
            <w:t>通过</w:t>
          </w:r>
          <w:r>
            <w:rPr>
              <w:rFonts w:ascii="宋体" w:hAnsi="宋体" w:hint="eastAsia"/>
              <w:szCs w:val="21"/>
            </w:rPr>
            <w:t>融资租赁</w:t>
          </w:r>
          <w:r>
            <w:rPr>
              <w:rFonts w:ascii="宋体" w:hAnsi="宋体" w:hint="eastAsia"/>
              <w:kern w:val="0"/>
              <w:szCs w:val="21"/>
            </w:rPr>
            <w:t>租入的固定资产情况</w:t>
          </w:r>
        </w:p>
        <w:p w:rsidR="004808DF" w:rsidRDefault="006F5580" w:rsidP="00A75207">
          <w:pPr>
            <w:rPr>
              <w:szCs w:val="21"/>
            </w:rPr>
          </w:pPr>
          <w:sdt>
            <w:sdtPr>
              <w:alias w:val="是否适用：通过融资租赁租入的固定资产情况"/>
              <w:tag w:val="_GBC_17a138c76e604d1b9b48d7c64e72801d"/>
              <w:id w:val="-1226675663"/>
              <w:lock w:val="sdtLocked"/>
              <w:placeholder>
                <w:docPart w:val="GBC22222222222222222222222222222"/>
              </w:placeholder>
            </w:sdtPr>
            <w:sdtContent>
              <w:r>
                <w:fldChar w:fldCharType="begin"/>
              </w:r>
              <w:r w:rsidR="00A75207">
                <w:instrText xml:space="preserve"> MACROBUTTON  SnrToggleCheckbox □适用 </w:instrText>
              </w:r>
              <w:r>
                <w:fldChar w:fldCharType="end"/>
              </w:r>
              <w:r>
                <w:fldChar w:fldCharType="begin"/>
              </w:r>
              <w:r w:rsidR="00A75207">
                <w:instrText xml:space="preserve"> MACROBUTTON  SnrToggleCheckbox √不适用 </w:instrText>
              </w:r>
              <w:r>
                <w:fldChar w:fldCharType="end"/>
              </w:r>
            </w:sdtContent>
          </w:sdt>
        </w:p>
      </w:sdtContent>
    </w:sdt>
    <w:sdt>
      <w:sdtPr>
        <w:rPr>
          <w:rFonts w:ascii="宋体" w:hAnsi="宋体" w:cs="宋体" w:hint="eastAsia"/>
          <w:b w:val="0"/>
          <w:bCs w:val="0"/>
          <w:kern w:val="0"/>
          <w:szCs w:val="21"/>
        </w:rPr>
        <w:tag w:val="_GBC_06e38c241c8a43a99fdd68c92888bab1"/>
        <w:id w:val="-246885952"/>
        <w:lock w:val="sdtLocked"/>
        <w:placeholder>
          <w:docPart w:val="GBC22222222222222222222222222222"/>
        </w:placeholder>
      </w:sdtPr>
      <w:sdtEndPr>
        <w:rPr>
          <w:rFonts w:hint="default"/>
          <w:color w:val="FF0000"/>
        </w:rPr>
      </w:sdtEndPr>
      <w:sdtContent>
        <w:p w:rsidR="004808DF" w:rsidRDefault="00011C56">
          <w:pPr>
            <w:pStyle w:val="4"/>
            <w:numPr>
              <w:ilvl w:val="0"/>
              <w:numId w:val="65"/>
            </w:numPr>
            <w:tabs>
              <w:tab w:val="left" w:pos="588"/>
            </w:tabs>
            <w:rPr>
              <w:rFonts w:ascii="宋体" w:hAnsi="宋体"/>
              <w:kern w:val="0"/>
              <w:szCs w:val="21"/>
            </w:rPr>
          </w:pPr>
          <w:r>
            <w:rPr>
              <w:rFonts w:ascii="宋体" w:hAnsi="宋体" w:hint="eastAsia"/>
              <w:szCs w:val="21"/>
            </w:rPr>
            <w:t>通过</w:t>
          </w:r>
          <w:r>
            <w:rPr>
              <w:rFonts w:ascii="宋体" w:hAnsi="宋体" w:hint="eastAsia"/>
              <w:kern w:val="0"/>
              <w:szCs w:val="21"/>
            </w:rPr>
            <w:t>经营租赁租出的固定资产</w:t>
          </w:r>
        </w:p>
        <w:sdt>
          <w:sdtPr>
            <w:alias w:val="是否适用：通过经营租赁租出的固定资产"/>
            <w:tag w:val="_GBC_251e1c74f40b47869d759974b0f6a463"/>
            <w:id w:val="-2031324380"/>
            <w:lock w:val="sdtLocked"/>
            <w:placeholder>
              <w:docPart w:val="GBC22222222222222222222222222222"/>
            </w:placeholder>
          </w:sdtPr>
          <w:sdtContent>
            <w:p w:rsidR="004808DF" w:rsidRDefault="006F5580" w:rsidP="00A75207">
              <w:pPr>
                <w:rPr>
                  <w:color w:val="FF0000"/>
                  <w:szCs w:val="21"/>
                </w:rPr>
              </w:pPr>
              <w:r>
                <w:fldChar w:fldCharType="begin"/>
              </w:r>
              <w:r w:rsidR="00A75207">
                <w:instrText xml:space="preserve"> MACROBUTTON  SnrToggleCheckbox □适用 </w:instrText>
              </w:r>
              <w:r>
                <w:fldChar w:fldCharType="end"/>
              </w:r>
              <w:r>
                <w:fldChar w:fldCharType="begin"/>
              </w:r>
              <w:r w:rsidR="00A75207">
                <w:instrText xml:space="preserve"> MACROBUTTON  SnrToggleCheckbox √不适用 </w:instrText>
              </w:r>
              <w:r>
                <w:fldChar w:fldCharType="end"/>
              </w:r>
            </w:p>
          </w:sdtContent>
        </w:sdt>
      </w:sdtContent>
    </w:sdt>
    <w:sdt>
      <w:sdtPr>
        <w:rPr>
          <w:rFonts w:ascii="宋体" w:hAnsi="宋体" w:cs="宋体" w:hint="eastAsia"/>
          <w:b w:val="0"/>
          <w:bCs w:val="0"/>
          <w:kern w:val="0"/>
          <w:szCs w:val="21"/>
        </w:rPr>
        <w:tag w:val="_GBC_5b357259936442c38f67f17b533c7085"/>
        <w:id w:val="-42686539"/>
        <w:lock w:val="sdtLocked"/>
        <w:placeholder>
          <w:docPart w:val="GBC22222222222222222222222222222"/>
        </w:placeholder>
      </w:sdtPr>
      <w:sdtEndPr>
        <w:rPr>
          <w:rFonts w:hint="default"/>
          <w:szCs w:val="24"/>
        </w:rPr>
      </w:sdtEndPr>
      <w:sdtContent>
        <w:p w:rsidR="004808DF" w:rsidRDefault="00011C56">
          <w:pPr>
            <w:pStyle w:val="4"/>
            <w:numPr>
              <w:ilvl w:val="0"/>
              <w:numId w:val="65"/>
            </w:numPr>
            <w:tabs>
              <w:tab w:val="left" w:pos="588"/>
            </w:tabs>
            <w:rPr>
              <w:rFonts w:ascii="宋体" w:hAnsi="宋体"/>
              <w:kern w:val="0"/>
              <w:szCs w:val="21"/>
            </w:rPr>
          </w:pPr>
          <w:r>
            <w:rPr>
              <w:rFonts w:ascii="宋体" w:hAnsi="宋体" w:hint="eastAsia"/>
              <w:kern w:val="0"/>
              <w:szCs w:val="21"/>
            </w:rPr>
            <w:t>未</w:t>
          </w:r>
          <w:r>
            <w:rPr>
              <w:rFonts w:ascii="宋体" w:hAnsi="宋体" w:hint="eastAsia"/>
              <w:szCs w:val="21"/>
            </w:rPr>
            <w:t>办妥</w:t>
          </w:r>
          <w:r>
            <w:rPr>
              <w:rFonts w:ascii="宋体" w:hAnsi="宋体" w:hint="eastAsia"/>
              <w:kern w:val="0"/>
              <w:szCs w:val="21"/>
            </w:rPr>
            <w:t>产权证书的固定资产情况</w:t>
          </w:r>
        </w:p>
        <w:sdt>
          <w:sdtPr>
            <w:alias w:val="是否适用：未办妥产权证书的固定资产情况"/>
            <w:tag w:val="_GBC_a26aa363313e4c8fbedf9041cd41bfc9"/>
            <w:id w:val="1991909238"/>
            <w:lock w:val="sdtContentLocked"/>
            <w:placeholder>
              <w:docPart w:val="GBC22222222222222222222222222222"/>
            </w:placeholder>
          </w:sdtPr>
          <w:sdtContent>
            <w:p w:rsidR="00A75207" w:rsidRDefault="006F5580">
              <w:r>
                <w:fldChar w:fldCharType="begin"/>
              </w:r>
              <w:r w:rsidR="00A75207">
                <w:instrText xml:space="preserve"> MACROBUTTON  SnrToggleCheckbox √适用 </w:instrText>
              </w:r>
              <w:r>
                <w:fldChar w:fldCharType="end"/>
              </w:r>
              <w:r>
                <w:fldChar w:fldCharType="begin"/>
              </w:r>
              <w:r w:rsidR="00A75207">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1696"/>
            <w:gridCol w:w="4405"/>
          </w:tblGrid>
          <w:tr w:rsidR="00A75207" w:rsidTr="00A75207">
            <w:tc>
              <w:tcPr>
                <w:tcW w:w="1629" w:type="pct"/>
                <w:vAlign w:val="center"/>
              </w:tcPr>
              <w:p w:rsidR="00A75207" w:rsidRDefault="00A75207" w:rsidP="00A75207">
                <w:pPr>
                  <w:jc w:val="center"/>
                  <w:rPr>
                    <w:szCs w:val="21"/>
                  </w:rPr>
                </w:pPr>
                <w:r>
                  <w:rPr>
                    <w:rFonts w:hint="eastAsia"/>
                    <w:szCs w:val="21"/>
                  </w:rPr>
                  <w:t>项目</w:t>
                </w:r>
              </w:p>
            </w:tc>
            <w:tc>
              <w:tcPr>
                <w:tcW w:w="937" w:type="pct"/>
                <w:vAlign w:val="center"/>
              </w:tcPr>
              <w:p w:rsidR="00A75207" w:rsidRDefault="00A75207" w:rsidP="00A75207">
                <w:pPr>
                  <w:jc w:val="center"/>
                  <w:rPr>
                    <w:szCs w:val="21"/>
                  </w:rPr>
                </w:pPr>
                <w:r>
                  <w:rPr>
                    <w:rFonts w:hint="eastAsia"/>
                    <w:szCs w:val="21"/>
                  </w:rPr>
                  <w:t>账面价值</w:t>
                </w:r>
              </w:p>
            </w:tc>
            <w:tc>
              <w:tcPr>
                <w:tcW w:w="2434" w:type="pct"/>
                <w:vAlign w:val="center"/>
              </w:tcPr>
              <w:p w:rsidR="00A75207" w:rsidRDefault="00A75207" w:rsidP="00A75207">
                <w:pPr>
                  <w:jc w:val="center"/>
                  <w:rPr>
                    <w:szCs w:val="21"/>
                  </w:rPr>
                </w:pPr>
                <w:r>
                  <w:rPr>
                    <w:rFonts w:hint="eastAsia"/>
                    <w:szCs w:val="21"/>
                  </w:rPr>
                  <w:t>未办妥产权证书的原因</w:t>
                </w:r>
              </w:p>
            </w:tc>
          </w:tr>
          <w:sdt>
            <w:sdtPr>
              <w:rPr>
                <w:rFonts w:hint="eastAsia"/>
                <w:szCs w:val="21"/>
              </w:rPr>
              <w:alias w:val="未办妥产权证书的固定资产情况明细"/>
              <w:tag w:val="_GBC_197aee8b2edc4ea19721e86529111007"/>
              <w:id w:val="1901751"/>
              <w:lock w:val="sdtLocked"/>
            </w:sdtPr>
            <w:sdtContent>
              <w:tr w:rsidR="00A75207" w:rsidTr="00A75207">
                <w:sdt>
                  <w:sdtPr>
                    <w:rPr>
                      <w:rFonts w:hint="eastAsia"/>
                      <w:szCs w:val="21"/>
                    </w:rPr>
                    <w:alias w:val="未办妥产权证书的固定资产情况明细-项目"/>
                    <w:tag w:val="_GBC_a3f30dd23b5545f88be56e78771b4ef2"/>
                    <w:id w:val="1901748"/>
                    <w:lock w:val="sdtLocked"/>
                  </w:sdtPr>
                  <w:sdtContent>
                    <w:tc>
                      <w:tcPr>
                        <w:tcW w:w="1629" w:type="pct"/>
                      </w:tcPr>
                      <w:p w:rsidR="00A75207" w:rsidRDefault="00A75207" w:rsidP="00A75207">
                        <w:pPr>
                          <w:rPr>
                            <w:szCs w:val="21"/>
                          </w:rPr>
                        </w:pPr>
                        <w:r>
                          <w:rPr>
                            <w:rFonts w:hint="eastAsia"/>
                            <w:szCs w:val="21"/>
                          </w:rPr>
                          <w:t>天津合汇房产</w:t>
                        </w:r>
                      </w:p>
                    </w:tc>
                  </w:sdtContent>
                </w:sdt>
                <w:sdt>
                  <w:sdtPr>
                    <w:rPr>
                      <w:szCs w:val="21"/>
                    </w:rPr>
                    <w:alias w:val="未办妥产权证书的固定资产情况明细-证书账面价值"/>
                    <w:tag w:val="_GBC_8f87f9afc4ef44d7b333a4d4cb5921a0"/>
                    <w:id w:val="1901749"/>
                    <w:lock w:val="sdtLocked"/>
                  </w:sdtPr>
                  <w:sdtContent>
                    <w:tc>
                      <w:tcPr>
                        <w:tcW w:w="937" w:type="pct"/>
                      </w:tcPr>
                      <w:p w:rsidR="00A75207" w:rsidRDefault="00A75207" w:rsidP="00A75207">
                        <w:pPr>
                          <w:jc w:val="right"/>
                          <w:rPr>
                            <w:szCs w:val="21"/>
                          </w:rPr>
                        </w:pPr>
                        <w:r>
                          <w:rPr>
                            <w:szCs w:val="21"/>
                          </w:rPr>
                          <w:t>2,227,439.37</w:t>
                        </w:r>
                      </w:p>
                    </w:tc>
                  </w:sdtContent>
                </w:sdt>
                <w:sdt>
                  <w:sdtPr>
                    <w:rPr>
                      <w:szCs w:val="21"/>
                    </w:rPr>
                    <w:alias w:val="未办妥产权证书的固定资产情况明细-原因"/>
                    <w:tag w:val="_GBC_c5fad4ac76d14989bb9187b7f3a46bda"/>
                    <w:id w:val="1901750"/>
                    <w:lock w:val="sdtLocked"/>
                  </w:sdtPr>
                  <w:sdtContent>
                    <w:tc>
                      <w:tcPr>
                        <w:tcW w:w="2434" w:type="pct"/>
                      </w:tcPr>
                      <w:p w:rsidR="00A75207" w:rsidRDefault="00A75207" w:rsidP="00A75207">
                        <w:pPr>
                          <w:rPr>
                            <w:szCs w:val="21"/>
                          </w:rPr>
                        </w:pPr>
                        <w:r>
                          <w:rPr>
                            <w:szCs w:val="21"/>
                          </w:rPr>
                          <w:t>本公司拥有的产权证为房津他字第00000185号的天津合汇房产以个人名义持有，属以前年度抵债房产，该房产的原值为3,372,479.50元，目前公司办理过户存在障碍。</w:t>
                        </w:r>
                      </w:p>
                    </w:tc>
                  </w:sdtContent>
                </w:sdt>
              </w:tr>
            </w:sdtContent>
          </w:sdt>
          <w:sdt>
            <w:sdtPr>
              <w:rPr>
                <w:rFonts w:hint="eastAsia"/>
                <w:szCs w:val="21"/>
              </w:rPr>
              <w:alias w:val="未办妥产权证书的固定资产情况明细"/>
              <w:tag w:val="_GBC_197aee8b2edc4ea19721e86529111007"/>
              <w:id w:val="1901755"/>
              <w:lock w:val="sdtLocked"/>
            </w:sdtPr>
            <w:sdtContent>
              <w:tr w:rsidR="00A75207" w:rsidTr="00A75207">
                <w:sdt>
                  <w:sdtPr>
                    <w:rPr>
                      <w:rFonts w:hint="eastAsia"/>
                      <w:szCs w:val="21"/>
                    </w:rPr>
                    <w:alias w:val="未办妥产权证书的固定资产情况明细-项目"/>
                    <w:tag w:val="_GBC_a3f30dd23b5545f88be56e78771b4ef2"/>
                    <w:id w:val="1901752"/>
                    <w:lock w:val="sdtLocked"/>
                  </w:sdtPr>
                  <w:sdtContent>
                    <w:tc>
                      <w:tcPr>
                        <w:tcW w:w="1629" w:type="pct"/>
                      </w:tcPr>
                      <w:p w:rsidR="00A75207" w:rsidRDefault="00A75207" w:rsidP="00A75207">
                        <w:pPr>
                          <w:rPr>
                            <w:szCs w:val="21"/>
                          </w:rPr>
                        </w:pPr>
                        <w:r>
                          <w:rPr>
                            <w:rFonts w:hint="eastAsia"/>
                            <w:szCs w:val="21"/>
                          </w:rPr>
                          <w:t>佳和华强大厦</w:t>
                        </w:r>
                      </w:p>
                    </w:tc>
                  </w:sdtContent>
                </w:sdt>
                <w:sdt>
                  <w:sdtPr>
                    <w:rPr>
                      <w:szCs w:val="21"/>
                    </w:rPr>
                    <w:alias w:val="未办妥产权证书的固定资产情况明细-证书账面价值"/>
                    <w:tag w:val="_GBC_8f87f9afc4ef44d7b333a4d4cb5921a0"/>
                    <w:id w:val="1901753"/>
                    <w:lock w:val="sdtLocked"/>
                  </w:sdtPr>
                  <w:sdtContent>
                    <w:tc>
                      <w:tcPr>
                        <w:tcW w:w="937" w:type="pct"/>
                      </w:tcPr>
                      <w:p w:rsidR="00A75207" w:rsidRDefault="00A75207" w:rsidP="00A75207">
                        <w:pPr>
                          <w:jc w:val="right"/>
                          <w:rPr>
                            <w:szCs w:val="21"/>
                          </w:rPr>
                        </w:pPr>
                        <w:r>
                          <w:rPr>
                            <w:szCs w:val="21"/>
                          </w:rPr>
                          <w:t>849,760.54</w:t>
                        </w:r>
                      </w:p>
                    </w:tc>
                  </w:sdtContent>
                </w:sdt>
                <w:sdt>
                  <w:sdtPr>
                    <w:rPr>
                      <w:szCs w:val="21"/>
                    </w:rPr>
                    <w:alias w:val="未办妥产权证书的固定资产情况明细-原因"/>
                    <w:tag w:val="_GBC_c5fad4ac76d14989bb9187b7f3a46bda"/>
                    <w:id w:val="1901754"/>
                    <w:lock w:val="sdtLocked"/>
                  </w:sdtPr>
                  <w:sdtContent>
                    <w:tc>
                      <w:tcPr>
                        <w:tcW w:w="2434" w:type="pct"/>
                      </w:tcPr>
                      <w:p w:rsidR="00A75207" w:rsidRDefault="00A75207" w:rsidP="00A75207">
                        <w:pPr>
                          <w:rPr>
                            <w:szCs w:val="21"/>
                          </w:rPr>
                        </w:pPr>
                        <w:r>
                          <w:rPr>
                            <w:szCs w:val="21"/>
                          </w:rPr>
                          <w:t>目前公司办理过户存在障碍。</w:t>
                        </w:r>
                      </w:p>
                    </w:tc>
                  </w:sdtContent>
                </w:sdt>
              </w:tr>
            </w:sdtContent>
          </w:sdt>
          <w:sdt>
            <w:sdtPr>
              <w:rPr>
                <w:rFonts w:hint="eastAsia"/>
                <w:szCs w:val="21"/>
              </w:rPr>
              <w:alias w:val="未办妥产权证书的固定资产情况明细"/>
              <w:tag w:val="_GBC_197aee8b2edc4ea19721e86529111007"/>
              <w:id w:val="1901759"/>
              <w:lock w:val="sdtLocked"/>
            </w:sdtPr>
            <w:sdtContent>
              <w:tr w:rsidR="00A75207" w:rsidTr="00A75207">
                <w:sdt>
                  <w:sdtPr>
                    <w:rPr>
                      <w:rFonts w:hint="eastAsia"/>
                      <w:szCs w:val="21"/>
                    </w:rPr>
                    <w:alias w:val="未办妥产权证书的固定资产情况明细-项目"/>
                    <w:tag w:val="_GBC_a3f30dd23b5545f88be56e78771b4ef2"/>
                    <w:id w:val="1901756"/>
                    <w:lock w:val="sdtLocked"/>
                  </w:sdtPr>
                  <w:sdtContent>
                    <w:tc>
                      <w:tcPr>
                        <w:tcW w:w="1629" w:type="pct"/>
                      </w:tcPr>
                      <w:p w:rsidR="00A75207" w:rsidRDefault="00A75207" w:rsidP="00A75207">
                        <w:pPr>
                          <w:rPr>
                            <w:szCs w:val="21"/>
                          </w:rPr>
                        </w:pPr>
                        <w:r>
                          <w:rPr>
                            <w:rFonts w:hint="eastAsia"/>
                            <w:szCs w:val="21"/>
                          </w:rPr>
                          <w:t>非织造布厂宿舍</w:t>
                        </w:r>
                      </w:p>
                    </w:tc>
                  </w:sdtContent>
                </w:sdt>
                <w:sdt>
                  <w:sdtPr>
                    <w:rPr>
                      <w:szCs w:val="21"/>
                    </w:rPr>
                    <w:alias w:val="未办妥产权证书的固定资产情况明细-证书账面价值"/>
                    <w:tag w:val="_GBC_8f87f9afc4ef44d7b333a4d4cb5921a0"/>
                    <w:id w:val="1901757"/>
                    <w:lock w:val="sdtLocked"/>
                  </w:sdtPr>
                  <w:sdtContent>
                    <w:tc>
                      <w:tcPr>
                        <w:tcW w:w="937" w:type="pct"/>
                      </w:tcPr>
                      <w:p w:rsidR="00A75207" w:rsidRDefault="00A75207" w:rsidP="00A75207">
                        <w:pPr>
                          <w:jc w:val="right"/>
                          <w:rPr>
                            <w:szCs w:val="21"/>
                          </w:rPr>
                        </w:pPr>
                        <w:r>
                          <w:rPr>
                            <w:szCs w:val="21"/>
                          </w:rPr>
                          <w:t>1,455,064.78</w:t>
                        </w:r>
                      </w:p>
                    </w:tc>
                  </w:sdtContent>
                </w:sdt>
                <w:sdt>
                  <w:sdtPr>
                    <w:rPr>
                      <w:szCs w:val="21"/>
                    </w:rPr>
                    <w:alias w:val="未办妥产权证书的固定资产情况明细-原因"/>
                    <w:tag w:val="_GBC_c5fad4ac76d14989bb9187b7f3a46bda"/>
                    <w:id w:val="1901758"/>
                    <w:lock w:val="sdtLocked"/>
                  </w:sdtPr>
                  <w:sdtContent>
                    <w:tc>
                      <w:tcPr>
                        <w:tcW w:w="2434" w:type="pct"/>
                      </w:tcPr>
                      <w:p w:rsidR="00A75207" w:rsidRDefault="00A75207" w:rsidP="00A75207">
                        <w:pPr>
                          <w:rPr>
                            <w:szCs w:val="21"/>
                          </w:rPr>
                        </w:pPr>
                        <w:r>
                          <w:rPr>
                            <w:szCs w:val="21"/>
                          </w:rPr>
                          <w:t>房产所有权证属非织造布厂，目前公司办理过户存在障碍。</w:t>
                        </w:r>
                      </w:p>
                    </w:tc>
                  </w:sdtContent>
                </w:sdt>
              </w:tr>
            </w:sdtContent>
          </w:sdt>
          <w:sdt>
            <w:sdtPr>
              <w:rPr>
                <w:rFonts w:hint="eastAsia"/>
                <w:szCs w:val="21"/>
              </w:rPr>
              <w:alias w:val="未办妥产权证书的固定资产情况明细"/>
              <w:tag w:val="_GBC_197aee8b2edc4ea19721e86529111007"/>
              <w:id w:val="1901763"/>
              <w:lock w:val="sdtLocked"/>
            </w:sdtPr>
            <w:sdtContent>
              <w:tr w:rsidR="00A75207" w:rsidTr="00A75207">
                <w:sdt>
                  <w:sdtPr>
                    <w:rPr>
                      <w:rFonts w:hint="eastAsia"/>
                      <w:szCs w:val="21"/>
                    </w:rPr>
                    <w:alias w:val="未办妥产权证书的固定资产情况明细-项目"/>
                    <w:tag w:val="_GBC_a3f30dd23b5545f88be56e78771b4ef2"/>
                    <w:id w:val="1901760"/>
                    <w:lock w:val="sdtLocked"/>
                  </w:sdtPr>
                  <w:sdtContent>
                    <w:tc>
                      <w:tcPr>
                        <w:tcW w:w="1629" w:type="pct"/>
                      </w:tcPr>
                      <w:p w:rsidR="00A75207" w:rsidRDefault="00A75207" w:rsidP="00A75207">
                        <w:pPr>
                          <w:rPr>
                            <w:szCs w:val="21"/>
                          </w:rPr>
                        </w:pPr>
                        <w:r>
                          <w:rPr>
                            <w:rFonts w:hint="eastAsia"/>
                            <w:szCs w:val="21"/>
                          </w:rPr>
                          <w:t>重庆乌江商业房</w:t>
                        </w:r>
                      </w:p>
                    </w:tc>
                  </w:sdtContent>
                </w:sdt>
                <w:sdt>
                  <w:sdtPr>
                    <w:rPr>
                      <w:szCs w:val="21"/>
                    </w:rPr>
                    <w:alias w:val="未办妥产权证书的固定资产情况明细-证书账面价值"/>
                    <w:tag w:val="_GBC_8f87f9afc4ef44d7b333a4d4cb5921a0"/>
                    <w:id w:val="1901761"/>
                    <w:lock w:val="sdtLocked"/>
                  </w:sdtPr>
                  <w:sdtContent>
                    <w:tc>
                      <w:tcPr>
                        <w:tcW w:w="937" w:type="pct"/>
                      </w:tcPr>
                      <w:p w:rsidR="00A75207" w:rsidRDefault="00A75207" w:rsidP="00A75207">
                        <w:pPr>
                          <w:jc w:val="right"/>
                          <w:rPr>
                            <w:szCs w:val="21"/>
                          </w:rPr>
                        </w:pPr>
                        <w:r>
                          <w:rPr>
                            <w:szCs w:val="21"/>
                          </w:rPr>
                          <w:t>1,163,672.56</w:t>
                        </w:r>
                      </w:p>
                    </w:tc>
                  </w:sdtContent>
                </w:sdt>
                <w:sdt>
                  <w:sdtPr>
                    <w:rPr>
                      <w:szCs w:val="21"/>
                    </w:rPr>
                    <w:alias w:val="未办妥产权证书的固定资产情况明细-原因"/>
                    <w:tag w:val="_GBC_c5fad4ac76d14989bb9187b7f3a46bda"/>
                    <w:id w:val="1901762"/>
                    <w:lock w:val="sdtLocked"/>
                  </w:sdtPr>
                  <w:sdtContent>
                    <w:tc>
                      <w:tcPr>
                        <w:tcW w:w="2434" w:type="pct"/>
                      </w:tcPr>
                      <w:p w:rsidR="00A75207" w:rsidRDefault="00A75207" w:rsidP="00A75207">
                        <w:pPr>
                          <w:rPr>
                            <w:szCs w:val="21"/>
                          </w:rPr>
                        </w:pPr>
                        <w:r>
                          <w:rPr>
                            <w:szCs w:val="21"/>
                          </w:rPr>
                          <w:t>以前年度抵债资产，目前公司办理过户存在障碍。</w:t>
                        </w:r>
                      </w:p>
                    </w:tc>
                  </w:sdtContent>
                </w:sdt>
              </w:tr>
            </w:sdtContent>
          </w:sdt>
          <w:sdt>
            <w:sdtPr>
              <w:rPr>
                <w:rFonts w:hint="eastAsia"/>
                <w:szCs w:val="21"/>
              </w:rPr>
              <w:alias w:val="未办妥产权证书的固定资产情况明细"/>
              <w:tag w:val="_GBC_197aee8b2edc4ea19721e86529111007"/>
              <w:id w:val="1901767"/>
              <w:lock w:val="sdtLocked"/>
            </w:sdtPr>
            <w:sdtContent>
              <w:tr w:rsidR="00A75207" w:rsidTr="00A75207">
                <w:sdt>
                  <w:sdtPr>
                    <w:rPr>
                      <w:rFonts w:hint="eastAsia"/>
                      <w:szCs w:val="21"/>
                    </w:rPr>
                    <w:alias w:val="未办妥产权证书的固定资产情况明细-项目"/>
                    <w:tag w:val="_GBC_a3f30dd23b5545f88be56e78771b4ef2"/>
                    <w:id w:val="1901764"/>
                    <w:lock w:val="sdtLocked"/>
                  </w:sdtPr>
                  <w:sdtContent>
                    <w:tc>
                      <w:tcPr>
                        <w:tcW w:w="1629" w:type="pct"/>
                      </w:tcPr>
                      <w:p w:rsidR="00A75207" w:rsidRDefault="00A75207" w:rsidP="00A75207">
                        <w:pPr>
                          <w:rPr>
                            <w:szCs w:val="21"/>
                          </w:rPr>
                        </w:pPr>
                        <w:r>
                          <w:rPr>
                            <w:rFonts w:hint="eastAsia"/>
                            <w:szCs w:val="21"/>
                          </w:rPr>
                          <w:t>杭州市头营巷21号的仓库及附属房</w:t>
                        </w:r>
                      </w:p>
                    </w:tc>
                  </w:sdtContent>
                </w:sdt>
                <w:sdt>
                  <w:sdtPr>
                    <w:rPr>
                      <w:szCs w:val="21"/>
                    </w:rPr>
                    <w:alias w:val="未办妥产权证书的固定资产情况明细-证书账面价值"/>
                    <w:tag w:val="_GBC_8f87f9afc4ef44d7b333a4d4cb5921a0"/>
                    <w:id w:val="1901765"/>
                    <w:lock w:val="sdtLocked"/>
                    <w:showingPlcHdr/>
                  </w:sdtPr>
                  <w:sdtContent>
                    <w:tc>
                      <w:tcPr>
                        <w:tcW w:w="937" w:type="pct"/>
                      </w:tcPr>
                      <w:p w:rsidR="00A75207" w:rsidRDefault="00A75207" w:rsidP="00A75207">
                        <w:pPr>
                          <w:jc w:val="right"/>
                          <w:rPr>
                            <w:szCs w:val="21"/>
                          </w:rPr>
                        </w:pPr>
                        <w:r>
                          <w:rPr>
                            <w:szCs w:val="21"/>
                          </w:rPr>
                          <w:t xml:space="preserve">     </w:t>
                        </w:r>
                      </w:p>
                    </w:tc>
                  </w:sdtContent>
                </w:sdt>
                <w:sdt>
                  <w:sdtPr>
                    <w:rPr>
                      <w:szCs w:val="21"/>
                    </w:rPr>
                    <w:alias w:val="未办妥产权证书的固定资产情况明细-原因"/>
                    <w:tag w:val="_GBC_c5fad4ac76d14989bb9187b7f3a46bda"/>
                    <w:id w:val="1901766"/>
                    <w:lock w:val="sdtLocked"/>
                  </w:sdtPr>
                  <w:sdtContent>
                    <w:tc>
                      <w:tcPr>
                        <w:tcW w:w="2434" w:type="pct"/>
                      </w:tcPr>
                      <w:p w:rsidR="00A75207" w:rsidRDefault="00A75207" w:rsidP="00A75207">
                        <w:pPr>
                          <w:rPr>
                            <w:szCs w:val="21"/>
                          </w:rPr>
                        </w:pPr>
                        <w:r>
                          <w:rPr>
                            <w:szCs w:val="21"/>
                          </w:rPr>
                          <w:t>公司与杭州喜得宝丝绸有限公司于1998年6月14日签订了房屋置换协议，将位于杭州市头营巷21号的仓库及附属房共2,109.11平方米与杭州喜得宝丝绸有限公司位于杭州市庆春路庆联大厦七层办公用房共712.00平方米和其西侧平台及土地使用权进行置换，置换期为五十年，置换期内双方可自用、转租，但不得用于抵押贷款，房产证、土地使用权证各自办好后交由对方保管。上述资产截至本报告期末尚未在本公司账面上列示。</w:t>
                        </w:r>
                      </w:p>
                    </w:tc>
                  </w:sdtContent>
                </w:sdt>
              </w:tr>
            </w:sdtContent>
          </w:sdt>
          <w:sdt>
            <w:sdtPr>
              <w:rPr>
                <w:rFonts w:hint="eastAsia"/>
                <w:szCs w:val="21"/>
              </w:rPr>
              <w:alias w:val="未办妥产权证书的固定资产情况明细"/>
              <w:tag w:val="_GBC_197aee8b2edc4ea19721e86529111007"/>
              <w:id w:val="1901771"/>
              <w:lock w:val="sdtLocked"/>
            </w:sdtPr>
            <w:sdtContent>
              <w:tr w:rsidR="00A75207" w:rsidTr="00A75207">
                <w:sdt>
                  <w:sdtPr>
                    <w:rPr>
                      <w:rFonts w:hint="eastAsia"/>
                      <w:szCs w:val="21"/>
                    </w:rPr>
                    <w:alias w:val="未办妥产权证书的固定资产情况明细-项目"/>
                    <w:tag w:val="_GBC_a3f30dd23b5545f88be56e78771b4ef2"/>
                    <w:id w:val="1901768"/>
                    <w:lock w:val="sdtLocked"/>
                  </w:sdtPr>
                  <w:sdtContent>
                    <w:tc>
                      <w:tcPr>
                        <w:tcW w:w="1629" w:type="pct"/>
                      </w:tcPr>
                      <w:p w:rsidR="00A75207" w:rsidRDefault="00A75207" w:rsidP="00A75207">
                        <w:pPr>
                          <w:rPr>
                            <w:szCs w:val="21"/>
                          </w:rPr>
                        </w:pPr>
                        <w:r>
                          <w:rPr>
                            <w:rFonts w:hint="eastAsia"/>
                            <w:szCs w:val="21"/>
                          </w:rPr>
                          <w:t>艮山支路集体宿舍（9套）房产、</w:t>
                        </w:r>
                      </w:p>
                    </w:tc>
                  </w:sdtContent>
                </w:sdt>
                <w:sdt>
                  <w:sdtPr>
                    <w:rPr>
                      <w:szCs w:val="21"/>
                    </w:rPr>
                    <w:alias w:val="未办妥产权证书的固定资产情况明细-证书账面价值"/>
                    <w:tag w:val="_GBC_8f87f9afc4ef44d7b333a4d4cb5921a0"/>
                    <w:id w:val="1901769"/>
                    <w:lock w:val="sdtLocked"/>
                  </w:sdtPr>
                  <w:sdtContent>
                    <w:tc>
                      <w:tcPr>
                        <w:tcW w:w="937" w:type="pct"/>
                      </w:tcPr>
                      <w:p w:rsidR="00A75207" w:rsidRDefault="00A75207" w:rsidP="00A75207">
                        <w:pPr>
                          <w:jc w:val="right"/>
                          <w:rPr>
                            <w:szCs w:val="21"/>
                          </w:rPr>
                        </w:pPr>
                        <w:r>
                          <w:rPr>
                            <w:szCs w:val="21"/>
                          </w:rPr>
                          <w:t>478,763.98</w:t>
                        </w:r>
                      </w:p>
                    </w:tc>
                  </w:sdtContent>
                </w:sdt>
                <w:sdt>
                  <w:sdtPr>
                    <w:rPr>
                      <w:szCs w:val="21"/>
                    </w:rPr>
                    <w:alias w:val="未办妥产权证书的固定资产情况明细-原因"/>
                    <w:tag w:val="_GBC_c5fad4ac76d14989bb9187b7f3a46bda"/>
                    <w:id w:val="1901770"/>
                    <w:lock w:val="sdtLocked"/>
                  </w:sdtPr>
                  <w:sdtContent>
                    <w:tc>
                      <w:tcPr>
                        <w:tcW w:w="2434" w:type="pct"/>
                      </w:tcPr>
                      <w:p w:rsidR="00A75207" w:rsidRDefault="00A75207" w:rsidP="00A75207">
                        <w:pPr>
                          <w:rPr>
                            <w:szCs w:val="21"/>
                          </w:rPr>
                        </w:pPr>
                        <w:r>
                          <w:rPr>
                            <w:szCs w:val="21"/>
                          </w:rPr>
                          <w:t>该房产土地证用途是仓储划拔用地，目前公司办理过户存在障碍。</w:t>
                        </w:r>
                      </w:p>
                    </w:tc>
                  </w:sdtContent>
                </w:sdt>
              </w:tr>
            </w:sdtContent>
          </w:sdt>
          <w:sdt>
            <w:sdtPr>
              <w:rPr>
                <w:rFonts w:hint="eastAsia"/>
                <w:szCs w:val="21"/>
              </w:rPr>
              <w:alias w:val="未办妥产权证书的固定资产情况明细"/>
              <w:tag w:val="_GBC_197aee8b2edc4ea19721e86529111007"/>
              <w:id w:val="1901775"/>
              <w:lock w:val="sdtLocked"/>
            </w:sdtPr>
            <w:sdtContent>
              <w:tr w:rsidR="00A75207" w:rsidTr="00A75207">
                <w:sdt>
                  <w:sdtPr>
                    <w:rPr>
                      <w:rFonts w:hint="eastAsia"/>
                      <w:szCs w:val="21"/>
                    </w:rPr>
                    <w:alias w:val="未办妥产权证书的固定资产情况明细-项目"/>
                    <w:tag w:val="_GBC_a3f30dd23b5545f88be56e78771b4ef2"/>
                    <w:id w:val="1901772"/>
                    <w:lock w:val="sdtLocked"/>
                  </w:sdtPr>
                  <w:sdtContent>
                    <w:tc>
                      <w:tcPr>
                        <w:tcW w:w="1629" w:type="pct"/>
                      </w:tcPr>
                      <w:p w:rsidR="00A75207" w:rsidRDefault="00A75207" w:rsidP="00A75207">
                        <w:pPr>
                          <w:rPr>
                            <w:szCs w:val="21"/>
                          </w:rPr>
                        </w:pPr>
                        <w:r>
                          <w:rPr>
                            <w:rFonts w:hint="eastAsia"/>
                            <w:szCs w:val="21"/>
                          </w:rPr>
                          <w:t>上海闸北路信龙房产</w:t>
                        </w:r>
                      </w:p>
                    </w:tc>
                  </w:sdtContent>
                </w:sdt>
                <w:sdt>
                  <w:sdtPr>
                    <w:rPr>
                      <w:szCs w:val="21"/>
                    </w:rPr>
                    <w:alias w:val="未办妥产权证书的固定资产情况明细-证书账面价值"/>
                    <w:tag w:val="_GBC_8f87f9afc4ef44d7b333a4d4cb5921a0"/>
                    <w:id w:val="1901773"/>
                    <w:lock w:val="sdtLocked"/>
                  </w:sdtPr>
                  <w:sdtContent>
                    <w:tc>
                      <w:tcPr>
                        <w:tcW w:w="937" w:type="pct"/>
                      </w:tcPr>
                      <w:p w:rsidR="00A75207" w:rsidRDefault="00A75207" w:rsidP="00A75207">
                        <w:pPr>
                          <w:jc w:val="right"/>
                          <w:rPr>
                            <w:szCs w:val="21"/>
                          </w:rPr>
                        </w:pPr>
                        <w:r>
                          <w:rPr>
                            <w:szCs w:val="21"/>
                          </w:rPr>
                          <w:t>241,673.05</w:t>
                        </w:r>
                      </w:p>
                    </w:tc>
                  </w:sdtContent>
                </w:sdt>
                <w:sdt>
                  <w:sdtPr>
                    <w:rPr>
                      <w:szCs w:val="21"/>
                    </w:rPr>
                    <w:alias w:val="未办妥产权证书的固定资产情况明细-原因"/>
                    <w:tag w:val="_GBC_c5fad4ac76d14989bb9187b7f3a46bda"/>
                    <w:id w:val="1901774"/>
                    <w:lock w:val="sdtLocked"/>
                  </w:sdtPr>
                  <w:sdtContent>
                    <w:tc>
                      <w:tcPr>
                        <w:tcW w:w="2434" w:type="pct"/>
                      </w:tcPr>
                      <w:p w:rsidR="00A75207" w:rsidRDefault="00A75207" w:rsidP="00A75207">
                        <w:pPr>
                          <w:rPr>
                            <w:szCs w:val="21"/>
                          </w:rPr>
                        </w:pPr>
                        <w:r>
                          <w:rPr>
                            <w:szCs w:val="21"/>
                          </w:rPr>
                          <w:t>目前公司办理变更登记存在障碍。</w:t>
                        </w:r>
                      </w:p>
                    </w:tc>
                  </w:sdtContent>
                </w:sdt>
              </w:tr>
            </w:sdtContent>
          </w:sdt>
          <w:sdt>
            <w:sdtPr>
              <w:rPr>
                <w:rFonts w:hint="eastAsia"/>
                <w:szCs w:val="21"/>
              </w:rPr>
              <w:alias w:val="未办妥产权证书的固定资产情况明细"/>
              <w:tag w:val="_GBC_197aee8b2edc4ea19721e86529111007"/>
              <w:id w:val="1901779"/>
              <w:lock w:val="sdtLocked"/>
            </w:sdtPr>
            <w:sdtContent>
              <w:tr w:rsidR="00A75207" w:rsidTr="00A75207">
                <w:sdt>
                  <w:sdtPr>
                    <w:rPr>
                      <w:rFonts w:hint="eastAsia"/>
                      <w:szCs w:val="21"/>
                    </w:rPr>
                    <w:alias w:val="未办妥产权证书的固定资产情况明细-项目"/>
                    <w:tag w:val="_GBC_a3f30dd23b5545f88be56e78771b4ef2"/>
                    <w:id w:val="1901776"/>
                    <w:lock w:val="sdtLocked"/>
                  </w:sdtPr>
                  <w:sdtContent>
                    <w:tc>
                      <w:tcPr>
                        <w:tcW w:w="1629" w:type="pct"/>
                      </w:tcPr>
                      <w:p w:rsidR="00A75207" w:rsidRDefault="00A75207" w:rsidP="00A75207">
                        <w:pPr>
                          <w:rPr>
                            <w:szCs w:val="21"/>
                          </w:rPr>
                        </w:pPr>
                        <w:r>
                          <w:rPr>
                            <w:rFonts w:hint="eastAsia"/>
                            <w:szCs w:val="21"/>
                          </w:rPr>
                          <w:t>沈阳新星从新新集团公司购入破产房产</w:t>
                        </w:r>
                      </w:p>
                    </w:tc>
                  </w:sdtContent>
                </w:sdt>
                <w:sdt>
                  <w:sdtPr>
                    <w:rPr>
                      <w:szCs w:val="21"/>
                    </w:rPr>
                    <w:alias w:val="未办妥产权证书的固定资产情况明细-证书账面价值"/>
                    <w:tag w:val="_GBC_8f87f9afc4ef44d7b333a4d4cb5921a0"/>
                    <w:id w:val="1901777"/>
                    <w:lock w:val="sdtLocked"/>
                  </w:sdtPr>
                  <w:sdtContent>
                    <w:tc>
                      <w:tcPr>
                        <w:tcW w:w="937" w:type="pct"/>
                      </w:tcPr>
                      <w:p w:rsidR="00A75207" w:rsidRDefault="00A75207" w:rsidP="00A75207">
                        <w:pPr>
                          <w:jc w:val="right"/>
                          <w:rPr>
                            <w:szCs w:val="21"/>
                          </w:rPr>
                        </w:pPr>
                        <w:r>
                          <w:rPr>
                            <w:szCs w:val="21"/>
                          </w:rPr>
                          <w:t>2,878,788.29</w:t>
                        </w:r>
                      </w:p>
                    </w:tc>
                  </w:sdtContent>
                </w:sdt>
                <w:sdt>
                  <w:sdtPr>
                    <w:rPr>
                      <w:szCs w:val="21"/>
                    </w:rPr>
                    <w:alias w:val="未办妥产权证书的固定资产情况明细-原因"/>
                    <w:tag w:val="_GBC_c5fad4ac76d14989bb9187b7f3a46bda"/>
                    <w:id w:val="1901778"/>
                    <w:lock w:val="sdtLocked"/>
                  </w:sdtPr>
                  <w:sdtContent>
                    <w:tc>
                      <w:tcPr>
                        <w:tcW w:w="2434" w:type="pct"/>
                      </w:tcPr>
                      <w:p w:rsidR="00A75207" w:rsidRDefault="00A75207" w:rsidP="00A75207">
                        <w:pPr>
                          <w:rPr>
                            <w:szCs w:val="21"/>
                          </w:rPr>
                        </w:pPr>
                        <w:r>
                          <w:rPr>
                            <w:szCs w:val="21"/>
                          </w:rPr>
                          <w:t>本公司之子公司沈阳航天新星机电有限公司从新新集团公司购入的破产财产中，有12项房产，原值共计618.24万元，因产权不明确，目前公司办理过户存在障碍。</w:t>
                        </w:r>
                      </w:p>
                    </w:tc>
                  </w:sdtContent>
                </w:sdt>
              </w:tr>
            </w:sdtContent>
          </w:sdt>
          <w:sdt>
            <w:sdtPr>
              <w:rPr>
                <w:rFonts w:hint="eastAsia"/>
                <w:szCs w:val="21"/>
              </w:rPr>
              <w:alias w:val="未办妥产权证书的固定资产情况明细"/>
              <w:tag w:val="_GBC_197aee8b2edc4ea19721e86529111007"/>
              <w:id w:val="1901783"/>
              <w:lock w:val="sdtLocked"/>
            </w:sdtPr>
            <w:sdtContent>
              <w:tr w:rsidR="00A75207" w:rsidRPr="00A75207" w:rsidTr="00A75207">
                <w:sdt>
                  <w:sdtPr>
                    <w:rPr>
                      <w:rFonts w:hint="eastAsia"/>
                      <w:szCs w:val="21"/>
                    </w:rPr>
                    <w:alias w:val="未办妥产权证书的固定资产情况明细-项目"/>
                    <w:tag w:val="_GBC_a3f30dd23b5545f88be56e78771b4ef2"/>
                    <w:id w:val="1901780"/>
                    <w:lock w:val="sdtLocked"/>
                  </w:sdtPr>
                  <w:sdtContent>
                    <w:tc>
                      <w:tcPr>
                        <w:tcW w:w="1629" w:type="pct"/>
                      </w:tcPr>
                      <w:p w:rsidR="00A75207" w:rsidRDefault="00A75207" w:rsidP="00A75207">
                        <w:pPr>
                          <w:rPr>
                            <w:szCs w:val="21"/>
                          </w:rPr>
                        </w:pPr>
                        <w:r>
                          <w:rPr>
                            <w:rFonts w:hint="eastAsia"/>
                            <w:szCs w:val="21"/>
                          </w:rPr>
                          <w:t>成都航天新厂区房产</w:t>
                        </w:r>
                      </w:p>
                    </w:tc>
                  </w:sdtContent>
                </w:sdt>
                <w:sdt>
                  <w:sdtPr>
                    <w:rPr>
                      <w:szCs w:val="21"/>
                    </w:rPr>
                    <w:alias w:val="未办妥产权证书的固定资产情况明细-证书账面价值"/>
                    <w:tag w:val="_GBC_8f87f9afc4ef44d7b333a4d4cb5921a0"/>
                    <w:id w:val="1901781"/>
                    <w:lock w:val="sdtLocked"/>
                  </w:sdtPr>
                  <w:sdtContent>
                    <w:tc>
                      <w:tcPr>
                        <w:tcW w:w="937" w:type="pct"/>
                      </w:tcPr>
                      <w:p w:rsidR="00A75207" w:rsidRDefault="00A75207" w:rsidP="00A75207">
                        <w:pPr>
                          <w:jc w:val="right"/>
                          <w:rPr>
                            <w:szCs w:val="21"/>
                          </w:rPr>
                        </w:pPr>
                        <w:r>
                          <w:rPr>
                            <w:szCs w:val="21"/>
                          </w:rPr>
                          <w:t>77,823,771.37</w:t>
                        </w:r>
                      </w:p>
                    </w:tc>
                  </w:sdtContent>
                </w:sdt>
                <w:sdt>
                  <w:sdtPr>
                    <w:rPr>
                      <w:szCs w:val="21"/>
                    </w:rPr>
                    <w:alias w:val="未办妥产权证书的固定资产情况明细-原因"/>
                    <w:tag w:val="_GBC_c5fad4ac76d14989bb9187b7f3a46bda"/>
                    <w:id w:val="1901782"/>
                    <w:lock w:val="sdtLocked"/>
                  </w:sdtPr>
                  <w:sdtContent>
                    <w:tc>
                      <w:tcPr>
                        <w:tcW w:w="2434" w:type="pct"/>
                      </w:tcPr>
                      <w:p w:rsidR="00A75207" w:rsidRDefault="00A75207" w:rsidP="00A75207">
                        <w:pPr>
                          <w:rPr>
                            <w:szCs w:val="21"/>
                          </w:rPr>
                        </w:pPr>
                        <w:r>
                          <w:rPr>
                            <w:szCs w:val="21"/>
                          </w:rPr>
                          <w:t>本公司之子公司成都航天通信设备有限公司新厂区房产原值97,157,555.31元，因政府部门的手续原因产权尚未办理完毕。</w:t>
                        </w:r>
                      </w:p>
                    </w:tc>
                  </w:sdtContent>
                </w:sdt>
              </w:tr>
            </w:sdtContent>
          </w:sdt>
        </w:tbl>
        <w:p w:rsidR="004808DF" w:rsidRPr="00A75207" w:rsidRDefault="006F5580" w:rsidP="00A75207"/>
      </w:sdtContent>
    </w:sdt>
    <w:p w:rsidR="004808DF" w:rsidRDefault="004808DF">
      <w:pPr>
        <w:rPr>
          <w:color w:val="FF0000"/>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在建工程</w:t>
      </w:r>
    </w:p>
    <w:sdt>
      <w:sdtPr>
        <w:alias w:val="是否适用：在建工程"/>
        <w:tag w:val="_GBC_dd8fa11b46fd48668609120d8e461d39"/>
        <w:id w:val="922679910"/>
        <w:lock w:val="sdtContentLocked"/>
        <w:placeholder>
          <w:docPart w:val="GBC22222222222222222222222222222"/>
        </w:placeholder>
      </w:sdtPr>
      <w:sdtContent>
        <w:p w:rsidR="004808DF" w:rsidRDefault="006F5580">
          <w:r>
            <w:fldChar w:fldCharType="begin"/>
          </w:r>
          <w:r w:rsidR="00BD4731">
            <w:instrText xml:space="preserve"> MACROBUTTON  SnrToggleCheckbox √适用 </w:instrText>
          </w:r>
          <w:r>
            <w:fldChar w:fldCharType="end"/>
          </w:r>
          <w:r>
            <w:fldChar w:fldCharType="begin"/>
          </w:r>
          <w:r w:rsidR="00BD4731">
            <w:instrText xml:space="preserve"> MACROBUTTON  SnrToggleCheckbox □不适用 </w:instrText>
          </w:r>
          <w:r>
            <w:fldChar w:fldCharType="end"/>
          </w:r>
        </w:p>
      </w:sdtContent>
    </w:sdt>
    <w:sdt>
      <w:sdtPr>
        <w:rPr>
          <w:rFonts w:ascii="宋体" w:hAnsi="宋体" w:cs="宋体" w:hint="eastAsia"/>
          <w:b w:val="0"/>
          <w:bCs w:val="0"/>
          <w:kern w:val="0"/>
          <w:szCs w:val="21"/>
        </w:rPr>
        <w:tag w:val="_GBC_88cd7483eb15414d84d17f5cc1a4bf78"/>
        <w:id w:val="1575389774"/>
        <w:lock w:val="sdtLocked"/>
        <w:placeholder>
          <w:docPart w:val="GBC22222222222222222222222222222"/>
        </w:placeholder>
      </w:sdtPr>
      <w:sdtEndPr>
        <w:rPr>
          <w:szCs w:val="24"/>
        </w:rPr>
      </w:sdtEndPr>
      <w:sdtContent>
        <w:p w:rsidR="004808DF" w:rsidRDefault="00011C56">
          <w:pPr>
            <w:pStyle w:val="4"/>
            <w:numPr>
              <w:ilvl w:val="0"/>
              <w:numId w:val="66"/>
            </w:numPr>
            <w:tabs>
              <w:tab w:val="left" w:pos="588"/>
            </w:tabs>
            <w:rPr>
              <w:rFonts w:ascii="宋体" w:hAnsi="宋体"/>
              <w:szCs w:val="21"/>
            </w:rPr>
          </w:pPr>
          <w:r>
            <w:rPr>
              <w:rFonts w:ascii="宋体" w:hAnsi="宋体" w:hint="eastAsia"/>
              <w:szCs w:val="21"/>
            </w:rPr>
            <w:t>在建工程情况</w:t>
          </w:r>
        </w:p>
        <w:p w:rsidR="00BD4731" w:rsidRDefault="00011C56">
          <w:pPr>
            <w:jc w:val="right"/>
            <w:rPr>
              <w:szCs w:val="21"/>
            </w:rPr>
          </w:pPr>
          <w:r>
            <w:rPr>
              <w:rFonts w:hint="eastAsia"/>
              <w:szCs w:val="21"/>
            </w:rPr>
            <w:t>单位：</w:t>
          </w:r>
          <w:sdt>
            <w:sdtPr>
              <w:rPr>
                <w:rFonts w:hint="eastAsia"/>
                <w:szCs w:val="21"/>
              </w:rPr>
              <w:alias w:val="单位：财务附注：在建工程"/>
              <w:tag w:val="_GBC_d20598ce3f5b4d21a9055de674936a9a"/>
              <w:id w:val="-7328534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9e96d736daa247dd96af144329fff105"/>
              <w:id w:val="-19524695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890"/>
            <w:gridCol w:w="1637"/>
            <w:gridCol w:w="272"/>
            <w:gridCol w:w="1605"/>
            <w:gridCol w:w="1532"/>
            <w:gridCol w:w="1427"/>
            <w:gridCol w:w="1532"/>
          </w:tblGrid>
          <w:tr w:rsidR="00BD4731" w:rsidTr="00986D7D">
            <w:trPr>
              <w:cantSplit/>
            </w:trPr>
            <w:tc>
              <w:tcPr>
                <w:tcW w:w="1041" w:type="pct"/>
                <w:vMerge w:val="restart"/>
                <w:tcBorders>
                  <w:top w:val="single" w:sz="6" w:space="0" w:color="auto"/>
                  <w:left w:val="single" w:sz="6" w:space="0" w:color="auto"/>
                  <w:bottom w:val="single" w:sz="6" w:space="0" w:color="auto"/>
                  <w:right w:val="single" w:sz="6" w:space="0" w:color="auto"/>
                </w:tcBorders>
                <w:vAlign w:val="center"/>
              </w:tcPr>
              <w:p w:rsidR="00BD4731" w:rsidRDefault="00BD4731" w:rsidP="00986D7D">
                <w:pPr>
                  <w:jc w:val="center"/>
                  <w:rPr>
                    <w:szCs w:val="21"/>
                  </w:rPr>
                </w:pPr>
                <w:r>
                  <w:rPr>
                    <w:rFonts w:hint="eastAsia"/>
                    <w:szCs w:val="21"/>
                  </w:rPr>
                  <w:t>项目</w:t>
                </w:r>
              </w:p>
            </w:tc>
            <w:tc>
              <w:tcPr>
                <w:tcW w:w="1976" w:type="pct"/>
                <w:gridSpan w:val="3"/>
                <w:tcBorders>
                  <w:top w:val="single" w:sz="6" w:space="0" w:color="auto"/>
                  <w:left w:val="single" w:sz="6" w:space="0" w:color="auto"/>
                  <w:bottom w:val="single" w:sz="6" w:space="0" w:color="auto"/>
                  <w:right w:val="single" w:sz="6" w:space="0" w:color="auto"/>
                </w:tcBorders>
                <w:vAlign w:val="center"/>
              </w:tcPr>
              <w:p w:rsidR="00BD4731" w:rsidRDefault="00BD4731" w:rsidP="00986D7D">
                <w:pPr>
                  <w:jc w:val="center"/>
                  <w:rPr>
                    <w:szCs w:val="21"/>
                  </w:rPr>
                </w:pPr>
                <w:r>
                  <w:rPr>
                    <w:rFonts w:hint="eastAsia"/>
                    <w:szCs w:val="21"/>
                  </w:rPr>
                  <w:t>期末余额</w:t>
                </w:r>
              </w:p>
            </w:tc>
            <w:tc>
              <w:tcPr>
                <w:tcW w:w="1983" w:type="pct"/>
                <w:gridSpan w:val="3"/>
                <w:tcBorders>
                  <w:top w:val="single" w:sz="6" w:space="0" w:color="auto"/>
                  <w:left w:val="single" w:sz="6" w:space="0" w:color="auto"/>
                  <w:bottom w:val="single" w:sz="6" w:space="0" w:color="auto"/>
                  <w:right w:val="single" w:sz="6" w:space="0" w:color="auto"/>
                </w:tcBorders>
                <w:vAlign w:val="center"/>
              </w:tcPr>
              <w:p w:rsidR="00BD4731" w:rsidRDefault="00BD4731" w:rsidP="00986D7D">
                <w:pPr>
                  <w:jc w:val="center"/>
                  <w:rPr>
                    <w:szCs w:val="21"/>
                  </w:rPr>
                </w:pPr>
                <w:r>
                  <w:rPr>
                    <w:rFonts w:hint="eastAsia"/>
                    <w:szCs w:val="21"/>
                  </w:rPr>
                  <w:t>期初余额</w:t>
                </w:r>
              </w:p>
            </w:tc>
          </w:tr>
          <w:tr w:rsidR="00BD4731" w:rsidTr="00986D7D">
            <w:trPr>
              <w:cantSplit/>
            </w:trPr>
            <w:tc>
              <w:tcPr>
                <w:tcW w:w="1041" w:type="pct"/>
                <w:vMerge/>
                <w:tcBorders>
                  <w:top w:val="single" w:sz="6" w:space="0" w:color="auto"/>
                  <w:left w:val="single" w:sz="6" w:space="0" w:color="auto"/>
                  <w:bottom w:val="single" w:sz="6" w:space="0" w:color="auto"/>
                  <w:right w:val="single" w:sz="6" w:space="0" w:color="auto"/>
                </w:tcBorders>
                <w:vAlign w:val="center"/>
              </w:tcPr>
              <w:p w:rsidR="00BD4731" w:rsidRDefault="00BD4731" w:rsidP="00986D7D">
                <w:pPr>
                  <w:tabs>
                    <w:tab w:val="left" w:pos="420"/>
                  </w:tabs>
                  <w:ind w:left="420" w:hanging="420"/>
                  <w:jc w:val="center"/>
                  <w:rPr>
                    <w:szCs w:val="21"/>
                  </w:rPr>
                </w:pPr>
              </w:p>
            </w:tc>
            <w:tc>
              <w:tcPr>
                <w:tcW w:w="661" w:type="pct"/>
                <w:tcBorders>
                  <w:top w:val="single" w:sz="6" w:space="0" w:color="auto"/>
                  <w:left w:val="single" w:sz="6" w:space="0" w:color="auto"/>
                  <w:bottom w:val="single" w:sz="6" w:space="0" w:color="auto"/>
                  <w:right w:val="single" w:sz="6" w:space="0" w:color="auto"/>
                </w:tcBorders>
                <w:vAlign w:val="center"/>
              </w:tcPr>
              <w:p w:rsidR="00BD4731" w:rsidRDefault="00BD4731" w:rsidP="00986D7D">
                <w:pPr>
                  <w:tabs>
                    <w:tab w:val="left" w:pos="420"/>
                  </w:tabs>
                  <w:ind w:left="420" w:hanging="420"/>
                  <w:jc w:val="center"/>
                  <w:rPr>
                    <w:szCs w:val="21"/>
                  </w:rPr>
                </w:pPr>
                <w:r>
                  <w:rPr>
                    <w:rFonts w:hint="eastAsia"/>
                    <w:szCs w:val="21"/>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BD4731" w:rsidRDefault="00BD4731" w:rsidP="00986D7D">
                <w:pPr>
                  <w:pStyle w:val="11"/>
                  <w:jc w:val="center"/>
                  <w:rPr>
                    <w:rFonts w:ascii="宋体" w:hAnsi="宋体"/>
                    <w:kern w:val="0"/>
                  </w:rPr>
                </w:pPr>
                <w:r>
                  <w:rPr>
                    <w:rFonts w:ascii="宋体" w:hAnsi="宋体" w:hint="eastAsia"/>
                    <w:kern w:val="0"/>
                  </w:rPr>
                  <w:t>减值准备</w:t>
                </w:r>
              </w:p>
            </w:tc>
            <w:tc>
              <w:tcPr>
                <w:tcW w:w="653" w:type="pct"/>
                <w:tcBorders>
                  <w:top w:val="single" w:sz="6" w:space="0" w:color="auto"/>
                  <w:left w:val="single" w:sz="6" w:space="0" w:color="auto"/>
                  <w:bottom w:val="single" w:sz="6" w:space="0" w:color="auto"/>
                  <w:right w:val="single" w:sz="6" w:space="0" w:color="auto"/>
                </w:tcBorders>
                <w:vAlign w:val="center"/>
              </w:tcPr>
              <w:p w:rsidR="00BD4731" w:rsidRDefault="00BD4731" w:rsidP="00986D7D">
                <w:pPr>
                  <w:pStyle w:val="11"/>
                  <w:jc w:val="center"/>
                  <w:rPr>
                    <w:rFonts w:ascii="宋体" w:hAnsi="宋体"/>
                    <w:kern w:val="0"/>
                  </w:rPr>
                </w:pPr>
                <w:r>
                  <w:rPr>
                    <w:rFonts w:ascii="宋体" w:hAnsi="宋体" w:hint="eastAsia"/>
                    <w:kern w:val="0"/>
                  </w:rPr>
                  <w:t>账面价值</w:t>
                </w:r>
              </w:p>
            </w:tc>
            <w:tc>
              <w:tcPr>
                <w:tcW w:w="653" w:type="pct"/>
                <w:tcBorders>
                  <w:top w:val="single" w:sz="6" w:space="0" w:color="auto"/>
                  <w:left w:val="single" w:sz="6" w:space="0" w:color="auto"/>
                  <w:bottom w:val="single" w:sz="6" w:space="0" w:color="auto"/>
                  <w:right w:val="single" w:sz="6" w:space="0" w:color="auto"/>
                </w:tcBorders>
                <w:vAlign w:val="center"/>
              </w:tcPr>
              <w:p w:rsidR="00BD4731" w:rsidRDefault="00BD4731" w:rsidP="00986D7D">
                <w:pPr>
                  <w:tabs>
                    <w:tab w:val="left" w:pos="420"/>
                  </w:tabs>
                  <w:ind w:left="420" w:hanging="420"/>
                  <w:jc w:val="center"/>
                  <w:rPr>
                    <w:szCs w:val="21"/>
                  </w:rPr>
                </w:pPr>
                <w:r>
                  <w:rPr>
                    <w:rFonts w:hint="eastAsia"/>
                    <w:szCs w:val="21"/>
                  </w:rPr>
                  <w:t>账面余额</w:t>
                </w:r>
              </w:p>
            </w:tc>
            <w:tc>
              <w:tcPr>
                <w:tcW w:w="661" w:type="pct"/>
                <w:tcBorders>
                  <w:top w:val="single" w:sz="6" w:space="0" w:color="auto"/>
                  <w:left w:val="single" w:sz="6" w:space="0" w:color="auto"/>
                  <w:bottom w:val="single" w:sz="6" w:space="0" w:color="auto"/>
                  <w:right w:val="single" w:sz="6" w:space="0" w:color="auto"/>
                </w:tcBorders>
                <w:vAlign w:val="center"/>
              </w:tcPr>
              <w:p w:rsidR="00BD4731" w:rsidRDefault="00BD4731" w:rsidP="00986D7D">
                <w:pPr>
                  <w:pStyle w:val="11"/>
                  <w:jc w:val="center"/>
                  <w:rPr>
                    <w:rFonts w:ascii="宋体" w:hAnsi="宋体"/>
                    <w:kern w:val="0"/>
                  </w:rPr>
                </w:pPr>
                <w:r>
                  <w:rPr>
                    <w:rFonts w:ascii="宋体" w:hAnsi="宋体" w:hint="eastAsia"/>
                    <w:kern w:val="0"/>
                  </w:rPr>
                  <w:t>减值准备</w:t>
                </w:r>
              </w:p>
            </w:tc>
            <w:tc>
              <w:tcPr>
                <w:tcW w:w="669" w:type="pct"/>
                <w:tcBorders>
                  <w:top w:val="single" w:sz="6" w:space="0" w:color="auto"/>
                  <w:left w:val="single" w:sz="6" w:space="0" w:color="auto"/>
                  <w:bottom w:val="single" w:sz="6" w:space="0" w:color="auto"/>
                  <w:right w:val="single" w:sz="6" w:space="0" w:color="auto"/>
                </w:tcBorders>
                <w:vAlign w:val="center"/>
              </w:tcPr>
              <w:p w:rsidR="00BD4731" w:rsidRDefault="00BD4731" w:rsidP="00986D7D">
                <w:pPr>
                  <w:pStyle w:val="11"/>
                  <w:jc w:val="center"/>
                  <w:rPr>
                    <w:rFonts w:ascii="宋体" w:hAnsi="宋体"/>
                    <w:kern w:val="0"/>
                  </w:rPr>
                </w:pPr>
                <w:r>
                  <w:rPr>
                    <w:rFonts w:ascii="宋体" w:hAnsi="宋体" w:hint="eastAsia"/>
                    <w:kern w:val="0"/>
                  </w:rPr>
                  <w:t>账面价值</w:t>
                </w:r>
              </w:p>
            </w:tc>
          </w:tr>
          <w:sdt>
            <w:sdtPr>
              <w:rPr>
                <w:szCs w:val="21"/>
              </w:rPr>
              <w:alias w:val="在建工程情况明细"/>
              <w:tag w:val="_GBC_5f073fecf2ff4f9ba33e687f80450c77"/>
              <w:id w:val="1902520"/>
              <w:lock w:val="sdtLocked"/>
            </w:sdtPr>
            <w:sdtContent>
              <w:tr w:rsidR="00BD4731" w:rsidTr="00986D7D">
                <w:trPr>
                  <w:cantSplit/>
                </w:trPr>
                <w:sdt>
                  <w:sdtPr>
                    <w:rPr>
                      <w:szCs w:val="21"/>
                    </w:rPr>
                    <w:alias w:val="在建工程情况明细－项目"/>
                    <w:tag w:val="_GBC_d66706bd026f4853bbc6b7af2859bef6"/>
                    <w:id w:val="1902513"/>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沈阳航天城工程</w:t>
                        </w:r>
                      </w:p>
                    </w:tc>
                  </w:sdtContent>
                </w:sdt>
                <w:sdt>
                  <w:sdtPr>
                    <w:rPr>
                      <w:szCs w:val="21"/>
                    </w:rPr>
                    <w:alias w:val="在建工程情况明细－账面原值"/>
                    <w:tag w:val="_GBC_0f9ca475d5c742eab7e658673f97ba10"/>
                    <w:id w:val="1902514"/>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40,692,204.47</w:t>
                        </w:r>
                      </w:p>
                    </w:tc>
                  </w:sdtContent>
                </w:sdt>
                <w:sdt>
                  <w:sdtPr>
                    <w:rPr>
                      <w:szCs w:val="21"/>
                    </w:rPr>
                    <w:alias w:val="在建工程情况明细－跌价准备"/>
                    <w:tag w:val="_GBC_33dda012913d4809ac56bacd0c1409e7"/>
                    <w:id w:val="1902515"/>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16"/>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40,692,204.47</w:t>
                        </w:r>
                      </w:p>
                    </w:tc>
                  </w:sdtContent>
                </w:sdt>
                <w:sdt>
                  <w:sdtPr>
                    <w:rPr>
                      <w:szCs w:val="21"/>
                    </w:rPr>
                    <w:alias w:val="在建工程情况明细－账面原值"/>
                    <w:tag w:val="_GBC_1eca25f3cd8c44a1a8fca3ffe7d88e3d"/>
                    <w:id w:val="1902517"/>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39,617,377.25</w:t>
                        </w:r>
                      </w:p>
                    </w:tc>
                  </w:sdtContent>
                </w:sdt>
                <w:sdt>
                  <w:sdtPr>
                    <w:rPr>
                      <w:szCs w:val="21"/>
                    </w:rPr>
                    <w:alias w:val="在建工程情况明细－跌价准备"/>
                    <w:tag w:val="_GBC_10aaae6c8e5740218121cb96b1904d71"/>
                    <w:id w:val="1902518"/>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p>
                    </w:tc>
                  </w:sdtContent>
                </w:sdt>
                <w:sdt>
                  <w:sdtPr>
                    <w:rPr>
                      <w:szCs w:val="21"/>
                    </w:rPr>
                    <w:alias w:val="在建工程情况明细－账面价值"/>
                    <w:tag w:val="_GBC_e332cb077270441094620464bf4d6cd6"/>
                    <w:id w:val="1902519"/>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39,617,377.25</w:t>
                        </w:r>
                      </w:p>
                    </w:tc>
                  </w:sdtContent>
                </w:sdt>
              </w:tr>
            </w:sdtContent>
          </w:sdt>
          <w:sdt>
            <w:sdtPr>
              <w:rPr>
                <w:szCs w:val="21"/>
              </w:rPr>
              <w:alias w:val="在建工程情况明细"/>
              <w:tag w:val="_GBC_5f073fecf2ff4f9ba33e687f80450c77"/>
              <w:id w:val="1902528"/>
              <w:lock w:val="sdtLocked"/>
            </w:sdtPr>
            <w:sdtContent>
              <w:tr w:rsidR="00BD4731" w:rsidTr="00986D7D">
                <w:trPr>
                  <w:cantSplit/>
                </w:trPr>
                <w:sdt>
                  <w:sdtPr>
                    <w:rPr>
                      <w:szCs w:val="21"/>
                    </w:rPr>
                    <w:alias w:val="在建工程情况明细－项目"/>
                    <w:tag w:val="_GBC_d66706bd026f4853bbc6b7af2859bef6"/>
                    <w:id w:val="1902521"/>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长沙中电软件园</w:t>
                        </w:r>
                      </w:p>
                    </w:tc>
                  </w:sdtContent>
                </w:sdt>
                <w:sdt>
                  <w:sdtPr>
                    <w:rPr>
                      <w:szCs w:val="21"/>
                    </w:rPr>
                    <w:alias w:val="在建工程情况明细－账面原值"/>
                    <w:tag w:val="_GBC_0f9ca475d5c742eab7e658673f97ba10"/>
                    <w:id w:val="1902522"/>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17,110,011.10</w:t>
                        </w:r>
                      </w:p>
                    </w:tc>
                  </w:sdtContent>
                </w:sdt>
                <w:sdt>
                  <w:sdtPr>
                    <w:rPr>
                      <w:szCs w:val="21"/>
                    </w:rPr>
                    <w:alias w:val="在建工程情况明细－跌价准备"/>
                    <w:tag w:val="_GBC_33dda012913d4809ac56bacd0c1409e7"/>
                    <w:id w:val="1902523"/>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24"/>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17,110,011.10</w:t>
                        </w:r>
                      </w:p>
                    </w:tc>
                  </w:sdtContent>
                </w:sdt>
                <w:sdt>
                  <w:sdtPr>
                    <w:rPr>
                      <w:szCs w:val="21"/>
                    </w:rPr>
                    <w:alias w:val="在建工程情况明细－账面原值"/>
                    <w:tag w:val="_GBC_1eca25f3cd8c44a1a8fca3ffe7d88e3d"/>
                    <w:id w:val="1902525"/>
                    <w:lock w:val="sdtLocked"/>
                    <w:showingPlcHdr/>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rFonts w:hint="eastAsia"/>
                          </w:rPr>
                          <w:t xml:space="preserve">　</w:t>
                        </w:r>
                      </w:p>
                    </w:tc>
                  </w:sdtContent>
                </w:sdt>
                <w:sdt>
                  <w:sdtPr>
                    <w:rPr>
                      <w:szCs w:val="21"/>
                    </w:rPr>
                    <w:alias w:val="在建工程情况明细－跌价准备"/>
                    <w:tag w:val="_GBC_10aaae6c8e5740218121cb96b1904d71"/>
                    <w:id w:val="1902526"/>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rFonts w:hint="eastAsia"/>
                          </w:rPr>
                          <w:t xml:space="preserve">　</w:t>
                        </w:r>
                      </w:p>
                    </w:tc>
                  </w:sdtContent>
                </w:sdt>
                <w:sdt>
                  <w:sdtPr>
                    <w:rPr>
                      <w:szCs w:val="21"/>
                    </w:rPr>
                    <w:alias w:val="在建工程情况明细－账面价值"/>
                    <w:tag w:val="_GBC_e332cb077270441094620464bf4d6cd6"/>
                    <w:id w:val="1902527"/>
                    <w:lock w:val="sdtLocked"/>
                    <w:showingPlcHdr/>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rFonts w:hint="eastAsia"/>
                          </w:rPr>
                          <w:t xml:space="preserve">　</w:t>
                        </w:r>
                      </w:p>
                    </w:tc>
                  </w:sdtContent>
                </w:sdt>
              </w:tr>
            </w:sdtContent>
          </w:sdt>
          <w:sdt>
            <w:sdtPr>
              <w:rPr>
                <w:szCs w:val="21"/>
              </w:rPr>
              <w:alias w:val="在建工程情况明细"/>
              <w:tag w:val="_GBC_5f073fecf2ff4f9ba33e687f80450c77"/>
              <w:id w:val="1902536"/>
              <w:lock w:val="sdtLocked"/>
            </w:sdtPr>
            <w:sdtContent>
              <w:tr w:rsidR="00BD4731" w:rsidTr="00986D7D">
                <w:trPr>
                  <w:cantSplit/>
                </w:trPr>
                <w:sdt>
                  <w:sdtPr>
                    <w:rPr>
                      <w:szCs w:val="21"/>
                    </w:rPr>
                    <w:alias w:val="在建工程情况明细－项目"/>
                    <w:tag w:val="_GBC_d66706bd026f4853bbc6b7af2859bef6"/>
                    <w:id w:val="1902529"/>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杭州中汇搬迁</w:t>
                        </w:r>
                      </w:p>
                    </w:tc>
                  </w:sdtContent>
                </w:sdt>
                <w:sdt>
                  <w:sdtPr>
                    <w:rPr>
                      <w:szCs w:val="21"/>
                    </w:rPr>
                    <w:alias w:val="在建工程情况明细－账面原值"/>
                    <w:tag w:val="_GBC_0f9ca475d5c742eab7e658673f97ba10"/>
                    <w:id w:val="1902530"/>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189,249,500.00</w:t>
                        </w:r>
                      </w:p>
                    </w:tc>
                  </w:sdtContent>
                </w:sdt>
                <w:sdt>
                  <w:sdtPr>
                    <w:rPr>
                      <w:szCs w:val="21"/>
                    </w:rPr>
                    <w:alias w:val="在建工程情况明细－跌价准备"/>
                    <w:tag w:val="_GBC_33dda012913d4809ac56bacd0c1409e7"/>
                    <w:id w:val="1902531"/>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32"/>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189,249,500.00</w:t>
                        </w:r>
                      </w:p>
                    </w:tc>
                  </w:sdtContent>
                </w:sdt>
                <w:sdt>
                  <w:sdtPr>
                    <w:rPr>
                      <w:szCs w:val="21"/>
                    </w:rPr>
                    <w:alias w:val="在建工程情况明细－账面原值"/>
                    <w:tag w:val="_GBC_1eca25f3cd8c44a1a8fca3ffe7d88e3d"/>
                    <w:id w:val="1902533"/>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189,249,500.00</w:t>
                        </w:r>
                      </w:p>
                    </w:tc>
                  </w:sdtContent>
                </w:sdt>
                <w:sdt>
                  <w:sdtPr>
                    <w:rPr>
                      <w:szCs w:val="21"/>
                    </w:rPr>
                    <w:alias w:val="在建工程情况明细－跌价准备"/>
                    <w:tag w:val="_GBC_10aaae6c8e5740218121cb96b1904d71"/>
                    <w:id w:val="1902534"/>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p>
                    </w:tc>
                  </w:sdtContent>
                </w:sdt>
                <w:sdt>
                  <w:sdtPr>
                    <w:rPr>
                      <w:szCs w:val="21"/>
                    </w:rPr>
                    <w:alias w:val="在建工程情况明细－账面价值"/>
                    <w:tag w:val="_GBC_e332cb077270441094620464bf4d6cd6"/>
                    <w:id w:val="1902535"/>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189,249,500.00</w:t>
                        </w:r>
                      </w:p>
                    </w:tc>
                  </w:sdtContent>
                </w:sdt>
              </w:tr>
            </w:sdtContent>
          </w:sdt>
          <w:sdt>
            <w:sdtPr>
              <w:rPr>
                <w:szCs w:val="21"/>
              </w:rPr>
              <w:alias w:val="在建工程情况明细"/>
              <w:tag w:val="_GBC_5f073fecf2ff4f9ba33e687f80450c77"/>
              <w:id w:val="1902544"/>
              <w:lock w:val="sdtLocked"/>
            </w:sdtPr>
            <w:sdtContent>
              <w:tr w:rsidR="00BD4731" w:rsidTr="00986D7D">
                <w:trPr>
                  <w:cantSplit/>
                </w:trPr>
                <w:sdt>
                  <w:sdtPr>
                    <w:rPr>
                      <w:szCs w:val="21"/>
                    </w:rPr>
                    <w:alias w:val="在建工程情况明细－项目"/>
                    <w:tag w:val="_GBC_d66706bd026f4853bbc6b7af2859bef6"/>
                    <w:id w:val="1902537"/>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东调二期1#工程</w:t>
                        </w:r>
                      </w:p>
                    </w:tc>
                  </w:sdtContent>
                </w:sdt>
                <w:sdt>
                  <w:sdtPr>
                    <w:rPr>
                      <w:szCs w:val="21"/>
                    </w:rPr>
                    <w:alias w:val="在建工程情况明细－账面原值"/>
                    <w:tag w:val="_GBC_0f9ca475d5c742eab7e658673f97ba10"/>
                    <w:id w:val="1902538"/>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69,024,187.72</w:t>
                        </w:r>
                      </w:p>
                    </w:tc>
                  </w:sdtContent>
                </w:sdt>
                <w:sdt>
                  <w:sdtPr>
                    <w:rPr>
                      <w:szCs w:val="21"/>
                    </w:rPr>
                    <w:alias w:val="在建工程情况明细－跌价准备"/>
                    <w:tag w:val="_GBC_33dda012913d4809ac56bacd0c1409e7"/>
                    <w:id w:val="1902539"/>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40"/>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69,024,187.72</w:t>
                        </w:r>
                      </w:p>
                    </w:tc>
                  </w:sdtContent>
                </w:sdt>
                <w:sdt>
                  <w:sdtPr>
                    <w:rPr>
                      <w:szCs w:val="21"/>
                    </w:rPr>
                    <w:alias w:val="在建工程情况明细－账面原值"/>
                    <w:tag w:val="_GBC_1eca25f3cd8c44a1a8fca3ffe7d88e3d"/>
                    <w:id w:val="1902541"/>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61,680,877.72</w:t>
                        </w:r>
                      </w:p>
                    </w:tc>
                  </w:sdtContent>
                </w:sdt>
                <w:sdt>
                  <w:sdtPr>
                    <w:rPr>
                      <w:szCs w:val="21"/>
                    </w:rPr>
                    <w:alias w:val="在建工程情况明细－跌价准备"/>
                    <w:tag w:val="_GBC_10aaae6c8e5740218121cb96b1904d71"/>
                    <w:id w:val="1902542"/>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p>
                    </w:tc>
                  </w:sdtContent>
                </w:sdt>
                <w:sdt>
                  <w:sdtPr>
                    <w:rPr>
                      <w:szCs w:val="21"/>
                    </w:rPr>
                    <w:alias w:val="在建工程情况明细－账面价值"/>
                    <w:tag w:val="_GBC_e332cb077270441094620464bf4d6cd6"/>
                    <w:id w:val="1902543"/>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61,680,877.72</w:t>
                        </w:r>
                      </w:p>
                    </w:tc>
                  </w:sdtContent>
                </w:sdt>
              </w:tr>
            </w:sdtContent>
          </w:sdt>
          <w:sdt>
            <w:sdtPr>
              <w:rPr>
                <w:szCs w:val="21"/>
              </w:rPr>
              <w:alias w:val="在建工程情况明细"/>
              <w:tag w:val="_GBC_5f073fecf2ff4f9ba33e687f80450c77"/>
              <w:id w:val="1902552"/>
              <w:lock w:val="sdtLocked"/>
            </w:sdtPr>
            <w:sdtContent>
              <w:tr w:rsidR="00BD4731" w:rsidTr="00986D7D">
                <w:trPr>
                  <w:cantSplit/>
                </w:trPr>
                <w:sdt>
                  <w:sdtPr>
                    <w:rPr>
                      <w:szCs w:val="21"/>
                    </w:rPr>
                    <w:alias w:val="在建工程情况明细－项目"/>
                    <w:tag w:val="_GBC_d66706bd026f4853bbc6b7af2859bef6"/>
                    <w:id w:val="1902545"/>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东调二期2#工程</w:t>
                        </w:r>
                      </w:p>
                    </w:tc>
                  </w:sdtContent>
                </w:sdt>
                <w:sdt>
                  <w:sdtPr>
                    <w:rPr>
                      <w:szCs w:val="21"/>
                    </w:rPr>
                    <w:alias w:val="在建工程情况明细－账面原值"/>
                    <w:tag w:val="_GBC_0f9ca475d5c742eab7e658673f97ba10"/>
                    <w:id w:val="1902546"/>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171,590,920.23</w:t>
                        </w:r>
                      </w:p>
                    </w:tc>
                  </w:sdtContent>
                </w:sdt>
                <w:sdt>
                  <w:sdtPr>
                    <w:rPr>
                      <w:szCs w:val="21"/>
                    </w:rPr>
                    <w:alias w:val="在建工程情况明细－跌价准备"/>
                    <w:tag w:val="_GBC_33dda012913d4809ac56bacd0c1409e7"/>
                    <w:id w:val="1902547"/>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48"/>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171,590,920.23</w:t>
                        </w:r>
                      </w:p>
                    </w:tc>
                  </w:sdtContent>
                </w:sdt>
                <w:sdt>
                  <w:sdtPr>
                    <w:rPr>
                      <w:szCs w:val="21"/>
                    </w:rPr>
                    <w:alias w:val="在建工程情况明细－账面原值"/>
                    <w:tag w:val="_GBC_1eca25f3cd8c44a1a8fca3ffe7d88e3d"/>
                    <w:id w:val="1902549"/>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168,505,920.23</w:t>
                        </w:r>
                      </w:p>
                    </w:tc>
                  </w:sdtContent>
                </w:sdt>
                <w:sdt>
                  <w:sdtPr>
                    <w:rPr>
                      <w:szCs w:val="21"/>
                    </w:rPr>
                    <w:alias w:val="在建工程情况明细－跌价准备"/>
                    <w:tag w:val="_GBC_10aaae6c8e5740218121cb96b1904d71"/>
                    <w:id w:val="1902550"/>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p>
                    </w:tc>
                  </w:sdtContent>
                </w:sdt>
                <w:sdt>
                  <w:sdtPr>
                    <w:rPr>
                      <w:szCs w:val="21"/>
                    </w:rPr>
                    <w:alias w:val="在建工程情况明细－账面价值"/>
                    <w:tag w:val="_GBC_e332cb077270441094620464bf4d6cd6"/>
                    <w:id w:val="1902551"/>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168,505,920.23</w:t>
                        </w:r>
                      </w:p>
                    </w:tc>
                  </w:sdtContent>
                </w:sdt>
              </w:tr>
            </w:sdtContent>
          </w:sdt>
          <w:sdt>
            <w:sdtPr>
              <w:rPr>
                <w:szCs w:val="21"/>
              </w:rPr>
              <w:alias w:val="在建工程情况明细"/>
              <w:tag w:val="_GBC_5f073fecf2ff4f9ba33e687f80450c77"/>
              <w:id w:val="1902560"/>
              <w:lock w:val="sdtLocked"/>
            </w:sdtPr>
            <w:sdtContent>
              <w:tr w:rsidR="00BD4731" w:rsidTr="00986D7D">
                <w:trPr>
                  <w:cantSplit/>
                </w:trPr>
                <w:sdt>
                  <w:sdtPr>
                    <w:rPr>
                      <w:szCs w:val="21"/>
                    </w:rPr>
                    <w:alias w:val="在建工程情况明细－项目"/>
                    <w:tag w:val="_GBC_d66706bd026f4853bbc6b7af2859bef6"/>
                    <w:id w:val="1902553"/>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东调二期3#工程</w:t>
                        </w:r>
                      </w:p>
                    </w:tc>
                  </w:sdtContent>
                </w:sdt>
                <w:sdt>
                  <w:sdtPr>
                    <w:rPr>
                      <w:szCs w:val="21"/>
                    </w:rPr>
                    <w:alias w:val="在建工程情况明细－账面原值"/>
                    <w:tag w:val="_GBC_0f9ca475d5c742eab7e658673f97ba10"/>
                    <w:id w:val="1902554"/>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1,692,330.26</w:t>
                        </w:r>
                      </w:p>
                    </w:tc>
                  </w:sdtContent>
                </w:sdt>
                <w:sdt>
                  <w:sdtPr>
                    <w:rPr>
                      <w:szCs w:val="21"/>
                    </w:rPr>
                    <w:alias w:val="在建工程情况明细－跌价准备"/>
                    <w:tag w:val="_GBC_33dda012913d4809ac56bacd0c1409e7"/>
                    <w:id w:val="1902555"/>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56"/>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1,692,330.26</w:t>
                        </w:r>
                      </w:p>
                    </w:tc>
                  </w:sdtContent>
                </w:sdt>
                <w:sdt>
                  <w:sdtPr>
                    <w:rPr>
                      <w:szCs w:val="21"/>
                    </w:rPr>
                    <w:alias w:val="在建工程情况明细－账面原值"/>
                    <w:tag w:val="_GBC_1eca25f3cd8c44a1a8fca3ffe7d88e3d"/>
                    <w:id w:val="1902557"/>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1,692,330.26</w:t>
                        </w:r>
                      </w:p>
                    </w:tc>
                  </w:sdtContent>
                </w:sdt>
                <w:sdt>
                  <w:sdtPr>
                    <w:rPr>
                      <w:szCs w:val="21"/>
                    </w:rPr>
                    <w:alias w:val="在建工程情况明细－跌价准备"/>
                    <w:tag w:val="_GBC_10aaae6c8e5740218121cb96b1904d71"/>
                    <w:id w:val="1902558"/>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p>
                    </w:tc>
                  </w:sdtContent>
                </w:sdt>
                <w:sdt>
                  <w:sdtPr>
                    <w:rPr>
                      <w:szCs w:val="21"/>
                    </w:rPr>
                    <w:alias w:val="在建工程情况明细－账面价值"/>
                    <w:tag w:val="_GBC_e332cb077270441094620464bf4d6cd6"/>
                    <w:id w:val="1902559"/>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1,692,330.26</w:t>
                        </w:r>
                      </w:p>
                    </w:tc>
                  </w:sdtContent>
                </w:sdt>
              </w:tr>
            </w:sdtContent>
          </w:sdt>
          <w:sdt>
            <w:sdtPr>
              <w:rPr>
                <w:szCs w:val="21"/>
              </w:rPr>
              <w:alias w:val="在建工程情况明细"/>
              <w:tag w:val="_GBC_5f073fecf2ff4f9ba33e687f80450c77"/>
              <w:id w:val="1902568"/>
              <w:lock w:val="sdtLocked"/>
            </w:sdtPr>
            <w:sdtContent>
              <w:tr w:rsidR="00BD4731" w:rsidTr="00986D7D">
                <w:trPr>
                  <w:cantSplit/>
                </w:trPr>
                <w:sdt>
                  <w:sdtPr>
                    <w:rPr>
                      <w:szCs w:val="21"/>
                    </w:rPr>
                    <w:alias w:val="在建工程情况明细－项目"/>
                    <w:tag w:val="_GBC_d66706bd026f4853bbc6b7af2859bef6"/>
                    <w:id w:val="1902561"/>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高新基建工程</w:t>
                        </w:r>
                      </w:p>
                    </w:tc>
                  </w:sdtContent>
                </w:sdt>
                <w:sdt>
                  <w:sdtPr>
                    <w:rPr>
                      <w:szCs w:val="21"/>
                    </w:rPr>
                    <w:alias w:val="在建工程情况明细－账面原值"/>
                    <w:tag w:val="_GBC_0f9ca475d5c742eab7e658673f97ba10"/>
                    <w:id w:val="1902562"/>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22,217,962.70</w:t>
                        </w:r>
                      </w:p>
                    </w:tc>
                  </w:sdtContent>
                </w:sdt>
                <w:sdt>
                  <w:sdtPr>
                    <w:rPr>
                      <w:szCs w:val="21"/>
                    </w:rPr>
                    <w:alias w:val="在建工程情况明细－跌价准备"/>
                    <w:tag w:val="_GBC_33dda012913d4809ac56bacd0c1409e7"/>
                    <w:id w:val="1902563"/>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64"/>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22,217,962.70</w:t>
                        </w:r>
                      </w:p>
                    </w:tc>
                  </w:sdtContent>
                </w:sdt>
                <w:sdt>
                  <w:sdtPr>
                    <w:rPr>
                      <w:szCs w:val="21"/>
                    </w:rPr>
                    <w:alias w:val="在建工程情况明细－账面原值"/>
                    <w:tag w:val="_GBC_1eca25f3cd8c44a1a8fca3ffe7d88e3d"/>
                    <w:id w:val="1902565"/>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22,154,437.05</w:t>
                        </w:r>
                      </w:p>
                    </w:tc>
                  </w:sdtContent>
                </w:sdt>
                <w:sdt>
                  <w:sdtPr>
                    <w:rPr>
                      <w:szCs w:val="21"/>
                    </w:rPr>
                    <w:alias w:val="在建工程情况明细－跌价准备"/>
                    <w:tag w:val="_GBC_10aaae6c8e5740218121cb96b1904d71"/>
                    <w:id w:val="1902566"/>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p>
                    </w:tc>
                  </w:sdtContent>
                </w:sdt>
                <w:sdt>
                  <w:sdtPr>
                    <w:rPr>
                      <w:szCs w:val="21"/>
                    </w:rPr>
                    <w:alias w:val="在建工程情况明细－账面价值"/>
                    <w:tag w:val="_GBC_e332cb077270441094620464bf4d6cd6"/>
                    <w:id w:val="1902567"/>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22,154,437.05</w:t>
                        </w:r>
                      </w:p>
                    </w:tc>
                  </w:sdtContent>
                </w:sdt>
              </w:tr>
            </w:sdtContent>
          </w:sdt>
          <w:sdt>
            <w:sdtPr>
              <w:rPr>
                <w:szCs w:val="21"/>
              </w:rPr>
              <w:alias w:val="在建工程情况明细"/>
              <w:tag w:val="_GBC_5f073fecf2ff4f9ba33e687f80450c77"/>
              <w:id w:val="1902576"/>
              <w:lock w:val="sdtLocked"/>
            </w:sdtPr>
            <w:sdtContent>
              <w:tr w:rsidR="00BD4731" w:rsidTr="00986D7D">
                <w:trPr>
                  <w:cantSplit/>
                </w:trPr>
                <w:sdt>
                  <w:sdtPr>
                    <w:rPr>
                      <w:szCs w:val="21"/>
                    </w:rPr>
                    <w:alias w:val="在建工程情况明细－项目"/>
                    <w:tag w:val="_GBC_d66706bd026f4853bbc6b7af2859bef6"/>
                    <w:id w:val="1902569"/>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新乐毛纺技改</w:t>
                        </w:r>
                      </w:p>
                    </w:tc>
                  </w:sdtContent>
                </w:sdt>
                <w:sdt>
                  <w:sdtPr>
                    <w:rPr>
                      <w:szCs w:val="21"/>
                    </w:rPr>
                    <w:alias w:val="在建工程情况明细－账面原值"/>
                    <w:tag w:val="_GBC_0f9ca475d5c742eab7e658673f97ba10"/>
                    <w:id w:val="1902570"/>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17,481,820.42</w:t>
                        </w:r>
                      </w:p>
                    </w:tc>
                  </w:sdtContent>
                </w:sdt>
                <w:sdt>
                  <w:sdtPr>
                    <w:rPr>
                      <w:szCs w:val="21"/>
                    </w:rPr>
                    <w:alias w:val="在建工程情况明细－跌价准备"/>
                    <w:tag w:val="_GBC_33dda012913d4809ac56bacd0c1409e7"/>
                    <w:id w:val="1902571"/>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72"/>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17,481,820.42</w:t>
                        </w:r>
                      </w:p>
                    </w:tc>
                  </w:sdtContent>
                </w:sdt>
                <w:sdt>
                  <w:sdtPr>
                    <w:rPr>
                      <w:szCs w:val="21"/>
                    </w:rPr>
                    <w:alias w:val="在建工程情况明细－账面原值"/>
                    <w:tag w:val="_GBC_1eca25f3cd8c44a1a8fca3ffe7d88e3d"/>
                    <w:id w:val="1902573"/>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32,804,773.73</w:t>
                        </w:r>
                      </w:p>
                    </w:tc>
                  </w:sdtContent>
                </w:sdt>
                <w:sdt>
                  <w:sdtPr>
                    <w:rPr>
                      <w:szCs w:val="21"/>
                    </w:rPr>
                    <w:alias w:val="在建工程情况明细－跌价准备"/>
                    <w:tag w:val="_GBC_10aaae6c8e5740218121cb96b1904d71"/>
                    <w:id w:val="1902574"/>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13,499,434.65</w:t>
                        </w:r>
                      </w:p>
                    </w:tc>
                  </w:sdtContent>
                </w:sdt>
                <w:sdt>
                  <w:sdtPr>
                    <w:rPr>
                      <w:szCs w:val="21"/>
                    </w:rPr>
                    <w:alias w:val="在建工程情况明细－账面价值"/>
                    <w:tag w:val="_GBC_e332cb077270441094620464bf4d6cd6"/>
                    <w:id w:val="1902575"/>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19,305,339.08</w:t>
                        </w:r>
                      </w:p>
                    </w:tc>
                  </w:sdtContent>
                </w:sdt>
              </w:tr>
            </w:sdtContent>
          </w:sdt>
          <w:sdt>
            <w:sdtPr>
              <w:rPr>
                <w:szCs w:val="21"/>
              </w:rPr>
              <w:alias w:val="在建工程情况明细"/>
              <w:tag w:val="_GBC_5f073fecf2ff4f9ba33e687f80450c77"/>
              <w:id w:val="1902584"/>
              <w:lock w:val="sdtLocked"/>
            </w:sdtPr>
            <w:sdtContent>
              <w:tr w:rsidR="00BD4731" w:rsidTr="00986D7D">
                <w:trPr>
                  <w:cantSplit/>
                </w:trPr>
                <w:sdt>
                  <w:sdtPr>
                    <w:rPr>
                      <w:szCs w:val="21"/>
                    </w:rPr>
                    <w:alias w:val="在建工程情况明细－项目"/>
                    <w:tag w:val="_GBC_d66706bd026f4853bbc6b7af2859bef6"/>
                    <w:id w:val="1902577"/>
                    <w:lock w:val="sdtLocked"/>
                  </w:sdtPr>
                  <w:sdtContent>
                    <w:tc>
                      <w:tcPr>
                        <w:tcW w:w="1041" w:type="pct"/>
                        <w:tcBorders>
                          <w:top w:val="single" w:sz="6" w:space="0" w:color="auto"/>
                          <w:left w:val="single" w:sz="6" w:space="0" w:color="auto"/>
                          <w:bottom w:val="single" w:sz="6" w:space="0" w:color="auto"/>
                          <w:right w:val="single" w:sz="6" w:space="0" w:color="auto"/>
                        </w:tcBorders>
                      </w:tcPr>
                      <w:p w:rsidR="00BD4731" w:rsidRDefault="00BD4731" w:rsidP="00986D7D">
                        <w:pPr>
                          <w:rPr>
                            <w:szCs w:val="21"/>
                          </w:rPr>
                        </w:pPr>
                        <w:r>
                          <w:rPr>
                            <w:szCs w:val="21"/>
                          </w:rPr>
                          <w:t>其他</w:t>
                        </w:r>
                      </w:p>
                    </w:tc>
                  </w:sdtContent>
                </w:sdt>
                <w:sdt>
                  <w:sdtPr>
                    <w:rPr>
                      <w:szCs w:val="21"/>
                    </w:rPr>
                    <w:alias w:val="在建工程情况明细－账面原值"/>
                    <w:tag w:val="_GBC_0f9ca475d5c742eab7e658673f97ba10"/>
                    <w:id w:val="1902578"/>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35,974,242.31</w:t>
                        </w:r>
                      </w:p>
                    </w:tc>
                  </w:sdtContent>
                </w:sdt>
                <w:sdt>
                  <w:sdtPr>
                    <w:rPr>
                      <w:szCs w:val="21"/>
                    </w:rPr>
                    <w:alias w:val="在建工程情况明细－跌价准备"/>
                    <w:tag w:val="_GBC_33dda012913d4809ac56bacd0c1409e7"/>
                    <w:id w:val="1902579"/>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p>
                    </w:tc>
                  </w:sdtContent>
                </w:sdt>
                <w:sdt>
                  <w:sdtPr>
                    <w:rPr>
                      <w:szCs w:val="21"/>
                    </w:rPr>
                    <w:alias w:val="在建工程情况明细－账面净值"/>
                    <w:tag w:val="_GBC_03cad967bd1041f3bf9cceba76a67028"/>
                    <w:id w:val="1902580"/>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35,974,242.31</w:t>
                        </w:r>
                      </w:p>
                    </w:tc>
                  </w:sdtContent>
                </w:sdt>
                <w:sdt>
                  <w:sdtPr>
                    <w:rPr>
                      <w:szCs w:val="21"/>
                    </w:rPr>
                    <w:alias w:val="在建工程情况明细－账面原值"/>
                    <w:tag w:val="_GBC_1eca25f3cd8c44a1a8fca3ffe7d88e3d"/>
                    <w:id w:val="1902581"/>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37,174,667.79</w:t>
                        </w:r>
                      </w:p>
                    </w:tc>
                  </w:sdtContent>
                </w:sdt>
                <w:sdt>
                  <w:sdtPr>
                    <w:rPr>
                      <w:szCs w:val="21"/>
                    </w:rPr>
                    <w:alias w:val="在建工程情况明细－跌价准备"/>
                    <w:tag w:val="_GBC_10aaae6c8e5740218121cb96b1904d71"/>
                    <w:id w:val="1902582"/>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p>
                    </w:tc>
                  </w:sdtContent>
                </w:sdt>
                <w:sdt>
                  <w:sdtPr>
                    <w:rPr>
                      <w:szCs w:val="21"/>
                    </w:rPr>
                    <w:alias w:val="在建工程情况明细－账面价值"/>
                    <w:tag w:val="_GBC_e332cb077270441094620464bf4d6cd6"/>
                    <w:id w:val="1902583"/>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37,174,667.79</w:t>
                        </w:r>
                      </w:p>
                    </w:tc>
                  </w:sdtContent>
                </w:sdt>
              </w:tr>
            </w:sdtContent>
          </w:sdt>
          <w:tr w:rsidR="00BD4731" w:rsidRPr="00BD4731" w:rsidTr="00986D7D">
            <w:trPr>
              <w:cantSplit/>
            </w:trPr>
            <w:tc>
              <w:tcPr>
                <w:tcW w:w="1041" w:type="pct"/>
                <w:tcBorders>
                  <w:top w:val="single" w:sz="6" w:space="0" w:color="auto"/>
                  <w:left w:val="single" w:sz="6" w:space="0" w:color="auto"/>
                  <w:bottom w:val="single" w:sz="6" w:space="0" w:color="auto"/>
                  <w:right w:val="single" w:sz="6" w:space="0" w:color="auto"/>
                </w:tcBorders>
                <w:vAlign w:val="center"/>
              </w:tcPr>
              <w:p w:rsidR="00BD4731" w:rsidRDefault="00BD4731" w:rsidP="00986D7D">
                <w:pPr>
                  <w:jc w:val="center"/>
                  <w:rPr>
                    <w:szCs w:val="21"/>
                  </w:rPr>
                </w:pPr>
                <w:r>
                  <w:rPr>
                    <w:rFonts w:hint="eastAsia"/>
                    <w:szCs w:val="21"/>
                  </w:rPr>
                  <w:t>合计</w:t>
                </w:r>
              </w:p>
            </w:tc>
            <w:sdt>
              <w:sdtPr>
                <w:rPr>
                  <w:szCs w:val="21"/>
                </w:rPr>
                <w:alias w:val="在建工程合计"/>
                <w:tag w:val="_GBC_5cc98e29ca064f5c9a7342bafe4a71f5"/>
                <w:id w:val="1902585"/>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105"/>
                      <w:jc w:val="right"/>
                      <w:rPr>
                        <w:szCs w:val="21"/>
                      </w:rPr>
                    </w:pPr>
                    <w:r>
                      <w:rPr>
                        <w:szCs w:val="21"/>
                      </w:rPr>
                      <w:t>565,033,179.21</w:t>
                    </w:r>
                  </w:p>
                </w:tc>
              </w:sdtContent>
            </w:sdt>
            <w:sdt>
              <w:sdtPr>
                <w:rPr>
                  <w:szCs w:val="21"/>
                </w:rPr>
                <w:alias w:val="在建工程减值准备合计余额"/>
                <w:tag w:val="_GBC_b4bc34bac1de49b5b7371fb6f84f07f7"/>
                <w:id w:val="1902586"/>
                <w:lock w:val="sdtLocked"/>
                <w:showingPlcHdr/>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 xml:space="preserve">     </w:t>
                    </w:r>
                  </w:p>
                </w:tc>
              </w:sdtContent>
            </w:sdt>
            <w:sdt>
              <w:sdtPr>
                <w:rPr>
                  <w:szCs w:val="21"/>
                </w:rPr>
                <w:alias w:val="在建工程"/>
                <w:tag w:val="_GBC_f56f32e4dfe64301b1a618b54169c545"/>
                <w:id w:val="1902587"/>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ind w:right="73"/>
                      <w:jc w:val="right"/>
                      <w:rPr>
                        <w:szCs w:val="21"/>
                      </w:rPr>
                    </w:pPr>
                    <w:r>
                      <w:rPr>
                        <w:szCs w:val="21"/>
                      </w:rPr>
                      <w:t>565,033,179.21</w:t>
                    </w:r>
                  </w:p>
                </w:tc>
              </w:sdtContent>
            </w:sdt>
            <w:sdt>
              <w:sdtPr>
                <w:rPr>
                  <w:szCs w:val="21"/>
                </w:rPr>
                <w:alias w:val="在建工程合计"/>
                <w:tag w:val="_GBC_3938a3cfea384231b30b8e149530b919"/>
                <w:id w:val="1902588"/>
                <w:lock w:val="sdtLocked"/>
              </w:sdtPr>
              <w:sdtContent>
                <w:tc>
                  <w:tcPr>
                    <w:tcW w:w="653"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552,879,884.03</w:t>
                    </w:r>
                  </w:p>
                </w:tc>
              </w:sdtContent>
            </w:sdt>
            <w:sdt>
              <w:sdtPr>
                <w:rPr>
                  <w:szCs w:val="21"/>
                </w:rPr>
                <w:alias w:val="在建工程减值准备合计余额"/>
                <w:tag w:val="_GBC_5272a3f809b3467d8aba8fdf5b040084"/>
                <w:id w:val="1902589"/>
                <w:lock w:val="sdtLocked"/>
              </w:sdtPr>
              <w:sdtContent>
                <w:tc>
                  <w:tcPr>
                    <w:tcW w:w="661"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13,499,434.65</w:t>
                    </w:r>
                  </w:p>
                </w:tc>
              </w:sdtContent>
            </w:sdt>
            <w:sdt>
              <w:sdtPr>
                <w:rPr>
                  <w:szCs w:val="21"/>
                </w:rPr>
                <w:alias w:val="在建工程"/>
                <w:tag w:val="_GBC_0ff27c25f904418b807e90b3251b0c4e"/>
                <w:id w:val="1902590"/>
                <w:lock w:val="sdtLocked"/>
              </w:sdtPr>
              <w:sdtContent>
                <w:tc>
                  <w:tcPr>
                    <w:tcW w:w="669" w:type="pct"/>
                    <w:tcBorders>
                      <w:top w:val="single" w:sz="6" w:space="0" w:color="auto"/>
                      <w:left w:val="single" w:sz="6" w:space="0" w:color="auto"/>
                      <w:bottom w:val="single" w:sz="6" w:space="0" w:color="auto"/>
                      <w:right w:val="single" w:sz="6" w:space="0" w:color="auto"/>
                    </w:tcBorders>
                  </w:tcPr>
                  <w:p w:rsidR="00BD4731" w:rsidRDefault="00BD4731" w:rsidP="00986D7D">
                    <w:pPr>
                      <w:jc w:val="right"/>
                      <w:rPr>
                        <w:szCs w:val="21"/>
                      </w:rPr>
                    </w:pPr>
                    <w:r>
                      <w:rPr>
                        <w:szCs w:val="21"/>
                      </w:rPr>
                      <w:t>539,380,449.38</w:t>
                    </w:r>
                  </w:p>
                </w:tc>
              </w:sdtContent>
            </w:sdt>
          </w:tr>
        </w:tbl>
        <w:p w:rsidR="004808DF" w:rsidRPr="00BD4731" w:rsidRDefault="006F5580" w:rsidP="00BD4731"/>
      </w:sdtContent>
    </w:sdt>
    <w:p w:rsidR="004808DF" w:rsidRDefault="004808DF">
      <w:pPr>
        <w:snapToGrid w:val="0"/>
        <w:spacing w:line="240" w:lineRule="atLeast"/>
        <w:ind w:rightChars="-416" w:right="-874"/>
        <w:rPr>
          <w:szCs w:val="21"/>
        </w:rPr>
      </w:pPr>
    </w:p>
    <w:sdt>
      <w:sdtPr>
        <w:rPr>
          <w:rFonts w:ascii="宋体" w:hAnsi="宋体" w:cs="宋体" w:hint="eastAsia"/>
          <w:b w:val="0"/>
          <w:bCs w:val="0"/>
          <w:kern w:val="0"/>
          <w:szCs w:val="21"/>
        </w:rPr>
        <w:tag w:val="_GBC_b1eb75f465d7494995f17407201cfca9"/>
        <w:id w:val="-2138867891"/>
        <w:lock w:val="sdtLocked"/>
        <w:placeholder>
          <w:docPart w:val="GBC22222222222222222222222222222"/>
        </w:placeholder>
      </w:sdtPr>
      <w:sdtEndPr>
        <w:rPr>
          <w:rFonts w:hint="default"/>
          <w:szCs w:val="24"/>
        </w:rPr>
      </w:sdtEndPr>
      <w:sdtContent>
        <w:p w:rsidR="004808DF" w:rsidRDefault="00011C56">
          <w:pPr>
            <w:pStyle w:val="4"/>
            <w:numPr>
              <w:ilvl w:val="0"/>
              <w:numId w:val="66"/>
            </w:numPr>
            <w:tabs>
              <w:tab w:val="left" w:pos="588"/>
            </w:tabs>
            <w:rPr>
              <w:rFonts w:ascii="宋体" w:hAnsi="宋体"/>
              <w:szCs w:val="21"/>
            </w:rPr>
          </w:pPr>
          <w:r>
            <w:rPr>
              <w:rFonts w:ascii="宋体" w:hAnsi="宋体" w:hint="eastAsia"/>
              <w:szCs w:val="21"/>
            </w:rPr>
            <w:t>重要在建工程项目本期变动情况</w:t>
          </w:r>
        </w:p>
        <w:sdt>
          <w:sdtPr>
            <w:alias w:val="是否适用：重要在建工程项目本期变动情况"/>
            <w:tag w:val="_GBC_ec2dd768673145d4bb9d3c31a6fa701a"/>
            <w:id w:val="2119639636"/>
            <w:lock w:val="sdtContentLocked"/>
            <w:placeholder>
              <w:docPart w:val="GBC22222222222222222222222222222"/>
            </w:placeholder>
          </w:sdtPr>
          <w:sdtContent>
            <w:p w:rsidR="004808DF" w:rsidRDefault="006F5580">
              <w:r>
                <w:fldChar w:fldCharType="begin"/>
              </w:r>
              <w:r w:rsidR="00BD4731">
                <w:instrText xml:space="preserve"> MACROBUTTON  SnrToggleCheckbox √适用 </w:instrText>
              </w:r>
              <w:r>
                <w:fldChar w:fldCharType="end"/>
              </w:r>
              <w:r>
                <w:fldChar w:fldCharType="begin"/>
              </w:r>
              <w:r w:rsidR="00BD4731">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在建工程项目变动情况"/>
              <w:tag w:val="_GBC_29f36690ce0d4e8bbec5f76711e80456"/>
              <w:id w:val="869730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6fab639954e742c1bd6f75b3c51ecaf8"/>
              <w:id w:val="16644320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55"/>
            <w:gridCol w:w="1270"/>
            <w:gridCol w:w="1034"/>
            <w:gridCol w:w="1032"/>
            <w:gridCol w:w="755"/>
            <w:gridCol w:w="965"/>
            <w:gridCol w:w="1034"/>
            <w:gridCol w:w="548"/>
            <w:gridCol w:w="548"/>
            <w:gridCol w:w="256"/>
            <w:gridCol w:w="451"/>
            <w:gridCol w:w="354"/>
            <w:gridCol w:w="293"/>
          </w:tblGrid>
          <w:tr w:rsidR="00BD4731" w:rsidTr="00986D7D">
            <w:trPr>
              <w:cantSplit/>
            </w:trPr>
            <w:tc>
              <w:tcPr>
                <w:tcW w:w="442"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ind w:right="105"/>
                  <w:jc w:val="center"/>
                  <w:rPr>
                    <w:szCs w:val="21"/>
                  </w:rPr>
                </w:pPr>
                <w:r>
                  <w:rPr>
                    <w:rFonts w:hint="eastAsia"/>
                    <w:szCs w:val="21"/>
                  </w:rPr>
                  <w:t>项目名称</w:t>
                </w:r>
              </w:p>
            </w:tc>
            <w:tc>
              <w:tcPr>
                <w:tcW w:w="362"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ind w:right="105"/>
                  <w:jc w:val="center"/>
                  <w:rPr>
                    <w:szCs w:val="21"/>
                  </w:rPr>
                </w:pPr>
                <w:r>
                  <w:rPr>
                    <w:rFonts w:hint="eastAsia"/>
                    <w:szCs w:val="21"/>
                  </w:rPr>
                  <w:t>预算数</w:t>
                </w:r>
              </w:p>
            </w:tc>
            <w:tc>
              <w:tcPr>
                <w:tcW w:w="334"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ind w:right="105"/>
                  <w:jc w:val="center"/>
                  <w:rPr>
                    <w:szCs w:val="21"/>
                  </w:rPr>
                </w:pPr>
                <w:r>
                  <w:rPr>
                    <w:rFonts w:hint="eastAsia"/>
                    <w:szCs w:val="21"/>
                  </w:rPr>
                  <w:t>期初</w:t>
                </w:r>
              </w:p>
              <w:p w:rsidR="00BD4731" w:rsidRDefault="00BD4731" w:rsidP="00986D7D">
                <w:pPr>
                  <w:ind w:right="105"/>
                  <w:jc w:val="center"/>
                  <w:rPr>
                    <w:szCs w:val="21"/>
                  </w:rPr>
                </w:pPr>
                <w:r>
                  <w:rPr>
                    <w:rFonts w:hint="eastAsia"/>
                    <w:szCs w:val="21"/>
                  </w:rPr>
                  <w:t>余额</w:t>
                </w:r>
              </w:p>
            </w:tc>
            <w:tc>
              <w:tcPr>
                <w:tcW w:w="391"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ind w:right="105"/>
                  <w:jc w:val="center"/>
                  <w:rPr>
                    <w:szCs w:val="21"/>
                  </w:rPr>
                </w:pPr>
                <w:r>
                  <w:rPr>
                    <w:rFonts w:hint="eastAsia"/>
                    <w:szCs w:val="21"/>
                  </w:rPr>
                  <w:t>本期增加金额</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ind w:right="73"/>
                  <w:jc w:val="center"/>
                  <w:rPr>
                    <w:szCs w:val="21"/>
                  </w:rPr>
                </w:pPr>
                <w:r>
                  <w:rPr>
                    <w:rFonts w:hint="eastAsia"/>
                    <w:szCs w:val="21"/>
                  </w:rPr>
                  <w:t>本期转入固定资产金额</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ind w:right="73"/>
                  <w:jc w:val="center"/>
                  <w:rPr>
                    <w:szCs w:val="21"/>
                  </w:rPr>
                </w:pPr>
                <w:r>
                  <w:rPr>
                    <w:rFonts w:hint="eastAsia"/>
                    <w:szCs w:val="21"/>
                  </w:rPr>
                  <w:t>本期其他减少金额</w:t>
                </w:r>
              </w:p>
            </w:tc>
            <w:tc>
              <w:tcPr>
                <w:tcW w:w="379" w:type="pct"/>
                <w:tcBorders>
                  <w:top w:val="single" w:sz="6" w:space="0" w:color="auto"/>
                  <w:left w:val="single" w:sz="6" w:space="0" w:color="auto"/>
                  <w:bottom w:val="single" w:sz="6" w:space="0" w:color="auto"/>
                  <w:right w:val="single" w:sz="6" w:space="0" w:color="auto"/>
                </w:tcBorders>
                <w:vAlign w:val="center"/>
              </w:tcPr>
              <w:p w:rsidR="00BD4731" w:rsidRDefault="00BD4731" w:rsidP="00986D7D">
                <w:pPr>
                  <w:jc w:val="center"/>
                  <w:rPr>
                    <w:szCs w:val="21"/>
                  </w:rPr>
                </w:pPr>
                <w:r>
                  <w:rPr>
                    <w:rFonts w:hint="eastAsia"/>
                    <w:szCs w:val="21"/>
                  </w:rPr>
                  <w:t>期末</w:t>
                </w:r>
              </w:p>
              <w:p w:rsidR="00BD4731" w:rsidRDefault="00BD4731" w:rsidP="00986D7D">
                <w:pPr>
                  <w:jc w:val="center"/>
                  <w:rPr>
                    <w:szCs w:val="21"/>
                  </w:rPr>
                </w:pPr>
                <w:r>
                  <w:rPr>
                    <w:rFonts w:hint="eastAsia"/>
                    <w:szCs w:val="21"/>
                  </w:rPr>
                  <w:t>余额</w:t>
                </w:r>
              </w:p>
            </w:tc>
            <w:tc>
              <w:tcPr>
                <w:tcW w:w="388"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jc w:val="center"/>
                  <w:rPr>
                    <w:szCs w:val="21"/>
                  </w:rPr>
                </w:pPr>
                <w:r>
                  <w:rPr>
                    <w:rFonts w:hint="eastAsia"/>
                    <w:szCs w:val="21"/>
                  </w:rPr>
                  <w:t>工程累计投入占预算比例(%)</w:t>
                </w:r>
              </w:p>
            </w:tc>
            <w:tc>
              <w:tcPr>
                <w:tcW w:w="386"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jc w:val="center"/>
                  <w:rPr>
                    <w:szCs w:val="21"/>
                  </w:rPr>
                </w:pPr>
                <w:r>
                  <w:rPr>
                    <w:rFonts w:hint="eastAsia"/>
                    <w:szCs w:val="21"/>
                  </w:rPr>
                  <w:t>工程进度</w:t>
                </w:r>
              </w:p>
            </w:tc>
            <w:tc>
              <w:tcPr>
                <w:tcW w:w="387"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jc w:val="center"/>
                  <w:rPr>
                    <w:szCs w:val="21"/>
                  </w:rPr>
                </w:pPr>
                <w:r>
                  <w:rPr>
                    <w:rFonts w:hint="eastAsia"/>
                    <w:szCs w:val="21"/>
                  </w:rPr>
                  <w:t>利息资本化累计金额</w:t>
                </w:r>
              </w:p>
            </w:tc>
            <w:tc>
              <w:tcPr>
                <w:tcW w:w="381"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jc w:val="center"/>
                  <w:rPr>
                    <w:szCs w:val="21"/>
                  </w:rPr>
                </w:pPr>
                <w:r>
                  <w:rPr>
                    <w:rFonts w:hint="eastAsia"/>
                    <w:szCs w:val="21"/>
                  </w:rPr>
                  <w:t>其中：本期利息资本化金额</w:t>
                </w:r>
              </w:p>
            </w:tc>
            <w:tc>
              <w:tcPr>
                <w:tcW w:w="392"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jc w:val="center"/>
                  <w:rPr>
                    <w:szCs w:val="21"/>
                  </w:rPr>
                </w:pPr>
                <w:r>
                  <w:rPr>
                    <w:rFonts w:hint="eastAsia"/>
                    <w:szCs w:val="21"/>
                  </w:rPr>
                  <w:t>本期利息资本化率(%)</w:t>
                </w:r>
              </w:p>
            </w:tc>
            <w:tc>
              <w:tcPr>
                <w:tcW w:w="382"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Default="00BD4731" w:rsidP="00986D7D">
                <w:pPr>
                  <w:jc w:val="center"/>
                  <w:rPr>
                    <w:szCs w:val="21"/>
                  </w:rPr>
                </w:pPr>
                <w:r>
                  <w:rPr>
                    <w:rFonts w:hint="eastAsia"/>
                    <w:szCs w:val="21"/>
                  </w:rPr>
                  <w:t>资金来源</w:t>
                </w:r>
              </w:p>
            </w:tc>
          </w:tr>
          <w:sdt>
            <w:sdtPr>
              <w:rPr>
                <w:rFonts w:asciiTheme="majorEastAsia" w:eastAsiaTheme="majorEastAsia" w:hAnsiTheme="majorEastAsia" w:hint="eastAsia"/>
                <w:sz w:val="15"/>
                <w:szCs w:val="15"/>
              </w:rPr>
              <w:alias w:val="在建工程明细"/>
              <w:tag w:val="_GBC_b84d9018f52b45beabeca7c2371cdc18"/>
              <w:id w:val="1903076"/>
              <w:lock w:val="sdtLocked"/>
            </w:sdtPr>
            <w:sdtContent>
              <w:tr w:rsidR="00BD4731" w:rsidRPr="00BD4731" w:rsidTr="00986D7D">
                <w:trPr>
                  <w:cantSplit/>
                </w:trPr>
                <w:sdt>
                  <w:sdtPr>
                    <w:rPr>
                      <w:rFonts w:asciiTheme="majorEastAsia" w:eastAsiaTheme="majorEastAsia" w:hAnsiTheme="majorEastAsia" w:hint="eastAsia"/>
                      <w:sz w:val="15"/>
                      <w:szCs w:val="15"/>
                    </w:rPr>
                    <w:alias w:val="在建工程项目名称"/>
                    <w:tag w:val="_GBC_cb285d56275840a19db40590398e9f1e"/>
                    <w:id w:val="1903063"/>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05"/>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沈阳航天城工程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 w:val="15"/>
                        <w:szCs w:val="15"/>
                      </w:rPr>
                      <w:alias w:val="在建工程预算数"/>
                      <w:tag w:val="_GBC_ca29eb19d70547b7a620d3b7e5ff2da4"/>
                      <w:id w:val="1903064"/>
                      <w:lock w:val="sdtLocked"/>
                    </w:sdtPr>
                    <w:sdtContent>
                      <w:p w:rsidR="00BD4731" w:rsidRPr="00BD4731" w:rsidRDefault="00BD4731" w:rsidP="00986D7D">
                        <w:pPr>
                          <w:ind w:right="105"/>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180,000,000.00</w:t>
                        </w:r>
                      </w:p>
                    </w:sdtContent>
                  </w:sdt>
                </w:tc>
                <w:sdt>
                  <w:sdtPr>
                    <w:rPr>
                      <w:rFonts w:asciiTheme="majorEastAsia" w:eastAsiaTheme="majorEastAsia" w:hAnsiTheme="majorEastAsia"/>
                      <w:sz w:val="15"/>
                      <w:szCs w:val="15"/>
                    </w:rPr>
                    <w:alias w:val="在建工程项目金额"/>
                    <w:tag w:val="_GBC_a3e1de36b8fe4fcbaa654eb7c7e84309"/>
                    <w:id w:val="1903065"/>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39,617,377.25</w:t>
                        </w:r>
                      </w:p>
                    </w:tc>
                  </w:sdtContent>
                </w:sdt>
                <w:sdt>
                  <w:sdtPr>
                    <w:rPr>
                      <w:rFonts w:asciiTheme="majorEastAsia" w:eastAsiaTheme="majorEastAsia" w:hAnsiTheme="majorEastAsia"/>
                      <w:sz w:val="15"/>
                      <w:szCs w:val="15"/>
                    </w:rPr>
                    <w:alias w:val="在建工程项目金额增加数"/>
                    <w:tag w:val="_GBC_e08da6ba6e2f4173a525e39357b220bc"/>
                    <w:id w:val="1903066"/>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1,074,827.22</w:t>
                        </w:r>
                      </w:p>
                    </w:tc>
                  </w:sdtContent>
                </w:sdt>
                <w:sdt>
                  <w:sdtPr>
                    <w:rPr>
                      <w:rFonts w:asciiTheme="majorEastAsia" w:eastAsiaTheme="majorEastAsia" w:hAnsiTheme="majorEastAsia"/>
                      <w:sz w:val="15"/>
                      <w:szCs w:val="15"/>
                    </w:rPr>
                    <w:alias w:val="在建工程项目转入固定资产"/>
                    <w:tag w:val="_GBC_9ae837dcda3a4fe68dcb69205e66942a"/>
                    <w:id w:val="1903067"/>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其他减少"/>
                    <w:tag w:val="_GBC_e77381c97d044bdb967f5cac7a999f8d"/>
                    <w:id w:val="1903068"/>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金额"/>
                    <w:tag w:val="_GBC_1fd301de0c794ef9b814ee779fe148df"/>
                    <w:id w:val="1903069"/>
                    <w:lock w:val="sdtLocked"/>
                  </w:sdtPr>
                  <w:sdtContent>
                    <w:tc>
                      <w:tcPr>
                        <w:tcW w:w="379" w:type="pct"/>
                        <w:tcBorders>
                          <w:top w:val="single" w:sz="6" w:space="0" w:color="auto"/>
                          <w:left w:val="single" w:sz="6" w:space="0" w:color="auto"/>
                          <w:bottom w:val="single" w:sz="6" w:space="0" w:color="auto"/>
                          <w:right w:val="single" w:sz="6" w:space="0" w:color="auto"/>
                        </w:tcBorders>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40,692,204.47</w:t>
                        </w:r>
                      </w:p>
                    </w:tc>
                  </w:sdtContent>
                </w:sdt>
                <w:sdt>
                  <w:sdtPr>
                    <w:rPr>
                      <w:rFonts w:asciiTheme="majorEastAsia" w:eastAsiaTheme="majorEastAsia" w:hAnsiTheme="majorEastAsia"/>
                      <w:sz w:val="15"/>
                      <w:szCs w:val="15"/>
                    </w:rPr>
                    <w:alias w:val="在建工程项目工程投入占预算比例"/>
                    <w:tag w:val="_GBC_5eed7db3b3c940c1b8274243afa3c68c"/>
                    <w:id w:val="1903070"/>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22.61%</w:t>
                        </w:r>
                      </w:p>
                    </w:tc>
                  </w:sdtContent>
                </w:sdt>
                <w:sdt>
                  <w:sdtPr>
                    <w:rPr>
                      <w:rFonts w:asciiTheme="majorEastAsia" w:eastAsiaTheme="majorEastAsia" w:hAnsiTheme="majorEastAsia"/>
                      <w:sz w:val="15"/>
                      <w:szCs w:val="15"/>
                    </w:rPr>
                    <w:alias w:val="在建工程项目工程进度"/>
                    <w:tag w:val="_GBC_27e1d62c8ebd4b05bb1dccb64ac98bb9"/>
                    <w:id w:val="1903071"/>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22.61%</w:t>
                        </w:r>
                      </w:p>
                    </w:tc>
                  </w:sdtContent>
                </w:sdt>
                <w:sdt>
                  <w:sdtPr>
                    <w:rPr>
                      <w:rFonts w:asciiTheme="majorEastAsia" w:eastAsiaTheme="majorEastAsia" w:hAnsiTheme="majorEastAsia"/>
                      <w:sz w:val="15"/>
                      <w:szCs w:val="15"/>
                    </w:rPr>
                    <w:alias w:val="在建工程利息资本化金额"/>
                    <w:tag w:val="_GBC_280d99bee6f74ba49cca95aee46d6669"/>
                    <w:id w:val="1903072"/>
                    <w:lock w:val="sdtLocked"/>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金额"/>
                    <w:tag w:val="_GBC_4106b641b25741ccae8b84231b62fce4"/>
                    <w:id w:val="1903073"/>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率"/>
                    <w:tag w:val="_GBC_731999b1ce004acebf4383500d031329"/>
                    <w:id w:val="1903074"/>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资金来源"/>
                    <w:tag w:val="_GBC_5e1a67af1d0e43a2bb766dee9c33ebef"/>
                    <w:id w:val="1903075"/>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部分贷款</w:t>
                        </w:r>
                      </w:p>
                    </w:tc>
                  </w:sdtContent>
                </w:sdt>
              </w:tr>
            </w:sdtContent>
          </w:sdt>
          <w:sdt>
            <w:sdtPr>
              <w:rPr>
                <w:rFonts w:asciiTheme="majorEastAsia" w:eastAsiaTheme="majorEastAsia" w:hAnsiTheme="majorEastAsia" w:hint="eastAsia"/>
                <w:sz w:val="15"/>
                <w:szCs w:val="15"/>
              </w:rPr>
              <w:alias w:val="在建工程明细"/>
              <w:tag w:val="_GBC_b84d9018f52b45beabeca7c2371cdc18"/>
              <w:id w:val="1903090"/>
              <w:lock w:val="sdtLocked"/>
            </w:sdtPr>
            <w:sdtContent>
              <w:tr w:rsidR="00BD4731" w:rsidRPr="00BD4731" w:rsidTr="00986D7D">
                <w:trPr>
                  <w:cantSplit/>
                </w:trPr>
                <w:sdt>
                  <w:sdtPr>
                    <w:rPr>
                      <w:rFonts w:asciiTheme="majorEastAsia" w:eastAsiaTheme="majorEastAsia" w:hAnsiTheme="majorEastAsia" w:hint="eastAsia"/>
                      <w:sz w:val="15"/>
                      <w:szCs w:val="15"/>
                    </w:rPr>
                    <w:alias w:val="在建工程项目名称"/>
                    <w:tag w:val="_GBC_cb285d56275840a19db40590398e9f1e"/>
                    <w:id w:val="1903077"/>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05"/>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杭州中汇搬迁</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 w:val="15"/>
                        <w:szCs w:val="15"/>
                      </w:rPr>
                      <w:alias w:val="在建工程预算数"/>
                      <w:tag w:val="_GBC_ca29eb19d70547b7a620d3b7e5ff2da4"/>
                      <w:id w:val="1903078"/>
                      <w:lock w:val="sdtLocked"/>
                    </w:sdtPr>
                    <w:sdtContent>
                      <w:p w:rsidR="00BD4731" w:rsidRPr="00BD4731" w:rsidRDefault="00BD4731" w:rsidP="00986D7D">
                        <w:pPr>
                          <w:ind w:right="105"/>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168,480,000.00</w:t>
                        </w:r>
                      </w:p>
                    </w:sdtContent>
                  </w:sdt>
                </w:tc>
                <w:sdt>
                  <w:sdtPr>
                    <w:rPr>
                      <w:rFonts w:asciiTheme="majorEastAsia" w:eastAsiaTheme="majorEastAsia" w:hAnsiTheme="majorEastAsia"/>
                      <w:sz w:val="15"/>
                      <w:szCs w:val="15"/>
                    </w:rPr>
                    <w:alias w:val="在建工程项目金额"/>
                    <w:tag w:val="_GBC_a3e1de36b8fe4fcbaa654eb7c7e84309"/>
                    <w:id w:val="1903079"/>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189,249,500.00</w:t>
                        </w:r>
                      </w:p>
                    </w:tc>
                  </w:sdtContent>
                </w:sdt>
                <w:sdt>
                  <w:sdtPr>
                    <w:rPr>
                      <w:rFonts w:asciiTheme="majorEastAsia" w:eastAsiaTheme="majorEastAsia" w:hAnsiTheme="majorEastAsia"/>
                      <w:sz w:val="15"/>
                      <w:szCs w:val="15"/>
                    </w:rPr>
                    <w:alias w:val="在建工程项目金额增加数"/>
                    <w:tag w:val="_GBC_e08da6ba6e2f4173a525e39357b220bc"/>
                    <w:id w:val="1903080"/>
                    <w:lock w:val="sdtLocked"/>
                    <w:showingPlcHdr/>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 xml:space="preserve">　</w:t>
                        </w:r>
                      </w:p>
                    </w:tc>
                  </w:sdtContent>
                </w:sdt>
                <w:sdt>
                  <w:sdtPr>
                    <w:rPr>
                      <w:rFonts w:asciiTheme="majorEastAsia" w:eastAsiaTheme="majorEastAsia" w:hAnsiTheme="majorEastAsia"/>
                      <w:sz w:val="15"/>
                      <w:szCs w:val="15"/>
                    </w:rPr>
                    <w:alias w:val="在建工程项目转入固定资产"/>
                    <w:tag w:val="_GBC_9ae837dcda3a4fe68dcb69205e66942a"/>
                    <w:id w:val="1903081"/>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 xml:space="preserve">　</w:t>
                        </w:r>
                      </w:p>
                    </w:tc>
                  </w:sdtContent>
                </w:sdt>
                <w:sdt>
                  <w:sdtPr>
                    <w:rPr>
                      <w:rFonts w:asciiTheme="majorEastAsia" w:eastAsiaTheme="majorEastAsia" w:hAnsiTheme="majorEastAsia"/>
                      <w:sz w:val="15"/>
                      <w:szCs w:val="15"/>
                    </w:rPr>
                    <w:alias w:val="在建工程明细－其他减少"/>
                    <w:tag w:val="_GBC_e77381c97d044bdb967f5cac7a999f8d"/>
                    <w:id w:val="1903082"/>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 xml:space="preserve">　</w:t>
                        </w:r>
                      </w:p>
                    </w:tc>
                  </w:sdtContent>
                </w:sdt>
                <w:sdt>
                  <w:sdtPr>
                    <w:rPr>
                      <w:rFonts w:asciiTheme="majorEastAsia" w:eastAsiaTheme="majorEastAsia" w:hAnsiTheme="majorEastAsia"/>
                      <w:sz w:val="15"/>
                      <w:szCs w:val="15"/>
                    </w:rPr>
                    <w:alias w:val="在建工程项目金额"/>
                    <w:tag w:val="_GBC_1fd301de0c794ef9b814ee779fe148df"/>
                    <w:id w:val="1903083"/>
                    <w:lock w:val="sdtLocked"/>
                  </w:sdtPr>
                  <w:sdtContent>
                    <w:tc>
                      <w:tcPr>
                        <w:tcW w:w="379" w:type="pct"/>
                        <w:tcBorders>
                          <w:top w:val="single" w:sz="6" w:space="0" w:color="auto"/>
                          <w:left w:val="single" w:sz="6" w:space="0" w:color="auto"/>
                          <w:bottom w:val="single" w:sz="6" w:space="0" w:color="auto"/>
                          <w:right w:val="single" w:sz="6" w:space="0" w:color="auto"/>
                        </w:tcBorders>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189,249,500.00</w:t>
                        </w:r>
                      </w:p>
                    </w:tc>
                  </w:sdtContent>
                </w:sdt>
                <w:sdt>
                  <w:sdtPr>
                    <w:rPr>
                      <w:rFonts w:asciiTheme="majorEastAsia" w:eastAsiaTheme="majorEastAsia" w:hAnsiTheme="majorEastAsia"/>
                      <w:sz w:val="15"/>
                      <w:szCs w:val="15"/>
                    </w:rPr>
                    <w:alias w:val="在建工程项目工程投入占预算比例"/>
                    <w:tag w:val="_GBC_5eed7db3b3c940c1b8274243afa3c68c"/>
                    <w:id w:val="1903084"/>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112.33%</w:t>
                        </w:r>
                      </w:p>
                    </w:tc>
                  </w:sdtContent>
                </w:sdt>
                <w:sdt>
                  <w:sdtPr>
                    <w:rPr>
                      <w:rFonts w:asciiTheme="majorEastAsia" w:eastAsiaTheme="majorEastAsia" w:hAnsiTheme="majorEastAsia"/>
                      <w:sz w:val="15"/>
                      <w:szCs w:val="15"/>
                    </w:rPr>
                    <w:alias w:val="在建工程项目工程进度"/>
                    <w:tag w:val="_GBC_27e1d62c8ebd4b05bb1dccb64ac98bb9"/>
                    <w:id w:val="1903085"/>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112.33%</w:t>
                        </w:r>
                      </w:p>
                    </w:tc>
                  </w:sdtContent>
                </w:sdt>
                <w:sdt>
                  <w:sdtPr>
                    <w:rPr>
                      <w:rFonts w:asciiTheme="majorEastAsia" w:eastAsiaTheme="majorEastAsia" w:hAnsiTheme="majorEastAsia"/>
                      <w:sz w:val="15"/>
                      <w:szCs w:val="15"/>
                    </w:rPr>
                    <w:alias w:val="在建工程利息资本化金额"/>
                    <w:tag w:val="_GBC_280d99bee6f74ba49cca95aee46d6669"/>
                    <w:id w:val="1903086"/>
                    <w:lock w:val="sdtLocked"/>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金额"/>
                    <w:tag w:val="_GBC_4106b641b25741ccae8b84231b62fce4"/>
                    <w:id w:val="1903087"/>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率"/>
                    <w:tag w:val="_GBC_731999b1ce004acebf4383500d031329"/>
                    <w:id w:val="1903088"/>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资金来源"/>
                    <w:tag w:val="_GBC_5e1a67af1d0e43a2bb766dee9c33ebef"/>
                    <w:id w:val="1903089"/>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自有资金</w:t>
                        </w:r>
                      </w:p>
                    </w:tc>
                  </w:sdtContent>
                </w:sdt>
              </w:tr>
            </w:sdtContent>
          </w:sdt>
          <w:sdt>
            <w:sdtPr>
              <w:rPr>
                <w:rFonts w:asciiTheme="majorEastAsia" w:eastAsiaTheme="majorEastAsia" w:hAnsiTheme="majorEastAsia" w:hint="eastAsia"/>
                <w:sz w:val="15"/>
                <w:szCs w:val="15"/>
              </w:rPr>
              <w:alias w:val="在建工程明细"/>
              <w:tag w:val="_GBC_b84d9018f52b45beabeca7c2371cdc18"/>
              <w:id w:val="1903104"/>
              <w:lock w:val="sdtLocked"/>
            </w:sdtPr>
            <w:sdtContent>
              <w:tr w:rsidR="00BD4731" w:rsidRPr="00BD4731" w:rsidTr="00986D7D">
                <w:trPr>
                  <w:cantSplit/>
                </w:trPr>
                <w:sdt>
                  <w:sdtPr>
                    <w:rPr>
                      <w:rFonts w:asciiTheme="majorEastAsia" w:eastAsiaTheme="majorEastAsia" w:hAnsiTheme="majorEastAsia" w:hint="eastAsia"/>
                      <w:sz w:val="15"/>
                      <w:szCs w:val="15"/>
                    </w:rPr>
                    <w:alias w:val="在建工程项目名称"/>
                    <w:tag w:val="_GBC_cb285d56275840a19db40590398e9f1e"/>
                    <w:id w:val="1903091"/>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05"/>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东调二期1#工程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 w:val="15"/>
                        <w:szCs w:val="15"/>
                      </w:rPr>
                      <w:alias w:val="在建工程预算数"/>
                      <w:tag w:val="_GBC_ca29eb19d70547b7a620d3b7e5ff2da4"/>
                      <w:id w:val="1903092"/>
                      <w:lock w:val="sdtLocked"/>
                    </w:sdtPr>
                    <w:sdtContent>
                      <w:p w:rsidR="00BD4731" w:rsidRPr="00BD4731" w:rsidRDefault="00BD4731" w:rsidP="00986D7D">
                        <w:pPr>
                          <w:ind w:right="105"/>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313,740,000.00</w:t>
                        </w:r>
                      </w:p>
                    </w:sdtContent>
                  </w:sdt>
                </w:tc>
                <w:sdt>
                  <w:sdtPr>
                    <w:rPr>
                      <w:rFonts w:asciiTheme="majorEastAsia" w:eastAsiaTheme="majorEastAsia" w:hAnsiTheme="majorEastAsia"/>
                      <w:sz w:val="15"/>
                      <w:szCs w:val="15"/>
                    </w:rPr>
                    <w:alias w:val="在建工程项目金额"/>
                    <w:tag w:val="_GBC_a3e1de36b8fe4fcbaa654eb7c7e84309"/>
                    <w:id w:val="1903093"/>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61,680,877.72</w:t>
                        </w:r>
                      </w:p>
                    </w:tc>
                  </w:sdtContent>
                </w:sdt>
                <w:sdt>
                  <w:sdtPr>
                    <w:rPr>
                      <w:rFonts w:asciiTheme="majorEastAsia" w:eastAsiaTheme="majorEastAsia" w:hAnsiTheme="majorEastAsia"/>
                      <w:sz w:val="15"/>
                      <w:szCs w:val="15"/>
                    </w:rPr>
                    <w:alias w:val="在建工程项目金额增加数"/>
                    <w:tag w:val="_GBC_e08da6ba6e2f4173a525e39357b220bc"/>
                    <w:id w:val="1903094"/>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7,343,310.00</w:t>
                        </w:r>
                      </w:p>
                    </w:tc>
                  </w:sdtContent>
                </w:sdt>
                <w:sdt>
                  <w:sdtPr>
                    <w:rPr>
                      <w:rFonts w:asciiTheme="majorEastAsia" w:eastAsiaTheme="majorEastAsia" w:hAnsiTheme="majorEastAsia"/>
                      <w:sz w:val="15"/>
                      <w:szCs w:val="15"/>
                    </w:rPr>
                    <w:alias w:val="在建工程项目转入固定资产"/>
                    <w:tag w:val="_GBC_9ae837dcda3a4fe68dcb69205e66942a"/>
                    <w:id w:val="1903095"/>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 xml:space="preserve">　</w:t>
                        </w:r>
                      </w:p>
                    </w:tc>
                  </w:sdtContent>
                </w:sdt>
                <w:sdt>
                  <w:sdtPr>
                    <w:rPr>
                      <w:rFonts w:asciiTheme="majorEastAsia" w:eastAsiaTheme="majorEastAsia" w:hAnsiTheme="majorEastAsia"/>
                      <w:sz w:val="15"/>
                      <w:szCs w:val="15"/>
                    </w:rPr>
                    <w:alias w:val="在建工程明细－其他减少"/>
                    <w:tag w:val="_GBC_e77381c97d044bdb967f5cac7a999f8d"/>
                    <w:id w:val="1903096"/>
                    <w:lock w:val="sdtLocked"/>
                    <w:showingPlcHdr/>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 xml:space="preserve">　</w:t>
                        </w:r>
                      </w:p>
                    </w:tc>
                  </w:sdtContent>
                </w:sdt>
                <w:sdt>
                  <w:sdtPr>
                    <w:rPr>
                      <w:rFonts w:asciiTheme="majorEastAsia" w:eastAsiaTheme="majorEastAsia" w:hAnsiTheme="majorEastAsia"/>
                      <w:sz w:val="15"/>
                      <w:szCs w:val="15"/>
                    </w:rPr>
                    <w:alias w:val="在建工程项目金额"/>
                    <w:tag w:val="_GBC_1fd301de0c794ef9b814ee779fe148df"/>
                    <w:id w:val="1903097"/>
                    <w:lock w:val="sdtLocked"/>
                  </w:sdtPr>
                  <w:sdtContent>
                    <w:tc>
                      <w:tcPr>
                        <w:tcW w:w="379" w:type="pct"/>
                        <w:tcBorders>
                          <w:top w:val="single" w:sz="6" w:space="0" w:color="auto"/>
                          <w:left w:val="single" w:sz="6" w:space="0" w:color="auto"/>
                          <w:bottom w:val="single" w:sz="6" w:space="0" w:color="auto"/>
                          <w:right w:val="single" w:sz="6" w:space="0" w:color="auto"/>
                        </w:tcBorders>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69,024,187.72</w:t>
                        </w:r>
                      </w:p>
                    </w:tc>
                  </w:sdtContent>
                </w:sdt>
                <w:sdt>
                  <w:sdtPr>
                    <w:rPr>
                      <w:rFonts w:asciiTheme="majorEastAsia" w:eastAsiaTheme="majorEastAsia" w:hAnsiTheme="majorEastAsia"/>
                      <w:sz w:val="15"/>
                      <w:szCs w:val="15"/>
                    </w:rPr>
                    <w:alias w:val="在建工程项目工程投入占预算比例"/>
                    <w:tag w:val="_GBC_5eed7db3b3c940c1b8274243afa3c68c"/>
                    <w:id w:val="1903098"/>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22.00%</w:t>
                        </w:r>
                      </w:p>
                    </w:tc>
                  </w:sdtContent>
                </w:sdt>
                <w:sdt>
                  <w:sdtPr>
                    <w:rPr>
                      <w:rFonts w:asciiTheme="majorEastAsia" w:eastAsiaTheme="majorEastAsia" w:hAnsiTheme="majorEastAsia"/>
                      <w:sz w:val="15"/>
                      <w:szCs w:val="15"/>
                    </w:rPr>
                    <w:alias w:val="在建工程项目工程进度"/>
                    <w:tag w:val="_GBC_27e1d62c8ebd4b05bb1dccb64ac98bb9"/>
                    <w:id w:val="1903099"/>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22.00%</w:t>
                        </w:r>
                      </w:p>
                    </w:tc>
                  </w:sdtContent>
                </w:sdt>
                <w:sdt>
                  <w:sdtPr>
                    <w:rPr>
                      <w:rFonts w:asciiTheme="majorEastAsia" w:eastAsiaTheme="majorEastAsia" w:hAnsiTheme="majorEastAsia"/>
                      <w:sz w:val="15"/>
                      <w:szCs w:val="15"/>
                    </w:rPr>
                    <w:alias w:val="在建工程利息资本化金额"/>
                    <w:tag w:val="_GBC_280d99bee6f74ba49cca95aee46d6669"/>
                    <w:id w:val="1903100"/>
                    <w:lock w:val="sdtLocked"/>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金额"/>
                    <w:tag w:val="_GBC_4106b641b25741ccae8b84231b62fce4"/>
                    <w:id w:val="1903101"/>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率"/>
                    <w:tag w:val="_GBC_731999b1ce004acebf4383500d031329"/>
                    <w:id w:val="1903102"/>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资金来源"/>
                    <w:tag w:val="_GBC_5e1a67af1d0e43a2bb766dee9c33ebef"/>
                    <w:id w:val="1903103"/>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自有资金</w:t>
                        </w:r>
                      </w:p>
                    </w:tc>
                  </w:sdtContent>
                </w:sdt>
              </w:tr>
            </w:sdtContent>
          </w:sdt>
          <w:sdt>
            <w:sdtPr>
              <w:rPr>
                <w:rFonts w:asciiTheme="majorEastAsia" w:eastAsiaTheme="majorEastAsia" w:hAnsiTheme="majorEastAsia" w:hint="eastAsia"/>
                <w:sz w:val="15"/>
                <w:szCs w:val="15"/>
              </w:rPr>
              <w:alias w:val="在建工程明细"/>
              <w:tag w:val="_GBC_b84d9018f52b45beabeca7c2371cdc18"/>
              <w:id w:val="1903118"/>
              <w:lock w:val="sdtLocked"/>
            </w:sdtPr>
            <w:sdtContent>
              <w:tr w:rsidR="00BD4731" w:rsidRPr="00BD4731" w:rsidTr="00986D7D">
                <w:trPr>
                  <w:cantSplit/>
                </w:trPr>
                <w:sdt>
                  <w:sdtPr>
                    <w:rPr>
                      <w:rFonts w:asciiTheme="majorEastAsia" w:eastAsiaTheme="majorEastAsia" w:hAnsiTheme="majorEastAsia" w:hint="eastAsia"/>
                      <w:sz w:val="15"/>
                      <w:szCs w:val="15"/>
                    </w:rPr>
                    <w:alias w:val="在建工程项目名称"/>
                    <w:tag w:val="_GBC_cb285d56275840a19db40590398e9f1e"/>
                    <w:id w:val="1903105"/>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05"/>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东调二期2#工程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 w:val="15"/>
                        <w:szCs w:val="15"/>
                      </w:rPr>
                      <w:alias w:val="在建工程预算数"/>
                      <w:tag w:val="_GBC_ca29eb19d70547b7a620d3b7e5ff2da4"/>
                      <w:id w:val="1903106"/>
                      <w:lock w:val="sdtLocked"/>
                    </w:sdtPr>
                    <w:sdtContent>
                      <w:p w:rsidR="00BD4731" w:rsidRPr="00BD4731" w:rsidRDefault="00BD4731" w:rsidP="00986D7D">
                        <w:pPr>
                          <w:ind w:right="105"/>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200,000,000.00</w:t>
                        </w:r>
                      </w:p>
                    </w:sdtContent>
                  </w:sdt>
                </w:tc>
                <w:sdt>
                  <w:sdtPr>
                    <w:rPr>
                      <w:rFonts w:asciiTheme="majorEastAsia" w:eastAsiaTheme="majorEastAsia" w:hAnsiTheme="majorEastAsia"/>
                      <w:sz w:val="15"/>
                      <w:szCs w:val="15"/>
                    </w:rPr>
                    <w:alias w:val="在建工程项目金额"/>
                    <w:tag w:val="_GBC_a3e1de36b8fe4fcbaa654eb7c7e84309"/>
                    <w:id w:val="1903107"/>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168,505,920.23</w:t>
                        </w:r>
                      </w:p>
                    </w:tc>
                  </w:sdtContent>
                </w:sdt>
                <w:sdt>
                  <w:sdtPr>
                    <w:rPr>
                      <w:rFonts w:asciiTheme="majorEastAsia" w:eastAsiaTheme="majorEastAsia" w:hAnsiTheme="majorEastAsia"/>
                      <w:sz w:val="15"/>
                      <w:szCs w:val="15"/>
                    </w:rPr>
                    <w:alias w:val="在建工程项目金额增加数"/>
                    <w:tag w:val="_GBC_e08da6ba6e2f4173a525e39357b220bc"/>
                    <w:id w:val="1903108"/>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3,085,000.00</w:t>
                        </w:r>
                      </w:p>
                    </w:tc>
                  </w:sdtContent>
                </w:sdt>
                <w:sdt>
                  <w:sdtPr>
                    <w:rPr>
                      <w:rFonts w:asciiTheme="majorEastAsia" w:eastAsiaTheme="majorEastAsia" w:hAnsiTheme="majorEastAsia"/>
                      <w:sz w:val="15"/>
                      <w:szCs w:val="15"/>
                    </w:rPr>
                    <w:alias w:val="在建工程项目转入固定资产"/>
                    <w:tag w:val="_GBC_9ae837dcda3a4fe68dcb69205e66942a"/>
                    <w:id w:val="1903109"/>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其他减少"/>
                    <w:tag w:val="_GBC_e77381c97d044bdb967f5cac7a999f8d"/>
                    <w:id w:val="1903110"/>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金额"/>
                    <w:tag w:val="_GBC_1fd301de0c794ef9b814ee779fe148df"/>
                    <w:id w:val="1903111"/>
                    <w:lock w:val="sdtLocked"/>
                  </w:sdtPr>
                  <w:sdtContent>
                    <w:tc>
                      <w:tcPr>
                        <w:tcW w:w="379" w:type="pct"/>
                        <w:tcBorders>
                          <w:top w:val="single" w:sz="6" w:space="0" w:color="auto"/>
                          <w:left w:val="single" w:sz="6" w:space="0" w:color="auto"/>
                          <w:bottom w:val="single" w:sz="6" w:space="0" w:color="auto"/>
                          <w:right w:val="single" w:sz="6" w:space="0" w:color="auto"/>
                        </w:tcBorders>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171,590,920.23</w:t>
                        </w:r>
                      </w:p>
                    </w:tc>
                  </w:sdtContent>
                </w:sdt>
                <w:sdt>
                  <w:sdtPr>
                    <w:rPr>
                      <w:rFonts w:asciiTheme="majorEastAsia" w:eastAsiaTheme="majorEastAsia" w:hAnsiTheme="majorEastAsia"/>
                      <w:sz w:val="15"/>
                      <w:szCs w:val="15"/>
                    </w:rPr>
                    <w:alias w:val="在建工程项目工程投入占预算比例"/>
                    <w:tag w:val="_GBC_5eed7db3b3c940c1b8274243afa3c68c"/>
                    <w:id w:val="1903112"/>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85.80%</w:t>
                        </w:r>
                      </w:p>
                    </w:tc>
                  </w:sdtContent>
                </w:sdt>
                <w:sdt>
                  <w:sdtPr>
                    <w:rPr>
                      <w:rFonts w:asciiTheme="majorEastAsia" w:eastAsiaTheme="majorEastAsia" w:hAnsiTheme="majorEastAsia"/>
                      <w:sz w:val="15"/>
                      <w:szCs w:val="15"/>
                    </w:rPr>
                    <w:alias w:val="在建工程项目工程进度"/>
                    <w:tag w:val="_GBC_27e1d62c8ebd4b05bb1dccb64ac98bb9"/>
                    <w:id w:val="1903113"/>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85.80%</w:t>
                        </w:r>
                      </w:p>
                    </w:tc>
                  </w:sdtContent>
                </w:sdt>
                <w:sdt>
                  <w:sdtPr>
                    <w:rPr>
                      <w:rFonts w:asciiTheme="majorEastAsia" w:eastAsiaTheme="majorEastAsia" w:hAnsiTheme="majorEastAsia"/>
                      <w:sz w:val="15"/>
                      <w:szCs w:val="15"/>
                    </w:rPr>
                    <w:alias w:val="在建工程利息资本化金额"/>
                    <w:tag w:val="_GBC_280d99bee6f74ba49cca95aee46d6669"/>
                    <w:id w:val="1903114"/>
                    <w:lock w:val="sdtLocked"/>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金额"/>
                    <w:tag w:val="_GBC_4106b641b25741ccae8b84231b62fce4"/>
                    <w:id w:val="1903115"/>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率"/>
                    <w:tag w:val="_GBC_731999b1ce004acebf4383500d031329"/>
                    <w:id w:val="1903116"/>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资金来源"/>
                    <w:tag w:val="_GBC_5e1a67af1d0e43a2bb766dee9c33ebef"/>
                    <w:id w:val="1903117"/>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自有资金</w:t>
                        </w:r>
                      </w:p>
                    </w:tc>
                  </w:sdtContent>
                </w:sdt>
              </w:tr>
            </w:sdtContent>
          </w:sdt>
          <w:sdt>
            <w:sdtPr>
              <w:rPr>
                <w:rFonts w:asciiTheme="majorEastAsia" w:eastAsiaTheme="majorEastAsia" w:hAnsiTheme="majorEastAsia" w:hint="eastAsia"/>
                <w:sz w:val="15"/>
                <w:szCs w:val="15"/>
              </w:rPr>
              <w:alias w:val="在建工程明细"/>
              <w:tag w:val="_GBC_b84d9018f52b45beabeca7c2371cdc18"/>
              <w:id w:val="1903132"/>
              <w:lock w:val="sdtLocked"/>
            </w:sdtPr>
            <w:sdtContent>
              <w:tr w:rsidR="00BD4731" w:rsidRPr="00BD4731" w:rsidTr="00986D7D">
                <w:trPr>
                  <w:cantSplit/>
                </w:trPr>
                <w:sdt>
                  <w:sdtPr>
                    <w:rPr>
                      <w:rFonts w:asciiTheme="majorEastAsia" w:eastAsiaTheme="majorEastAsia" w:hAnsiTheme="majorEastAsia" w:hint="eastAsia"/>
                      <w:sz w:val="15"/>
                      <w:szCs w:val="15"/>
                    </w:rPr>
                    <w:alias w:val="在建工程项目名称"/>
                    <w:tag w:val="_GBC_cb285d56275840a19db40590398e9f1e"/>
                    <w:id w:val="1903119"/>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05"/>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东调二期3#工程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 w:val="15"/>
                        <w:szCs w:val="15"/>
                      </w:rPr>
                      <w:alias w:val="在建工程预算数"/>
                      <w:tag w:val="_GBC_ca29eb19d70547b7a620d3b7e5ff2da4"/>
                      <w:id w:val="1903120"/>
                      <w:lock w:val="sdtLocked"/>
                    </w:sdtPr>
                    <w:sdtContent>
                      <w:p w:rsidR="00BD4731" w:rsidRPr="00BD4731" w:rsidRDefault="00BD4731" w:rsidP="00986D7D">
                        <w:pPr>
                          <w:ind w:right="105"/>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105,000,000.00</w:t>
                        </w:r>
                      </w:p>
                    </w:sdtContent>
                  </w:sdt>
                </w:tc>
                <w:sdt>
                  <w:sdtPr>
                    <w:rPr>
                      <w:rFonts w:asciiTheme="majorEastAsia" w:eastAsiaTheme="majorEastAsia" w:hAnsiTheme="majorEastAsia"/>
                      <w:sz w:val="15"/>
                      <w:szCs w:val="15"/>
                    </w:rPr>
                    <w:alias w:val="在建工程项目金额"/>
                    <w:tag w:val="_GBC_a3e1de36b8fe4fcbaa654eb7c7e84309"/>
                    <w:id w:val="1903121"/>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1,692,330.26</w:t>
                        </w:r>
                      </w:p>
                    </w:tc>
                  </w:sdtContent>
                </w:sdt>
                <w:sdt>
                  <w:sdtPr>
                    <w:rPr>
                      <w:rFonts w:asciiTheme="majorEastAsia" w:eastAsiaTheme="majorEastAsia" w:hAnsiTheme="majorEastAsia"/>
                      <w:sz w:val="15"/>
                      <w:szCs w:val="15"/>
                    </w:rPr>
                    <w:alias w:val="在建工程项目金额增加数"/>
                    <w:tag w:val="_GBC_e08da6ba6e2f4173a525e39357b220bc"/>
                    <w:id w:val="1903122"/>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转入固定资产"/>
                    <w:tag w:val="_GBC_9ae837dcda3a4fe68dcb69205e66942a"/>
                    <w:id w:val="1903123"/>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其他减少"/>
                    <w:tag w:val="_GBC_e77381c97d044bdb967f5cac7a999f8d"/>
                    <w:id w:val="1903124"/>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金额"/>
                    <w:tag w:val="_GBC_1fd301de0c794ef9b814ee779fe148df"/>
                    <w:id w:val="1903125"/>
                    <w:lock w:val="sdtLocked"/>
                  </w:sdtPr>
                  <w:sdtContent>
                    <w:tc>
                      <w:tcPr>
                        <w:tcW w:w="379" w:type="pct"/>
                        <w:tcBorders>
                          <w:top w:val="single" w:sz="6" w:space="0" w:color="auto"/>
                          <w:left w:val="single" w:sz="6" w:space="0" w:color="auto"/>
                          <w:bottom w:val="single" w:sz="6" w:space="0" w:color="auto"/>
                          <w:right w:val="single" w:sz="6" w:space="0" w:color="auto"/>
                        </w:tcBorders>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1,692,330.26</w:t>
                        </w:r>
                      </w:p>
                    </w:tc>
                  </w:sdtContent>
                </w:sdt>
                <w:sdt>
                  <w:sdtPr>
                    <w:rPr>
                      <w:rFonts w:asciiTheme="majorEastAsia" w:eastAsiaTheme="majorEastAsia" w:hAnsiTheme="majorEastAsia"/>
                      <w:sz w:val="15"/>
                      <w:szCs w:val="15"/>
                    </w:rPr>
                    <w:alias w:val="在建工程项目工程投入占预算比例"/>
                    <w:tag w:val="_GBC_5eed7db3b3c940c1b8274243afa3c68c"/>
                    <w:id w:val="1903126"/>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1.61%</w:t>
                        </w:r>
                      </w:p>
                    </w:tc>
                  </w:sdtContent>
                </w:sdt>
                <w:sdt>
                  <w:sdtPr>
                    <w:rPr>
                      <w:rFonts w:asciiTheme="majorEastAsia" w:eastAsiaTheme="majorEastAsia" w:hAnsiTheme="majorEastAsia"/>
                      <w:sz w:val="15"/>
                      <w:szCs w:val="15"/>
                    </w:rPr>
                    <w:alias w:val="在建工程项目工程进度"/>
                    <w:tag w:val="_GBC_27e1d62c8ebd4b05bb1dccb64ac98bb9"/>
                    <w:id w:val="1903127"/>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1.61%</w:t>
                        </w:r>
                      </w:p>
                    </w:tc>
                  </w:sdtContent>
                </w:sdt>
                <w:sdt>
                  <w:sdtPr>
                    <w:rPr>
                      <w:rFonts w:asciiTheme="majorEastAsia" w:eastAsiaTheme="majorEastAsia" w:hAnsiTheme="majorEastAsia"/>
                      <w:sz w:val="15"/>
                      <w:szCs w:val="15"/>
                    </w:rPr>
                    <w:alias w:val="在建工程利息资本化金额"/>
                    <w:tag w:val="_GBC_280d99bee6f74ba49cca95aee46d6669"/>
                    <w:id w:val="1903128"/>
                    <w:lock w:val="sdtLocked"/>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金额"/>
                    <w:tag w:val="_GBC_4106b641b25741ccae8b84231b62fce4"/>
                    <w:id w:val="1903129"/>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率"/>
                    <w:tag w:val="_GBC_731999b1ce004acebf4383500d031329"/>
                    <w:id w:val="1903130"/>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资金来源"/>
                    <w:tag w:val="_GBC_5e1a67af1d0e43a2bb766dee9c33ebef"/>
                    <w:id w:val="1903131"/>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自有资金</w:t>
                        </w:r>
                      </w:p>
                    </w:tc>
                  </w:sdtContent>
                </w:sdt>
              </w:tr>
            </w:sdtContent>
          </w:sdt>
          <w:sdt>
            <w:sdtPr>
              <w:rPr>
                <w:rFonts w:asciiTheme="majorEastAsia" w:eastAsiaTheme="majorEastAsia" w:hAnsiTheme="majorEastAsia" w:hint="eastAsia"/>
                <w:sz w:val="15"/>
                <w:szCs w:val="15"/>
              </w:rPr>
              <w:alias w:val="在建工程明细"/>
              <w:tag w:val="_GBC_b84d9018f52b45beabeca7c2371cdc18"/>
              <w:id w:val="1903146"/>
              <w:lock w:val="sdtLocked"/>
            </w:sdtPr>
            <w:sdtContent>
              <w:tr w:rsidR="00BD4731" w:rsidRPr="00BD4731" w:rsidTr="00986D7D">
                <w:trPr>
                  <w:cantSplit/>
                </w:trPr>
                <w:sdt>
                  <w:sdtPr>
                    <w:rPr>
                      <w:rFonts w:asciiTheme="majorEastAsia" w:eastAsiaTheme="majorEastAsia" w:hAnsiTheme="majorEastAsia" w:hint="eastAsia"/>
                      <w:sz w:val="15"/>
                      <w:szCs w:val="15"/>
                    </w:rPr>
                    <w:alias w:val="在建工程项目名称"/>
                    <w:tag w:val="_GBC_cb285d56275840a19db40590398e9f1e"/>
                    <w:id w:val="1903133"/>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05"/>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高新基建工程</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 w:val="15"/>
                        <w:szCs w:val="15"/>
                      </w:rPr>
                      <w:alias w:val="在建工程预算数"/>
                      <w:tag w:val="_GBC_ca29eb19d70547b7a620d3b7e5ff2da4"/>
                      <w:id w:val="1903134"/>
                      <w:lock w:val="sdtLocked"/>
                    </w:sdtPr>
                    <w:sdtContent>
                      <w:p w:rsidR="00BD4731" w:rsidRPr="00BD4731" w:rsidRDefault="00BD4731" w:rsidP="00986D7D">
                        <w:pPr>
                          <w:ind w:right="105"/>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62,000,000.00</w:t>
                        </w:r>
                      </w:p>
                    </w:sdtContent>
                  </w:sdt>
                </w:tc>
                <w:sdt>
                  <w:sdtPr>
                    <w:rPr>
                      <w:rFonts w:asciiTheme="majorEastAsia" w:eastAsiaTheme="majorEastAsia" w:hAnsiTheme="majorEastAsia"/>
                      <w:sz w:val="15"/>
                      <w:szCs w:val="15"/>
                    </w:rPr>
                    <w:alias w:val="在建工程项目金额"/>
                    <w:tag w:val="_GBC_a3e1de36b8fe4fcbaa654eb7c7e84309"/>
                    <w:id w:val="1903135"/>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22,154,437.05</w:t>
                        </w:r>
                      </w:p>
                    </w:tc>
                  </w:sdtContent>
                </w:sdt>
                <w:sdt>
                  <w:sdtPr>
                    <w:rPr>
                      <w:rFonts w:asciiTheme="majorEastAsia" w:eastAsiaTheme="majorEastAsia" w:hAnsiTheme="majorEastAsia"/>
                      <w:sz w:val="15"/>
                      <w:szCs w:val="15"/>
                    </w:rPr>
                    <w:alias w:val="在建工程项目金额增加数"/>
                    <w:tag w:val="_GBC_e08da6ba6e2f4173a525e39357b220bc"/>
                    <w:id w:val="1903136"/>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63,525.65</w:t>
                        </w:r>
                      </w:p>
                    </w:tc>
                  </w:sdtContent>
                </w:sdt>
                <w:sdt>
                  <w:sdtPr>
                    <w:rPr>
                      <w:rFonts w:asciiTheme="majorEastAsia" w:eastAsiaTheme="majorEastAsia" w:hAnsiTheme="majorEastAsia"/>
                      <w:sz w:val="15"/>
                      <w:szCs w:val="15"/>
                    </w:rPr>
                    <w:alias w:val="在建工程项目转入固定资产"/>
                    <w:tag w:val="_GBC_9ae837dcda3a4fe68dcb69205e66942a"/>
                    <w:id w:val="1903137"/>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其他减少"/>
                    <w:tag w:val="_GBC_e77381c97d044bdb967f5cac7a999f8d"/>
                    <w:id w:val="1903138"/>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金额"/>
                    <w:tag w:val="_GBC_1fd301de0c794ef9b814ee779fe148df"/>
                    <w:id w:val="1903139"/>
                    <w:lock w:val="sdtLocked"/>
                  </w:sdtPr>
                  <w:sdtContent>
                    <w:tc>
                      <w:tcPr>
                        <w:tcW w:w="379" w:type="pct"/>
                        <w:tcBorders>
                          <w:top w:val="single" w:sz="6" w:space="0" w:color="auto"/>
                          <w:left w:val="single" w:sz="6" w:space="0" w:color="auto"/>
                          <w:bottom w:val="single" w:sz="6" w:space="0" w:color="auto"/>
                          <w:right w:val="single" w:sz="6" w:space="0" w:color="auto"/>
                        </w:tcBorders>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22,217,962.70</w:t>
                        </w:r>
                      </w:p>
                    </w:tc>
                  </w:sdtContent>
                </w:sdt>
                <w:sdt>
                  <w:sdtPr>
                    <w:rPr>
                      <w:rFonts w:asciiTheme="majorEastAsia" w:eastAsiaTheme="majorEastAsia" w:hAnsiTheme="majorEastAsia"/>
                      <w:sz w:val="15"/>
                      <w:szCs w:val="15"/>
                    </w:rPr>
                    <w:alias w:val="在建工程项目工程投入占预算比例"/>
                    <w:tag w:val="_GBC_5eed7db3b3c940c1b8274243afa3c68c"/>
                    <w:id w:val="1903140"/>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35.84%</w:t>
                        </w:r>
                      </w:p>
                    </w:tc>
                  </w:sdtContent>
                </w:sdt>
                <w:sdt>
                  <w:sdtPr>
                    <w:rPr>
                      <w:rFonts w:asciiTheme="majorEastAsia" w:eastAsiaTheme="majorEastAsia" w:hAnsiTheme="majorEastAsia"/>
                      <w:sz w:val="15"/>
                      <w:szCs w:val="15"/>
                    </w:rPr>
                    <w:alias w:val="在建工程项目工程进度"/>
                    <w:tag w:val="_GBC_27e1d62c8ebd4b05bb1dccb64ac98bb9"/>
                    <w:id w:val="1903141"/>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35.84%</w:t>
                        </w:r>
                      </w:p>
                    </w:tc>
                  </w:sdtContent>
                </w:sdt>
                <w:sdt>
                  <w:sdtPr>
                    <w:rPr>
                      <w:rFonts w:asciiTheme="majorEastAsia" w:eastAsiaTheme="majorEastAsia" w:hAnsiTheme="majorEastAsia"/>
                      <w:sz w:val="15"/>
                      <w:szCs w:val="15"/>
                    </w:rPr>
                    <w:alias w:val="在建工程利息资本化金额"/>
                    <w:tag w:val="_GBC_280d99bee6f74ba49cca95aee46d6669"/>
                    <w:id w:val="1903142"/>
                    <w:lock w:val="sdtLocked"/>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金额"/>
                    <w:tag w:val="_GBC_4106b641b25741ccae8b84231b62fce4"/>
                    <w:id w:val="1903143"/>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率"/>
                    <w:tag w:val="_GBC_731999b1ce004acebf4383500d031329"/>
                    <w:id w:val="1903144"/>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资金来源"/>
                    <w:tag w:val="_GBC_5e1a67af1d0e43a2bb766dee9c33ebef"/>
                    <w:id w:val="1903145"/>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自有资金</w:t>
                        </w:r>
                      </w:p>
                    </w:tc>
                  </w:sdtContent>
                </w:sdt>
              </w:tr>
            </w:sdtContent>
          </w:sdt>
          <w:sdt>
            <w:sdtPr>
              <w:rPr>
                <w:rFonts w:asciiTheme="majorEastAsia" w:eastAsiaTheme="majorEastAsia" w:hAnsiTheme="majorEastAsia" w:hint="eastAsia"/>
                <w:sz w:val="15"/>
                <w:szCs w:val="15"/>
              </w:rPr>
              <w:alias w:val="在建工程明细"/>
              <w:tag w:val="_GBC_b84d9018f52b45beabeca7c2371cdc18"/>
              <w:id w:val="1903160"/>
              <w:lock w:val="sdtLocked"/>
            </w:sdtPr>
            <w:sdtContent>
              <w:tr w:rsidR="00BD4731" w:rsidRPr="00BD4731" w:rsidTr="00986D7D">
                <w:trPr>
                  <w:cantSplit/>
                </w:trPr>
                <w:sdt>
                  <w:sdtPr>
                    <w:rPr>
                      <w:rFonts w:asciiTheme="majorEastAsia" w:eastAsiaTheme="majorEastAsia" w:hAnsiTheme="majorEastAsia" w:hint="eastAsia"/>
                      <w:sz w:val="15"/>
                      <w:szCs w:val="15"/>
                    </w:rPr>
                    <w:alias w:val="在建工程项目名称"/>
                    <w:tag w:val="_GBC_cb285d56275840a19db40590398e9f1e"/>
                    <w:id w:val="1903147"/>
                    <w:lock w:val="sdtLocked"/>
                  </w:sdtPr>
                  <w:sdtContent>
                    <w:tc>
                      <w:tcPr>
                        <w:tcW w:w="44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05"/>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新乐毛纺技改</w:t>
                        </w:r>
                      </w:p>
                    </w:tc>
                  </w:sdtContent>
                </w:sdt>
                <w:tc>
                  <w:tcPr>
                    <w:tcW w:w="362"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 w:val="15"/>
                        <w:szCs w:val="15"/>
                      </w:rPr>
                      <w:alias w:val="在建工程预算数"/>
                      <w:tag w:val="_GBC_ca29eb19d70547b7a620d3b7e5ff2da4"/>
                      <w:id w:val="1903148"/>
                      <w:lock w:val="sdtLocked"/>
                    </w:sdtPr>
                    <w:sdtContent>
                      <w:p w:rsidR="00BD4731" w:rsidRPr="00BD4731" w:rsidRDefault="00BD4731" w:rsidP="00986D7D">
                        <w:pPr>
                          <w:ind w:right="105"/>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38,000,000.00</w:t>
                        </w:r>
                      </w:p>
                    </w:sdtContent>
                  </w:sdt>
                </w:tc>
                <w:sdt>
                  <w:sdtPr>
                    <w:rPr>
                      <w:rFonts w:asciiTheme="majorEastAsia" w:eastAsiaTheme="majorEastAsia" w:hAnsiTheme="majorEastAsia"/>
                      <w:sz w:val="15"/>
                      <w:szCs w:val="15"/>
                    </w:rPr>
                    <w:alias w:val="在建工程项目金额"/>
                    <w:tag w:val="_GBC_a3e1de36b8fe4fcbaa654eb7c7e84309"/>
                    <w:id w:val="1903149"/>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32,804,773.73</w:t>
                        </w:r>
                      </w:p>
                    </w:tc>
                  </w:sdtContent>
                </w:sdt>
                <w:sdt>
                  <w:sdtPr>
                    <w:rPr>
                      <w:rFonts w:asciiTheme="majorEastAsia" w:eastAsiaTheme="majorEastAsia" w:hAnsiTheme="majorEastAsia"/>
                      <w:sz w:val="15"/>
                      <w:szCs w:val="15"/>
                    </w:rPr>
                    <w:alias w:val="在建工程项目金额增加数"/>
                    <w:tag w:val="_GBC_e08da6ba6e2f4173a525e39357b220bc"/>
                    <w:id w:val="1903150"/>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18,205.13</w:t>
                        </w:r>
                      </w:p>
                    </w:tc>
                  </w:sdtContent>
                </w:sdt>
                <w:sdt>
                  <w:sdtPr>
                    <w:rPr>
                      <w:rFonts w:asciiTheme="majorEastAsia" w:eastAsiaTheme="majorEastAsia" w:hAnsiTheme="majorEastAsia"/>
                      <w:sz w:val="15"/>
                      <w:szCs w:val="15"/>
                    </w:rPr>
                    <w:alias w:val="在建工程项目转入固定资产"/>
                    <w:tag w:val="_GBC_9ae837dcda3a4fe68dcb69205e66942a"/>
                    <w:id w:val="1903151"/>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18,205.13</w:t>
                        </w:r>
                      </w:p>
                    </w:tc>
                  </w:sdtContent>
                </w:sdt>
                <w:sdt>
                  <w:sdtPr>
                    <w:rPr>
                      <w:rFonts w:asciiTheme="majorEastAsia" w:eastAsiaTheme="majorEastAsia" w:hAnsiTheme="majorEastAsia"/>
                      <w:sz w:val="15"/>
                      <w:szCs w:val="15"/>
                    </w:rPr>
                    <w:alias w:val="在建工程明细－其他减少"/>
                    <w:tag w:val="_GBC_e77381c97d044bdb967f5cac7a999f8d"/>
                    <w:id w:val="1903152"/>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15,322,953.31</w:t>
                        </w:r>
                      </w:p>
                    </w:tc>
                  </w:sdtContent>
                </w:sdt>
                <w:sdt>
                  <w:sdtPr>
                    <w:rPr>
                      <w:rFonts w:asciiTheme="majorEastAsia" w:eastAsiaTheme="majorEastAsia" w:hAnsiTheme="majorEastAsia"/>
                      <w:sz w:val="15"/>
                      <w:szCs w:val="15"/>
                    </w:rPr>
                    <w:alias w:val="在建工程项目金额"/>
                    <w:tag w:val="_GBC_1fd301de0c794ef9b814ee779fe148df"/>
                    <w:id w:val="1903153"/>
                    <w:lock w:val="sdtLocked"/>
                  </w:sdtPr>
                  <w:sdtContent>
                    <w:tc>
                      <w:tcPr>
                        <w:tcW w:w="379" w:type="pct"/>
                        <w:tcBorders>
                          <w:top w:val="single" w:sz="6" w:space="0" w:color="auto"/>
                          <w:left w:val="single" w:sz="6" w:space="0" w:color="auto"/>
                          <w:bottom w:val="single" w:sz="6" w:space="0" w:color="auto"/>
                          <w:right w:val="single" w:sz="6" w:space="0" w:color="auto"/>
                        </w:tcBorders>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17,481,820.42</w:t>
                        </w:r>
                      </w:p>
                    </w:tc>
                  </w:sdtContent>
                </w:sdt>
                <w:sdt>
                  <w:sdtPr>
                    <w:rPr>
                      <w:rFonts w:asciiTheme="majorEastAsia" w:eastAsiaTheme="majorEastAsia" w:hAnsiTheme="majorEastAsia"/>
                      <w:sz w:val="15"/>
                      <w:szCs w:val="15"/>
                    </w:rPr>
                    <w:alias w:val="在建工程项目工程投入占预算比例"/>
                    <w:tag w:val="_GBC_5eed7db3b3c940c1b8274243afa3c68c"/>
                    <w:id w:val="1903154"/>
                    <w:lock w:val="sdtLocked"/>
                  </w:sdtPr>
                  <w:sdtContent>
                    <w:tc>
                      <w:tcPr>
                        <w:tcW w:w="388"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86.33%</w:t>
                        </w:r>
                      </w:p>
                    </w:tc>
                  </w:sdtContent>
                </w:sdt>
                <w:sdt>
                  <w:sdtPr>
                    <w:rPr>
                      <w:rFonts w:asciiTheme="majorEastAsia" w:eastAsiaTheme="majorEastAsia" w:hAnsiTheme="majorEastAsia"/>
                      <w:sz w:val="15"/>
                      <w:szCs w:val="15"/>
                    </w:rPr>
                    <w:alias w:val="在建工程项目工程进度"/>
                    <w:tag w:val="_GBC_27e1d62c8ebd4b05bb1dccb64ac98bb9"/>
                    <w:id w:val="1903155"/>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86.33%</w:t>
                        </w:r>
                      </w:p>
                    </w:tc>
                  </w:sdtContent>
                </w:sdt>
                <w:sdt>
                  <w:sdtPr>
                    <w:rPr>
                      <w:rFonts w:asciiTheme="majorEastAsia" w:eastAsiaTheme="majorEastAsia" w:hAnsiTheme="majorEastAsia"/>
                      <w:sz w:val="15"/>
                      <w:szCs w:val="15"/>
                    </w:rPr>
                    <w:alias w:val="在建工程利息资本化金额"/>
                    <w:tag w:val="_GBC_280d99bee6f74ba49cca95aee46d6669"/>
                    <w:id w:val="1903156"/>
                    <w:lock w:val="sdtLocked"/>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金额"/>
                    <w:tag w:val="_GBC_4106b641b25741ccae8b84231b62fce4"/>
                    <w:id w:val="1903157"/>
                    <w:lock w:val="sdtLocked"/>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明细－当期利息资本化率"/>
                    <w:tag w:val="_GBC_731999b1ce004acebf4383500d031329"/>
                    <w:id w:val="1903158"/>
                    <w:lock w:val="sdtLocked"/>
                  </w:sdtPr>
                  <w:sdtContent>
                    <w:tc>
                      <w:tcPr>
                        <w:tcW w:w="39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p>
                    </w:tc>
                  </w:sdtContent>
                </w:sdt>
                <w:sdt>
                  <w:sdtPr>
                    <w:rPr>
                      <w:rFonts w:asciiTheme="majorEastAsia" w:eastAsiaTheme="majorEastAsia" w:hAnsiTheme="majorEastAsia"/>
                      <w:sz w:val="15"/>
                      <w:szCs w:val="15"/>
                    </w:rPr>
                    <w:alias w:val="在建工程项目资金来源"/>
                    <w:tag w:val="_GBC_5e1a67af1d0e43a2bb766dee9c33ebef"/>
                    <w:id w:val="1903159"/>
                    <w:lock w:val="sdtLocked"/>
                  </w:sdtPr>
                  <w:sdtContent>
                    <w:tc>
                      <w:tcPr>
                        <w:tcW w:w="38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rPr>
                            <w:rFonts w:asciiTheme="majorEastAsia" w:eastAsiaTheme="majorEastAsia" w:hAnsiTheme="majorEastAsia"/>
                            <w:sz w:val="15"/>
                            <w:szCs w:val="15"/>
                          </w:rPr>
                        </w:pPr>
                        <w:r w:rsidRPr="00BD4731">
                          <w:rPr>
                            <w:rFonts w:asciiTheme="majorEastAsia" w:eastAsiaTheme="majorEastAsia" w:hAnsiTheme="majorEastAsia"/>
                            <w:sz w:val="15"/>
                            <w:szCs w:val="15"/>
                          </w:rPr>
                          <w:t>自有资金</w:t>
                        </w:r>
                      </w:p>
                    </w:tc>
                  </w:sdtContent>
                </w:sdt>
              </w:tr>
            </w:sdtContent>
          </w:sdt>
          <w:tr w:rsidR="00BD4731" w:rsidRPr="00BD4731" w:rsidTr="00986D7D">
            <w:trPr>
              <w:cantSplit/>
            </w:trPr>
            <w:tc>
              <w:tcPr>
                <w:tcW w:w="442" w:type="pct"/>
                <w:tcBorders>
                  <w:top w:val="single" w:sz="6" w:space="0" w:color="auto"/>
                  <w:left w:val="single" w:sz="6" w:space="0" w:color="auto"/>
                  <w:bottom w:val="single" w:sz="6" w:space="0" w:color="auto"/>
                  <w:right w:val="single" w:sz="6" w:space="0" w:color="auto"/>
                </w:tcBorders>
                <w:shd w:val="clear" w:color="auto" w:fill="auto"/>
                <w:vAlign w:val="center"/>
              </w:tcPr>
              <w:p w:rsidR="00BD4731" w:rsidRPr="00BD4731" w:rsidRDefault="00BD4731" w:rsidP="00986D7D">
                <w:pPr>
                  <w:ind w:right="105"/>
                  <w:jc w:val="center"/>
                  <w:rPr>
                    <w:rFonts w:asciiTheme="majorEastAsia" w:eastAsiaTheme="majorEastAsia" w:hAnsiTheme="majorEastAsia"/>
                    <w:sz w:val="15"/>
                    <w:szCs w:val="15"/>
                  </w:rPr>
                </w:pPr>
                <w:r w:rsidRPr="00BD4731">
                  <w:rPr>
                    <w:rFonts w:asciiTheme="majorEastAsia" w:eastAsiaTheme="majorEastAsia" w:hAnsiTheme="majorEastAsia" w:hint="eastAsia"/>
                    <w:sz w:val="15"/>
                    <w:szCs w:val="15"/>
                  </w:rPr>
                  <w:t>合计</w:t>
                </w:r>
              </w:p>
            </w:tc>
            <w:tc>
              <w:tcPr>
                <w:tcW w:w="362" w:type="pct"/>
                <w:tcBorders>
                  <w:top w:val="single" w:sz="6" w:space="0" w:color="auto"/>
                  <w:left w:val="single" w:sz="6" w:space="0" w:color="auto"/>
                  <w:bottom w:val="single" w:sz="6" w:space="0" w:color="auto"/>
                  <w:right w:val="single" w:sz="6" w:space="0" w:color="auto"/>
                </w:tcBorders>
                <w:shd w:val="clear" w:color="auto" w:fill="auto"/>
              </w:tcPr>
              <w:sdt>
                <w:sdtPr>
                  <w:rPr>
                    <w:rFonts w:asciiTheme="majorEastAsia" w:eastAsiaTheme="majorEastAsia" w:hAnsiTheme="majorEastAsia"/>
                    <w:sz w:val="15"/>
                    <w:szCs w:val="15"/>
                  </w:rPr>
                  <w:alias w:val="在建工程预算数合计"/>
                  <w:tag w:val="_GBC_3a7beae1cbd147c1834ebd1a6baa6b74"/>
                  <w:id w:val="1903161"/>
                  <w:lock w:val="sdtLocked"/>
                </w:sdtPr>
                <w:sdtContent>
                  <w:p w:rsidR="00BD4731" w:rsidRPr="00BD4731" w:rsidRDefault="00BD4731" w:rsidP="00986D7D">
                    <w:pPr>
                      <w:ind w:right="105"/>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1,067,220,000.00</w:t>
                    </w:r>
                  </w:p>
                </w:sdtContent>
              </w:sdt>
            </w:tc>
            <w:sdt>
              <w:sdtPr>
                <w:rPr>
                  <w:rFonts w:asciiTheme="majorEastAsia" w:eastAsiaTheme="majorEastAsia" w:hAnsiTheme="majorEastAsia"/>
                  <w:sz w:val="15"/>
                  <w:szCs w:val="15"/>
                </w:rPr>
                <w:alias w:val="重大在建工程合计"/>
                <w:tag w:val="_GBC_a0a6932c81de48baac2aa586d0ae1c5f"/>
                <w:id w:val="1903162"/>
                <w:lock w:val="sdtLocked"/>
              </w:sdtPr>
              <w:sdtContent>
                <w:tc>
                  <w:tcPr>
                    <w:tcW w:w="334"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515,705,216.24</w:t>
                    </w:r>
                  </w:p>
                </w:tc>
              </w:sdtContent>
            </w:sdt>
            <w:sdt>
              <w:sdtPr>
                <w:rPr>
                  <w:rFonts w:asciiTheme="majorEastAsia" w:eastAsiaTheme="majorEastAsia" w:hAnsiTheme="majorEastAsia"/>
                  <w:sz w:val="15"/>
                  <w:szCs w:val="15"/>
                </w:rPr>
                <w:alias w:val="在建工程合计增加数"/>
                <w:tag w:val="_GBC_dbb4148eaa2d461e9bc3e0deb27c454b"/>
                <w:id w:val="1903163"/>
                <w:lock w:val="sdtLocked"/>
              </w:sdtPr>
              <w:sdtContent>
                <w:tc>
                  <w:tcPr>
                    <w:tcW w:w="39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11,584,868.00</w:t>
                    </w:r>
                  </w:p>
                </w:tc>
              </w:sdtContent>
            </w:sdt>
            <w:sdt>
              <w:sdtPr>
                <w:rPr>
                  <w:rFonts w:asciiTheme="majorEastAsia" w:eastAsiaTheme="majorEastAsia" w:hAnsiTheme="majorEastAsia"/>
                  <w:sz w:val="15"/>
                  <w:szCs w:val="15"/>
                </w:rPr>
                <w:alias w:val="在建工程转入固定资产合计"/>
                <w:tag w:val="_GBC_7d88aec46b1244149e8c9b19fcbacb82"/>
                <w:id w:val="1903164"/>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73"/>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18,205.13</w:t>
                    </w:r>
                  </w:p>
                </w:tc>
              </w:sdtContent>
            </w:sdt>
            <w:sdt>
              <w:sdtPr>
                <w:rPr>
                  <w:rFonts w:asciiTheme="majorEastAsia" w:eastAsiaTheme="majorEastAsia" w:hAnsiTheme="majorEastAsia"/>
                  <w:sz w:val="15"/>
                  <w:szCs w:val="15"/>
                </w:rPr>
                <w:alias w:val="在建工程其他减少合计"/>
                <w:tag w:val="_GBC_6022cf4522c84123a4a039984ffb9168"/>
                <w:id w:val="1903165"/>
                <w:lock w:val="sdtLocked"/>
              </w:sdtPr>
              <w:sdtContent>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15,322,953.31</w:t>
                    </w:r>
                  </w:p>
                </w:tc>
              </w:sdtContent>
            </w:sdt>
            <w:sdt>
              <w:sdtPr>
                <w:rPr>
                  <w:rFonts w:asciiTheme="majorEastAsia" w:eastAsiaTheme="majorEastAsia" w:hAnsiTheme="majorEastAsia"/>
                  <w:sz w:val="15"/>
                  <w:szCs w:val="15"/>
                </w:rPr>
                <w:alias w:val="重大在建工程合计"/>
                <w:tag w:val="_GBC_b93827ae81c34a07ae43b3752ef1f4d1"/>
                <w:id w:val="1903166"/>
                <w:lock w:val="sdtLocked"/>
              </w:sdtPr>
              <w:sdtContent>
                <w:tc>
                  <w:tcPr>
                    <w:tcW w:w="379" w:type="pct"/>
                    <w:tcBorders>
                      <w:top w:val="single" w:sz="6" w:space="0" w:color="auto"/>
                      <w:left w:val="single" w:sz="6" w:space="0" w:color="auto"/>
                      <w:bottom w:val="single" w:sz="6" w:space="0" w:color="auto"/>
                      <w:right w:val="single" w:sz="6" w:space="0" w:color="auto"/>
                    </w:tcBorders>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sz w:val="15"/>
                        <w:szCs w:val="15"/>
                      </w:rPr>
                      <w:t>511,948,925.80</w:t>
                    </w:r>
                  </w:p>
                </w:tc>
              </w:sdtContent>
            </w:sdt>
            <w:tc>
              <w:tcPr>
                <w:tcW w:w="388"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74"/>
                  <w:jc w:val="center"/>
                  <w:rPr>
                    <w:rFonts w:asciiTheme="majorEastAsia" w:eastAsiaTheme="majorEastAsia" w:hAnsiTheme="majorEastAsia"/>
                    <w:sz w:val="15"/>
                    <w:szCs w:val="15"/>
                  </w:rPr>
                </w:pPr>
                <w:r w:rsidRPr="00BD4731">
                  <w:rPr>
                    <w:rFonts w:asciiTheme="majorEastAsia" w:eastAsiaTheme="majorEastAsia" w:hAnsiTheme="majorEastAsia"/>
                    <w:sz w:val="15"/>
                    <w:szCs w:val="15"/>
                  </w:rPr>
                  <w:t>/</w:t>
                </w:r>
              </w:p>
            </w:tc>
            <w:tc>
              <w:tcPr>
                <w:tcW w:w="386"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74"/>
                  <w:jc w:val="center"/>
                  <w:rPr>
                    <w:rFonts w:asciiTheme="majorEastAsia" w:eastAsiaTheme="majorEastAsia" w:hAnsiTheme="majorEastAsia"/>
                    <w:sz w:val="15"/>
                    <w:szCs w:val="15"/>
                  </w:rPr>
                </w:pPr>
                <w:r w:rsidRPr="00BD4731">
                  <w:rPr>
                    <w:rFonts w:asciiTheme="majorEastAsia" w:eastAsiaTheme="majorEastAsia" w:hAnsiTheme="majorEastAsia"/>
                    <w:sz w:val="15"/>
                    <w:szCs w:val="15"/>
                  </w:rPr>
                  <w:t>/</w:t>
                </w:r>
              </w:p>
            </w:tc>
            <w:sdt>
              <w:sdtPr>
                <w:rPr>
                  <w:rFonts w:asciiTheme="majorEastAsia" w:eastAsiaTheme="majorEastAsia" w:hAnsiTheme="majorEastAsia"/>
                  <w:sz w:val="15"/>
                  <w:szCs w:val="15"/>
                </w:rPr>
                <w:alias w:val="在建工程利息资本化金额合计"/>
                <w:tag w:val="_GBC_33a7eebb5833465c8e5f841ffcffe01f"/>
                <w:id w:val="1903167"/>
                <w:lock w:val="sdtLocked"/>
                <w:showingPlcHdr/>
              </w:sdtPr>
              <w:sdtContent>
                <w:tc>
                  <w:tcPr>
                    <w:tcW w:w="387"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hint="eastAsia"/>
                        <w:color w:val="333399"/>
                        <w:sz w:val="15"/>
                        <w:szCs w:val="15"/>
                      </w:rPr>
                      <w:t xml:space="preserve">　</w:t>
                    </w:r>
                  </w:p>
                </w:tc>
              </w:sdtContent>
            </w:sdt>
            <w:sdt>
              <w:sdtPr>
                <w:rPr>
                  <w:rFonts w:asciiTheme="majorEastAsia" w:eastAsiaTheme="majorEastAsia" w:hAnsiTheme="majorEastAsia"/>
                  <w:sz w:val="15"/>
                  <w:szCs w:val="15"/>
                </w:rPr>
                <w:alias w:val="在建工程当期利息资本化金额合计"/>
                <w:tag w:val="_GBC_4522f2d0e1f74a6e94e2af3836a05dbb"/>
                <w:id w:val="1903168"/>
                <w:lock w:val="sdtLocked"/>
                <w:showingPlcHdr/>
              </w:sdtPr>
              <w:sdtContent>
                <w:tc>
                  <w:tcPr>
                    <w:tcW w:w="381"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jc w:val="right"/>
                      <w:rPr>
                        <w:rFonts w:asciiTheme="majorEastAsia" w:eastAsiaTheme="majorEastAsia" w:hAnsiTheme="majorEastAsia"/>
                        <w:sz w:val="15"/>
                        <w:szCs w:val="15"/>
                      </w:rPr>
                    </w:pPr>
                    <w:r w:rsidRPr="00BD4731">
                      <w:rPr>
                        <w:rFonts w:asciiTheme="majorEastAsia" w:eastAsiaTheme="majorEastAsia" w:hAnsiTheme="majorEastAsia" w:hint="eastAsia"/>
                        <w:color w:val="333399"/>
                        <w:sz w:val="15"/>
                        <w:szCs w:val="15"/>
                      </w:rPr>
                      <w:t xml:space="preserve">　</w:t>
                    </w:r>
                  </w:p>
                </w:tc>
              </w:sdtContent>
            </w:sdt>
            <w:tc>
              <w:tcPr>
                <w:tcW w:w="39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74"/>
                  <w:jc w:val="center"/>
                  <w:rPr>
                    <w:rFonts w:asciiTheme="majorEastAsia" w:eastAsiaTheme="majorEastAsia" w:hAnsiTheme="majorEastAsia"/>
                    <w:sz w:val="15"/>
                    <w:szCs w:val="15"/>
                  </w:rPr>
                </w:pPr>
                <w:r w:rsidRPr="00BD4731">
                  <w:rPr>
                    <w:rFonts w:asciiTheme="majorEastAsia" w:eastAsiaTheme="majorEastAsia" w:hAnsiTheme="majorEastAsia"/>
                    <w:sz w:val="15"/>
                    <w:szCs w:val="15"/>
                  </w:rPr>
                  <w:t>/</w:t>
                </w:r>
              </w:p>
            </w:tc>
            <w:tc>
              <w:tcPr>
                <w:tcW w:w="382" w:type="pct"/>
                <w:tcBorders>
                  <w:top w:val="single" w:sz="6" w:space="0" w:color="auto"/>
                  <w:left w:val="single" w:sz="6" w:space="0" w:color="auto"/>
                  <w:bottom w:val="single" w:sz="6" w:space="0" w:color="auto"/>
                  <w:right w:val="single" w:sz="6" w:space="0" w:color="auto"/>
                </w:tcBorders>
                <w:shd w:val="clear" w:color="auto" w:fill="auto"/>
              </w:tcPr>
              <w:p w:rsidR="00BD4731" w:rsidRPr="00BD4731" w:rsidRDefault="00BD4731" w:rsidP="00986D7D">
                <w:pPr>
                  <w:ind w:right="174"/>
                  <w:jc w:val="center"/>
                  <w:rPr>
                    <w:rFonts w:asciiTheme="majorEastAsia" w:eastAsiaTheme="majorEastAsia" w:hAnsiTheme="majorEastAsia"/>
                    <w:sz w:val="15"/>
                    <w:szCs w:val="15"/>
                  </w:rPr>
                </w:pPr>
                <w:r w:rsidRPr="00BD4731">
                  <w:rPr>
                    <w:rFonts w:asciiTheme="majorEastAsia" w:eastAsiaTheme="majorEastAsia" w:hAnsiTheme="majorEastAsia"/>
                    <w:sz w:val="15"/>
                    <w:szCs w:val="15"/>
                  </w:rPr>
                  <w:t>/</w:t>
                </w:r>
              </w:p>
            </w:tc>
          </w:tr>
        </w:tbl>
        <w:p w:rsidR="00BD4731" w:rsidRPr="00BD4731" w:rsidRDefault="00BD4731">
          <w:pPr>
            <w:rPr>
              <w:rFonts w:asciiTheme="majorEastAsia" w:eastAsiaTheme="majorEastAsia" w:hAnsiTheme="majorEastAsia"/>
              <w:sz w:val="15"/>
              <w:szCs w:val="15"/>
            </w:rPr>
          </w:pPr>
        </w:p>
        <w:p w:rsidR="004808DF" w:rsidRPr="00BD4731" w:rsidRDefault="006F5580" w:rsidP="00BD4731"/>
      </w:sdtContent>
    </w:sdt>
    <w:sdt>
      <w:sdtPr>
        <w:rPr>
          <w:rFonts w:ascii="宋体" w:hAnsi="宋体" w:cs="宋体" w:hint="eastAsia"/>
          <w:b w:val="0"/>
          <w:bCs w:val="0"/>
          <w:kern w:val="0"/>
          <w:szCs w:val="21"/>
        </w:rPr>
        <w:tag w:val="_GBC_467986eee7244ad69e86a4292f121eb6"/>
        <w:id w:val="1419365466"/>
        <w:lock w:val="sdtLocked"/>
        <w:placeholder>
          <w:docPart w:val="GBC22222222222222222222222222222"/>
        </w:placeholder>
      </w:sdtPr>
      <w:sdtEndPr>
        <w:rPr>
          <w:rFonts w:asciiTheme="minorHAnsi" w:hAnsiTheme="minorHAnsi" w:cstheme="minorBidi"/>
          <w:kern w:val="2"/>
          <w:szCs w:val="22"/>
        </w:rPr>
      </w:sdtEndPr>
      <w:sdtContent>
        <w:p w:rsidR="004808DF" w:rsidRDefault="00011C56">
          <w:pPr>
            <w:pStyle w:val="4"/>
            <w:numPr>
              <w:ilvl w:val="0"/>
              <w:numId w:val="66"/>
            </w:numPr>
            <w:tabs>
              <w:tab w:val="left" w:pos="588"/>
            </w:tabs>
            <w:rPr>
              <w:rFonts w:ascii="宋体" w:hAnsi="宋体"/>
              <w:szCs w:val="21"/>
            </w:rPr>
          </w:pPr>
          <w:r>
            <w:rPr>
              <w:rFonts w:ascii="宋体" w:hAnsi="宋体" w:hint="eastAsia"/>
              <w:szCs w:val="21"/>
            </w:rPr>
            <w:t>本期计提在建工程减值准备情况：</w:t>
          </w:r>
        </w:p>
        <w:sdt>
          <w:sdtPr>
            <w:alias w:val="是否适用：本期计提在建工程减值准备情况"/>
            <w:tag w:val="_GBC_b220fd94287f4b01997861dc2c72b0a6"/>
            <w:id w:val="97759079"/>
            <w:lock w:val="sdtLocked"/>
            <w:placeholder>
              <w:docPart w:val="GBC22222222222222222222222222222"/>
            </w:placeholder>
          </w:sdtPr>
          <w:sdtContent>
            <w:p w:rsidR="004808DF" w:rsidRDefault="006F5580" w:rsidP="00BD4731">
              <w:r>
                <w:fldChar w:fldCharType="begin"/>
              </w:r>
              <w:r w:rsidR="00BD4731">
                <w:instrText xml:space="preserve"> MACROBUTTON  SnrToggleCheckbox □适用 </w:instrText>
              </w:r>
              <w:r>
                <w:fldChar w:fldCharType="end"/>
              </w:r>
              <w:r>
                <w:fldChar w:fldCharType="begin"/>
              </w:r>
              <w:r w:rsidR="00BD4731">
                <w:instrText xml:space="preserve"> MACROBUTTON  SnrToggleCheckbox √不适用 </w:instrText>
              </w:r>
              <w:r>
                <w:fldChar w:fldCharType="end"/>
              </w:r>
            </w:p>
          </w:sdtContent>
        </w:sdt>
      </w:sdtContent>
    </w:sdt>
    <w:p w:rsidR="004808DF" w:rsidRDefault="004808DF">
      <w:pPr>
        <w:rPr>
          <w:szCs w:val="21"/>
        </w:rPr>
      </w:pPr>
    </w:p>
    <w:sdt>
      <w:sdtPr>
        <w:rPr>
          <w:rFonts w:ascii="宋体" w:hAnsi="宋体" w:cstheme="minorBidi" w:hint="eastAsia"/>
          <w:b w:val="0"/>
          <w:bCs w:val="0"/>
          <w:kern w:val="0"/>
          <w:szCs w:val="21"/>
        </w:rPr>
        <w:tag w:val="_GBC_12c2ea8f308b49c7b5e2baae867f1ec7"/>
        <w:id w:val="-89317058"/>
        <w:lock w:val="sdtLocked"/>
        <w:placeholder>
          <w:docPart w:val="GBC22222222222222222222222222222"/>
        </w:placeholder>
      </w:sdtPr>
      <w:sdtEndPr>
        <w:rPr>
          <w:rFonts w:cs="宋体"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工程物资</w:t>
          </w:r>
        </w:p>
        <w:sdt>
          <w:sdtPr>
            <w:alias w:val="是否适用：工程物资"/>
            <w:tag w:val="_GBC_0d711628566c4b08b883151766986b20"/>
            <w:id w:val="2000845052"/>
            <w:lock w:val="sdtLocked"/>
            <w:placeholder>
              <w:docPart w:val="GBC22222222222222222222222222222"/>
            </w:placeholder>
          </w:sdtPr>
          <w:sdtContent>
            <w:p w:rsidR="00BD4731" w:rsidRDefault="006F5580" w:rsidP="00BD4731">
              <w:r>
                <w:fldChar w:fldCharType="begin"/>
              </w:r>
              <w:r w:rsidR="00BD4731">
                <w:instrText xml:space="preserve"> MACROBUTTON  SnrToggleCheckbox □适用 </w:instrText>
              </w:r>
              <w:r>
                <w:fldChar w:fldCharType="end"/>
              </w:r>
              <w:r>
                <w:fldChar w:fldCharType="begin"/>
              </w:r>
              <w:r w:rsidR="00BD4731">
                <w:instrText xml:space="preserve"> MACROBUTTON  SnrToggleCheckbox √不适用 </w:instrText>
              </w:r>
              <w:r>
                <w:fldChar w:fldCharType="end"/>
              </w:r>
            </w:p>
          </w:sdtContent>
        </w:sdt>
        <w:p w:rsidR="004808DF" w:rsidRPr="00BD4731" w:rsidRDefault="006F5580" w:rsidP="00BD4731"/>
      </w:sdtContent>
    </w:sdt>
    <w:sdt>
      <w:sdtPr>
        <w:rPr>
          <w:rFonts w:ascii="宋体" w:hAnsi="宋体" w:cs="宋体" w:hint="eastAsia"/>
          <w:b w:val="0"/>
          <w:bCs w:val="0"/>
          <w:kern w:val="0"/>
          <w:szCs w:val="21"/>
        </w:rPr>
        <w:tag w:val="_GBC_0de4677cdcb54eaa8c2b2afa938f1054"/>
        <w:id w:val="-522320959"/>
        <w:lock w:val="sdtLocked"/>
        <w:placeholder>
          <w:docPart w:val="GBC22222222222222222222222222222"/>
        </w:placeholder>
      </w:sdtPr>
      <w:sdtEndPr>
        <w:rPr>
          <w:szCs w:val="24"/>
        </w:rPr>
      </w:sdtEndPr>
      <w:sdtContent>
        <w:p w:rsidR="004808DF" w:rsidRDefault="00011C56">
          <w:pPr>
            <w:pStyle w:val="3"/>
            <w:numPr>
              <w:ilvl w:val="0"/>
              <w:numId w:val="27"/>
            </w:numPr>
            <w:tabs>
              <w:tab w:val="left" w:pos="504"/>
            </w:tabs>
            <w:rPr>
              <w:rFonts w:ascii="宋体" w:hAnsi="宋体"/>
              <w:szCs w:val="21"/>
            </w:rPr>
          </w:pPr>
          <w:r>
            <w:rPr>
              <w:rFonts w:hint="eastAsia"/>
              <w:szCs w:val="21"/>
            </w:rPr>
            <w:t>固定资产</w:t>
          </w:r>
          <w:r>
            <w:rPr>
              <w:rFonts w:ascii="宋体" w:hAnsi="宋体" w:hint="eastAsia"/>
              <w:szCs w:val="21"/>
            </w:rPr>
            <w:t>清理</w:t>
          </w:r>
        </w:p>
        <w:sdt>
          <w:sdtPr>
            <w:alias w:val="是否适用：固定资产清理"/>
            <w:tag w:val="_GBC_d005d220fbda4cd2a58ced6d0d7a1404"/>
            <w:id w:val="-1579440526"/>
            <w:lock w:val="sdtLocked"/>
            <w:placeholder>
              <w:docPart w:val="GBC22222222222222222222222222222"/>
            </w:placeholder>
          </w:sdtPr>
          <w:sdtContent>
            <w:p w:rsidR="00BD4731" w:rsidRDefault="006F5580" w:rsidP="00BD4731">
              <w:r>
                <w:fldChar w:fldCharType="begin"/>
              </w:r>
              <w:r w:rsidR="00BD4731">
                <w:instrText xml:space="preserve"> MACROBUTTON  SnrToggleCheckbox □适用 </w:instrText>
              </w:r>
              <w:r>
                <w:fldChar w:fldCharType="end"/>
              </w:r>
              <w:r>
                <w:fldChar w:fldCharType="begin"/>
              </w:r>
              <w:r w:rsidR="00BD4731">
                <w:instrText xml:space="preserve"> MACROBUTTON  SnrToggleCheckbox √不适用 </w:instrText>
              </w:r>
              <w:r>
                <w:fldChar w:fldCharType="end"/>
              </w:r>
            </w:p>
          </w:sdtContent>
        </w:sdt>
        <w:p w:rsidR="004808DF" w:rsidRPr="00BD4731" w:rsidRDefault="006F5580" w:rsidP="00BD4731"/>
      </w:sdtContent>
    </w:sdt>
    <w:p w:rsidR="004808DF" w:rsidRDefault="00011C56">
      <w:pPr>
        <w:pStyle w:val="3"/>
        <w:numPr>
          <w:ilvl w:val="0"/>
          <w:numId w:val="27"/>
        </w:numPr>
        <w:tabs>
          <w:tab w:val="left" w:pos="504"/>
        </w:tabs>
        <w:rPr>
          <w:rFonts w:ascii="宋体" w:hAnsi="宋体"/>
          <w:szCs w:val="21"/>
        </w:rPr>
      </w:pPr>
      <w:r>
        <w:rPr>
          <w:rFonts w:ascii="宋体" w:hAnsi="宋体" w:hint="eastAsia"/>
          <w:szCs w:val="21"/>
        </w:rPr>
        <w:t>生产性生物资产</w:t>
      </w:r>
    </w:p>
    <w:sdt>
      <w:sdtPr>
        <w:alias w:val="是否适用：生产性生物资产"/>
        <w:tag w:val="_GBC_ef5d2f2861b943b5952fac85efbf4651"/>
        <w:id w:val="-1931343680"/>
        <w:lock w:val="sdtLocked"/>
        <w:placeholder>
          <w:docPart w:val="GBC22222222222222222222222222222"/>
        </w:placeholder>
      </w:sdtPr>
      <w:sdtContent>
        <w:p w:rsidR="00BD4731" w:rsidRDefault="006F5580" w:rsidP="00BD4731">
          <w:pPr>
            <w:rPr>
              <w:szCs w:val="21"/>
            </w:rPr>
          </w:pPr>
          <w:r>
            <w:fldChar w:fldCharType="begin"/>
          </w:r>
          <w:r w:rsidR="00BD4731">
            <w:instrText xml:space="preserve"> MACROBUTTON  SnrToggleCheckbox □适用 </w:instrText>
          </w:r>
          <w:r>
            <w:fldChar w:fldCharType="end"/>
          </w:r>
          <w:r>
            <w:fldChar w:fldCharType="begin"/>
          </w:r>
          <w:r w:rsidR="00BD4731">
            <w:instrText xml:space="preserve"> MACROBUTTON  SnrToggleCheckbox √不适用 </w:instrText>
          </w:r>
          <w:r>
            <w:fldChar w:fldCharType="end"/>
          </w:r>
        </w:p>
      </w:sdtContent>
    </w:sdt>
    <w:p w:rsidR="004808DF" w:rsidRDefault="004808DF">
      <w:pPr>
        <w:autoSpaceDE w:val="0"/>
        <w:autoSpaceDN w:val="0"/>
        <w:adjustRightInd w:val="0"/>
        <w:rPr>
          <w:szCs w:val="21"/>
        </w:rPr>
      </w:pPr>
    </w:p>
    <w:sdt>
      <w:sdtPr>
        <w:rPr>
          <w:rFonts w:ascii="宋体" w:hAnsi="宋体" w:cs="宋体" w:hint="eastAsia"/>
          <w:b w:val="0"/>
          <w:bCs w:val="0"/>
          <w:kern w:val="0"/>
          <w:szCs w:val="21"/>
        </w:rPr>
        <w:tag w:val="_GBC_fe60430654f541aab1da59bd08202085"/>
        <w:id w:val="-854808292"/>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油气资产</w:t>
          </w:r>
        </w:p>
        <w:sdt>
          <w:sdtPr>
            <w:alias w:val="是否适用：油气资产"/>
            <w:tag w:val="_GBC_7dce41817eb749dba0d132424020d250"/>
            <w:id w:val="-122002960"/>
            <w:lock w:val="sdtLocked"/>
            <w:placeholder>
              <w:docPart w:val="GBC22222222222222222222222222222"/>
            </w:placeholder>
          </w:sdtPr>
          <w:sdtContent>
            <w:p w:rsidR="00BD4731" w:rsidRDefault="006F5580" w:rsidP="00BD4731">
              <w:r>
                <w:fldChar w:fldCharType="begin"/>
              </w:r>
              <w:r w:rsidR="00BD4731">
                <w:instrText xml:space="preserve"> MACROBUTTON  SnrToggleCheckbox □适用 </w:instrText>
              </w:r>
              <w:r>
                <w:fldChar w:fldCharType="end"/>
              </w:r>
              <w:r>
                <w:fldChar w:fldCharType="begin"/>
              </w:r>
              <w:r w:rsidR="00BD4731">
                <w:instrText xml:space="preserve"> MACROBUTTON  SnrToggleCheckbox √不适用 </w:instrText>
              </w:r>
              <w:r>
                <w:fldChar w:fldCharType="end"/>
              </w:r>
            </w:p>
          </w:sdtContent>
        </w:sdt>
        <w:p w:rsidR="004808DF" w:rsidRPr="00BD4731" w:rsidRDefault="006F5580" w:rsidP="00BD4731"/>
      </w:sdtContent>
    </w:sdt>
    <w:p w:rsidR="004808DF" w:rsidRDefault="00011C56">
      <w:pPr>
        <w:pStyle w:val="3"/>
        <w:numPr>
          <w:ilvl w:val="0"/>
          <w:numId w:val="27"/>
        </w:numPr>
        <w:tabs>
          <w:tab w:val="left" w:pos="504"/>
        </w:tabs>
        <w:rPr>
          <w:rFonts w:ascii="宋体" w:hAnsi="宋体"/>
          <w:szCs w:val="21"/>
        </w:rPr>
      </w:pPr>
      <w:r>
        <w:rPr>
          <w:rFonts w:ascii="宋体" w:hAnsi="宋体" w:hint="eastAsia"/>
          <w:szCs w:val="21"/>
        </w:rPr>
        <w:t>无形资产</w:t>
      </w:r>
    </w:p>
    <w:p w:rsidR="004808DF" w:rsidRDefault="00011C56">
      <w:pPr>
        <w:pStyle w:val="4"/>
        <w:numPr>
          <w:ilvl w:val="0"/>
          <w:numId w:val="68"/>
        </w:numPr>
        <w:tabs>
          <w:tab w:val="left" w:pos="602"/>
        </w:tabs>
        <w:rPr>
          <w:rFonts w:ascii="宋体" w:hAnsi="宋体"/>
          <w:szCs w:val="21"/>
        </w:rPr>
      </w:pPr>
      <w:r>
        <w:rPr>
          <w:rFonts w:ascii="宋体" w:hAnsi="宋体" w:hint="eastAsia"/>
          <w:szCs w:val="21"/>
        </w:rPr>
        <w:t>无形资产情况</w:t>
      </w:r>
    </w:p>
    <w:sdt>
      <w:sdtPr>
        <w:rPr>
          <w:rFonts w:hint="eastAsia"/>
          <w:szCs w:val="21"/>
        </w:rPr>
        <w:tag w:val="_GBC_799ffdb131784d33a2db94a85018c927"/>
        <w:id w:val="1005404203"/>
        <w:lock w:val="sdtLocked"/>
        <w:placeholder>
          <w:docPart w:val="GBC22222222222222222222222222222"/>
        </w:placeholder>
      </w:sdtPr>
      <w:sdtEndPr>
        <w:rPr>
          <w:rFonts w:hint="default"/>
        </w:rPr>
      </w:sdtEndPr>
      <w:sdtContent>
        <w:p w:rsidR="004808DF" w:rsidRDefault="00011C56">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e04514c8858e489490302ba7c2e1448a"/>
              <w:id w:val="-441445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5ac7324577934f838e3655199c980c1c"/>
              <w:id w:val="9795785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3"/>
            <w:gridCol w:w="1686"/>
            <w:gridCol w:w="1581"/>
            <w:gridCol w:w="1581"/>
            <w:gridCol w:w="1582"/>
            <w:gridCol w:w="1686"/>
          </w:tblGrid>
          <w:tr w:rsidR="00BD4731" w:rsidTr="00BD4731">
            <w:trPr>
              <w:trHeight w:val="340"/>
            </w:trPr>
            <w:tc>
              <w:tcPr>
                <w:tcW w:w="516" w:type="pct"/>
                <w:shd w:val="clear" w:color="auto" w:fill="auto"/>
                <w:vAlign w:val="center"/>
              </w:tcPr>
              <w:p w:rsidR="004808DF" w:rsidRDefault="00011C56">
                <w:pPr>
                  <w:jc w:val="center"/>
                  <w:rPr>
                    <w:szCs w:val="21"/>
                  </w:rPr>
                </w:pPr>
                <w:r>
                  <w:rPr>
                    <w:rFonts w:hint="eastAsia"/>
                    <w:szCs w:val="21"/>
                  </w:rPr>
                  <w:t>项目</w:t>
                </w:r>
              </w:p>
            </w:tc>
            <w:tc>
              <w:tcPr>
                <w:tcW w:w="932" w:type="pct"/>
                <w:shd w:val="clear" w:color="auto" w:fill="auto"/>
                <w:vAlign w:val="center"/>
              </w:tcPr>
              <w:p w:rsidR="004808DF" w:rsidRDefault="00011C56">
                <w:pPr>
                  <w:jc w:val="center"/>
                  <w:rPr>
                    <w:szCs w:val="21"/>
                  </w:rPr>
                </w:pPr>
                <w:r>
                  <w:rPr>
                    <w:rFonts w:hint="eastAsia"/>
                    <w:szCs w:val="21"/>
                  </w:rPr>
                  <w:t>土地使用权</w:t>
                </w:r>
              </w:p>
            </w:tc>
            <w:tc>
              <w:tcPr>
                <w:tcW w:w="874" w:type="pct"/>
                <w:shd w:val="clear" w:color="auto" w:fill="auto"/>
                <w:vAlign w:val="center"/>
              </w:tcPr>
              <w:p w:rsidR="004808DF" w:rsidRDefault="00011C56">
                <w:pPr>
                  <w:jc w:val="center"/>
                  <w:rPr>
                    <w:szCs w:val="21"/>
                  </w:rPr>
                </w:pPr>
                <w:r>
                  <w:rPr>
                    <w:rFonts w:hint="eastAsia"/>
                    <w:szCs w:val="21"/>
                  </w:rPr>
                  <w:t>专利权</w:t>
                </w:r>
              </w:p>
            </w:tc>
            <w:tc>
              <w:tcPr>
                <w:tcW w:w="874" w:type="pct"/>
                <w:shd w:val="clear" w:color="auto" w:fill="auto"/>
                <w:vAlign w:val="center"/>
              </w:tcPr>
              <w:p w:rsidR="004808DF" w:rsidRDefault="00011C56">
                <w:pPr>
                  <w:jc w:val="center"/>
                  <w:rPr>
                    <w:szCs w:val="21"/>
                  </w:rPr>
                </w:pPr>
                <w:r>
                  <w:rPr>
                    <w:rFonts w:hint="eastAsia"/>
                    <w:szCs w:val="21"/>
                  </w:rPr>
                  <w:t>非专利技术</w:t>
                </w:r>
              </w:p>
            </w:tc>
            <w:sdt>
              <w:sdtPr>
                <w:rPr>
                  <w:szCs w:val="21"/>
                </w:rPr>
                <w:alias w:val="无形资产明细－项目"/>
                <w:tag w:val="_GBC_ee2531f58c0a420e83919cd1efe46139"/>
                <w:id w:val="2146544798"/>
                <w:lock w:val="sdtLocked"/>
              </w:sdtPr>
              <w:sdtEndPr>
                <w:rPr>
                  <w:rFonts w:hint="eastAsia"/>
                </w:rPr>
              </w:sdtEndPr>
              <w:sdtContent>
                <w:tc>
                  <w:tcPr>
                    <w:tcW w:w="874" w:type="pct"/>
                    <w:shd w:val="clear" w:color="auto" w:fill="auto"/>
                    <w:vAlign w:val="center"/>
                  </w:tcPr>
                  <w:p w:rsidR="004808DF" w:rsidRDefault="00BD4731">
                    <w:pPr>
                      <w:jc w:val="center"/>
                      <w:rPr>
                        <w:szCs w:val="21"/>
                      </w:rPr>
                    </w:pPr>
                    <w:r w:rsidRPr="00232E04">
                      <w:rPr>
                        <w:rFonts w:ascii="Arial Narrow" w:hAnsi="Arial Narrow"/>
                        <w:sz w:val="16"/>
                        <w:szCs w:val="15"/>
                      </w:rPr>
                      <w:t>软件使用权</w:t>
                    </w:r>
                  </w:p>
                </w:tc>
              </w:sdtContent>
            </w:sdt>
            <w:tc>
              <w:tcPr>
                <w:tcW w:w="932" w:type="pct"/>
                <w:shd w:val="clear" w:color="auto" w:fill="auto"/>
                <w:vAlign w:val="center"/>
              </w:tcPr>
              <w:p w:rsidR="004808DF" w:rsidRDefault="00011C56">
                <w:pPr>
                  <w:jc w:val="center"/>
                  <w:rPr>
                    <w:szCs w:val="21"/>
                  </w:rPr>
                </w:pPr>
                <w:r>
                  <w:rPr>
                    <w:szCs w:val="21"/>
                  </w:rPr>
                  <w:t>合计</w:t>
                </w:r>
              </w:p>
            </w:tc>
          </w:tr>
          <w:tr w:rsidR="00BD4731" w:rsidTr="00BD4731">
            <w:trPr>
              <w:trHeight w:val="340"/>
            </w:trPr>
            <w:tc>
              <w:tcPr>
                <w:tcW w:w="516" w:type="pct"/>
                <w:shd w:val="clear" w:color="auto" w:fill="auto"/>
                <w:vAlign w:val="center"/>
              </w:tcPr>
              <w:p w:rsidR="004808DF" w:rsidRDefault="00011C56">
                <w:pPr>
                  <w:rPr>
                    <w:szCs w:val="21"/>
                  </w:rPr>
                </w:pPr>
                <w:r>
                  <w:rPr>
                    <w:szCs w:val="21"/>
                  </w:rPr>
                  <w:t>一、</w:t>
                </w:r>
                <w:r>
                  <w:rPr>
                    <w:rFonts w:hint="eastAsia"/>
                    <w:szCs w:val="21"/>
                  </w:rPr>
                  <w:t>账面原值</w:t>
                </w:r>
              </w:p>
            </w:tc>
            <w:tc>
              <w:tcPr>
                <w:tcW w:w="932" w:type="pct"/>
                <w:shd w:val="clear" w:color="auto" w:fill="auto"/>
              </w:tcPr>
              <w:p w:rsidR="004808DF" w:rsidRDefault="004808DF">
                <w:pPr>
                  <w:rPr>
                    <w:szCs w:val="21"/>
                  </w:rPr>
                </w:pPr>
              </w:p>
            </w:tc>
            <w:tc>
              <w:tcPr>
                <w:tcW w:w="874" w:type="pct"/>
                <w:shd w:val="clear" w:color="auto" w:fill="auto"/>
              </w:tcPr>
              <w:p w:rsidR="004808DF" w:rsidRDefault="004808DF">
                <w:pPr>
                  <w:rPr>
                    <w:szCs w:val="21"/>
                  </w:rPr>
                </w:pPr>
              </w:p>
            </w:tc>
            <w:tc>
              <w:tcPr>
                <w:tcW w:w="874" w:type="pct"/>
                <w:shd w:val="clear" w:color="auto" w:fill="auto"/>
              </w:tcPr>
              <w:p w:rsidR="004808DF" w:rsidRDefault="004808DF">
                <w:pPr>
                  <w:rPr>
                    <w:szCs w:val="21"/>
                  </w:rPr>
                </w:pPr>
              </w:p>
            </w:tc>
            <w:tc>
              <w:tcPr>
                <w:tcW w:w="874" w:type="pct"/>
                <w:shd w:val="clear" w:color="auto" w:fill="auto"/>
              </w:tcPr>
              <w:p w:rsidR="004808DF" w:rsidRDefault="004808DF">
                <w:pPr>
                  <w:rPr>
                    <w:szCs w:val="21"/>
                  </w:rPr>
                </w:pPr>
              </w:p>
            </w:tc>
            <w:tc>
              <w:tcPr>
                <w:tcW w:w="932" w:type="pct"/>
                <w:shd w:val="clear" w:color="auto" w:fill="auto"/>
              </w:tcPr>
              <w:p w:rsidR="004808DF" w:rsidRDefault="004808DF">
                <w:pPr>
                  <w:rPr>
                    <w:szCs w:val="21"/>
                  </w:rPr>
                </w:pPr>
              </w:p>
            </w:tc>
          </w:tr>
          <w:tr w:rsidR="00BD4731" w:rsidTr="00BD4731">
            <w:trPr>
              <w:trHeight w:val="340"/>
            </w:trPr>
            <w:tc>
              <w:tcPr>
                <w:tcW w:w="516" w:type="pct"/>
                <w:shd w:val="clear" w:color="auto" w:fill="auto"/>
                <w:vAlign w:val="center"/>
              </w:tcPr>
              <w:p w:rsidR="004808DF" w:rsidRDefault="00011C56">
                <w:pPr>
                  <w:rPr>
                    <w:szCs w:val="21"/>
                  </w:rPr>
                </w:pPr>
                <w:r>
                  <w:rPr>
                    <w:szCs w:val="21"/>
                  </w:rPr>
                  <w:t xml:space="preserve">    1.</w:t>
                </w:r>
                <w:r>
                  <w:rPr>
                    <w:rFonts w:hint="eastAsia"/>
                    <w:szCs w:val="21"/>
                  </w:rPr>
                  <w:t>期</w:t>
                </w:r>
                <w:r>
                  <w:rPr>
                    <w:szCs w:val="21"/>
                  </w:rPr>
                  <w:t>初余额</w:t>
                </w:r>
              </w:p>
            </w:tc>
            <w:sdt>
              <w:sdtPr>
                <w:rPr>
                  <w:rFonts w:hint="eastAsia"/>
                  <w:szCs w:val="21"/>
                </w:rPr>
                <w:alias w:val="无形资产中土地使用权原值"/>
                <w:tag w:val="_GBC_84311a28b60b4d4a97862433d2b17db9"/>
                <w:id w:val="-1923936080"/>
                <w:lock w:val="sdtLocked"/>
              </w:sdtPr>
              <w:sdtContent>
                <w:tc>
                  <w:tcPr>
                    <w:tcW w:w="932" w:type="pct"/>
                    <w:shd w:val="clear" w:color="auto" w:fill="auto"/>
                  </w:tcPr>
                  <w:p w:rsidR="004808DF" w:rsidRDefault="00BD4731">
                    <w:pPr>
                      <w:jc w:val="right"/>
                      <w:rPr>
                        <w:szCs w:val="21"/>
                      </w:rPr>
                    </w:pPr>
                    <w:r w:rsidRPr="00BD4731">
                      <w:rPr>
                        <w:szCs w:val="21"/>
                      </w:rPr>
                      <w:t>316,537,724.82</w:t>
                    </w:r>
                  </w:p>
                </w:tc>
              </w:sdtContent>
            </w:sdt>
            <w:sdt>
              <w:sdtPr>
                <w:rPr>
                  <w:rFonts w:hint="eastAsia"/>
                  <w:szCs w:val="21"/>
                </w:rPr>
                <w:alias w:val="无形资产中专利权原值"/>
                <w:tag w:val="_GBC_ea934986596744ef8c877ba655d0a3e6"/>
                <w:id w:val="1937557465"/>
                <w:lock w:val="sdtLocked"/>
              </w:sdtPr>
              <w:sdtContent>
                <w:tc>
                  <w:tcPr>
                    <w:tcW w:w="874" w:type="pct"/>
                    <w:shd w:val="clear" w:color="auto" w:fill="auto"/>
                  </w:tcPr>
                  <w:p w:rsidR="004808DF" w:rsidRDefault="00BD4731">
                    <w:pPr>
                      <w:jc w:val="right"/>
                      <w:rPr>
                        <w:szCs w:val="21"/>
                      </w:rPr>
                    </w:pPr>
                    <w:r w:rsidRPr="00BD4731">
                      <w:rPr>
                        <w:szCs w:val="21"/>
                      </w:rPr>
                      <w:t>94,931,000.00</w:t>
                    </w:r>
                  </w:p>
                </w:tc>
              </w:sdtContent>
            </w:sdt>
            <w:sdt>
              <w:sdtPr>
                <w:rPr>
                  <w:rFonts w:hint="eastAsia"/>
                  <w:szCs w:val="21"/>
                </w:rPr>
                <w:alias w:val="无形资产中非专利技术原值"/>
                <w:tag w:val="_GBC_3bb4f5a66189475790a7c08a2e6e8dc7"/>
                <w:id w:val="1022352452"/>
                <w:lock w:val="sdtLocked"/>
              </w:sdtPr>
              <w:sdtContent>
                <w:tc>
                  <w:tcPr>
                    <w:tcW w:w="874" w:type="pct"/>
                    <w:shd w:val="clear" w:color="auto" w:fill="auto"/>
                  </w:tcPr>
                  <w:p w:rsidR="004808DF" w:rsidRDefault="00BD4731">
                    <w:pPr>
                      <w:jc w:val="right"/>
                      <w:rPr>
                        <w:szCs w:val="21"/>
                      </w:rPr>
                    </w:pPr>
                    <w:r>
                      <w:rPr>
                        <w:szCs w:val="21"/>
                      </w:rPr>
                      <w:t>20,566,871.53</w:t>
                    </w:r>
                  </w:p>
                </w:tc>
              </w:sdtContent>
            </w:sdt>
            <w:sdt>
              <w:sdtPr>
                <w:rPr>
                  <w:rFonts w:hint="eastAsia"/>
                  <w:szCs w:val="21"/>
                </w:rPr>
                <w:alias w:val="无形资产明细－账面余额"/>
                <w:tag w:val="_GBC_8ed1b843ec96488c8cfebd82c238ebba"/>
                <w:id w:val="-1752951879"/>
                <w:lock w:val="sdtLocked"/>
              </w:sdtPr>
              <w:sdtContent>
                <w:tc>
                  <w:tcPr>
                    <w:tcW w:w="874" w:type="pct"/>
                    <w:shd w:val="clear" w:color="auto" w:fill="auto"/>
                  </w:tcPr>
                  <w:p w:rsidR="004808DF" w:rsidRDefault="00BD4731">
                    <w:pPr>
                      <w:jc w:val="right"/>
                      <w:rPr>
                        <w:szCs w:val="21"/>
                      </w:rPr>
                    </w:pPr>
                    <w:r>
                      <w:rPr>
                        <w:szCs w:val="21"/>
                      </w:rPr>
                      <w:t>39,922,764.46</w:t>
                    </w:r>
                  </w:p>
                </w:tc>
              </w:sdtContent>
            </w:sdt>
            <w:sdt>
              <w:sdtPr>
                <w:rPr>
                  <w:szCs w:val="21"/>
                </w:rPr>
                <w:alias w:val="无形资产原价"/>
                <w:tag w:val="_GBC_68af9123af3e492898f486cf5049e1e7"/>
                <w:id w:val="-165936501"/>
                <w:lock w:val="sdtLocked"/>
              </w:sdtPr>
              <w:sdtContent>
                <w:tc>
                  <w:tcPr>
                    <w:tcW w:w="932" w:type="pct"/>
                    <w:shd w:val="clear" w:color="auto" w:fill="auto"/>
                  </w:tcPr>
                  <w:p w:rsidR="004808DF" w:rsidRDefault="00BD4731" w:rsidP="00BD4731">
                    <w:pPr>
                      <w:jc w:val="right"/>
                      <w:rPr>
                        <w:szCs w:val="21"/>
                      </w:rPr>
                    </w:pPr>
                    <w:r w:rsidRPr="00BD4731">
                      <w:rPr>
                        <w:szCs w:val="21"/>
                      </w:rPr>
                      <w:t>471,958,360.81</w:t>
                    </w:r>
                  </w:p>
                </w:tc>
              </w:sdtContent>
            </w:sdt>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szCs w:val="21"/>
                  </w:rPr>
                  <w:t>2.</w:t>
                </w:r>
                <w:r>
                  <w:rPr>
                    <w:szCs w:val="21"/>
                  </w:rPr>
                  <w:lastRenderedPageBreak/>
                  <w:t>本期增加</w:t>
                </w:r>
                <w:r>
                  <w:rPr>
                    <w:rFonts w:hint="eastAsia"/>
                    <w:szCs w:val="21"/>
                  </w:rPr>
                  <w:t>金额</w:t>
                </w:r>
              </w:p>
            </w:tc>
            <w:sdt>
              <w:sdtPr>
                <w:rPr>
                  <w:rFonts w:hint="eastAsia"/>
                  <w:szCs w:val="21"/>
                </w:rPr>
                <w:alias w:val="无形资产中土地使用权原值本期增加额"/>
                <w:tag w:val="_GBC_2490e1c5e0334092b98b32ae9bf9660f"/>
                <w:id w:val="-394123145"/>
                <w:lock w:val="sdtLocked"/>
                <w:showingPlcHdr/>
              </w:sdtPr>
              <w:sdtContent>
                <w:tc>
                  <w:tcPr>
                    <w:tcW w:w="932"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无形资产中专利权原值本期增加额"/>
                <w:tag w:val="_GBC_46ffd3d0b13f4dfcbc9c7d08bd4ff3ba"/>
                <w:id w:val="-1160303015"/>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无形资产中非专利技术原值本期增加额"/>
                <w:tag w:val="_GBC_04c00f8129544e3f866a94b8219b588f"/>
                <w:id w:val="1393318460"/>
                <w:lock w:val="sdtLocked"/>
              </w:sdtPr>
              <w:sdtContent>
                <w:tc>
                  <w:tcPr>
                    <w:tcW w:w="874" w:type="pct"/>
                    <w:shd w:val="clear" w:color="auto" w:fill="auto"/>
                  </w:tcPr>
                  <w:p w:rsidR="004808DF" w:rsidRDefault="00BD4731">
                    <w:pPr>
                      <w:jc w:val="right"/>
                      <w:rPr>
                        <w:szCs w:val="21"/>
                      </w:rPr>
                    </w:pPr>
                    <w:r>
                      <w:rPr>
                        <w:szCs w:val="21"/>
                      </w:rPr>
                      <w:t>200,000.00</w:t>
                    </w:r>
                  </w:p>
                </w:tc>
              </w:sdtContent>
            </w:sdt>
            <w:sdt>
              <w:sdtPr>
                <w:rPr>
                  <w:rFonts w:hint="eastAsia"/>
                  <w:szCs w:val="21"/>
                </w:rPr>
                <w:alias w:val="无形资产明细－增加额"/>
                <w:tag w:val="_GBC_905ba25b782f4a7082c8b3e700b7f969"/>
                <w:id w:val="124124749"/>
                <w:lock w:val="sdtLocked"/>
              </w:sdtPr>
              <w:sdtContent>
                <w:tc>
                  <w:tcPr>
                    <w:tcW w:w="874" w:type="pct"/>
                    <w:shd w:val="clear" w:color="auto" w:fill="auto"/>
                  </w:tcPr>
                  <w:p w:rsidR="004808DF" w:rsidRDefault="00BD4731">
                    <w:pPr>
                      <w:jc w:val="right"/>
                      <w:rPr>
                        <w:szCs w:val="21"/>
                      </w:rPr>
                    </w:pPr>
                    <w:r>
                      <w:rPr>
                        <w:szCs w:val="21"/>
                      </w:rPr>
                      <w:t>5,164,700.97</w:t>
                    </w:r>
                  </w:p>
                </w:tc>
              </w:sdtContent>
            </w:sdt>
            <w:sdt>
              <w:sdtPr>
                <w:rPr>
                  <w:szCs w:val="21"/>
                </w:rPr>
                <w:alias w:val="无形资产原价（增加额）"/>
                <w:tag w:val="_GBC_a0ddbba821054ece8a919407e8bb4c9a"/>
                <w:id w:val="1146549861"/>
                <w:lock w:val="sdtLocked"/>
              </w:sdtPr>
              <w:sdtContent>
                <w:tc>
                  <w:tcPr>
                    <w:tcW w:w="932" w:type="pct"/>
                    <w:shd w:val="clear" w:color="auto" w:fill="auto"/>
                  </w:tcPr>
                  <w:p w:rsidR="004808DF" w:rsidRDefault="00BD4731">
                    <w:pPr>
                      <w:jc w:val="right"/>
                      <w:rPr>
                        <w:szCs w:val="21"/>
                      </w:rPr>
                    </w:pPr>
                    <w:r>
                      <w:rPr>
                        <w:szCs w:val="21"/>
                      </w:rPr>
                      <w:t>5,364,700.97</w:t>
                    </w:r>
                  </w:p>
                </w:tc>
              </w:sdtContent>
            </w:sdt>
          </w:tr>
          <w:tr w:rsidR="00BD4731" w:rsidTr="00BD4731">
            <w:trPr>
              <w:trHeight w:val="340"/>
            </w:trPr>
            <w:tc>
              <w:tcPr>
                <w:tcW w:w="516" w:type="pct"/>
                <w:shd w:val="clear" w:color="auto" w:fill="auto"/>
                <w:vAlign w:val="center"/>
              </w:tcPr>
              <w:p w:rsidR="004808DF" w:rsidRDefault="00011C56">
                <w:pPr>
                  <w:ind w:firstLineChars="300" w:firstLine="630"/>
                  <w:rPr>
                    <w:szCs w:val="21"/>
                  </w:rPr>
                </w:pPr>
                <w:r>
                  <w:rPr>
                    <w:szCs w:val="21"/>
                  </w:rPr>
                  <w:lastRenderedPageBreak/>
                  <w:t>(1)</w:t>
                </w:r>
                <w:r>
                  <w:rPr>
                    <w:rFonts w:hint="eastAsia"/>
                    <w:szCs w:val="21"/>
                  </w:rPr>
                  <w:t>购置</w:t>
                </w:r>
              </w:p>
            </w:tc>
            <w:sdt>
              <w:sdtPr>
                <w:rPr>
                  <w:rFonts w:hint="eastAsia"/>
                  <w:szCs w:val="21"/>
                </w:rPr>
                <w:alias w:val="外购导致的土地使用权账面原值增加额"/>
                <w:tag w:val="_GBC_01a22813014d488181247b90973b290e"/>
                <w:id w:val="-430206620"/>
                <w:lock w:val="sdtLocked"/>
                <w:showingPlcHdr/>
              </w:sdtPr>
              <w:sdtContent>
                <w:tc>
                  <w:tcPr>
                    <w:tcW w:w="932"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外购导致的专利权账面原值增加额"/>
                <w:tag w:val="_GBC_900513b870b94267b90988de2224aeb2"/>
                <w:id w:val="326714571"/>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外购导致的非专利技术账面原值增加额"/>
                <w:tag w:val="_GBC_4a0881c3f69c467b9ad11ead5a08fb47"/>
                <w:id w:val="1782758047"/>
                <w:lock w:val="sdtLocked"/>
              </w:sdtPr>
              <w:sdtContent>
                <w:tc>
                  <w:tcPr>
                    <w:tcW w:w="874" w:type="pct"/>
                    <w:shd w:val="clear" w:color="auto" w:fill="auto"/>
                  </w:tcPr>
                  <w:p w:rsidR="004808DF" w:rsidRDefault="00BD4731">
                    <w:pPr>
                      <w:jc w:val="right"/>
                      <w:rPr>
                        <w:szCs w:val="21"/>
                      </w:rPr>
                    </w:pPr>
                    <w:r>
                      <w:rPr>
                        <w:szCs w:val="21"/>
                      </w:rPr>
                      <w:t>200,000.00</w:t>
                    </w:r>
                  </w:p>
                </w:tc>
              </w:sdtContent>
            </w:sdt>
            <w:sdt>
              <w:sdtPr>
                <w:rPr>
                  <w:rFonts w:hint="eastAsia"/>
                  <w:szCs w:val="21"/>
                </w:rPr>
                <w:alias w:val="无形资产明细-外购导致的原值增加"/>
                <w:tag w:val="_GBC_061adecadeb547209c5e5f50531f645d"/>
                <w:id w:val="-1019770294"/>
                <w:lock w:val="sdtLocked"/>
              </w:sdtPr>
              <w:sdtContent>
                <w:tc>
                  <w:tcPr>
                    <w:tcW w:w="874" w:type="pct"/>
                    <w:shd w:val="clear" w:color="auto" w:fill="auto"/>
                  </w:tcPr>
                  <w:p w:rsidR="004808DF" w:rsidRDefault="00BD4731">
                    <w:pPr>
                      <w:jc w:val="right"/>
                      <w:rPr>
                        <w:szCs w:val="21"/>
                      </w:rPr>
                    </w:pPr>
                    <w:r>
                      <w:rPr>
                        <w:szCs w:val="21"/>
                      </w:rPr>
                      <w:t>5,164,700.97</w:t>
                    </w:r>
                  </w:p>
                </w:tc>
              </w:sdtContent>
            </w:sdt>
            <w:sdt>
              <w:sdtPr>
                <w:rPr>
                  <w:szCs w:val="21"/>
                </w:rPr>
                <w:alias w:val="外购导致的无形资产账面原值增加额"/>
                <w:tag w:val="_GBC_3b54166a98d6430892ede08e3ea1368f"/>
                <w:id w:val="-1979142496"/>
                <w:lock w:val="sdtLocked"/>
              </w:sdtPr>
              <w:sdtEndPr>
                <w:rPr>
                  <w:rFonts w:hint="eastAsia"/>
                </w:rPr>
              </w:sdtEndPr>
              <w:sdtContent>
                <w:tc>
                  <w:tcPr>
                    <w:tcW w:w="932" w:type="pct"/>
                    <w:shd w:val="clear" w:color="auto" w:fill="auto"/>
                  </w:tcPr>
                  <w:p w:rsidR="004808DF" w:rsidRDefault="00BD4731">
                    <w:pPr>
                      <w:jc w:val="right"/>
                      <w:rPr>
                        <w:szCs w:val="21"/>
                      </w:rPr>
                    </w:pPr>
                    <w:r>
                      <w:rPr>
                        <w:szCs w:val="21"/>
                      </w:rPr>
                      <w:t>5,364,700.97</w:t>
                    </w:r>
                  </w:p>
                </w:tc>
              </w:sdtContent>
            </w:sdt>
          </w:tr>
          <w:tr w:rsidR="00BD4731" w:rsidTr="00BD4731">
            <w:trPr>
              <w:trHeight w:val="340"/>
            </w:trPr>
            <w:tc>
              <w:tcPr>
                <w:tcW w:w="516" w:type="pct"/>
                <w:shd w:val="clear" w:color="auto" w:fill="auto"/>
                <w:vAlign w:val="center"/>
              </w:tcPr>
              <w:p w:rsidR="004808DF" w:rsidRDefault="00011C56">
                <w:pPr>
                  <w:ind w:firstLineChars="300" w:firstLine="630"/>
                  <w:rPr>
                    <w:szCs w:val="21"/>
                  </w:rPr>
                </w:pPr>
                <w:r>
                  <w:rPr>
                    <w:rFonts w:hint="eastAsia"/>
                    <w:szCs w:val="21"/>
                  </w:rPr>
                  <w:t>(</w:t>
                </w:r>
                <w:r>
                  <w:rPr>
                    <w:szCs w:val="21"/>
                  </w:rPr>
                  <w:t>2)</w:t>
                </w:r>
                <w:r>
                  <w:rPr>
                    <w:rFonts w:hint="eastAsia"/>
                    <w:szCs w:val="21"/>
                  </w:rPr>
                  <w:t>内部研发</w:t>
                </w:r>
              </w:p>
            </w:tc>
            <w:sdt>
              <w:sdtPr>
                <w:rPr>
                  <w:rFonts w:hint="eastAsia"/>
                  <w:szCs w:val="21"/>
                </w:rPr>
                <w:alias w:val="内部研发导致的土地使用权账面原值增加额"/>
                <w:tag w:val="_GBC_818547ee84264a7b929c42c13575210a"/>
                <w:id w:val="-1722899507"/>
                <w:lock w:val="sdtLocked"/>
                <w:showingPlcHdr/>
              </w:sdtPr>
              <w:sdtContent>
                <w:tc>
                  <w:tcPr>
                    <w:tcW w:w="932"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内部研发导致的专利权账面原值增加额"/>
                <w:tag w:val="_GBC_8e7b477916194f60a0a49fc428d611a5"/>
                <w:id w:val="1463768670"/>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内部研发导致的非专利技术账面原值增加额"/>
                <w:tag w:val="_GBC_98701f1c9f1640798243f9786940829a"/>
                <w:id w:val="-1298291168"/>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无形资产明细-内部研发导致的原值增加"/>
                <w:tag w:val="_GBC_363a3fe997ac41db92e0efaf59508e3b"/>
                <w:id w:val="1776665657"/>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内部研发导致的无形资产账面原值增加额"/>
                <w:tag w:val="_GBC_026315d867d5429ca6cbe162f61d9b26"/>
                <w:id w:val="588663351"/>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p w:rsidR="004808DF" w:rsidRDefault="004808DF">
                    <w:pPr>
                      <w:jc w:val="center"/>
                      <w:rPr>
                        <w:szCs w:val="21"/>
                      </w:rPr>
                    </w:pPr>
                  </w:p>
                </w:tc>
              </w:sdtContent>
            </w:sdt>
          </w:tr>
          <w:tr w:rsidR="00BD4731" w:rsidTr="00BD4731">
            <w:trPr>
              <w:trHeight w:val="340"/>
            </w:trPr>
            <w:tc>
              <w:tcPr>
                <w:tcW w:w="516" w:type="pct"/>
                <w:shd w:val="clear" w:color="auto" w:fill="auto"/>
              </w:tcPr>
              <w:p w:rsidR="004808DF" w:rsidRDefault="00011C56">
                <w:pPr>
                  <w:ind w:firstLineChars="300" w:firstLine="630"/>
                  <w:rPr>
                    <w:szCs w:val="21"/>
                  </w:rPr>
                </w:pPr>
                <w:r>
                  <w:rPr>
                    <w:rFonts w:hint="eastAsia"/>
                    <w:szCs w:val="21"/>
                  </w:rPr>
                  <w:t>(</w:t>
                </w:r>
                <w:r>
                  <w:rPr>
                    <w:szCs w:val="21"/>
                  </w:rPr>
                  <w:t>3</w:t>
                </w:r>
                <w:r>
                  <w:rPr>
                    <w:rFonts w:hint="eastAsia"/>
                    <w:szCs w:val="21"/>
                  </w:rPr>
                  <w:t>)企</w:t>
                </w:r>
                <w:r>
                  <w:rPr>
                    <w:szCs w:val="21"/>
                  </w:rPr>
                  <w:t>业合并增加</w:t>
                </w:r>
              </w:p>
            </w:tc>
            <w:sdt>
              <w:sdtPr>
                <w:rPr>
                  <w:szCs w:val="21"/>
                </w:rPr>
                <w:alias w:val="企业合并增加导致的土地使用权账面原值增加额"/>
                <w:tag w:val="_GBC_855a4e99349a4daca719c383c5cc51de"/>
                <w:id w:val="-1099105472"/>
                <w:lock w:val="sdtLocked"/>
                <w:showingPlcHdr/>
              </w:sdtPr>
              <w:sdtContent>
                <w:tc>
                  <w:tcPr>
                    <w:tcW w:w="932" w:type="pct"/>
                    <w:shd w:val="clear" w:color="auto" w:fill="auto"/>
                  </w:tcPr>
                  <w:p w:rsidR="004808DF" w:rsidRDefault="00BD4731">
                    <w:pPr>
                      <w:jc w:val="right"/>
                      <w:rPr>
                        <w:szCs w:val="21"/>
                      </w:rPr>
                    </w:pPr>
                    <w:r>
                      <w:rPr>
                        <w:szCs w:val="21"/>
                      </w:rPr>
                      <w:t xml:space="preserve">     </w:t>
                    </w:r>
                  </w:p>
                </w:tc>
              </w:sdtContent>
            </w:sdt>
            <w:sdt>
              <w:sdtPr>
                <w:rPr>
                  <w:szCs w:val="21"/>
                </w:rPr>
                <w:alias w:val="企业合并增加导致的专利权账面原值增加额"/>
                <w:tag w:val="_GBC_1fa8897bfb304370bf6264bad0a6ddca"/>
                <w:id w:val="1688638842"/>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szCs w:val="21"/>
                </w:rPr>
                <w:alias w:val="企业合并增加导致的非专利技术账面原值增加额"/>
                <w:tag w:val="_GBC_114e417e56564e249e646a5aa12c2130"/>
                <w:id w:val="932329320"/>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szCs w:val="21"/>
                </w:rPr>
                <w:alias w:val="无形资产明细-企业合并增加导致的原值增加"/>
                <w:tag w:val="_GBC_4bfbae9913d64064ac4ddc68edc55e8e"/>
                <w:id w:val="-845474547"/>
                <w:lock w:val="sdtLocked"/>
                <w:showingPlcHdr/>
              </w:sdtPr>
              <w:sdtContent>
                <w:tc>
                  <w:tcPr>
                    <w:tcW w:w="874" w:type="pct"/>
                    <w:shd w:val="clear" w:color="auto" w:fill="auto"/>
                  </w:tcPr>
                  <w:p w:rsidR="004808DF" w:rsidRDefault="00011C56">
                    <w:pPr>
                      <w:jc w:val="right"/>
                      <w:rPr>
                        <w:szCs w:val="21"/>
                      </w:rPr>
                    </w:pPr>
                    <w:r>
                      <w:rPr>
                        <w:rFonts w:hint="eastAsia"/>
                        <w:color w:val="333399"/>
                      </w:rPr>
                      <w:t xml:space="preserve">　</w:t>
                    </w:r>
                  </w:p>
                </w:tc>
              </w:sdtContent>
            </w:sdt>
            <w:sdt>
              <w:sdtPr>
                <w:rPr>
                  <w:szCs w:val="21"/>
                </w:rPr>
                <w:alias w:val="企业合并增加导致的无形资产账面原值增加额"/>
                <w:tag w:val="_GBC_73a2938dc8dd494d93fb427a21906fcf"/>
                <w:id w:val="-762145991"/>
                <w:lock w:val="sdtLocked"/>
                <w:showingPlcHdr/>
              </w:sdtPr>
              <w:sdtContent>
                <w:tc>
                  <w:tcPr>
                    <w:tcW w:w="932" w:type="pct"/>
                    <w:shd w:val="clear" w:color="auto" w:fill="auto"/>
                  </w:tcPr>
                  <w:p w:rsidR="004808DF" w:rsidRDefault="00011C56">
                    <w:pPr>
                      <w:jc w:val="right"/>
                      <w:rPr>
                        <w:szCs w:val="21"/>
                      </w:rPr>
                    </w:pPr>
                    <w:r>
                      <w:rPr>
                        <w:rFonts w:hint="eastAsia"/>
                        <w:color w:val="333399"/>
                      </w:rPr>
                      <w:t xml:space="preserve">　</w:t>
                    </w:r>
                  </w:p>
                </w:tc>
              </w:sdtContent>
            </w:sdt>
          </w:tr>
          <w:tr w:rsidR="00BD4731" w:rsidTr="00BD4731">
            <w:trPr>
              <w:trHeight w:val="340"/>
            </w:trPr>
            <w:tc>
              <w:tcPr>
                <w:tcW w:w="516" w:type="pct"/>
                <w:shd w:val="clear" w:color="auto" w:fill="auto"/>
                <w:vAlign w:val="center"/>
              </w:tcPr>
              <w:p w:rsidR="004808DF" w:rsidRDefault="00011C56">
                <w:pPr>
                  <w:rPr>
                    <w:szCs w:val="21"/>
                  </w:rPr>
                </w:pPr>
                <w:r>
                  <w:rPr>
                    <w:szCs w:val="21"/>
                  </w:rPr>
                  <w:t xml:space="preserve">    3.本期减少</w:t>
                </w:r>
                <w:r>
                  <w:rPr>
                    <w:rFonts w:hint="eastAsia"/>
                    <w:szCs w:val="21"/>
                  </w:rPr>
                  <w:t>金额</w:t>
                </w:r>
              </w:p>
            </w:tc>
            <w:sdt>
              <w:sdtPr>
                <w:rPr>
                  <w:rFonts w:hint="eastAsia"/>
                  <w:szCs w:val="21"/>
                </w:rPr>
                <w:alias w:val="无形资产中土地使用权原值本期减少额"/>
                <w:tag w:val="_GBC_7f2502b17635416c9bd8c37c69c705ad"/>
                <w:id w:val="763346722"/>
                <w:lock w:val="sdtLocked"/>
              </w:sdtPr>
              <w:sdtContent>
                <w:tc>
                  <w:tcPr>
                    <w:tcW w:w="932" w:type="pct"/>
                    <w:shd w:val="clear" w:color="auto" w:fill="auto"/>
                  </w:tcPr>
                  <w:p w:rsidR="004808DF" w:rsidRDefault="00BD4731">
                    <w:pPr>
                      <w:jc w:val="right"/>
                      <w:rPr>
                        <w:szCs w:val="21"/>
                      </w:rPr>
                    </w:pPr>
                    <w:r>
                      <w:rPr>
                        <w:szCs w:val="21"/>
                      </w:rPr>
                      <w:t>94,928.39</w:t>
                    </w:r>
                  </w:p>
                </w:tc>
              </w:sdtContent>
            </w:sdt>
            <w:sdt>
              <w:sdtPr>
                <w:rPr>
                  <w:rFonts w:hint="eastAsia"/>
                  <w:szCs w:val="21"/>
                </w:rPr>
                <w:alias w:val="无形资产中专利权原值本期减少额"/>
                <w:tag w:val="_GBC_3e69e7df8f7047ef85df3430d84b3fc6"/>
                <w:id w:val="-824280706"/>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无形资产中非专利技术原值本期减少额"/>
                <w:tag w:val="_GBC_1ab7be4c9e0f4ee4b4a29aaf2aea692c"/>
                <w:id w:val="633058743"/>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无形资产明细－减少额"/>
                <w:tag w:val="_GBC_c7d9968657264583a47e05aa9cc3dd3c"/>
                <w:id w:val="-2092069817"/>
                <w:lock w:val="sdtLocked"/>
              </w:sdtPr>
              <w:sdtContent>
                <w:tc>
                  <w:tcPr>
                    <w:tcW w:w="874" w:type="pct"/>
                    <w:shd w:val="clear" w:color="auto" w:fill="auto"/>
                  </w:tcPr>
                  <w:p w:rsidR="004808DF" w:rsidRDefault="00BD4731">
                    <w:pPr>
                      <w:jc w:val="right"/>
                      <w:rPr>
                        <w:szCs w:val="21"/>
                      </w:rPr>
                    </w:pPr>
                    <w:r>
                      <w:rPr>
                        <w:szCs w:val="21"/>
                      </w:rPr>
                      <w:t>1,238,803.02</w:t>
                    </w:r>
                  </w:p>
                </w:tc>
              </w:sdtContent>
            </w:sdt>
            <w:sdt>
              <w:sdtPr>
                <w:rPr>
                  <w:szCs w:val="21"/>
                </w:rPr>
                <w:alias w:val="无形资产原价（减少额）"/>
                <w:tag w:val="_GBC_2417eac70b8a496d88ab6c27726f91f6"/>
                <w:id w:val="-760601340"/>
                <w:lock w:val="sdtLocked"/>
              </w:sdtPr>
              <w:sdtContent>
                <w:tc>
                  <w:tcPr>
                    <w:tcW w:w="932" w:type="pct"/>
                    <w:shd w:val="clear" w:color="auto" w:fill="auto"/>
                  </w:tcPr>
                  <w:p w:rsidR="004808DF" w:rsidRDefault="00BD4731">
                    <w:pPr>
                      <w:jc w:val="right"/>
                      <w:rPr>
                        <w:szCs w:val="21"/>
                      </w:rPr>
                    </w:pPr>
                    <w:r>
                      <w:rPr>
                        <w:szCs w:val="21"/>
                      </w:rPr>
                      <w:t>1,333,731.41</w:t>
                    </w:r>
                  </w:p>
                </w:tc>
              </w:sdtContent>
            </w:sdt>
          </w:tr>
          <w:tr w:rsidR="00BD4731" w:rsidTr="00BD4731">
            <w:trPr>
              <w:trHeight w:val="340"/>
            </w:trPr>
            <w:tc>
              <w:tcPr>
                <w:tcW w:w="516" w:type="pct"/>
                <w:shd w:val="clear" w:color="auto" w:fill="auto"/>
                <w:vAlign w:val="center"/>
              </w:tcPr>
              <w:p w:rsidR="004808DF" w:rsidRDefault="00011C56">
                <w:pPr>
                  <w:ind w:firstLineChars="300" w:firstLine="630"/>
                  <w:rPr>
                    <w:szCs w:val="21"/>
                  </w:rPr>
                </w:pPr>
                <w:r>
                  <w:rPr>
                    <w:szCs w:val="21"/>
                  </w:rPr>
                  <w:t>(</w:t>
                </w:r>
                <w:r>
                  <w:rPr>
                    <w:rFonts w:hint="eastAsia"/>
                    <w:szCs w:val="21"/>
                  </w:rPr>
                  <w:t>1</w:t>
                </w:r>
                <w:r>
                  <w:rPr>
                    <w:szCs w:val="21"/>
                  </w:rPr>
                  <w:t>)</w:t>
                </w:r>
                <w:r>
                  <w:rPr>
                    <w:rFonts w:hint="eastAsia"/>
                    <w:szCs w:val="21"/>
                  </w:rPr>
                  <w:t>处置</w:t>
                </w:r>
              </w:p>
            </w:tc>
            <w:sdt>
              <w:sdtPr>
                <w:rPr>
                  <w:rFonts w:hint="eastAsia"/>
                  <w:szCs w:val="21"/>
                </w:rPr>
                <w:alias w:val="处置导致的土地使用权账面原值减少额"/>
                <w:tag w:val="_GBC_38e1e2ef62954a879be67b4ad80f2cd8"/>
                <w:id w:val="1616254489"/>
                <w:lock w:val="sdtLocked"/>
              </w:sdtPr>
              <w:sdtContent>
                <w:tc>
                  <w:tcPr>
                    <w:tcW w:w="932" w:type="pct"/>
                    <w:shd w:val="clear" w:color="auto" w:fill="auto"/>
                  </w:tcPr>
                  <w:p w:rsidR="004808DF" w:rsidRDefault="00BD4731">
                    <w:pPr>
                      <w:jc w:val="right"/>
                      <w:rPr>
                        <w:szCs w:val="21"/>
                      </w:rPr>
                    </w:pPr>
                    <w:r>
                      <w:rPr>
                        <w:szCs w:val="21"/>
                      </w:rPr>
                      <w:t>94,928.39</w:t>
                    </w:r>
                  </w:p>
                </w:tc>
              </w:sdtContent>
            </w:sdt>
            <w:sdt>
              <w:sdtPr>
                <w:rPr>
                  <w:rFonts w:hint="eastAsia"/>
                  <w:szCs w:val="21"/>
                </w:rPr>
                <w:alias w:val="处置导致的专利权账面原值减少额"/>
                <w:tag w:val="_GBC_5faa2ab4a90640699295dd102f4ac082"/>
                <w:id w:val="-64342915"/>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处置导致的非专利技术账面原值减少额"/>
                <w:tag w:val="_GBC_7e3fa1c8f2154d9b84228afa0e226317"/>
                <w:id w:val="-132338845"/>
                <w:lock w:val="sdtLocked"/>
                <w:showingPlcHdr/>
              </w:sdtPr>
              <w:sdtContent>
                <w:tc>
                  <w:tcPr>
                    <w:tcW w:w="874" w:type="pct"/>
                    <w:shd w:val="clear" w:color="auto" w:fill="auto"/>
                  </w:tcPr>
                  <w:p w:rsidR="004808DF" w:rsidRDefault="00BD4731">
                    <w:pPr>
                      <w:jc w:val="right"/>
                      <w:rPr>
                        <w:szCs w:val="21"/>
                      </w:rPr>
                    </w:pPr>
                    <w:r>
                      <w:rPr>
                        <w:szCs w:val="21"/>
                      </w:rPr>
                      <w:t xml:space="preserve">     </w:t>
                    </w:r>
                  </w:p>
                </w:tc>
              </w:sdtContent>
            </w:sdt>
            <w:sdt>
              <w:sdtPr>
                <w:rPr>
                  <w:rFonts w:hint="eastAsia"/>
                  <w:szCs w:val="21"/>
                </w:rPr>
                <w:alias w:val="无形资产明细-处置导致的原值减少"/>
                <w:tag w:val="_GBC_49e3cb5d0688407ab28f31b1694e1f65"/>
                <w:id w:val="1459687905"/>
                <w:lock w:val="sdtLocked"/>
              </w:sdtPr>
              <w:sdtContent>
                <w:tc>
                  <w:tcPr>
                    <w:tcW w:w="874" w:type="pct"/>
                    <w:shd w:val="clear" w:color="auto" w:fill="auto"/>
                  </w:tcPr>
                  <w:p w:rsidR="004808DF" w:rsidRDefault="00BD4731">
                    <w:pPr>
                      <w:jc w:val="right"/>
                      <w:rPr>
                        <w:szCs w:val="21"/>
                      </w:rPr>
                    </w:pPr>
                    <w:r>
                      <w:rPr>
                        <w:szCs w:val="21"/>
                      </w:rPr>
                      <w:t>1,238,803.02</w:t>
                    </w:r>
                  </w:p>
                </w:tc>
              </w:sdtContent>
            </w:sdt>
            <w:sdt>
              <w:sdtPr>
                <w:rPr>
                  <w:rFonts w:hint="eastAsia"/>
                  <w:szCs w:val="21"/>
                </w:rPr>
                <w:alias w:val="处置导致的无形资产账面原值减少额"/>
                <w:tag w:val="_GBC_b9a2cc50e53f4ebcb98cada67cc26f44"/>
                <w:id w:val="799115924"/>
                <w:lock w:val="sdtLocked"/>
              </w:sdtPr>
              <w:sdtContent>
                <w:tc>
                  <w:tcPr>
                    <w:tcW w:w="932" w:type="pct"/>
                    <w:shd w:val="clear" w:color="auto" w:fill="auto"/>
                  </w:tcPr>
                  <w:p w:rsidR="004808DF" w:rsidRDefault="00BD4731">
                    <w:pPr>
                      <w:jc w:val="right"/>
                      <w:rPr>
                        <w:szCs w:val="21"/>
                      </w:rPr>
                    </w:pPr>
                    <w:r>
                      <w:rPr>
                        <w:szCs w:val="21"/>
                      </w:rPr>
                      <w:t>1,333,731.41</w:t>
                    </w:r>
                  </w:p>
                </w:tc>
              </w:sdtContent>
            </w:sdt>
          </w:tr>
          <w:tr w:rsidR="00BD4731" w:rsidTr="00BD4731">
            <w:trPr>
              <w:trHeight w:val="340"/>
            </w:trPr>
            <w:tc>
              <w:tcPr>
                <w:tcW w:w="516" w:type="pct"/>
                <w:shd w:val="clear" w:color="auto" w:fill="auto"/>
                <w:vAlign w:val="center"/>
              </w:tcPr>
              <w:p w:rsidR="004808DF" w:rsidRDefault="00011C56">
                <w:pPr>
                  <w:rPr>
                    <w:szCs w:val="21"/>
                  </w:rPr>
                </w:pPr>
                <w:r>
                  <w:rPr>
                    <w:szCs w:val="21"/>
                  </w:rPr>
                  <w:t xml:space="preserve">   4.期末余额</w:t>
                </w:r>
              </w:p>
            </w:tc>
            <w:sdt>
              <w:sdtPr>
                <w:rPr>
                  <w:rFonts w:hint="eastAsia"/>
                  <w:szCs w:val="21"/>
                </w:rPr>
                <w:alias w:val="无形资产中土地使用权原值"/>
                <w:tag w:val="_GBC_678513d0cfc34461a07bb4b42557f615"/>
                <w:id w:val="-2078117011"/>
                <w:lock w:val="sdtLocked"/>
              </w:sdtPr>
              <w:sdtContent>
                <w:tc>
                  <w:tcPr>
                    <w:tcW w:w="932" w:type="pct"/>
                    <w:shd w:val="clear" w:color="auto" w:fill="auto"/>
                  </w:tcPr>
                  <w:p w:rsidR="004808DF" w:rsidRDefault="00BD4731">
                    <w:pPr>
                      <w:jc w:val="right"/>
                      <w:rPr>
                        <w:szCs w:val="21"/>
                      </w:rPr>
                    </w:pPr>
                    <w:r>
                      <w:rPr>
                        <w:szCs w:val="21"/>
                      </w:rPr>
                      <w:t>316,442,796.43</w:t>
                    </w:r>
                  </w:p>
                </w:tc>
              </w:sdtContent>
            </w:sdt>
            <w:sdt>
              <w:sdtPr>
                <w:rPr>
                  <w:rFonts w:hint="eastAsia"/>
                  <w:szCs w:val="21"/>
                </w:rPr>
                <w:alias w:val="无形资产中专利权原值"/>
                <w:tag w:val="_GBC_7de1974243c44ad6a5bf7ab578402947"/>
                <w:id w:val="-2080043394"/>
                <w:lock w:val="sdtLocked"/>
              </w:sdtPr>
              <w:sdtContent>
                <w:tc>
                  <w:tcPr>
                    <w:tcW w:w="874" w:type="pct"/>
                    <w:shd w:val="clear" w:color="auto" w:fill="auto"/>
                  </w:tcPr>
                  <w:p w:rsidR="004808DF" w:rsidRDefault="00BD4731">
                    <w:pPr>
                      <w:jc w:val="right"/>
                      <w:rPr>
                        <w:szCs w:val="21"/>
                      </w:rPr>
                    </w:pPr>
                    <w:r>
                      <w:rPr>
                        <w:szCs w:val="21"/>
                      </w:rPr>
                      <w:t>94,931,000.00</w:t>
                    </w:r>
                  </w:p>
                </w:tc>
              </w:sdtContent>
            </w:sdt>
            <w:sdt>
              <w:sdtPr>
                <w:rPr>
                  <w:rFonts w:hint="eastAsia"/>
                  <w:szCs w:val="21"/>
                </w:rPr>
                <w:alias w:val="无形资产中非专利技术原值"/>
                <w:tag w:val="_GBC_b74bc16d48e5471e915171e376340f4c"/>
                <w:id w:val="874813956"/>
                <w:lock w:val="sdtLocked"/>
              </w:sdtPr>
              <w:sdtContent>
                <w:tc>
                  <w:tcPr>
                    <w:tcW w:w="874" w:type="pct"/>
                    <w:shd w:val="clear" w:color="auto" w:fill="auto"/>
                  </w:tcPr>
                  <w:p w:rsidR="004808DF" w:rsidRDefault="00BD4731">
                    <w:pPr>
                      <w:jc w:val="right"/>
                      <w:rPr>
                        <w:szCs w:val="21"/>
                      </w:rPr>
                    </w:pPr>
                    <w:r>
                      <w:rPr>
                        <w:szCs w:val="21"/>
                      </w:rPr>
                      <w:t>20,766,871.53</w:t>
                    </w:r>
                  </w:p>
                </w:tc>
              </w:sdtContent>
            </w:sdt>
            <w:sdt>
              <w:sdtPr>
                <w:rPr>
                  <w:rFonts w:hint="eastAsia"/>
                  <w:szCs w:val="21"/>
                </w:rPr>
                <w:alias w:val="无形资产明细－账面余额"/>
                <w:tag w:val="_GBC_46b9177ac878454cb5553a1537791fcb"/>
                <w:id w:val="-390112306"/>
                <w:lock w:val="sdtLocked"/>
              </w:sdtPr>
              <w:sdtContent>
                <w:tc>
                  <w:tcPr>
                    <w:tcW w:w="874" w:type="pct"/>
                    <w:shd w:val="clear" w:color="auto" w:fill="auto"/>
                  </w:tcPr>
                  <w:p w:rsidR="004808DF" w:rsidRDefault="00BD4731">
                    <w:pPr>
                      <w:jc w:val="right"/>
                      <w:rPr>
                        <w:szCs w:val="21"/>
                      </w:rPr>
                    </w:pPr>
                    <w:r>
                      <w:rPr>
                        <w:szCs w:val="21"/>
                      </w:rPr>
                      <w:t>43,848,662.41</w:t>
                    </w:r>
                  </w:p>
                </w:tc>
              </w:sdtContent>
            </w:sdt>
            <w:sdt>
              <w:sdtPr>
                <w:rPr>
                  <w:szCs w:val="21"/>
                </w:rPr>
                <w:alias w:val="无形资产原价"/>
                <w:tag w:val="_GBC_7f0f3d498a1a42448f8de9f919187d1c"/>
                <w:id w:val="931855758"/>
                <w:lock w:val="sdtLocked"/>
              </w:sdtPr>
              <w:sdtContent>
                <w:tc>
                  <w:tcPr>
                    <w:tcW w:w="932" w:type="pct"/>
                    <w:shd w:val="clear" w:color="auto" w:fill="auto"/>
                  </w:tcPr>
                  <w:p w:rsidR="004808DF" w:rsidRDefault="00BD4731">
                    <w:pPr>
                      <w:jc w:val="right"/>
                      <w:rPr>
                        <w:szCs w:val="21"/>
                      </w:rPr>
                    </w:pPr>
                    <w:r>
                      <w:rPr>
                        <w:szCs w:val="21"/>
                      </w:rPr>
                      <w:t>475,989,330.37</w:t>
                    </w:r>
                  </w:p>
                </w:tc>
              </w:sdtContent>
            </w:sdt>
          </w:tr>
          <w:tr w:rsidR="00BD4731" w:rsidTr="00BD4731">
            <w:trPr>
              <w:trHeight w:val="340"/>
            </w:trPr>
            <w:tc>
              <w:tcPr>
                <w:tcW w:w="516" w:type="pct"/>
                <w:shd w:val="clear" w:color="auto" w:fill="auto"/>
                <w:vAlign w:val="center"/>
              </w:tcPr>
              <w:p w:rsidR="004808DF" w:rsidRDefault="00011C56">
                <w:pPr>
                  <w:rPr>
                    <w:szCs w:val="21"/>
                  </w:rPr>
                </w:pPr>
                <w:r>
                  <w:rPr>
                    <w:szCs w:val="21"/>
                  </w:rPr>
                  <w:t>二、累计</w:t>
                </w:r>
                <w:r>
                  <w:rPr>
                    <w:rFonts w:hint="eastAsia"/>
                    <w:szCs w:val="21"/>
                  </w:rPr>
                  <w:t>摊销</w:t>
                </w:r>
              </w:p>
            </w:tc>
            <w:tc>
              <w:tcPr>
                <w:tcW w:w="932"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932" w:type="pct"/>
                <w:shd w:val="clear" w:color="auto" w:fill="auto"/>
              </w:tcPr>
              <w:p w:rsidR="004808DF" w:rsidRDefault="004808DF">
                <w:pPr>
                  <w:jc w:val="right"/>
                  <w:rPr>
                    <w:szCs w:val="21"/>
                  </w:rPr>
                </w:pPr>
              </w:p>
            </w:tc>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rFonts w:hint="eastAsia"/>
                    <w:szCs w:val="21"/>
                  </w:rPr>
                  <w:t>1.期</w:t>
                </w:r>
                <w:r>
                  <w:rPr>
                    <w:szCs w:val="21"/>
                  </w:rPr>
                  <w:t>初余额</w:t>
                </w:r>
              </w:p>
            </w:tc>
            <w:sdt>
              <w:sdtPr>
                <w:rPr>
                  <w:rFonts w:hint="eastAsia"/>
                  <w:szCs w:val="21"/>
                </w:rPr>
                <w:alias w:val="无形资产中土地使用权累计摊销"/>
                <w:tag w:val="_GBC_ff9de93c3a1a4dc287c5d01fb920e1f8"/>
                <w:id w:val="-1724591981"/>
                <w:lock w:val="sdtLocked"/>
              </w:sdtPr>
              <w:sdtContent>
                <w:tc>
                  <w:tcPr>
                    <w:tcW w:w="932" w:type="pct"/>
                    <w:shd w:val="clear" w:color="auto" w:fill="auto"/>
                  </w:tcPr>
                  <w:p w:rsidR="004808DF" w:rsidRDefault="00BD4731">
                    <w:pPr>
                      <w:jc w:val="right"/>
                      <w:rPr>
                        <w:szCs w:val="21"/>
                      </w:rPr>
                    </w:pPr>
                    <w:r>
                      <w:rPr>
                        <w:szCs w:val="21"/>
                      </w:rPr>
                      <w:t>43,747,851.17</w:t>
                    </w:r>
                  </w:p>
                </w:tc>
              </w:sdtContent>
            </w:sdt>
            <w:sdt>
              <w:sdtPr>
                <w:rPr>
                  <w:rFonts w:hint="eastAsia"/>
                  <w:szCs w:val="21"/>
                </w:rPr>
                <w:alias w:val="无形资产中专利权累计摊销"/>
                <w:tag w:val="_GBC_3c167241ce744930825e3aedf9aee145"/>
                <w:id w:val="-191306980"/>
                <w:lock w:val="sdtLocked"/>
              </w:sdtPr>
              <w:sdtContent>
                <w:tc>
                  <w:tcPr>
                    <w:tcW w:w="874" w:type="pct"/>
                    <w:shd w:val="clear" w:color="auto" w:fill="auto"/>
                  </w:tcPr>
                  <w:p w:rsidR="004808DF" w:rsidRDefault="00BD4731">
                    <w:pPr>
                      <w:jc w:val="right"/>
                      <w:rPr>
                        <w:szCs w:val="21"/>
                      </w:rPr>
                    </w:pPr>
                    <w:r>
                      <w:rPr>
                        <w:szCs w:val="21"/>
                      </w:rPr>
                      <w:t>19,420,038.94</w:t>
                    </w:r>
                  </w:p>
                </w:tc>
              </w:sdtContent>
            </w:sdt>
            <w:sdt>
              <w:sdtPr>
                <w:rPr>
                  <w:rFonts w:hint="eastAsia"/>
                  <w:szCs w:val="21"/>
                </w:rPr>
                <w:alias w:val="无形资产中非专利技术累计摊销"/>
                <w:tag w:val="_GBC_140cd590f13e4bdcac61cf8b7ffe2eca"/>
                <w:id w:val="403808006"/>
                <w:lock w:val="sdtLocked"/>
              </w:sdtPr>
              <w:sdtContent>
                <w:tc>
                  <w:tcPr>
                    <w:tcW w:w="874" w:type="pct"/>
                    <w:shd w:val="clear" w:color="auto" w:fill="auto"/>
                  </w:tcPr>
                  <w:p w:rsidR="004808DF" w:rsidRDefault="00BD4731">
                    <w:pPr>
                      <w:jc w:val="right"/>
                      <w:rPr>
                        <w:szCs w:val="21"/>
                      </w:rPr>
                    </w:pPr>
                    <w:r>
                      <w:rPr>
                        <w:szCs w:val="21"/>
                      </w:rPr>
                      <w:t>4,456,155.47</w:t>
                    </w:r>
                  </w:p>
                </w:tc>
              </w:sdtContent>
            </w:sdt>
            <w:sdt>
              <w:sdtPr>
                <w:rPr>
                  <w:rFonts w:hint="eastAsia"/>
                  <w:szCs w:val="21"/>
                </w:rPr>
                <w:alias w:val="无形资产累计摊销数"/>
                <w:tag w:val="_GBC_2359121a20ca4225a2448deab3264ff4"/>
                <w:id w:val="-16693548"/>
                <w:lock w:val="sdtLocked"/>
              </w:sdtPr>
              <w:sdtContent>
                <w:tc>
                  <w:tcPr>
                    <w:tcW w:w="874" w:type="pct"/>
                    <w:shd w:val="clear" w:color="auto" w:fill="auto"/>
                  </w:tcPr>
                  <w:p w:rsidR="004808DF" w:rsidRDefault="00F268DF">
                    <w:pPr>
                      <w:jc w:val="right"/>
                      <w:rPr>
                        <w:szCs w:val="21"/>
                      </w:rPr>
                    </w:pPr>
                    <w:r>
                      <w:rPr>
                        <w:szCs w:val="21"/>
                      </w:rPr>
                      <w:t>8,871,087.34</w:t>
                    </w:r>
                  </w:p>
                </w:tc>
              </w:sdtContent>
            </w:sdt>
            <w:sdt>
              <w:sdtPr>
                <w:rPr>
                  <w:szCs w:val="21"/>
                </w:rPr>
                <w:alias w:val="无形资产累计折旧"/>
                <w:tag w:val="_GBC_8a7994a435d54ec0b3cdfd2352127809"/>
                <w:id w:val="-1915534806"/>
                <w:lock w:val="sdtLocked"/>
              </w:sdtPr>
              <w:sdtContent>
                <w:tc>
                  <w:tcPr>
                    <w:tcW w:w="932" w:type="pct"/>
                    <w:shd w:val="clear" w:color="auto" w:fill="auto"/>
                  </w:tcPr>
                  <w:p w:rsidR="004808DF" w:rsidRDefault="00BD4731">
                    <w:pPr>
                      <w:jc w:val="right"/>
                      <w:rPr>
                        <w:szCs w:val="21"/>
                      </w:rPr>
                    </w:pPr>
                    <w:r>
                      <w:rPr>
                        <w:szCs w:val="21"/>
                      </w:rPr>
                      <w:t>76,495,132.92</w:t>
                    </w:r>
                  </w:p>
                </w:tc>
              </w:sdtContent>
            </w:sdt>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szCs w:val="21"/>
                  </w:rPr>
                  <w:t>2.本期增加</w:t>
                </w:r>
                <w:r>
                  <w:rPr>
                    <w:rFonts w:hint="eastAsia"/>
                    <w:szCs w:val="21"/>
                  </w:rPr>
                  <w:t>金额</w:t>
                </w:r>
              </w:p>
            </w:tc>
            <w:sdt>
              <w:sdtPr>
                <w:rPr>
                  <w:rFonts w:hint="eastAsia"/>
                  <w:szCs w:val="21"/>
                </w:rPr>
                <w:alias w:val="无形资产中土地使用权累计摊销本期增加额"/>
                <w:tag w:val="_GBC_03a73d1176364216bc1f71726d6bc318"/>
                <w:id w:val="-1781415865"/>
                <w:lock w:val="sdtLocked"/>
              </w:sdtPr>
              <w:sdtContent>
                <w:tc>
                  <w:tcPr>
                    <w:tcW w:w="932" w:type="pct"/>
                    <w:shd w:val="clear" w:color="auto" w:fill="auto"/>
                  </w:tcPr>
                  <w:p w:rsidR="004808DF" w:rsidRDefault="00BD4731">
                    <w:pPr>
                      <w:jc w:val="right"/>
                      <w:rPr>
                        <w:szCs w:val="21"/>
                      </w:rPr>
                    </w:pPr>
                    <w:r>
                      <w:rPr>
                        <w:szCs w:val="21"/>
                      </w:rPr>
                      <w:t>2,997,948.48</w:t>
                    </w:r>
                  </w:p>
                </w:tc>
              </w:sdtContent>
            </w:sdt>
            <w:sdt>
              <w:sdtPr>
                <w:rPr>
                  <w:rFonts w:hint="eastAsia"/>
                  <w:szCs w:val="21"/>
                </w:rPr>
                <w:alias w:val="无形资产中专利权累计摊销本期增加额"/>
                <w:tag w:val="_GBC_6dd28179fe9043acabbbb791a72aed06"/>
                <w:id w:val="-739169737"/>
                <w:lock w:val="sdtLocked"/>
              </w:sdtPr>
              <w:sdtContent>
                <w:tc>
                  <w:tcPr>
                    <w:tcW w:w="874" w:type="pct"/>
                    <w:shd w:val="clear" w:color="auto" w:fill="auto"/>
                  </w:tcPr>
                  <w:p w:rsidR="004808DF" w:rsidRDefault="00BD4731">
                    <w:pPr>
                      <w:jc w:val="right"/>
                      <w:rPr>
                        <w:szCs w:val="21"/>
                      </w:rPr>
                    </w:pPr>
                    <w:r>
                      <w:rPr>
                        <w:szCs w:val="21"/>
                      </w:rPr>
                      <w:t>3,333,116.64</w:t>
                    </w:r>
                  </w:p>
                </w:tc>
              </w:sdtContent>
            </w:sdt>
            <w:sdt>
              <w:sdtPr>
                <w:rPr>
                  <w:rFonts w:hint="eastAsia"/>
                  <w:szCs w:val="21"/>
                </w:rPr>
                <w:alias w:val="无形资产中非专利技术累计摊销本期增加额"/>
                <w:tag w:val="_GBC_c1336df70d684a37a00a0668d2744b9b"/>
                <w:id w:val="-728297459"/>
                <w:lock w:val="sdtLocked"/>
              </w:sdtPr>
              <w:sdtContent>
                <w:tc>
                  <w:tcPr>
                    <w:tcW w:w="874" w:type="pct"/>
                    <w:shd w:val="clear" w:color="auto" w:fill="auto"/>
                  </w:tcPr>
                  <w:p w:rsidR="004808DF" w:rsidRDefault="00BD4731">
                    <w:pPr>
                      <w:jc w:val="right"/>
                      <w:rPr>
                        <w:szCs w:val="21"/>
                      </w:rPr>
                    </w:pPr>
                    <w:r>
                      <w:rPr>
                        <w:szCs w:val="21"/>
                      </w:rPr>
                      <w:t>2,060,020.47</w:t>
                    </w:r>
                  </w:p>
                </w:tc>
              </w:sdtContent>
            </w:sdt>
            <w:sdt>
              <w:sdtPr>
                <w:rPr>
                  <w:rFonts w:hint="eastAsia"/>
                  <w:szCs w:val="21"/>
                </w:rPr>
                <w:alias w:val="无形资产明细-累计摊销增加"/>
                <w:tag w:val="_GBC_6d0fb5e1546e4bdbbe45afe320b93957"/>
                <w:id w:val="81424483"/>
                <w:lock w:val="sdtLocked"/>
              </w:sdtPr>
              <w:sdtContent>
                <w:tc>
                  <w:tcPr>
                    <w:tcW w:w="874" w:type="pct"/>
                    <w:shd w:val="clear" w:color="auto" w:fill="auto"/>
                  </w:tcPr>
                  <w:p w:rsidR="004808DF" w:rsidRDefault="00F268DF">
                    <w:pPr>
                      <w:jc w:val="right"/>
                      <w:rPr>
                        <w:szCs w:val="21"/>
                      </w:rPr>
                    </w:pPr>
                    <w:r>
                      <w:rPr>
                        <w:szCs w:val="21"/>
                      </w:rPr>
                      <w:t>1,953,362.15</w:t>
                    </w:r>
                  </w:p>
                </w:tc>
              </w:sdtContent>
            </w:sdt>
            <w:sdt>
              <w:sdtPr>
                <w:rPr>
                  <w:szCs w:val="21"/>
                </w:rPr>
                <w:alias w:val="无形资产累计折旧（增加额）"/>
                <w:tag w:val="_GBC_27a3ac9901e7429796cc375a0e5f97cb"/>
                <w:id w:val="-710335021"/>
                <w:lock w:val="sdtLocked"/>
              </w:sdtPr>
              <w:sdtContent>
                <w:tc>
                  <w:tcPr>
                    <w:tcW w:w="932" w:type="pct"/>
                    <w:shd w:val="clear" w:color="auto" w:fill="auto"/>
                  </w:tcPr>
                  <w:p w:rsidR="004808DF" w:rsidRDefault="00BD4731">
                    <w:pPr>
                      <w:jc w:val="right"/>
                      <w:rPr>
                        <w:szCs w:val="21"/>
                      </w:rPr>
                    </w:pPr>
                    <w:r>
                      <w:rPr>
                        <w:szCs w:val="21"/>
                      </w:rPr>
                      <w:t>10,344,447.74</w:t>
                    </w:r>
                  </w:p>
                </w:tc>
              </w:sdtContent>
            </w:sdt>
          </w:tr>
          <w:tr w:rsidR="00BD4731" w:rsidTr="00BD4731">
            <w:trPr>
              <w:trHeight w:val="340"/>
            </w:trPr>
            <w:tc>
              <w:tcPr>
                <w:tcW w:w="516" w:type="pct"/>
                <w:shd w:val="clear" w:color="auto" w:fill="auto"/>
                <w:vAlign w:val="center"/>
              </w:tcPr>
              <w:p w:rsidR="004808DF" w:rsidRDefault="00011C56">
                <w:pPr>
                  <w:ind w:firstLineChars="300" w:firstLine="630"/>
                  <w:rPr>
                    <w:szCs w:val="21"/>
                  </w:rPr>
                </w:pPr>
                <w:r>
                  <w:rPr>
                    <w:rFonts w:hint="eastAsia"/>
                    <w:szCs w:val="21"/>
                  </w:rPr>
                  <w:t>（1）</w:t>
                </w:r>
                <w:r>
                  <w:rPr>
                    <w:szCs w:val="21"/>
                  </w:rPr>
                  <w:t>计提</w:t>
                </w:r>
              </w:p>
            </w:tc>
            <w:sdt>
              <w:sdtPr>
                <w:rPr>
                  <w:rFonts w:hint="eastAsia"/>
                  <w:szCs w:val="21"/>
                </w:rPr>
                <w:alias w:val="计提导致的土地使用权累计摊销增加额"/>
                <w:tag w:val="_GBC_7d8736e604d346f48a9434acd32a15ab"/>
                <w:id w:val="1501627209"/>
                <w:lock w:val="sdtLocked"/>
              </w:sdtPr>
              <w:sdtContent>
                <w:tc>
                  <w:tcPr>
                    <w:tcW w:w="932" w:type="pct"/>
                    <w:shd w:val="clear" w:color="auto" w:fill="auto"/>
                  </w:tcPr>
                  <w:p w:rsidR="004808DF" w:rsidRDefault="00BD4731">
                    <w:pPr>
                      <w:jc w:val="right"/>
                      <w:rPr>
                        <w:szCs w:val="21"/>
                      </w:rPr>
                    </w:pPr>
                    <w:r>
                      <w:rPr>
                        <w:szCs w:val="21"/>
                      </w:rPr>
                      <w:t>2,997,948.48</w:t>
                    </w:r>
                  </w:p>
                </w:tc>
              </w:sdtContent>
            </w:sdt>
            <w:sdt>
              <w:sdtPr>
                <w:rPr>
                  <w:rFonts w:hint="eastAsia"/>
                  <w:szCs w:val="21"/>
                </w:rPr>
                <w:alias w:val="计提导致的专利权累计摊销增加额"/>
                <w:tag w:val="_GBC_79a8aa1b02b54b2d98be49c27b468705"/>
                <w:id w:val="1680089287"/>
                <w:lock w:val="sdtLocked"/>
              </w:sdtPr>
              <w:sdtContent>
                <w:tc>
                  <w:tcPr>
                    <w:tcW w:w="874" w:type="pct"/>
                    <w:shd w:val="clear" w:color="auto" w:fill="auto"/>
                  </w:tcPr>
                  <w:p w:rsidR="004808DF" w:rsidRDefault="00BD4731">
                    <w:pPr>
                      <w:jc w:val="right"/>
                      <w:rPr>
                        <w:szCs w:val="21"/>
                      </w:rPr>
                    </w:pPr>
                    <w:r>
                      <w:rPr>
                        <w:szCs w:val="21"/>
                      </w:rPr>
                      <w:t>3,333,116.64</w:t>
                    </w:r>
                  </w:p>
                </w:tc>
              </w:sdtContent>
            </w:sdt>
            <w:sdt>
              <w:sdtPr>
                <w:rPr>
                  <w:rFonts w:hint="eastAsia"/>
                  <w:szCs w:val="21"/>
                </w:rPr>
                <w:alias w:val="计提导致的非专利技术累计摊销增加额"/>
                <w:tag w:val="_GBC_0e2486c2835943e4a38b1bdf52c2c5d7"/>
                <w:id w:val="-1177338793"/>
                <w:lock w:val="sdtLocked"/>
              </w:sdtPr>
              <w:sdtContent>
                <w:tc>
                  <w:tcPr>
                    <w:tcW w:w="874" w:type="pct"/>
                    <w:shd w:val="clear" w:color="auto" w:fill="auto"/>
                  </w:tcPr>
                  <w:p w:rsidR="004808DF" w:rsidRDefault="00BD4731">
                    <w:pPr>
                      <w:jc w:val="right"/>
                      <w:rPr>
                        <w:szCs w:val="21"/>
                      </w:rPr>
                    </w:pPr>
                    <w:r>
                      <w:rPr>
                        <w:szCs w:val="21"/>
                      </w:rPr>
                      <w:t>2,060,020.47</w:t>
                    </w:r>
                  </w:p>
                </w:tc>
              </w:sdtContent>
            </w:sdt>
            <w:sdt>
              <w:sdtPr>
                <w:rPr>
                  <w:rFonts w:hint="eastAsia"/>
                  <w:szCs w:val="21"/>
                </w:rPr>
                <w:alias w:val="无形资产明细-计提导致的累计摊销增加"/>
                <w:tag w:val="_GBC_117f68a975584ca9b609adbc990291b2"/>
                <w:id w:val="958152838"/>
                <w:lock w:val="sdtLocked"/>
              </w:sdtPr>
              <w:sdtContent>
                <w:tc>
                  <w:tcPr>
                    <w:tcW w:w="874" w:type="pct"/>
                    <w:shd w:val="clear" w:color="auto" w:fill="auto"/>
                  </w:tcPr>
                  <w:p w:rsidR="004808DF" w:rsidRDefault="00F268DF">
                    <w:pPr>
                      <w:jc w:val="right"/>
                      <w:rPr>
                        <w:szCs w:val="21"/>
                      </w:rPr>
                    </w:pPr>
                    <w:r>
                      <w:rPr>
                        <w:szCs w:val="21"/>
                      </w:rPr>
                      <w:t>1,953,362.15</w:t>
                    </w:r>
                  </w:p>
                </w:tc>
              </w:sdtContent>
            </w:sdt>
            <w:sdt>
              <w:sdtPr>
                <w:rPr>
                  <w:rFonts w:hint="eastAsia"/>
                  <w:szCs w:val="21"/>
                </w:rPr>
                <w:alias w:val="计提导致的无形资产累计摊销增加额"/>
                <w:tag w:val="_GBC_69e01be95f71432095c7e4ca5b92f201"/>
                <w:id w:val="-1711638524"/>
                <w:lock w:val="sdtLocked"/>
              </w:sdtPr>
              <w:sdtContent>
                <w:tc>
                  <w:tcPr>
                    <w:tcW w:w="932" w:type="pct"/>
                    <w:shd w:val="clear" w:color="auto" w:fill="auto"/>
                  </w:tcPr>
                  <w:p w:rsidR="004808DF" w:rsidRDefault="00BD4731">
                    <w:pPr>
                      <w:jc w:val="right"/>
                      <w:rPr>
                        <w:szCs w:val="21"/>
                      </w:rPr>
                    </w:pPr>
                    <w:r>
                      <w:rPr>
                        <w:szCs w:val="21"/>
                      </w:rPr>
                      <w:t>10,344,447.74</w:t>
                    </w:r>
                  </w:p>
                </w:tc>
              </w:sdtContent>
            </w:sdt>
          </w:tr>
          <w:tr w:rsidR="00BD4731" w:rsidTr="00BD4731">
            <w:trPr>
              <w:trHeight w:val="340"/>
            </w:trPr>
            <w:sdt>
              <w:sdtPr>
                <w:rPr>
                  <w:rFonts w:hint="eastAsia"/>
                  <w:szCs w:val="21"/>
                </w:rPr>
                <w:alias w:val="无形资产累计摊销增加项目名称"/>
                <w:tag w:val="_GBC_4c50300c8d7948e29642049bd51cde3e"/>
                <w:id w:val="-1804535946"/>
                <w:lock w:val="sdtLocked"/>
                <w:showingPlcHdr/>
              </w:sdtPr>
              <w:sdtContent>
                <w:tc>
                  <w:tcPr>
                    <w:tcW w:w="516" w:type="pct"/>
                    <w:shd w:val="clear" w:color="auto" w:fill="auto"/>
                  </w:tcPr>
                  <w:p w:rsidR="004808DF" w:rsidRDefault="00011C56">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累计摊销增加项目金额"/>
                <w:tag w:val="_GBC_6f3b78a39f1f45348d4b4dcd0d2b0569"/>
                <w:id w:val="-858353811"/>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专利技术累计摊销增加项目金额"/>
                <w:tag w:val="_GBC_5324450a41a94517b586eb91c729ea6d"/>
                <w:id w:val="-1536502076"/>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非专利技术累计摊销增加项目金额"/>
                <w:tag w:val="_GBC_4a761a5ccfea4b0dac40e38b69d5d86f"/>
                <w:id w:val="-1871437044"/>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累计摊销增加项目金额"/>
                <w:tag w:val="_GBC_be793f363ede4d81a059f7c3f73d8e7c"/>
                <w:id w:val="-475994049"/>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账面原值减少项目合计金额"/>
                <w:tag w:val="_GBC_2786960157f34a39a4cf247d142f7392"/>
                <w:id w:val="780922281"/>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rFonts w:hint="eastAsia"/>
                    <w:szCs w:val="21"/>
                  </w:rPr>
                  <w:t>3.</w:t>
                </w:r>
                <w:r>
                  <w:rPr>
                    <w:szCs w:val="21"/>
                  </w:rPr>
                  <w:t>本期减少</w:t>
                </w:r>
                <w:r>
                  <w:rPr>
                    <w:rFonts w:hint="eastAsia"/>
                    <w:szCs w:val="21"/>
                  </w:rPr>
                  <w:t>金额</w:t>
                </w:r>
              </w:p>
            </w:tc>
            <w:sdt>
              <w:sdtPr>
                <w:rPr>
                  <w:rFonts w:hint="eastAsia"/>
                  <w:szCs w:val="21"/>
                </w:rPr>
                <w:alias w:val="无形资产中土地使用权累计摊销本期减少额"/>
                <w:tag w:val="_GBC_1f5f0d0334bd483bb5d0cc3d38671c5c"/>
                <w:id w:val="-761064749"/>
                <w:lock w:val="sdtLocked"/>
              </w:sdtPr>
              <w:sdtContent>
                <w:tc>
                  <w:tcPr>
                    <w:tcW w:w="932" w:type="pct"/>
                    <w:shd w:val="clear" w:color="auto" w:fill="auto"/>
                  </w:tcPr>
                  <w:p w:rsidR="004808DF" w:rsidRDefault="00BD4731">
                    <w:pPr>
                      <w:jc w:val="right"/>
                      <w:rPr>
                        <w:szCs w:val="21"/>
                      </w:rPr>
                    </w:pPr>
                    <w:r>
                      <w:rPr>
                        <w:szCs w:val="21"/>
                      </w:rPr>
                      <w:t>31,906.49</w:t>
                    </w:r>
                  </w:p>
                </w:tc>
              </w:sdtContent>
            </w:sdt>
            <w:sdt>
              <w:sdtPr>
                <w:rPr>
                  <w:rFonts w:hint="eastAsia"/>
                  <w:szCs w:val="21"/>
                </w:rPr>
                <w:alias w:val="无形资产中专利权累计摊销本期减少额"/>
                <w:tag w:val="_GBC_928a474b3889413e80dd28ebc9ce6625"/>
                <w:id w:val="1989971335"/>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非专利技术累计摊销本期减少额"/>
                <w:tag w:val="_GBC_b7026e195b5044a5a6144acd9956f1c6"/>
                <w:id w:val="-662694288"/>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明细-累计摊销减少"/>
                <w:tag w:val="_GBC_3892915ecbd7460b8484b6c43112c1d3"/>
                <w:id w:val="259657745"/>
                <w:lock w:val="sdtLocked"/>
              </w:sdtPr>
              <w:sdtContent>
                <w:tc>
                  <w:tcPr>
                    <w:tcW w:w="874" w:type="pct"/>
                    <w:shd w:val="clear" w:color="auto" w:fill="auto"/>
                  </w:tcPr>
                  <w:p w:rsidR="004808DF" w:rsidRDefault="00BD4731">
                    <w:pPr>
                      <w:jc w:val="right"/>
                      <w:rPr>
                        <w:szCs w:val="21"/>
                      </w:rPr>
                    </w:pPr>
                    <w:r>
                      <w:rPr>
                        <w:szCs w:val="21"/>
                      </w:rPr>
                      <w:t>770,484.60</w:t>
                    </w:r>
                  </w:p>
                </w:tc>
              </w:sdtContent>
            </w:sdt>
            <w:sdt>
              <w:sdtPr>
                <w:rPr>
                  <w:szCs w:val="21"/>
                </w:rPr>
                <w:alias w:val="无形资产累计折旧（减少额）"/>
                <w:tag w:val="_GBC_176b59254baa47a29ecc0544c51d94ef"/>
                <w:id w:val="-1721511947"/>
                <w:lock w:val="sdtLocked"/>
              </w:sdtPr>
              <w:sdtContent>
                <w:tc>
                  <w:tcPr>
                    <w:tcW w:w="932" w:type="pct"/>
                    <w:shd w:val="clear" w:color="auto" w:fill="auto"/>
                  </w:tcPr>
                  <w:p w:rsidR="004808DF" w:rsidRDefault="00BD4731">
                    <w:pPr>
                      <w:jc w:val="right"/>
                      <w:rPr>
                        <w:szCs w:val="21"/>
                      </w:rPr>
                    </w:pPr>
                    <w:r>
                      <w:rPr>
                        <w:szCs w:val="21"/>
                      </w:rPr>
                      <w:t>802,391.09</w:t>
                    </w:r>
                  </w:p>
                </w:tc>
              </w:sdtContent>
            </w:sdt>
          </w:tr>
          <w:tr w:rsidR="00BD4731" w:rsidTr="00BD4731">
            <w:trPr>
              <w:trHeight w:val="340"/>
            </w:trPr>
            <w:tc>
              <w:tcPr>
                <w:tcW w:w="516" w:type="pct"/>
                <w:shd w:val="clear" w:color="auto" w:fill="auto"/>
                <w:vAlign w:val="center"/>
              </w:tcPr>
              <w:p w:rsidR="004808DF" w:rsidRDefault="00011C56">
                <w:pPr>
                  <w:ind w:firstLineChars="300" w:firstLine="630"/>
                  <w:rPr>
                    <w:szCs w:val="21"/>
                  </w:rPr>
                </w:pPr>
                <w:r>
                  <w:rPr>
                    <w:szCs w:val="21"/>
                  </w:rPr>
                  <w:t xml:space="preserve"> (</w:t>
                </w:r>
                <w:r>
                  <w:rPr>
                    <w:rFonts w:hint="eastAsia"/>
                    <w:szCs w:val="21"/>
                  </w:rPr>
                  <w:t>1</w:t>
                </w:r>
                <w:r>
                  <w:rPr>
                    <w:szCs w:val="21"/>
                  </w:rPr>
                  <w:t>)</w:t>
                </w:r>
                <w:r>
                  <w:rPr>
                    <w:rFonts w:hint="eastAsia"/>
                    <w:szCs w:val="21"/>
                  </w:rPr>
                  <w:t>处置</w:t>
                </w:r>
              </w:p>
            </w:tc>
            <w:sdt>
              <w:sdtPr>
                <w:rPr>
                  <w:rFonts w:hint="eastAsia"/>
                  <w:szCs w:val="21"/>
                </w:rPr>
                <w:alias w:val="处置导致的土地使用权累计摊销减少额"/>
                <w:tag w:val="_GBC_747ee358c482442799aad7f6665bb99e"/>
                <w:id w:val="1699965685"/>
                <w:lock w:val="sdtLocked"/>
              </w:sdtPr>
              <w:sdtContent>
                <w:tc>
                  <w:tcPr>
                    <w:tcW w:w="932" w:type="pct"/>
                    <w:shd w:val="clear" w:color="auto" w:fill="auto"/>
                  </w:tcPr>
                  <w:p w:rsidR="004808DF" w:rsidRDefault="00BD4731">
                    <w:pPr>
                      <w:jc w:val="right"/>
                      <w:rPr>
                        <w:szCs w:val="21"/>
                      </w:rPr>
                    </w:pPr>
                    <w:r>
                      <w:rPr>
                        <w:szCs w:val="21"/>
                      </w:rPr>
                      <w:t>31,906.49</w:t>
                    </w:r>
                  </w:p>
                </w:tc>
              </w:sdtContent>
            </w:sdt>
            <w:sdt>
              <w:sdtPr>
                <w:rPr>
                  <w:rFonts w:hint="eastAsia"/>
                  <w:szCs w:val="21"/>
                </w:rPr>
                <w:alias w:val="处置导致的专利权累计摊销减少额"/>
                <w:tag w:val="_GBC_ad693cb347f0453e9f6d5c81303f2477"/>
                <w:id w:val="-1657222897"/>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处置导致的非专利技术累计摊销减少额"/>
                <w:tag w:val="_GBC_90d807313bf0421180b1d1e070a0a920"/>
                <w:id w:val="-1493181441"/>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明细-处置导致的累计摊销减少"/>
                <w:tag w:val="_GBC_c38e431713ca4cb493161ea03e6b44ab"/>
                <w:id w:val="1122042063"/>
                <w:lock w:val="sdtLocked"/>
              </w:sdtPr>
              <w:sdtContent>
                <w:tc>
                  <w:tcPr>
                    <w:tcW w:w="874" w:type="pct"/>
                    <w:shd w:val="clear" w:color="auto" w:fill="auto"/>
                  </w:tcPr>
                  <w:p w:rsidR="004808DF" w:rsidRDefault="00BD4731">
                    <w:pPr>
                      <w:jc w:val="right"/>
                      <w:rPr>
                        <w:szCs w:val="21"/>
                      </w:rPr>
                    </w:pPr>
                    <w:r>
                      <w:rPr>
                        <w:szCs w:val="21"/>
                      </w:rPr>
                      <w:t>770,484.60</w:t>
                    </w:r>
                  </w:p>
                </w:tc>
              </w:sdtContent>
            </w:sdt>
            <w:sdt>
              <w:sdtPr>
                <w:rPr>
                  <w:rFonts w:hint="eastAsia"/>
                  <w:szCs w:val="21"/>
                </w:rPr>
                <w:alias w:val="处置导致的无形资产累计摊销减少额"/>
                <w:tag w:val="_GBC_122fa9662d194f238bca4b25db2921ff"/>
                <w:id w:val="1172686290"/>
                <w:lock w:val="sdtLocked"/>
              </w:sdtPr>
              <w:sdtContent>
                <w:tc>
                  <w:tcPr>
                    <w:tcW w:w="932" w:type="pct"/>
                    <w:shd w:val="clear" w:color="auto" w:fill="auto"/>
                  </w:tcPr>
                  <w:p w:rsidR="004808DF" w:rsidRDefault="00BD4731">
                    <w:pPr>
                      <w:jc w:val="right"/>
                      <w:rPr>
                        <w:szCs w:val="21"/>
                      </w:rPr>
                    </w:pPr>
                    <w:r>
                      <w:rPr>
                        <w:szCs w:val="21"/>
                      </w:rPr>
                      <w:t>802,391.09</w:t>
                    </w:r>
                  </w:p>
                </w:tc>
              </w:sdtContent>
            </w:sdt>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rFonts w:hint="eastAsia"/>
                    <w:szCs w:val="21"/>
                  </w:rPr>
                  <w:t>4.</w:t>
                </w:r>
                <w:r>
                  <w:rPr>
                    <w:szCs w:val="21"/>
                  </w:rPr>
                  <w:t>期末余额</w:t>
                </w:r>
              </w:p>
            </w:tc>
            <w:sdt>
              <w:sdtPr>
                <w:rPr>
                  <w:rFonts w:hint="eastAsia"/>
                  <w:szCs w:val="21"/>
                </w:rPr>
                <w:alias w:val="无形资产中土地使用权累计摊销"/>
                <w:tag w:val="_GBC_6f116d958918434893fad1ebd9719d99"/>
                <w:id w:val="-1098941396"/>
                <w:lock w:val="sdtLocked"/>
              </w:sdtPr>
              <w:sdtContent>
                <w:tc>
                  <w:tcPr>
                    <w:tcW w:w="932" w:type="pct"/>
                    <w:shd w:val="clear" w:color="auto" w:fill="auto"/>
                  </w:tcPr>
                  <w:p w:rsidR="004808DF" w:rsidRDefault="00BD4731">
                    <w:pPr>
                      <w:jc w:val="right"/>
                      <w:rPr>
                        <w:szCs w:val="21"/>
                      </w:rPr>
                    </w:pPr>
                    <w:r>
                      <w:rPr>
                        <w:szCs w:val="21"/>
                      </w:rPr>
                      <w:t>46,713,893.16</w:t>
                    </w:r>
                  </w:p>
                </w:tc>
              </w:sdtContent>
            </w:sdt>
            <w:sdt>
              <w:sdtPr>
                <w:rPr>
                  <w:rFonts w:hint="eastAsia"/>
                  <w:szCs w:val="21"/>
                </w:rPr>
                <w:alias w:val="无形资产中专利权累计摊销"/>
                <w:tag w:val="_GBC_a9ddf47d1dac49d295871268addadcee"/>
                <w:id w:val="20823666"/>
                <w:lock w:val="sdtLocked"/>
              </w:sdtPr>
              <w:sdtContent>
                <w:tc>
                  <w:tcPr>
                    <w:tcW w:w="874" w:type="pct"/>
                    <w:shd w:val="clear" w:color="auto" w:fill="auto"/>
                  </w:tcPr>
                  <w:p w:rsidR="004808DF" w:rsidRDefault="00BD4731">
                    <w:pPr>
                      <w:jc w:val="right"/>
                      <w:rPr>
                        <w:szCs w:val="21"/>
                      </w:rPr>
                    </w:pPr>
                    <w:r>
                      <w:rPr>
                        <w:szCs w:val="21"/>
                      </w:rPr>
                      <w:t>22,753,155.58</w:t>
                    </w:r>
                  </w:p>
                </w:tc>
              </w:sdtContent>
            </w:sdt>
            <w:sdt>
              <w:sdtPr>
                <w:rPr>
                  <w:rFonts w:hint="eastAsia"/>
                  <w:szCs w:val="21"/>
                </w:rPr>
                <w:alias w:val="无形资产中非专利技术累计摊销"/>
                <w:tag w:val="_GBC_43c1f4f8b2a845629e187a80d6c7bb14"/>
                <w:id w:val="1851214772"/>
                <w:lock w:val="sdtLocked"/>
              </w:sdtPr>
              <w:sdtContent>
                <w:tc>
                  <w:tcPr>
                    <w:tcW w:w="874" w:type="pct"/>
                    <w:shd w:val="clear" w:color="auto" w:fill="auto"/>
                  </w:tcPr>
                  <w:p w:rsidR="004808DF" w:rsidRDefault="00BD4731">
                    <w:pPr>
                      <w:jc w:val="right"/>
                      <w:rPr>
                        <w:szCs w:val="21"/>
                      </w:rPr>
                    </w:pPr>
                    <w:r>
                      <w:rPr>
                        <w:szCs w:val="21"/>
                      </w:rPr>
                      <w:t>6,516,175.94</w:t>
                    </w:r>
                  </w:p>
                </w:tc>
              </w:sdtContent>
            </w:sdt>
            <w:sdt>
              <w:sdtPr>
                <w:rPr>
                  <w:rFonts w:hint="eastAsia"/>
                  <w:szCs w:val="21"/>
                </w:rPr>
                <w:alias w:val="无形资产累计摊销数"/>
                <w:tag w:val="_GBC_bed0186bd4494e36959e9aaf728d4bfa"/>
                <w:id w:val="-1665000087"/>
                <w:lock w:val="sdtLocked"/>
              </w:sdtPr>
              <w:sdtContent>
                <w:tc>
                  <w:tcPr>
                    <w:tcW w:w="874" w:type="pct"/>
                    <w:shd w:val="clear" w:color="auto" w:fill="auto"/>
                  </w:tcPr>
                  <w:p w:rsidR="004808DF" w:rsidRDefault="00BD4731">
                    <w:pPr>
                      <w:jc w:val="right"/>
                      <w:rPr>
                        <w:szCs w:val="21"/>
                      </w:rPr>
                    </w:pPr>
                    <w:r>
                      <w:rPr>
                        <w:szCs w:val="21"/>
                      </w:rPr>
                      <w:t>10,053,964.89</w:t>
                    </w:r>
                  </w:p>
                </w:tc>
              </w:sdtContent>
            </w:sdt>
            <w:sdt>
              <w:sdtPr>
                <w:rPr>
                  <w:szCs w:val="21"/>
                </w:rPr>
                <w:alias w:val="无形资产累计折旧"/>
                <w:tag w:val="_GBC_251a778336314e959b3e7c43bebf6e3c"/>
                <w:id w:val="-1615820478"/>
                <w:lock w:val="sdtLocked"/>
              </w:sdtPr>
              <w:sdtContent>
                <w:tc>
                  <w:tcPr>
                    <w:tcW w:w="932" w:type="pct"/>
                    <w:shd w:val="clear" w:color="auto" w:fill="auto"/>
                  </w:tcPr>
                  <w:p w:rsidR="004808DF" w:rsidRDefault="00BD4731">
                    <w:pPr>
                      <w:jc w:val="right"/>
                      <w:rPr>
                        <w:szCs w:val="21"/>
                      </w:rPr>
                    </w:pPr>
                    <w:r>
                      <w:rPr>
                        <w:szCs w:val="21"/>
                      </w:rPr>
                      <w:t>86,037,189.57</w:t>
                    </w:r>
                  </w:p>
                </w:tc>
              </w:sdtContent>
            </w:sdt>
          </w:tr>
          <w:tr w:rsidR="00BD4731" w:rsidTr="00BD4731">
            <w:trPr>
              <w:trHeight w:val="340"/>
            </w:trPr>
            <w:tc>
              <w:tcPr>
                <w:tcW w:w="516" w:type="pct"/>
                <w:shd w:val="clear" w:color="auto" w:fill="auto"/>
                <w:vAlign w:val="center"/>
              </w:tcPr>
              <w:p w:rsidR="004808DF" w:rsidRDefault="00011C56">
                <w:pPr>
                  <w:rPr>
                    <w:szCs w:val="21"/>
                  </w:rPr>
                </w:pPr>
                <w:r>
                  <w:rPr>
                    <w:szCs w:val="21"/>
                  </w:rPr>
                  <w:t>三、减值准备</w:t>
                </w:r>
              </w:p>
            </w:tc>
            <w:tc>
              <w:tcPr>
                <w:tcW w:w="932"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932" w:type="pct"/>
                <w:shd w:val="clear" w:color="auto" w:fill="auto"/>
              </w:tcPr>
              <w:p w:rsidR="004808DF" w:rsidRDefault="004808DF">
                <w:pPr>
                  <w:jc w:val="right"/>
                  <w:rPr>
                    <w:szCs w:val="21"/>
                  </w:rPr>
                </w:pPr>
              </w:p>
            </w:tc>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rFonts w:hint="eastAsia"/>
                    <w:szCs w:val="21"/>
                  </w:rPr>
                  <w:t>1.期</w:t>
                </w:r>
                <w:r>
                  <w:rPr>
                    <w:szCs w:val="21"/>
                  </w:rPr>
                  <w:t>初余额</w:t>
                </w:r>
              </w:p>
            </w:tc>
            <w:sdt>
              <w:sdtPr>
                <w:rPr>
                  <w:rFonts w:hint="eastAsia"/>
                  <w:szCs w:val="21"/>
                </w:rPr>
                <w:alias w:val="无形资产中土地使用权减值准备"/>
                <w:tag w:val="_GBC_41074e17c85644af96895d6074aaf69d"/>
                <w:id w:val="88666300"/>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专利权减值准备"/>
                <w:tag w:val="_GBC_681053ec27ca4af3bdabd9339c6a87dc"/>
                <w:id w:val="-664165378"/>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非专利技术减值准备"/>
                <w:tag w:val="_GBC_0625025fb5cf41e4b9d5bae783b54951"/>
                <w:id w:val="-1198765767"/>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明细-减值准备"/>
                <w:tag w:val="_GBC_8bf8d7058c2442feb5904258e13f5de2"/>
                <w:id w:val="1465619527"/>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无形资产减值准备合计余额"/>
                <w:tag w:val="_GBC_fec3d18329a64758bb70120cc9606e1b"/>
                <w:id w:val="-1253510467"/>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szCs w:val="21"/>
                  </w:rPr>
                  <w:t>2.本期增加</w:t>
                </w:r>
                <w:r>
                  <w:rPr>
                    <w:rFonts w:hint="eastAsia"/>
                    <w:szCs w:val="21"/>
                  </w:rPr>
                  <w:t>金额</w:t>
                </w:r>
              </w:p>
            </w:tc>
            <w:sdt>
              <w:sdtPr>
                <w:rPr>
                  <w:rFonts w:hint="eastAsia"/>
                  <w:szCs w:val="21"/>
                </w:rPr>
                <w:alias w:val="无形资产中土地使用权减值准备本期增加额"/>
                <w:tag w:val="_GBC_c605e611f07640248c7fa0b752866482"/>
                <w:id w:val="-1748185490"/>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专利权减值准备本期增加额"/>
                <w:tag w:val="_GBC_4f79dfb5768648dea82a4af56be07fb7"/>
                <w:id w:val="-1291284026"/>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非专利技术减值准备本期增加额"/>
                <w:tag w:val="_GBC_ac5cd98a05704a2aabacee2b63e19991"/>
                <w:id w:val="651953728"/>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明细-减值准备增加"/>
                <w:tag w:val="_GBC_e423d7b4643a465c87045822dfb9029c"/>
                <w:id w:val="554832055"/>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无形资产减值准备合计_本期增加数"/>
                <w:tag w:val="_GBC_71af989262974f398f6090f42dbabfc1"/>
                <w:id w:val="-2001264140"/>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tc>
              <w:tcPr>
                <w:tcW w:w="516" w:type="pct"/>
                <w:shd w:val="clear" w:color="auto" w:fill="auto"/>
                <w:vAlign w:val="center"/>
              </w:tcPr>
              <w:p w:rsidR="004808DF" w:rsidRDefault="00011C56">
                <w:pPr>
                  <w:ind w:firstLineChars="300" w:firstLine="630"/>
                  <w:rPr>
                    <w:szCs w:val="21"/>
                  </w:rPr>
                </w:pPr>
                <w:r>
                  <w:rPr>
                    <w:rFonts w:hint="eastAsia"/>
                    <w:szCs w:val="21"/>
                  </w:rPr>
                  <w:t>（1）</w:t>
                </w:r>
                <w:r>
                  <w:rPr>
                    <w:szCs w:val="21"/>
                  </w:rPr>
                  <w:t>计提</w:t>
                </w:r>
              </w:p>
            </w:tc>
            <w:sdt>
              <w:sdtPr>
                <w:rPr>
                  <w:rFonts w:hint="eastAsia"/>
                  <w:szCs w:val="21"/>
                </w:rPr>
                <w:alias w:val="计提导致的土地使用权减值准备增加额"/>
                <w:tag w:val="_GBC_5cdf9bd2c18c43cba95dc7a8ea53688f"/>
                <w:id w:val="-409460430"/>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计提导致的专利权减值准备增加额"/>
                <w:tag w:val="_GBC_a9af315533ab42a9bf35516612a883d2"/>
                <w:id w:val="-1171719727"/>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计提导致的非专利技术减值准备增加额"/>
                <w:tag w:val="_GBC_fd2529b0a54e474094b03d0e58b0ca02"/>
                <w:id w:val="952450242"/>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明细-计提导致减值准备增加"/>
                <w:tag w:val="_GBC_3f16951381124fac8cc48f45b5c43f94"/>
                <w:id w:val="670384806"/>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计提导致的无形资产减值准备增加额"/>
                <w:tag w:val="_GBC_c20aef741c894dbd85574008dfe89085"/>
                <w:id w:val="532001935"/>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sdt>
              <w:sdtPr>
                <w:rPr>
                  <w:rFonts w:hint="eastAsia"/>
                  <w:szCs w:val="21"/>
                </w:rPr>
                <w:alias w:val="无形资产减值准备增加项目名称"/>
                <w:tag w:val="_GBC_a07f98d210fd4636be10f5bfad0425cc"/>
                <w:id w:val="1104068626"/>
                <w:lock w:val="sdtLocked"/>
                <w:showingPlcHdr/>
              </w:sdtPr>
              <w:sdtContent>
                <w:tc>
                  <w:tcPr>
                    <w:tcW w:w="516" w:type="pct"/>
                    <w:shd w:val="clear" w:color="auto" w:fill="auto"/>
                  </w:tcPr>
                  <w:p w:rsidR="004808DF" w:rsidRDefault="00011C56">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减值准备增加项目金额"/>
                <w:tag w:val="_GBC_12b871fdd57041608a822a4b7df86aab"/>
                <w:id w:val="-500901104"/>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专利权减值准备增加项目金额"/>
                <w:tag w:val="_GBC_67beba23fec84cc8bdab0a5541f34763"/>
                <w:id w:val="1440882440"/>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非专利技术减值准备增加项目金额"/>
                <w:tag w:val="_GBC_be68ae2985d7460081ee248b41918fc0"/>
                <w:id w:val="-832604294"/>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减值准备增加项目金额"/>
                <w:tag w:val="_GBC_63b957dd4ae94826a33c2bd5cab283a2"/>
                <w:id w:val="-356202788"/>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减值准备增加项目合计金额"/>
                <w:tag w:val="_GBC_d898031c95ba4f18aa304513f88d8510"/>
                <w:id w:val="1476253751"/>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rFonts w:hint="eastAsia"/>
                    <w:szCs w:val="21"/>
                  </w:rPr>
                  <w:t>3.</w:t>
                </w:r>
                <w:r>
                  <w:rPr>
                    <w:szCs w:val="21"/>
                  </w:rPr>
                  <w:t>本期减少</w:t>
                </w:r>
                <w:r>
                  <w:rPr>
                    <w:rFonts w:hint="eastAsia"/>
                    <w:szCs w:val="21"/>
                  </w:rPr>
                  <w:t>金额</w:t>
                </w:r>
              </w:p>
            </w:tc>
            <w:sdt>
              <w:sdtPr>
                <w:rPr>
                  <w:rFonts w:hint="eastAsia"/>
                  <w:szCs w:val="21"/>
                </w:rPr>
                <w:alias w:val="无形资产中土地使用权减值准备本期减少额"/>
                <w:tag w:val="_GBC_036b5de3a2ea49acb82d4f4cfe433c90"/>
                <w:id w:val="732662588"/>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专利权减值准备本期减少额"/>
                <w:tag w:val="_GBC_b42f702ba8ee469cb7a591f0cee4e02d"/>
                <w:id w:val="-338463685"/>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非专利技术减值准备本期减少额"/>
                <w:tag w:val="_GBC_e9b5b6f3e0e84e4cbbc9fab34e2a7821"/>
                <w:id w:val="1246293780"/>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明细-减值准备减少"/>
                <w:tag w:val="_GBC_bec46dab1f944018aca326e67b1af82c"/>
                <w:id w:val="763728884"/>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无形资产减值准备合计_本期减少数合计"/>
                <w:tag w:val="_GBC_21a7356393e946bd9ce9dac8e5b006b0"/>
                <w:id w:val="1585339196"/>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tc>
              <w:tcPr>
                <w:tcW w:w="516" w:type="pct"/>
                <w:shd w:val="clear" w:color="auto" w:fill="auto"/>
                <w:vAlign w:val="center"/>
              </w:tcPr>
              <w:p w:rsidR="004808DF" w:rsidRDefault="00011C56">
                <w:pPr>
                  <w:ind w:firstLineChars="300" w:firstLine="630"/>
                  <w:rPr>
                    <w:szCs w:val="21"/>
                  </w:rPr>
                </w:pPr>
                <w:r>
                  <w:rPr>
                    <w:szCs w:val="21"/>
                  </w:rPr>
                  <w:t>(</w:t>
                </w:r>
                <w:r>
                  <w:rPr>
                    <w:rFonts w:hint="eastAsia"/>
                    <w:szCs w:val="21"/>
                  </w:rPr>
                  <w:t>1</w:t>
                </w:r>
                <w:r>
                  <w:rPr>
                    <w:szCs w:val="21"/>
                  </w:rPr>
                  <w:t>)</w:t>
                </w:r>
                <w:r>
                  <w:rPr>
                    <w:rFonts w:hint="eastAsia"/>
                    <w:szCs w:val="21"/>
                  </w:rPr>
                  <w:t>处置</w:t>
                </w:r>
              </w:p>
            </w:tc>
            <w:sdt>
              <w:sdtPr>
                <w:rPr>
                  <w:rFonts w:hint="eastAsia"/>
                  <w:szCs w:val="21"/>
                </w:rPr>
                <w:alias w:val="无形资产中处置导致的土地使用权减值准备减少额"/>
                <w:tag w:val="_GBC_e7743f8490004a958e95cdf37f9a26dc"/>
                <w:id w:val="1594278148"/>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处置导致的专利权减值准备减少额"/>
                <w:tag w:val="_GBC_85039edc1a16489b8ca72b462ac097c8"/>
                <w:id w:val="505023768"/>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处置导致的非专利技术减值准备减少额"/>
                <w:tag w:val="_GBC_f373486600d64cee998c204fe1e64336"/>
                <w:id w:val="-1738476293"/>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明细-处置导致减值准备减少"/>
                <w:tag w:val="_GBC_1b8a47c675f048b88f59a185cfb0de0b"/>
                <w:id w:val="-1271936248"/>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处置导致的无形资产减值准备减少额"/>
                <w:tag w:val="_GBC_76c0d24040e54a9caed1afdc582dbb02"/>
                <w:id w:val="1640143109"/>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sdt>
              <w:sdtPr>
                <w:rPr>
                  <w:rFonts w:hint="eastAsia"/>
                  <w:szCs w:val="21"/>
                </w:rPr>
                <w:alias w:val="无形资产减值准备减少项目名称"/>
                <w:tag w:val="_GBC_8272bbfdd02345b8ad44a88b8a41de10"/>
                <w:id w:val="-1329597122"/>
                <w:lock w:val="sdtLocked"/>
                <w:showingPlcHdr/>
              </w:sdtPr>
              <w:sdtContent>
                <w:tc>
                  <w:tcPr>
                    <w:tcW w:w="516" w:type="pct"/>
                    <w:shd w:val="clear" w:color="auto" w:fill="auto"/>
                  </w:tcPr>
                  <w:p w:rsidR="004808DF" w:rsidRDefault="00011C56">
                    <w:pPr>
                      <w:ind w:firstLineChars="300" w:firstLine="630"/>
                      <w:rPr>
                        <w:szCs w:val="21"/>
                      </w:rPr>
                    </w:pPr>
                    <w:r>
                      <w:rPr>
                        <w:rFonts w:hint="eastAsia"/>
                        <w:color w:val="333399"/>
                        <w:szCs w:val="21"/>
                      </w:rPr>
                      <w:t xml:space="preserve">　</w:t>
                    </w:r>
                  </w:p>
                </w:tc>
              </w:sdtContent>
            </w:sdt>
            <w:sdt>
              <w:sdtPr>
                <w:rPr>
                  <w:rFonts w:hint="eastAsia"/>
                  <w:szCs w:val="21"/>
                </w:rPr>
                <w:alias w:val="无形资产土地使用权减值准备减少项目金额"/>
                <w:tag w:val="_GBC_8b708dfdfdc84533925e407c20772767"/>
                <w:id w:val="-969275182"/>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专利权减值准备减少项目金额"/>
                <w:tag w:val="_GBC_3a32133737c54fadbe7b669399eade67"/>
                <w:id w:val="-1307010519"/>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非专利技术减值准备减少项目金额"/>
                <w:tag w:val="_GBC_622a25c623bd4d4597996470399d3fec"/>
                <w:id w:val="2074926016"/>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减值准备减少项目金额"/>
                <w:tag w:val="_GBC_ecce1bc844c84420aded1f54f86b612a"/>
                <w:id w:val="-1392192181"/>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减值准备减少项目合计金额"/>
                <w:tag w:val="_GBC_af92ed28d10c4c6ea5a7119a7ab5bcd4"/>
                <w:id w:val="-148138517"/>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tc>
              <w:tcPr>
                <w:tcW w:w="516" w:type="pct"/>
                <w:shd w:val="clear" w:color="auto" w:fill="auto"/>
                <w:vAlign w:val="center"/>
              </w:tcPr>
              <w:p w:rsidR="004808DF" w:rsidRDefault="00011C56">
                <w:pPr>
                  <w:ind w:firstLineChars="200" w:firstLine="420"/>
                  <w:rPr>
                    <w:szCs w:val="21"/>
                  </w:rPr>
                </w:pPr>
                <w:r>
                  <w:rPr>
                    <w:rFonts w:hint="eastAsia"/>
                    <w:szCs w:val="21"/>
                  </w:rPr>
                  <w:t>4.</w:t>
                </w:r>
                <w:r>
                  <w:rPr>
                    <w:szCs w:val="21"/>
                  </w:rPr>
                  <w:t>期末余额</w:t>
                </w:r>
              </w:p>
            </w:tc>
            <w:sdt>
              <w:sdtPr>
                <w:rPr>
                  <w:rFonts w:hint="eastAsia"/>
                  <w:szCs w:val="21"/>
                </w:rPr>
                <w:alias w:val="无形资产中土地使用权减值准备"/>
                <w:tag w:val="_GBC_680e4cd14cf84434a8ef2a93b6430782"/>
                <w:id w:val="-1164544446"/>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专利权减值准备"/>
                <w:tag w:val="_GBC_6b59932dfd83498ebd440e0c45287c5e"/>
                <w:id w:val="662664660"/>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中非专利技术减值准备"/>
                <w:tag w:val="_GBC_72ad8fb8de1f44ad951851f7caf8d11e"/>
                <w:id w:val="-1374621094"/>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rFonts w:hint="eastAsia"/>
                  <w:szCs w:val="21"/>
                </w:rPr>
                <w:alias w:val="无形资产明细-减值准备"/>
                <w:tag w:val="_GBC_c29328f8277d4090a45a447ef2c4ee17"/>
                <w:id w:val="-898436890"/>
                <w:lock w:val="sdtLocked"/>
                <w:showingPlcHdr/>
              </w:sdtPr>
              <w:sdtContent>
                <w:tc>
                  <w:tcPr>
                    <w:tcW w:w="874" w:type="pct"/>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无形资产减值准备合计余额"/>
                <w:tag w:val="_GBC_f5c4a177f5c447ec81cf48caca6293aa"/>
                <w:id w:val="526454720"/>
                <w:lock w:val="sdtLocked"/>
                <w:showingPlcHdr/>
              </w:sdtPr>
              <w:sdtContent>
                <w:tc>
                  <w:tcPr>
                    <w:tcW w:w="932" w:type="pct"/>
                    <w:shd w:val="clear" w:color="auto" w:fill="auto"/>
                  </w:tcPr>
                  <w:p w:rsidR="004808DF" w:rsidRDefault="00011C56">
                    <w:pPr>
                      <w:jc w:val="right"/>
                      <w:rPr>
                        <w:szCs w:val="21"/>
                      </w:rPr>
                    </w:pPr>
                    <w:r>
                      <w:rPr>
                        <w:rFonts w:hint="eastAsia"/>
                        <w:color w:val="333399"/>
                        <w:szCs w:val="21"/>
                      </w:rPr>
                      <w:t xml:space="preserve">　</w:t>
                    </w:r>
                  </w:p>
                </w:tc>
              </w:sdtContent>
            </w:sdt>
          </w:tr>
          <w:tr w:rsidR="00BD4731" w:rsidTr="00BD4731">
            <w:trPr>
              <w:trHeight w:val="340"/>
            </w:trPr>
            <w:tc>
              <w:tcPr>
                <w:tcW w:w="516" w:type="pct"/>
                <w:shd w:val="clear" w:color="auto" w:fill="auto"/>
                <w:vAlign w:val="center"/>
              </w:tcPr>
              <w:p w:rsidR="004808DF" w:rsidRDefault="00011C56">
                <w:pPr>
                  <w:rPr>
                    <w:szCs w:val="21"/>
                  </w:rPr>
                </w:pPr>
                <w:r>
                  <w:rPr>
                    <w:szCs w:val="21"/>
                  </w:rPr>
                  <w:t>四、账面价值</w:t>
                </w:r>
              </w:p>
            </w:tc>
            <w:tc>
              <w:tcPr>
                <w:tcW w:w="932"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874" w:type="pct"/>
                <w:shd w:val="clear" w:color="auto" w:fill="auto"/>
              </w:tcPr>
              <w:p w:rsidR="004808DF" w:rsidRDefault="004808DF">
                <w:pPr>
                  <w:jc w:val="right"/>
                  <w:rPr>
                    <w:szCs w:val="21"/>
                  </w:rPr>
                </w:pPr>
              </w:p>
            </w:tc>
            <w:tc>
              <w:tcPr>
                <w:tcW w:w="932" w:type="pct"/>
                <w:shd w:val="clear" w:color="auto" w:fill="auto"/>
              </w:tcPr>
              <w:p w:rsidR="004808DF" w:rsidRDefault="004808DF">
                <w:pPr>
                  <w:jc w:val="right"/>
                  <w:rPr>
                    <w:szCs w:val="21"/>
                  </w:rPr>
                </w:pPr>
              </w:p>
            </w:tc>
          </w:tr>
          <w:tr w:rsidR="00BD4731" w:rsidTr="00BD4731">
            <w:trPr>
              <w:trHeight w:val="340"/>
            </w:trPr>
            <w:tc>
              <w:tcPr>
                <w:tcW w:w="516" w:type="pct"/>
                <w:shd w:val="clear" w:color="auto" w:fill="auto"/>
                <w:vAlign w:val="center"/>
              </w:tcPr>
              <w:p w:rsidR="004808DF" w:rsidRDefault="00011C56">
                <w:pPr>
                  <w:rPr>
                    <w:szCs w:val="21"/>
                  </w:rPr>
                </w:pPr>
                <w:r>
                  <w:rPr>
                    <w:szCs w:val="21"/>
                  </w:rPr>
                  <w:t xml:space="preserve">    1.期末账面价值</w:t>
                </w:r>
              </w:p>
            </w:tc>
            <w:sdt>
              <w:sdtPr>
                <w:rPr>
                  <w:rFonts w:hint="eastAsia"/>
                  <w:szCs w:val="21"/>
                </w:rPr>
                <w:alias w:val="无形资产中土地使用权账面价值"/>
                <w:tag w:val="_GBC_790d4169f7ba4560a06ed84c0370ecf1"/>
                <w:id w:val="-2112655338"/>
                <w:lock w:val="sdtLocked"/>
              </w:sdtPr>
              <w:sdtContent>
                <w:tc>
                  <w:tcPr>
                    <w:tcW w:w="932" w:type="pct"/>
                    <w:shd w:val="clear" w:color="auto" w:fill="auto"/>
                  </w:tcPr>
                  <w:p w:rsidR="004808DF" w:rsidRDefault="00986D7D">
                    <w:pPr>
                      <w:jc w:val="right"/>
                      <w:rPr>
                        <w:szCs w:val="21"/>
                      </w:rPr>
                    </w:pPr>
                    <w:r>
                      <w:rPr>
                        <w:szCs w:val="21"/>
                      </w:rPr>
                      <w:t>269,728,903.27</w:t>
                    </w:r>
                  </w:p>
                </w:tc>
              </w:sdtContent>
            </w:sdt>
            <w:sdt>
              <w:sdtPr>
                <w:rPr>
                  <w:rFonts w:hint="eastAsia"/>
                  <w:szCs w:val="21"/>
                </w:rPr>
                <w:alias w:val="无形资产中专利权账面价值"/>
                <w:tag w:val="_GBC_2e911d18cd09418fb39abf2aec940ded"/>
                <w:id w:val="1544717501"/>
                <w:lock w:val="sdtLocked"/>
              </w:sdtPr>
              <w:sdtContent>
                <w:tc>
                  <w:tcPr>
                    <w:tcW w:w="874" w:type="pct"/>
                    <w:shd w:val="clear" w:color="auto" w:fill="auto"/>
                  </w:tcPr>
                  <w:p w:rsidR="004808DF" w:rsidRDefault="00986D7D">
                    <w:pPr>
                      <w:jc w:val="right"/>
                      <w:rPr>
                        <w:szCs w:val="21"/>
                      </w:rPr>
                    </w:pPr>
                    <w:r>
                      <w:rPr>
                        <w:szCs w:val="21"/>
                      </w:rPr>
                      <w:t>72,177,844.42</w:t>
                    </w:r>
                  </w:p>
                </w:tc>
              </w:sdtContent>
            </w:sdt>
            <w:sdt>
              <w:sdtPr>
                <w:rPr>
                  <w:rFonts w:hint="eastAsia"/>
                  <w:szCs w:val="21"/>
                </w:rPr>
                <w:alias w:val="无形资产中非专利技术账面价值"/>
                <w:tag w:val="_GBC_9bffcc18f3f24694ba9aafc81e5d3bd8"/>
                <w:id w:val="-1387028414"/>
                <w:lock w:val="sdtLocked"/>
              </w:sdtPr>
              <w:sdtContent>
                <w:tc>
                  <w:tcPr>
                    <w:tcW w:w="874" w:type="pct"/>
                    <w:shd w:val="clear" w:color="auto" w:fill="auto"/>
                  </w:tcPr>
                  <w:p w:rsidR="004808DF" w:rsidRDefault="00986D7D">
                    <w:pPr>
                      <w:jc w:val="right"/>
                      <w:rPr>
                        <w:szCs w:val="21"/>
                      </w:rPr>
                    </w:pPr>
                    <w:r>
                      <w:rPr>
                        <w:szCs w:val="21"/>
                      </w:rPr>
                      <w:t>14,250,695.59</w:t>
                    </w:r>
                  </w:p>
                </w:tc>
              </w:sdtContent>
            </w:sdt>
            <w:sdt>
              <w:sdtPr>
                <w:rPr>
                  <w:rFonts w:hint="eastAsia"/>
                  <w:szCs w:val="21"/>
                </w:rPr>
                <w:alias w:val="无形资产明细-账面价值"/>
                <w:tag w:val="_GBC_eb96de1cb8de4c89bf10eb5d9727f15d"/>
                <w:id w:val="1886295472"/>
                <w:lock w:val="sdtLocked"/>
              </w:sdtPr>
              <w:sdtContent>
                <w:tc>
                  <w:tcPr>
                    <w:tcW w:w="874" w:type="pct"/>
                    <w:shd w:val="clear" w:color="auto" w:fill="auto"/>
                  </w:tcPr>
                  <w:p w:rsidR="004808DF" w:rsidRDefault="00986D7D">
                    <w:pPr>
                      <w:jc w:val="right"/>
                      <w:rPr>
                        <w:szCs w:val="21"/>
                      </w:rPr>
                    </w:pPr>
                    <w:r>
                      <w:rPr>
                        <w:szCs w:val="21"/>
                      </w:rPr>
                      <w:t>33,794,697.52</w:t>
                    </w:r>
                  </w:p>
                </w:tc>
              </w:sdtContent>
            </w:sdt>
            <w:sdt>
              <w:sdtPr>
                <w:rPr>
                  <w:szCs w:val="21"/>
                </w:rPr>
                <w:alias w:val="无形资产"/>
                <w:tag w:val="_GBC_96304a2e34a246ebb80d3170cf011bd5"/>
                <w:id w:val="-481313648"/>
                <w:lock w:val="sdtLocked"/>
              </w:sdtPr>
              <w:sdtContent>
                <w:tc>
                  <w:tcPr>
                    <w:tcW w:w="932" w:type="pct"/>
                    <w:shd w:val="clear" w:color="auto" w:fill="auto"/>
                  </w:tcPr>
                  <w:p w:rsidR="004808DF" w:rsidRDefault="00986D7D">
                    <w:pPr>
                      <w:jc w:val="right"/>
                      <w:rPr>
                        <w:szCs w:val="21"/>
                      </w:rPr>
                    </w:pPr>
                    <w:r>
                      <w:rPr>
                        <w:szCs w:val="21"/>
                      </w:rPr>
                      <w:t>389,952,140.80</w:t>
                    </w:r>
                  </w:p>
                </w:tc>
              </w:sdtContent>
            </w:sdt>
          </w:tr>
          <w:tr w:rsidR="00BD4731" w:rsidTr="00BD4731">
            <w:trPr>
              <w:trHeight w:val="340"/>
            </w:trPr>
            <w:tc>
              <w:tcPr>
                <w:tcW w:w="516" w:type="pct"/>
                <w:shd w:val="clear" w:color="auto" w:fill="auto"/>
                <w:vAlign w:val="center"/>
              </w:tcPr>
              <w:p w:rsidR="004808DF" w:rsidRDefault="00011C56">
                <w:pPr>
                  <w:rPr>
                    <w:szCs w:val="21"/>
                  </w:rPr>
                </w:pPr>
                <w:r>
                  <w:rPr>
                    <w:szCs w:val="21"/>
                  </w:rPr>
                  <w:t xml:space="preserve">    2.</w:t>
                </w:r>
                <w:r>
                  <w:rPr>
                    <w:rFonts w:hint="eastAsia"/>
                    <w:szCs w:val="21"/>
                  </w:rPr>
                  <w:t>期初</w:t>
                </w:r>
                <w:r>
                  <w:rPr>
                    <w:szCs w:val="21"/>
                  </w:rPr>
                  <w:t>账面价值</w:t>
                </w:r>
              </w:p>
            </w:tc>
            <w:sdt>
              <w:sdtPr>
                <w:rPr>
                  <w:rFonts w:hint="eastAsia"/>
                  <w:szCs w:val="21"/>
                </w:rPr>
                <w:alias w:val="无形资产中土地使用权账面价值"/>
                <w:tag w:val="_GBC_163ae315d6a24e13a92c5be89e0afae2"/>
                <w:id w:val="1159204197"/>
                <w:lock w:val="sdtLocked"/>
              </w:sdtPr>
              <w:sdtContent>
                <w:tc>
                  <w:tcPr>
                    <w:tcW w:w="932" w:type="pct"/>
                    <w:shd w:val="clear" w:color="auto" w:fill="auto"/>
                  </w:tcPr>
                  <w:p w:rsidR="004808DF" w:rsidRDefault="00986D7D">
                    <w:pPr>
                      <w:jc w:val="right"/>
                      <w:rPr>
                        <w:szCs w:val="21"/>
                      </w:rPr>
                    </w:pPr>
                    <w:r>
                      <w:rPr>
                        <w:szCs w:val="21"/>
                      </w:rPr>
                      <w:t>272,789,873.65</w:t>
                    </w:r>
                  </w:p>
                </w:tc>
              </w:sdtContent>
            </w:sdt>
            <w:sdt>
              <w:sdtPr>
                <w:rPr>
                  <w:rFonts w:hint="eastAsia"/>
                  <w:szCs w:val="21"/>
                </w:rPr>
                <w:alias w:val="无形资产中专利权账面价值"/>
                <w:tag w:val="_GBC_14f5e52ed6db41f99bff7e23f8cbb7c9"/>
                <w:id w:val="962160672"/>
                <w:lock w:val="sdtLocked"/>
              </w:sdtPr>
              <w:sdtContent>
                <w:tc>
                  <w:tcPr>
                    <w:tcW w:w="874" w:type="pct"/>
                    <w:shd w:val="clear" w:color="auto" w:fill="auto"/>
                  </w:tcPr>
                  <w:p w:rsidR="004808DF" w:rsidRDefault="00986D7D">
                    <w:pPr>
                      <w:jc w:val="right"/>
                      <w:rPr>
                        <w:szCs w:val="21"/>
                      </w:rPr>
                    </w:pPr>
                    <w:r>
                      <w:rPr>
                        <w:szCs w:val="21"/>
                      </w:rPr>
                      <w:t>75,510,961.06</w:t>
                    </w:r>
                  </w:p>
                </w:tc>
              </w:sdtContent>
            </w:sdt>
            <w:sdt>
              <w:sdtPr>
                <w:rPr>
                  <w:rFonts w:hint="eastAsia"/>
                  <w:szCs w:val="21"/>
                </w:rPr>
                <w:alias w:val="无形资产中非专利技术账面价值"/>
                <w:tag w:val="_GBC_b270a58c48964831a474e63a112f36cb"/>
                <w:id w:val="-230774105"/>
                <w:lock w:val="sdtLocked"/>
              </w:sdtPr>
              <w:sdtContent>
                <w:tc>
                  <w:tcPr>
                    <w:tcW w:w="874" w:type="pct"/>
                    <w:shd w:val="clear" w:color="auto" w:fill="auto"/>
                  </w:tcPr>
                  <w:p w:rsidR="004808DF" w:rsidRDefault="00986D7D">
                    <w:pPr>
                      <w:jc w:val="right"/>
                      <w:rPr>
                        <w:szCs w:val="21"/>
                      </w:rPr>
                    </w:pPr>
                    <w:r>
                      <w:rPr>
                        <w:szCs w:val="21"/>
                      </w:rPr>
                      <w:t>16,110,716.06</w:t>
                    </w:r>
                  </w:p>
                </w:tc>
              </w:sdtContent>
            </w:sdt>
            <w:sdt>
              <w:sdtPr>
                <w:rPr>
                  <w:rFonts w:hint="eastAsia"/>
                  <w:szCs w:val="21"/>
                </w:rPr>
                <w:alias w:val="无形资产明细-账面价值"/>
                <w:tag w:val="_GBC_0b19a4c648ba480089434ba288096fad"/>
                <w:id w:val="508111386"/>
                <w:lock w:val="sdtLocked"/>
              </w:sdtPr>
              <w:sdtContent>
                <w:tc>
                  <w:tcPr>
                    <w:tcW w:w="874" w:type="pct"/>
                    <w:shd w:val="clear" w:color="auto" w:fill="auto"/>
                  </w:tcPr>
                  <w:p w:rsidR="004808DF" w:rsidRDefault="00986D7D">
                    <w:pPr>
                      <w:jc w:val="right"/>
                      <w:rPr>
                        <w:szCs w:val="21"/>
                      </w:rPr>
                    </w:pPr>
                    <w:r>
                      <w:rPr>
                        <w:szCs w:val="21"/>
                      </w:rPr>
                      <w:t>31,051,677.12</w:t>
                    </w:r>
                  </w:p>
                </w:tc>
              </w:sdtContent>
            </w:sdt>
            <w:sdt>
              <w:sdtPr>
                <w:rPr>
                  <w:szCs w:val="21"/>
                </w:rPr>
                <w:alias w:val="无形资产"/>
                <w:tag w:val="_GBC_a8688ea6652a4b4ca2c2198b23869c46"/>
                <w:id w:val="1935709681"/>
                <w:lock w:val="sdtLocked"/>
              </w:sdtPr>
              <w:sdtContent>
                <w:tc>
                  <w:tcPr>
                    <w:tcW w:w="932" w:type="pct"/>
                    <w:shd w:val="clear" w:color="auto" w:fill="auto"/>
                  </w:tcPr>
                  <w:p w:rsidR="004808DF" w:rsidRDefault="00986D7D">
                    <w:pPr>
                      <w:jc w:val="right"/>
                      <w:rPr>
                        <w:szCs w:val="21"/>
                      </w:rPr>
                    </w:pPr>
                    <w:r>
                      <w:rPr>
                        <w:szCs w:val="21"/>
                      </w:rPr>
                      <w:t>395,463,227.89</w:t>
                    </w:r>
                  </w:p>
                </w:tc>
              </w:sdtContent>
            </w:sdt>
          </w:tr>
        </w:tbl>
        <w:p w:rsidR="004808DF" w:rsidRDefault="00011C56">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4eb0f3140a674bd1899e2bd836d51bbb"/>
              <w:id w:val="-1413776257"/>
              <w:lock w:val="sdtLocked"/>
              <w:placeholder>
                <w:docPart w:val="GBC22222222222222222222222222222"/>
              </w:placeholder>
              <w:showingPlcHdr/>
            </w:sdtPr>
            <w:sdtContent>
              <w:r>
                <w:rPr>
                  <w:rFonts w:hint="eastAsia"/>
                  <w:color w:val="333399"/>
                  <w:u w:val="single"/>
                </w:rPr>
                <w:t xml:space="preserve">　　　</w:t>
              </w:r>
            </w:sdtContent>
          </w:sdt>
        </w:p>
        <w:p w:rsidR="004808DF" w:rsidRDefault="006F5580">
          <w:pPr>
            <w:snapToGrid w:val="0"/>
            <w:spacing w:line="240" w:lineRule="atLeast"/>
            <w:rPr>
              <w:szCs w:val="21"/>
            </w:rPr>
          </w:pPr>
        </w:p>
      </w:sdtContent>
    </w:sdt>
    <w:sdt>
      <w:sdtPr>
        <w:rPr>
          <w:rFonts w:ascii="宋体" w:hAnsi="宋体" w:cs="宋体" w:hint="eastAsia"/>
          <w:b w:val="0"/>
          <w:bCs w:val="0"/>
          <w:kern w:val="0"/>
          <w:szCs w:val="21"/>
        </w:rPr>
        <w:tag w:val="_GBC_0daf5d1e7172402ab885ca5e5b78a389"/>
        <w:id w:val="-2031486805"/>
        <w:lock w:val="sdtLocked"/>
        <w:placeholder>
          <w:docPart w:val="GBC22222222222222222222222222222"/>
        </w:placeholder>
      </w:sdtPr>
      <w:sdtEndPr>
        <w:rPr>
          <w:szCs w:val="24"/>
        </w:rPr>
      </w:sdtEndPr>
      <w:sdtContent>
        <w:p w:rsidR="004808DF" w:rsidRDefault="00011C56">
          <w:pPr>
            <w:pStyle w:val="4"/>
            <w:numPr>
              <w:ilvl w:val="0"/>
              <w:numId w:val="68"/>
            </w:numPr>
            <w:tabs>
              <w:tab w:val="left" w:pos="602"/>
            </w:tabs>
            <w:rPr>
              <w:szCs w:val="21"/>
            </w:rPr>
          </w:pPr>
          <w:r>
            <w:rPr>
              <w:rFonts w:hint="eastAsia"/>
              <w:szCs w:val="21"/>
            </w:rPr>
            <w:t>未办妥产权证书的土地使用权情况：</w:t>
          </w:r>
        </w:p>
        <w:sdt>
          <w:sdtPr>
            <w:alias w:val="是否适用：未办妥产权证书的土地使用权情况"/>
            <w:tag w:val="_GBC_e8ff0641401a44f19fe64ad31dc15c58"/>
            <w:id w:val="-1419554773"/>
            <w:lock w:val="sdtContentLocked"/>
            <w:placeholder>
              <w:docPart w:val="GBC22222222222222222222222222222"/>
            </w:placeholder>
          </w:sdtPr>
          <w:sdtContent>
            <w:p w:rsidR="004808DF" w:rsidRDefault="006F5580">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15"/>
            <w:gridCol w:w="3017"/>
            <w:gridCol w:w="3017"/>
          </w:tblGrid>
          <w:tr w:rsidR="004808DF" w:rsidTr="004519EA">
            <w:tc>
              <w:tcPr>
                <w:tcW w:w="1666" w:type="pct"/>
                <w:shd w:val="clear" w:color="auto" w:fill="auto"/>
                <w:vAlign w:val="center"/>
              </w:tcPr>
              <w:p w:rsidR="004808DF" w:rsidRDefault="00011C56">
                <w:pPr>
                  <w:jc w:val="center"/>
                </w:pPr>
                <w:r>
                  <w:rPr>
                    <w:rFonts w:hint="eastAsia"/>
                  </w:rPr>
                  <w:t>项目</w:t>
                </w:r>
              </w:p>
            </w:tc>
            <w:tc>
              <w:tcPr>
                <w:tcW w:w="1667" w:type="pct"/>
                <w:shd w:val="clear" w:color="auto" w:fill="auto"/>
                <w:vAlign w:val="center"/>
              </w:tcPr>
              <w:p w:rsidR="004808DF" w:rsidRDefault="00011C56">
                <w:pPr>
                  <w:jc w:val="center"/>
                </w:pPr>
                <w:r>
                  <w:rPr>
                    <w:rFonts w:hint="eastAsia"/>
                  </w:rPr>
                  <w:t>账面价值</w:t>
                </w:r>
              </w:p>
            </w:tc>
            <w:tc>
              <w:tcPr>
                <w:tcW w:w="1667" w:type="pct"/>
                <w:shd w:val="clear" w:color="auto" w:fill="auto"/>
                <w:vAlign w:val="center"/>
              </w:tcPr>
              <w:p w:rsidR="004808DF" w:rsidRDefault="00011C56">
                <w:pPr>
                  <w:jc w:val="center"/>
                </w:pPr>
                <w:r>
                  <w:rPr>
                    <w:rFonts w:hint="eastAsia"/>
                  </w:rPr>
                  <w:t>未办妥产权证书的原因</w:t>
                </w:r>
              </w:p>
            </w:tc>
          </w:tr>
          <w:sdt>
            <w:sdtPr>
              <w:alias w:val="未办妥产权证书的土地使用权情况明细"/>
              <w:tag w:val="_GBC_109499b5d2b34860aa856972401fcb6e"/>
              <w:id w:val="973416216"/>
              <w:lock w:val="sdtLocked"/>
            </w:sdtPr>
            <w:sdtContent>
              <w:tr w:rsidR="004808DF" w:rsidTr="00BF7F78">
                <w:sdt>
                  <w:sdtPr>
                    <w:alias w:val="未办妥产权证书的土地使用权情况明细-项目名称"/>
                    <w:tag w:val="_GBC_0e01d5862cdb40a0bc91f79a764ff544"/>
                    <w:id w:val="-1045526791"/>
                    <w:lock w:val="sdtLocked"/>
                  </w:sdtPr>
                  <w:sdtContent>
                    <w:tc>
                      <w:tcPr>
                        <w:tcW w:w="1666" w:type="pct"/>
                        <w:shd w:val="clear" w:color="auto" w:fill="auto"/>
                        <w:vAlign w:val="center"/>
                      </w:tcPr>
                      <w:p w:rsidR="004808DF" w:rsidRDefault="00986D7D">
                        <w:r>
                          <w:rPr>
                            <w:rFonts w:hint="eastAsia"/>
                          </w:rPr>
                          <w:t>杭州市艮山路宿舍土地使用权</w:t>
                        </w:r>
                      </w:p>
                    </w:tc>
                  </w:sdtContent>
                </w:sdt>
                <w:sdt>
                  <w:sdtPr>
                    <w:alias w:val="未办妥产权证书的土地使用权情况明细-未办妥产权证书账面价值"/>
                    <w:tag w:val="_GBC_021dbca301304ed58aec4757eda986a3"/>
                    <w:id w:val="1077327362"/>
                    <w:lock w:val="sdtLocked"/>
                    <w:showingPlcHdr/>
                  </w:sdtPr>
                  <w:sdtContent>
                    <w:tc>
                      <w:tcPr>
                        <w:tcW w:w="1667" w:type="pct"/>
                        <w:shd w:val="clear" w:color="auto" w:fill="auto"/>
                        <w:vAlign w:val="center"/>
                      </w:tcPr>
                      <w:p w:rsidR="004808DF" w:rsidRDefault="00986D7D" w:rsidP="00986D7D">
                        <w:pPr>
                          <w:jc w:val="right"/>
                        </w:pPr>
                        <w:r>
                          <w:t xml:space="preserve">     </w:t>
                        </w:r>
                      </w:p>
                    </w:tc>
                  </w:sdtContent>
                </w:sdt>
                <w:sdt>
                  <w:sdtPr>
                    <w:alias w:val="未办妥产权证书的土地使用权情况明细-未办妥产权证书的原因"/>
                    <w:tag w:val="_GBC_b269d9f263af4e2e818042d4d0d45329"/>
                    <w:id w:val="-625697992"/>
                    <w:lock w:val="sdtLocked"/>
                  </w:sdtPr>
                  <w:sdtContent>
                    <w:tc>
                      <w:tcPr>
                        <w:tcW w:w="1667" w:type="pct"/>
                        <w:shd w:val="clear" w:color="auto" w:fill="auto"/>
                        <w:vAlign w:val="center"/>
                      </w:tcPr>
                      <w:p w:rsidR="004808DF" w:rsidRDefault="00986D7D">
                        <w:r>
                          <w:rPr>
                            <w:rFonts w:hint="eastAsia"/>
                          </w:rPr>
                          <w:t>该土地证用途是仓储划拔用地，目前公司办证存在障碍。</w:t>
                        </w:r>
                      </w:p>
                    </w:tc>
                  </w:sdtContent>
                </w:sdt>
              </w:tr>
            </w:sdtContent>
          </w:sdt>
          <w:sdt>
            <w:sdtPr>
              <w:alias w:val="未办妥产权证书的土地使用权情况明细"/>
              <w:tag w:val="_GBC_109499b5d2b34860aa856972401fcb6e"/>
              <w:id w:val="7519581"/>
              <w:lock w:val="sdtLocked"/>
            </w:sdtPr>
            <w:sdtContent>
              <w:tr w:rsidR="004808DF" w:rsidRPr="00986D7D" w:rsidTr="00BF7F78">
                <w:sdt>
                  <w:sdtPr>
                    <w:alias w:val="未办妥产权证书的土地使用权情况明细-项目名称"/>
                    <w:tag w:val="_GBC_0e01d5862cdb40a0bc91f79a764ff544"/>
                    <w:id w:val="7519578"/>
                    <w:lock w:val="sdtLocked"/>
                  </w:sdtPr>
                  <w:sdtContent>
                    <w:tc>
                      <w:tcPr>
                        <w:tcW w:w="1666" w:type="pct"/>
                        <w:shd w:val="clear" w:color="auto" w:fill="auto"/>
                        <w:vAlign w:val="center"/>
                      </w:tcPr>
                      <w:p w:rsidR="004808DF" w:rsidRDefault="00986D7D">
                        <w:r>
                          <w:rPr>
                            <w:rFonts w:hint="eastAsia"/>
                          </w:rPr>
                          <w:t>沈阳新星土地</w:t>
                        </w:r>
                      </w:p>
                    </w:tc>
                  </w:sdtContent>
                </w:sdt>
                <w:sdt>
                  <w:sdtPr>
                    <w:alias w:val="未办妥产权证书的土地使用权情况明细-未办妥产权证书账面价值"/>
                    <w:tag w:val="_GBC_021dbca301304ed58aec4757eda986a3"/>
                    <w:id w:val="7519579"/>
                    <w:lock w:val="sdtLocked"/>
                  </w:sdtPr>
                  <w:sdtContent>
                    <w:tc>
                      <w:tcPr>
                        <w:tcW w:w="1667" w:type="pct"/>
                        <w:shd w:val="clear" w:color="auto" w:fill="auto"/>
                        <w:vAlign w:val="center"/>
                      </w:tcPr>
                      <w:p w:rsidR="004808DF" w:rsidRDefault="00986D7D">
                        <w:pPr>
                          <w:jc w:val="right"/>
                        </w:pPr>
                        <w:r>
                          <w:t>32,150,266.82</w:t>
                        </w:r>
                      </w:p>
                    </w:tc>
                  </w:sdtContent>
                </w:sdt>
                <w:sdt>
                  <w:sdtPr>
                    <w:alias w:val="未办妥产权证书的土地使用权情况明细-未办妥产权证书的原因"/>
                    <w:tag w:val="_GBC_b269d9f263af4e2e818042d4d0d45329"/>
                    <w:id w:val="7519580"/>
                    <w:lock w:val="sdtLocked"/>
                  </w:sdtPr>
                  <w:sdtContent>
                    <w:tc>
                      <w:tcPr>
                        <w:tcW w:w="1667" w:type="pct"/>
                        <w:shd w:val="clear" w:color="auto" w:fill="auto"/>
                        <w:vAlign w:val="center"/>
                      </w:tcPr>
                      <w:p w:rsidR="004808DF" w:rsidRDefault="00986D7D">
                        <w:r>
                          <w:rPr>
                            <w:rFonts w:hint="eastAsia"/>
                          </w:rPr>
                          <w:t>本公司之子公司沈阳航天新星机电有限公司从新新集团公司购入的破产财产中土地</w:t>
                        </w:r>
                        <w:r>
                          <w:t>23.72万平方米，因破产方未交纳土地出让金，目前公司办证存在障碍。</w:t>
                        </w:r>
                      </w:p>
                    </w:tc>
                  </w:sdtContent>
                </w:sdt>
              </w:tr>
            </w:sdtContent>
          </w:sdt>
        </w:tbl>
        <w:p w:rsidR="004808DF" w:rsidRPr="00986D7D" w:rsidRDefault="006F5580" w:rsidP="00986D7D"/>
      </w:sdtContent>
    </w:sdt>
    <w:p w:rsidR="004808DF" w:rsidRDefault="004808DF">
      <w:pPr>
        <w:snapToGrid w:val="0"/>
        <w:spacing w:line="240" w:lineRule="atLeast"/>
        <w:rPr>
          <w:szCs w:val="21"/>
        </w:rPr>
      </w:pPr>
    </w:p>
    <w:sdt>
      <w:sdtPr>
        <w:rPr>
          <w:rFonts w:ascii="宋体" w:hAnsi="宋体" w:cs="宋体" w:hint="eastAsia"/>
          <w:b w:val="0"/>
          <w:bCs w:val="0"/>
          <w:kern w:val="0"/>
          <w:szCs w:val="21"/>
        </w:rPr>
        <w:tag w:val="_GBC_41dea900f659431692960536981b1d8d"/>
        <w:id w:val="-1191365448"/>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
            <w:tag w:val="_GBC_a62fb6e641b048a49c12233ba47c4939"/>
            <w:id w:val="967472892"/>
            <w:lock w:val="sdtLocked"/>
            <w:placeholder>
              <w:docPart w:val="GBC22222222222222222222222222222"/>
            </w:placeholder>
          </w:sdtPr>
          <w:sdtContent>
            <w:p w:rsidR="004808DF" w:rsidRDefault="006F5580">
              <w:r>
                <w:fldChar w:fldCharType="begin"/>
              </w:r>
              <w:r w:rsidR="00A80E49">
                <w:instrText xml:space="preserve"> MACROBUTTON  SnrToggleCheckbox √适用 </w:instrText>
              </w:r>
              <w:r>
                <w:fldChar w:fldCharType="end"/>
              </w:r>
              <w:r>
                <w:fldChar w:fldCharType="begin"/>
              </w:r>
              <w:r w:rsidR="00A80E49">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公司内部研究开发项目支出"/>
              <w:tag w:val="_GBC_165fafab9dd34128b1db9906fb0f8041"/>
              <w:id w:val="-221437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公司内部研究开发项目支出"/>
              <w:tag w:val="_GBC_7f94dcb30ef74b2c8ce5d661f9d29e58"/>
              <w:id w:val="-16493535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98"/>
            <w:gridCol w:w="1476"/>
            <w:gridCol w:w="1476"/>
            <w:gridCol w:w="697"/>
            <w:gridCol w:w="718"/>
            <w:gridCol w:w="754"/>
            <w:gridCol w:w="754"/>
            <w:gridCol w:w="695"/>
            <w:gridCol w:w="1581"/>
          </w:tblGrid>
          <w:tr w:rsidR="004808DF" w:rsidTr="00467D56">
            <w:tc>
              <w:tcPr>
                <w:tcW w:w="641" w:type="pct"/>
                <w:vMerge w:val="restart"/>
                <w:tcBorders>
                  <w:top w:val="single" w:sz="4" w:space="0" w:color="auto"/>
                  <w:left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项目</w:t>
                </w:r>
              </w:p>
            </w:tc>
            <w:tc>
              <w:tcPr>
                <w:tcW w:w="538" w:type="pct"/>
                <w:vMerge w:val="restart"/>
                <w:tcBorders>
                  <w:top w:val="single" w:sz="4" w:space="0" w:color="auto"/>
                  <w:left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期初</w:t>
                </w:r>
              </w:p>
              <w:p w:rsidR="004808DF" w:rsidRDefault="00011C56">
                <w:pPr>
                  <w:autoSpaceDE w:val="0"/>
                  <w:autoSpaceDN w:val="0"/>
                  <w:adjustRightInd w:val="0"/>
                  <w:jc w:val="center"/>
                  <w:rPr>
                    <w:szCs w:val="21"/>
                  </w:rPr>
                </w:pPr>
                <w:r>
                  <w:rPr>
                    <w:rFonts w:hint="eastAsia"/>
                    <w:szCs w:val="21"/>
                  </w:rPr>
                  <w:t>余额</w:t>
                </w:r>
              </w:p>
            </w:tc>
            <w:tc>
              <w:tcPr>
                <w:tcW w:w="1625" w:type="pct"/>
                <w:gridSpan w:val="3"/>
                <w:tcBorders>
                  <w:top w:val="single" w:sz="4" w:space="0" w:color="auto"/>
                  <w:left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本期增加金额</w:t>
                </w:r>
              </w:p>
            </w:tc>
            <w:tc>
              <w:tcPr>
                <w:tcW w:w="1650" w:type="pct"/>
                <w:gridSpan w:val="3"/>
                <w:tcBorders>
                  <w:top w:val="single" w:sz="4" w:space="0" w:color="auto"/>
                  <w:left w:val="single" w:sz="4" w:space="0" w:color="auto"/>
                  <w:bottom w:val="single" w:sz="4" w:space="0" w:color="auto"/>
                  <w:right w:val="single" w:sz="4" w:space="0" w:color="auto"/>
                </w:tcBorders>
                <w:vAlign w:val="center"/>
              </w:tcPr>
              <w:p w:rsidR="004808DF" w:rsidRDefault="00011C56">
                <w:pPr>
                  <w:ind w:left="-65" w:right="5" w:hanging="48"/>
                  <w:jc w:val="center"/>
                  <w:rPr>
                    <w:szCs w:val="21"/>
                  </w:rPr>
                </w:pPr>
                <w:r>
                  <w:rPr>
                    <w:rFonts w:hint="eastAsia"/>
                    <w:szCs w:val="21"/>
                  </w:rPr>
                  <w:t>本期减少金额</w:t>
                </w:r>
              </w:p>
            </w:tc>
            <w:tc>
              <w:tcPr>
                <w:tcW w:w="546" w:type="pct"/>
                <w:vMerge w:val="restart"/>
                <w:tcBorders>
                  <w:top w:val="single" w:sz="4" w:space="0" w:color="auto"/>
                  <w:left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期末</w:t>
                </w:r>
              </w:p>
              <w:p w:rsidR="004808DF" w:rsidRDefault="00011C56">
                <w:pPr>
                  <w:autoSpaceDE w:val="0"/>
                  <w:autoSpaceDN w:val="0"/>
                  <w:adjustRightInd w:val="0"/>
                  <w:jc w:val="center"/>
                  <w:rPr>
                    <w:szCs w:val="21"/>
                  </w:rPr>
                </w:pPr>
                <w:r>
                  <w:rPr>
                    <w:rFonts w:hint="eastAsia"/>
                    <w:szCs w:val="21"/>
                  </w:rPr>
                  <w:t>余额</w:t>
                </w:r>
              </w:p>
            </w:tc>
          </w:tr>
          <w:tr w:rsidR="004808DF" w:rsidTr="00467D56">
            <w:tc>
              <w:tcPr>
                <w:tcW w:w="641" w:type="pct"/>
                <w:vMerge/>
                <w:tcBorders>
                  <w:left w:val="single" w:sz="4" w:space="0" w:color="auto"/>
                  <w:bottom w:val="single" w:sz="4" w:space="0" w:color="auto"/>
                  <w:right w:val="single" w:sz="4" w:space="0" w:color="auto"/>
                </w:tcBorders>
              </w:tcPr>
              <w:p w:rsidR="004808DF" w:rsidRDefault="004808DF">
                <w:pPr>
                  <w:autoSpaceDE w:val="0"/>
                  <w:autoSpaceDN w:val="0"/>
                  <w:adjustRightInd w:val="0"/>
                  <w:rPr>
                    <w:szCs w:val="21"/>
                  </w:rPr>
                </w:pPr>
              </w:p>
            </w:tc>
            <w:tc>
              <w:tcPr>
                <w:tcW w:w="538" w:type="pct"/>
                <w:vMerge/>
                <w:tcBorders>
                  <w:left w:val="single" w:sz="4" w:space="0" w:color="auto"/>
                  <w:bottom w:val="single" w:sz="4" w:space="0" w:color="auto"/>
                  <w:right w:val="single" w:sz="4" w:space="0" w:color="auto"/>
                </w:tcBorders>
              </w:tcPr>
              <w:p w:rsidR="004808DF" w:rsidRDefault="004808DF">
                <w:pPr>
                  <w:autoSpaceDE w:val="0"/>
                  <w:autoSpaceDN w:val="0"/>
                  <w:adjustRightInd w:val="0"/>
                  <w:jc w:val="center"/>
                  <w:rPr>
                    <w:szCs w:val="21"/>
                  </w:rPr>
                </w:pPr>
              </w:p>
            </w:tc>
            <w:tc>
              <w:tcPr>
                <w:tcW w:w="554" w:type="pct"/>
                <w:tcBorders>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内部开发支出</w:t>
                </w:r>
              </w:p>
            </w:tc>
            <w:tc>
              <w:tcPr>
                <w:tcW w:w="530" w:type="pct"/>
                <w:tcBorders>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其他</w:t>
                </w:r>
              </w:p>
            </w:tc>
            <w:sdt>
              <w:sdtPr>
                <w:rPr>
                  <w:szCs w:val="21"/>
                </w:rPr>
                <w:alias w:val="开发支出本期增加额项目名称"/>
                <w:tag w:val="_GBC_3dd1a6e64b524d9995cbdbb01a10ed46"/>
                <w:id w:val="1606000932"/>
                <w:lock w:val="sdtLocked"/>
                <w:showingPlcHdr/>
              </w:sdtPr>
              <w:sdtEndPr>
                <w:rPr>
                  <w:rFonts w:hint="eastAsia"/>
                </w:rPr>
              </w:sdtEndPr>
              <w:sdtContent>
                <w:tc>
                  <w:tcPr>
                    <w:tcW w:w="541" w:type="pct"/>
                    <w:tcBorders>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color w:val="333399"/>
                        <w:szCs w:val="21"/>
                      </w:rPr>
                      <w:t xml:space="preserve">　</w:t>
                    </w:r>
                  </w:p>
                </w:tc>
              </w:sdtContent>
            </w:sdt>
            <w:tc>
              <w:tcPr>
                <w:tcW w:w="561"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确认为无形资产</w:t>
                </w:r>
              </w:p>
            </w:tc>
            <w:tc>
              <w:tcPr>
                <w:tcW w:w="561"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转入当期损益</w:t>
                </w:r>
              </w:p>
            </w:tc>
            <w:sdt>
              <w:sdtPr>
                <w:rPr>
                  <w:szCs w:val="21"/>
                </w:rPr>
                <w:alias w:val="开发支出本期减少额项目名称"/>
                <w:tag w:val="_GBC_ea6bb0b5d1364a6999980f96f731ec9a"/>
                <w:id w:val="1270662598"/>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color w:val="333399"/>
                        <w:szCs w:val="21"/>
                      </w:rPr>
                      <w:t xml:space="preserve">　</w:t>
                    </w:r>
                  </w:p>
                </w:tc>
              </w:sdtContent>
            </w:sdt>
            <w:tc>
              <w:tcPr>
                <w:tcW w:w="546" w:type="pct"/>
                <w:vMerge/>
                <w:tcBorders>
                  <w:left w:val="single" w:sz="4" w:space="0" w:color="auto"/>
                  <w:bottom w:val="single" w:sz="4" w:space="0" w:color="auto"/>
                  <w:right w:val="single" w:sz="4" w:space="0" w:color="auto"/>
                </w:tcBorders>
              </w:tcPr>
              <w:p w:rsidR="004808DF" w:rsidRDefault="004808DF">
                <w:pPr>
                  <w:autoSpaceDE w:val="0"/>
                  <w:autoSpaceDN w:val="0"/>
                  <w:adjustRightInd w:val="0"/>
                  <w:jc w:val="center"/>
                  <w:rPr>
                    <w:color w:val="222222"/>
                    <w:szCs w:val="21"/>
                  </w:rPr>
                </w:pPr>
              </w:p>
            </w:tc>
          </w:tr>
          <w:sdt>
            <w:sdtPr>
              <w:rPr>
                <w:rFonts w:hint="eastAsia"/>
                <w:szCs w:val="21"/>
              </w:rPr>
              <w:alias w:val="公司开发项目支出明细"/>
              <w:tag w:val="_GBC_12a9b93b72934528bfa3c11027367082"/>
              <w:id w:val="-1348788722"/>
              <w:lock w:val="sdtLocked"/>
            </w:sdtPr>
            <w:sdtContent>
              <w:tr w:rsidR="004808DF" w:rsidTr="00467D56">
                <w:sdt>
                  <w:sdtPr>
                    <w:rPr>
                      <w:rFonts w:hint="eastAsia"/>
                      <w:szCs w:val="21"/>
                    </w:rPr>
                    <w:alias w:val="公司开发项目支出明细-项目"/>
                    <w:tag w:val="_GBC_19bb28649ab742c1b0d3b90081f924b3"/>
                    <w:id w:val="-1623070890"/>
                    <w:lock w:val="sdtLocked"/>
                  </w:sdtPr>
                  <w:sdtContent>
                    <w:tc>
                      <w:tcPr>
                        <w:tcW w:w="641" w:type="pct"/>
                        <w:tcBorders>
                          <w:top w:val="single" w:sz="4" w:space="0" w:color="auto"/>
                          <w:left w:val="single" w:sz="4" w:space="0" w:color="auto"/>
                          <w:bottom w:val="single" w:sz="4" w:space="0" w:color="auto"/>
                          <w:right w:val="single" w:sz="4" w:space="0" w:color="auto"/>
                        </w:tcBorders>
                      </w:tcPr>
                      <w:p w:rsidR="004808DF" w:rsidRDefault="00986D7D">
                        <w:pPr>
                          <w:rPr>
                            <w:szCs w:val="21"/>
                          </w:rPr>
                        </w:pPr>
                        <w:r>
                          <w:rPr>
                            <w:rFonts w:hint="eastAsia"/>
                            <w:szCs w:val="21"/>
                          </w:rPr>
                          <w:t>军品研发</w:t>
                        </w:r>
                        <w:r>
                          <w:rPr>
                            <w:szCs w:val="21"/>
                          </w:rPr>
                          <w:t>1</w:t>
                        </w:r>
                      </w:p>
                    </w:tc>
                  </w:sdtContent>
                </w:sdt>
                <w:sdt>
                  <w:sdtPr>
                    <w:rPr>
                      <w:szCs w:val="21"/>
                    </w:rPr>
                    <w:alias w:val="公司开发项目支出明细-金额"/>
                    <w:tag w:val="_GBC_d758f8e17f974f2a9b57ca5992258f3e"/>
                    <w:id w:val="1228185461"/>
                    <w:lock w:val="sdtLocked"/>
                  </w:sdtPr>
                  <w:sdtContent>
                    <w:tc>
                      <w:tcPr>
                        <w:tcW w:w="538" w:type="pct"/>
                        <w:tcBorders>
                          <w:top w:val="single" w:sz="4" w:space="0" w:color="auto"/>
                          <w:left w:val="single" w:sz="4" w:space="0" w:color="auto"/>
                          <w:bottom w:val="single" w:sz="4" w:space="0" w:color="auto"/>
                          <w:right w:val="single" w:sz="4" w:space="0" w:color="auto"/>
                        </w:tcBorders>
                      </w:tcPr>
                      <w:p w:rsidR="004808DF" w:rsidRDefault="00986D7D">
                        <w:pPr>
                          <w:jc w:val="right"/>
                          <w:rPr>
                            <w:szCs w:val="21"/>
                          </w:rPr>
                        </w:pPr>
                        <w:r>
                          <w:rPr>
                            <w:szCs w:val="21"/>
                          </w:rPr>
                          <w:t>7,636,697.72</w:t>
                        </w:r>
                      </w:p>
                    </w:tc>
                  </w:sdtContent>
                </w:sdt>
                <w:sdt>
                  <w:sdtPr>
                    <w:rPr>
                      <w:szCs w:val="21"/>
                    </w:rPr>
                    <w:alias w:val="公司开发项目支出明细-内部开发支出"/>
                    <w:tag w:val="_GBC_9228d132177c4b6a833a4350bc18573a"/>
                    <w:id w:val="-1165166420"/>
                    <w:lock w:val="sdtLocked"/>
                    <w:showingPlcHdr/>
                  </w:sdtPr>
                  <w:sdtEndPr>
                    <w:rPr>
                      <w:rFonts w:hint="eastAsia"/>
                    </w:rPr>
                  </w:sdtEndPr>
                  <w:sdtContent>
                    <w:tc>
                      <w:tcPr>
                        <w:tcW w:w="554" w:type="pct"/>
                        <w:tcBorders>
                          <w:top w:val="single" w:sz="4" w:space="0" w:color="auto"/>
                          <w:left w:val="single" w:sz="4" w:space="0" w:color="auto"/>
                          <w:bottom w:val="single" w:sz="4" w:space="0" w:color="auto"/>
                          <w:right w:val="single" w:sz="4" w:space="0" w:color="auto"/>
                        </w:tcBorders>
                      </w:tcPr>
                      <w:p w:rsidR="004808DF" w:rsidRDefault="00986D7D">
                        <w:pPr>
                          <w:jc w:val="right"/>
                          <w:rPr>
                            <w:szCs w:val="21"/>
                          </w:rPr>
                        </w:pPr>
                        <w:r>
                          <w:rPr>
                            <w:szCs w:val="21"/>
                          </w:rPr>
                          <w:t xml:space="preserve">     </w:t>
                        </w:r>
                      </w:p>
                    </w:tc>
                  </w:sdtContent>
                </w:sdt>
                <w:sdt>
                  <w:sdtPr>
                    <w:rPr>
                      <w:rFonts w:hint="eastAsia"/>
                      <w:szCs w:val="21"/>
                    </w:rPr>
                    <w:alias w:val="公司开发项目支出明细-其他增加额"/>
                    <w:tag w:val="_GBC_37da052e705647d494f81423ce93ce86"/>
                    <w:id w:val="1455757525"/>
                    <w:lock w:val="sdtLocked"/>
                    <w:showingPlcHdr/>
                  </w:sdtPr>
                  <w:sdtContent>
                    <w:tc>
                      <w:tcPr>
                        <w:tcW w:w="53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rFonts w:hint="eastAsia"/>
                      <w:szCs w:val="21"/>
                    </w:rPr>
                    <w:alias w:val="开发支出本期增加额项目名称金额"/>
                    <w:tag w:val="_GBC_93295d218c9d4841aba7f00af95ac3a4"/>
                    <w:id w:val="-302003394"/>
                    <w:lock w:val="sdtLocked"/>
                    <w:showingPlcHdr/>
                  </w:sdtPr>
                  <w:sdtContent>
                    <w:tc>
                      <w:tcPr>
                        <w:tcW w:w="54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开发项目支出明细-确认为无形资产"/>
                    <w:tag w:val="_GBC_43a635f23cf74a518d3491d941e128d8"/>
                    <w:id w:val="1660343269"/>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开发项目支出明细-计入当期损益"/>
                    <w:tag w:val="_GBC_e6f1f3bf60c64c13b871f7184997b694"/>
                    <w:id w:val="1512412559"/>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开发支出本期减少额项目名称金额"/>
                    <w:tag w:val="_GBC_b792857e3fea4627a20bca7e83353a74"/>
                    <w:id w:val="-234863122"/>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开发项目支出明细-金额"/>
                    <w:tag w:val="_GBC_846d7ca9baa54d6da1a77321683c3346"/>
                    <w:id w:val="76864254"/>
                    <w:lock w:val="sdtLocked"/>
                  </w:sdtPr>
                  <w:sdtContent>
                    <w:tc>
                      <w:tcPr>
                        <w:tcW w:w="546" w:type="pct"/>
                        <w:tcBorders>
                          <w:top w:val="single" w:sz="4" w:space="0" w:color="auto"/>
                          <w:left w:val="single" w:sz="4" w:space="0" w:color="auto"/>
                          <w:bottom w:val="single" w:sz="4" w:space="0" w:color="auto"/>
                          <w:right w:val="single" w:sz="4" w:space="0" w:color="auto"/>
                        </w:tcBorders>
                      </w:tcPr>
                      <w:p w:rsidR="004808DF" w:rsidRDefault="00986D7D">
                        <w:pPr>
                          <w:jc w:val="right"/>
                          <w:rPr>
                            <w:szCs w:val="21"/>
                          </w:rPr>
                        </w:pPr>
                        <w:r>
                          <w:rPr>
                            <w:szCs w:val="21"/>
                          </w:rPr>
                          <w:t>7,636,697.72</w:t>
                        </w:r>
                      </w:p>
                    </w:tc>
                  </w:sdtContent>
                </w:sdt>
              </w:tr>
            </w:sdtContent>
          </w:sdt>
          <w:sdt>
            <w:sdtPr>
              <w:rPr>
                <w:rFonts w:hint="eastAsia"/>
                <w:szCs w:val="21"/>
              </w:rPr>
              <w:alias w:val="公司开发项目支出明细"/>
              <w:tag w:val="_GBC_12a9b93b72934528bfa3c11027367082"/>
              <w:id w:val="7519591"/>
              <w:lock w:val="sdtLocked"/>
            </w:sdtPr>
            <w:sdtContent>
              <w:tr w:rsidR="004808DF" w:rsidTr="00467D56">
                <w:sdt>
                  <w:sdtPr>
                    <w:rPr>
                      <w:rFonts w:hint="eastAsia"/>
                      <w:szCs w:val="21"/>
                    </w:rPr>
                    <w:alias w:val="公司开发项目支出明细-项目"/>
                    <w:tag w:val="_GBC_19bb28649ab742c1b0d3b90081f924b3"/>
                    <w:id w:val="7519582"/>
                    <w:lock w:val="sdtLocked"/>
                  </w:sdtPr>
                  <w:sdtContent>
                    <w:tc>
                      <w:tcPr>
                        <w:tcW w:w="641" w:type="pct"/>
                        <w:tcBorders>
                          <w:top w:val="single" w:sz="4" w:space="0" w:color="auto"/>
                          <w:left w:val="single" w:sz="4" w:space="0" w:color="auto"/>
                          <w:bottom w:val="single" w:sz="4" w:space="0" w:color="auto"/>
                          <w:right w:val="single" w:sz="4" w:space="0" w:color="auto"/>
                        </w:tcBorders>
                      </w:tcPr>
                      <w:p w:rsidR="004808DF" w:rsidRDefault="00986D7D">
                        <w:pPr>
                          <w:rPr>
                            <w:szCs w:val="21"/>
                          </w:rPr>
                        </w:pPr>
                        <w:r>
                          <w:rPr>
                            <w:rFonts w:hint="eastAsia"/>
                            <w:szCs w:val="21"/>
                          </w:rPr>
                          <w:t>对讲机项目</w:t>
                        </w:r>
                      </w:p>
                    </w:tc>
                  </w:sdtContent>
                </w:sdt>
                <w:sdt>
                  <w:sdtPr>
                    <w:rPr>
                      <w:szCs w:val="21"/>
                    </w:rPr>
                    <w:alias w:val="公司开发项目支出明细-金额"/>
                    <w:tag w:val="_GBC_d758f8e17f974f2a9b57ca5992258f3e"/>
                    <w:id w:val="7519583"/>
                    <w:lock w:val="sdtLocked"/>
                    <w:showingPlcHdr/>
                  </w:sdtPr>
                  <w:sdtContent>
                    <w:tc>
                      <w:tcPr>
                        <w:tcW w:w="538" w:type="pct"/>
                        <w:tcBorders>
                          <w:top w:val="single" w:sz="4" w:space="0" w:color="auto"/>
                          <w:left w:val="single" w:sz="4" w:space="0" w:color="auto"/>
                          <w:bottom w:val="single" w:sz="4" w:space="0" w:color="auto"/>
                          <w:right w:val="single" w:sz="4" w:space="0" w:color="auto"/>
                        </w:tcBorders>
                      </w:tcPr>
                      <w:p w:rsidR="004808DF" w:rsidRDefault="00986D7D">
                        <w:pPr>
                          <w:jc w:val="right"/>
                          <w:rPr>
                            <w:szCs w:val="21"/>
                          </w:rPr>
                        </w:pPr>
                        <w:r>
                          <w:rPr>
                            <w:szCs w:val="21"/>
                          </w:rPr>
                          <w:t xml:space="preserve">     </w:t>
                        </w:r>
                      </w:p>
                    </w:tc>
                  </w:sdtContent>
                </w:sdt>
                <w:sdt>
                  <w:sdtPr>
                    <w:rPr>
                      <w:szCs w:val="21"/>
                    </w:rPr>
                    <w:alias w:val="公司开发项目支出明细-内部开发支出"/>
                    <w:tag w:val="_GBC_9228d132177c4b6a833a4350bc18573a"/>
                    <w:id w:val="7519584"/>
                    <w:lock w:val="sdtLocked"/>
                  </w:sdtPr>
                  <w:sdtEndPr>
                    <w:rPr>
                      <w:rFonts w:hint="eastAsia"/>
                    </w:rPr>
                  </w:sdtEndPr>
                  <w:sdtContent>
                    <w:tc>
                      <w:tcPr>
                        <w:tcW w:w="554" w:type="pct"/>
                        <w:tcBorders>
                          <w:top w:val="single" w:sz="4" w:space="0" w:color="auto"/>
                          <w:left w:val="single" w:sz="4" w:space="0" w:color="auto"/>
                          <w:bottom w:val="single" w:sz="4" w:space="0" w:color="auto"/>
                          <w:right w:val="single" w:sz="4" w:space="0" w:color="auto"/>
                        </w:tcBorders>
                      </w:tcPr>
                      <w:p w:rsidR="004808DF" w:rsidRDefault="00986D7D">
                        <w:pPr>
                          <w:jc w:val="right"/>
                          <w:rPr>
                            <w:szCs w:val="21"/>
                          </w:rPr>
                        </w:pPr>
                        <w:r>
                          <w:rPr>
                            <w:szCs w:val="21"/>
                          </w:rPr>
                          <w:t>5,957,145.74</w:t>
                        </w:r>
                      </w:p>
                    </w:tc>
                  </w:sdtContent>
                </w:sdt>
                <w:sdt>
                  <w:sdtPr>
                    <w:rPr>
                      <w:rFonts w:hint="eastAsia"/>
                      <w:szCs w:val="21"/>
                    </w:rPr>
                    <w:alias w:val="公司开发项目支出明细-其他增加额"/>
                    <w:tag w:val="_GBC_37da052e705647d494f81423ce93ce86"/>
                    <w:id w:val="7519585"/>
                    <w:lock w:val="sdtLocked"/>
                    <w:showingPlcHdr/>
                  </w:sdtPr>
                  <w:sdtContent>
                    <w:tc>
                      <w:tcPr>
                        <w:tcW w:w="53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rFonts w:hint="eastAsia"/>
                      <w:szCs w:val="21"/>
                    </w:rPr>
                    <w:alias w:val="开发支出本期增加额项目名称金额"/>
                    <w:tag w:val="_GBC_93295d218c9d4841aba7f00af95ac3a4"/>
                    <w:id w:val="7519586"/>
                    <w:lock w:val="sdtLocked"/>
                    <w:showingPlcHdr/>
                  </w:sdtPr>
                  <w:sdtContent>
                    <w:tc>
                      <w:tcPr>
                        <w:tcW w:w="54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开发项目支出明细-确认为无形资产"/>
                    <w:tag w:val="_GBC_43a635f23cf74a518d3491d941e128d8"/>
                    <w:id w:val="7519587"/>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开发项目支出明细-计入当期损益"/>
                    <w:tag w:val="_GBC_e6f1f3bf60c64c13b871f7184997b694"/>
                    <w:id w:val="7519588"/>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开发支出本期减少额项目名称金额"/>
                    <w:tag w:val="_GBC_b792857e3fea4627a20bca7e83353a74"/>
                    <w:id w:val="7519589"/>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开发项目支出明细-金额"/>
                    <w:tag w:val="_GBC_846d7ca9baa54d6da1a77321683c3346"/>
                    <w:id w:val="7519590"/>
                    <w:lock w:val="sdtLocked"/>
                  </w:sdtPr>
                  <w:sdtContent>
                    <w:tc>
                      <w:tcPr>
                        <w:tcW w:w="546" w:type="pct"/>
                        <w:tcBorders>
                          <w:top w:val="single" w:sz="4" w:space="0" w:color="auto"/>
                          <w:left w:val="single" w:sz="4" w:space="0" w:color="auto"/>
                          <w:bottom w:val="single" w:sz="4" w:space="0" w:color="auto"/>
                          <w:right w:val="single" w:sz="4" w:space="0" w:color="auto"/>
                        </w:tcBorders>
                      </w:tcPr>
                      <w:p w:rsidR="004808DF" w:rsidRDefault="00986D7D">
                        <w:pPr>
                          <w:jc w:val="right"/>
                          <w:rPr>
                            <w:szCs w:val="21"/>
                          </w:rPr>
                        </w:pPr>
                        <w:r>
                          <w:rPr>
                            <w:szCs w:val="21"/>
                          </w:rPr>
                          <w:t>5,957,145.74</w:t>
                        </w:r>
                      </w:p>
                    </w:tc>
                  </w:sdtContent>
                </w:sdt>
              </w:tr>
            </w:sdtContent>
          </w:sdt>
          <w:tr w:rsidR="004808DF" w:rsidTr="00467D56">
            <w:tc>
              <w:tcPr>
                <w:tcW w:w="641"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合计</w:t>
                </w:r>
              </w:p>
            </w:tc>
            <w:sdt>
              <w:sdtPr>
                <w:rPr>
                  <w:szCs w:val="21"/>
                </w:rPr>
                <w:alias w:val="公司计入研究开发项目支出合计"/>
                <w:tag w:val="_GBC_7c2deba22f6546a4a2a3adec81f6d3ef"/>
                <w:id w:val="1123347107"/>
                <w:lock w:val="sdtLocked"/>
              </w:sdtPr>
              <w:sdtContent>
                <w:tc>
                  <w:tcPr>
                    <w:tcW w:w="538" w:type="pct"/>
                    <w:tcBorders>
                      <w:top w:val="single" w:sz="4" w:space="0" w:color="auto"/>
                      <w:left w:val="single" w:sz="4" w:space="0" w:color="auto"/>
                      <w:bottom w:val="single" w:sz="4" w:space="0" w:color="auto"/>
                      <w:right w:val="single" w:sz="4" w:space="0" w:color="auto"/>
                    </w:tcBorders>
                  </w:tcPr>
                  <w:p w:rsidR="004808DF" w:rsidRDefault="00986D7D">
                    <w:pPr>
                      <w:jc w:val="right"/>
                      <w:rPr>
                        <w:szCs w:val="21"/>
                      </w:rPr>
                    </w:pPr>
                    <w:r>
                      <w:rPr>
                        <w:szCs w:val="21"/>
                      </w:rPr>
                      <w:t>7,636,697.72</w:t>
                    </w:r>
                  </w:p>
                </w:tc>
              </w:sdtContent>
            </w:sdt>
            <w:sdt>
              <w:sdtPr>
                <w:rPr>
                  <w:szCs w:val="21"/>
                </w:rPr>
                <w:alias w:val="公司计入研究开发项目支出合计（增加额）"/>
                <w:tag w:val="_GBC_449a99b0e9eb419c98eba3b7dd6151b8"/>
                <w:id w:val="-438145954"/>
                <w:lock w:val="sdtLocked"/>
              </w:sdtPr>
              <w:sdtContent>
                <w:tc>
                  <w:tcPr>
                    <w:tcW w:w="554" w:type="pct"/>
                    <w:tcBorders>
                      <w:top w:val="single" w:sz="4" w:space="0" w:color="auto"/>
                      <w:left w:val="single" w:sz="4" w:space="0" w:color="auto"/>
                      <w:bottom w:val="single" w:sz="4" w:space="0" w:color="auto"/>
                      <w:right w:val="single" w:sz="4" w:space="0" w:color="auto"/>
                    </w:tcBorders>
                  </w:tcPr>
                  <w:p w:rsidR="004808DF" w:rsidRDefault="00986D7D">
                    <w:pPr>
                      <w:jc w:val="right"/>
                      <w:rPr>
                        <w:szCs w:val="21"/>
                      </w:rPr>
                    </w:pPr>
                    <w:r>
                      <w:rPr>
                        <w:szCs w:val="21"/>
                      </w:rPr>
                      <w:t>5,957,145.74</w:t>
                    </w:r>
                  </w:p>
                </w:tc>
              </w:sdtContent>
            </w:sdt>
            <w:sdt>
              <w:sdtPr>
                <w:rPr>
                  <w:szCs w:val="21"/>
                </w:rPr>
                <w:alias w:val="公司计入研究开发项目支出合计（其他增加额）"/>
                <w:tag w:val="_GBC_4a9b65a8816246fdb6777b8f51e4f09f"/>
                <w:id w:val="-1534724414"/>
                <w:lock w:val="sdtLocked"/>
                <w:showingPlcHdr/>
              </w:sdtPr>
              <w:sdtContent>
                <w:tc>
                  <w:tcPr>
                    <w:tcW w:w="53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sdt>
              <w:sdtPr>
                <w:rPr>
                  <w:szCs w:val="21"/>
                </w:rPr>
                <w:alias w:val="开发支出本期增加额项目名称金额合计"/>
                <w:tag w:val="_GBC_7560826900a842f3ab160314402f893d"/>
                <w:id w:val="-282187451"/>
                <w:lock w:val="sdtLocked"/>
                <w:showingPlcHdr/>
              </w:sdtPr>
              <w:sdtEndPr>
                <w:rPr>
                  <w:rFonts w:hint="eastAsia"/>
                </w:rPr>
              </w:sdtEndPr>
              <w:sdtContent>
                <w:tc>
                  <w:tcPr>
                    <w:tcW w:w="54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计入研究开发项目支出确认为无形资产合计（转出额）"/>
                <w:tag w:val="_GBC_4ae242e84f014135baf0320a8a66b384"/>
                <w:id w:val="2045700308"/>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计入研究开发项目支出计入当期损益合计（转出额）"/>
                <w:tag w:val="_GBC_3d00f98a840a45c09305938d9fd87ca0"/>
                <w:id w:val="-2006580245"/>
                <w:lock w:val="sdtLocked"/>
                <w:showingPlcHdr/>
              </w:sdtPr>
              <w:sdtContent>
                <w:tc>
                  <w:tcPr>
                    <w:tcW w:w="561"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开发支出本期减少额项目名称金额合计"/>
                <w:tag w:val="_GBC_b5e4741d0ca14fe49bda2bb492cfa2d7"/>
                <w:id w:val="-1957014322"/>
                <w:lock w:val="sdtLocked"/>
                <w:showingPlcHdr/>
              </w:sdtPr>
              <w:sdtEndPr>
                <w:rPr>
                  <w:rFonts w:hint="eastAsia"/>
                </w:rPr>
              </w:sdtEndPr>
              <w:sdtContent>
                <w:tc>
                  <w:tcPr>
                    <w:tcW w:w="528"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szCs w:val="21"/>
                      </w:rPr>
                      <w:t xml:space="preserve">　</w:t>
                    </w:r>
                  </w:p>
                </w:tc>
              </w:sdtContent>
            </w:sdt>
            <w:sdt>
              <w:sdtPr>
                <w:rPr>
                  <w:szCs w:val="21"/>
                </w:rPr>
                <w:alias w:val="公司计入研究开发项目支出合计"/>
                <w:tag w:val="_GBC_eb73dec1ec7d4687835ece35f36de690"/>
                <w:id w:val="-1135174481"/>
                <w:lock w:val="sdtLocked"/>
              </w:sdtPr>
              <w:sdtEndPr>
                <w:rPr>
                  <w:rFonts w:asciiTheme="majorEastAsia" w:eastAsiaTheme="majorEastAsia" w:hAnsiTheme="majorEastAsia"/>
                </w:rPr>
              </w:sdtEndPr>
              <w:sdtContent>
                <w:tc>
                  <w:tcPr>
                    <w:tcW w:w="546" w:type="pct"/>
                    <w:tcBorders>
                      <w:top w:val="single" w:sz="4" w:space="0" w:color="auto"/>
                      <w:left w:val="single" w:sz="4" w:space="0" w:color="auto"/>
                      <w:bottom w:val="single" w:sz="4" w:space="0" w:color="auto"/>
                      <w:right w:val="single" w:sz="4" w:space="0" w:color="auto"/>
                    </w:tcBorders>
                  </w:tcPr>
                  <w:p w:rsidR="004808DF" w:rsidRDefault="00986D7D" w:rsidP="00986D7D">
                    <w:pPr>
                      <w:jc w:val="right"/>
                      <w:rPr>
                        <w:szCs w:val="21"/>
                      </w:rPr>
                    </w:pPr>
                    <w:r>
                      <w:rPr>
                        <w:szCs w:val="21"/>
                      </w:rPr>
                      <w:t>13,593,843.46</w:t>
                    </w:r>
                  </w:p>
                </w:tc>
              </w:sdtContent>
            </w:sdt>
          </w:tr>
        </w:tbl>
        <w:p w:rsidR="004808DF" w:rsidRDefault="006F5580">
          <w:pPr>
            <w:snapToGrid w:val="0"/>
            <w:spacing w:line="240" w:lineRule="atLeast"/>
            <w:rPr>
              <w:szCs w:val="21"/>
            </w:rPr>
          </w:pPr>
        </w:p>
      </w:sdtContent>
    </w:sdt>
    <w:p w:rsidR="004808DF" w:rsidRDefault="004808DF">
      <w:pPr>
        <w:snapToGrid w:val="0"/>
        <w:spacing w:line="240" w:lineRule="atLeast"/>
        <w:rPr>
          <w:szCs w:val="21"/>
        </w:rPr>
      </w:pPr>
    </w:p>
    <w:sdt>
      <w:sdtPr>
        <w:rPr>
          <w:rFonts w:ascii="宋体" w:hAnsi="宋体" w:cs="宋体" w:hint="eastAsia"/>
          <w:b w:val="0"/>
          <w:bCs w:val="0"/>
          <w:kern w:val="0"/>
          <w:szCs w:val="21"/>
        </w:rPr>
        <w:tag w:val="_GBC_8ab2346c07f64f4cb475239f5d177377"/>
        <w:id w:val="-338701956"/>
        <w:lock w:val="sdtLocked"/>
        <w:placeholder>
          <w:docPart w:val="GBC22222222222222222222222222222"/>
        </w:placeholder>
      </w:sdtPr>
      <w:sdtEndPr>
        <w:rPr>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商誉</w:t>
          </w:r>
        </w:p>
        <w:sdt>
          <w:sdtPr>
            <w:alias w:val="是否适用：商誉"/>
            <w:tag w:val="_GBC_caec13d562844decabb73c2335f2dc45"/>
            <w:id w:val="-1395647832"/>
            <w:lock w:val="sdtContentLocked"/>
            <w:placeholder>
              <w:docPart w:val="GBC22222222222222222222222222222"/>
            </w:placeholder>
          </w:sdtPr>
          <w:sdtContent>
            <w:p w:rsidR="004808DF" w:rsidRDefault="006F5580">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p w:rsidR="004808DF" w:rsidRDefault="00011C56">
          <w:pPr>
            <w:pStyle w:val="4"/>
            <w:numPr>
              <w:ilvl w:val="0"/>
              <w:numId w:val="69"/>
            </w:numPr>
            <w:tabs>
              <w:tab w:val="left" w:pos="588"/>
            </w:tabs>
          </w:pPr>
          <w:r>
            <w:rPr>
              <w:rFonts w:hint="eastAsia"/>
            </w:rPr>
            <w:t>商誉账面原值</w:t>
          </w:r>
        </w:p>
        <w:p w:rsidR="004808DF" w:rsidRDefault="00011C56">
          <w:pPr>
            <w:jc w:val="right"/>
            <w:rPr>
              <w:szCs w:val="21"/>
            </w:rPr>
          </w:pPr>
          <w:r>
            <w:rPr>
              <w:rFonts w:hint="eastAsia"/>
              <w:szCs w:val="21"/>
            </w:rPr>
            <w:t>单位：</w:t>
          </w:r>
          <w:sdt>
            <w:sdtPr>
              <w:rPr>
                <w:rFonts w:hint="eastAsia"/>
                <w:szCs w:val="21"/>
              </w:rPr>
              <w:alias w:val="单位：财务附注：商誉"/>
              <w:tag w:val="_GBC_4797b6084eb24fe79f24d181640f3283"/>
              <w:id w:val="-7851850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7cd9149d9bea4da8974b80b14b1c0e44"/>
              <w:id w:val="-9997318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8"/>
            <w:gridCol w:w="1178"/>
            <w:gridCol w:w="1204"/>
            <w:gridCol w:w="1178"/>
            <w:gridCol w:w="1202"/>
            <w:gridCol w:w="1191"/>
            <w:gridCol w:w="1158"/>
          </w:tblGrid>
          <w:tr w:rsidR="00986D7D" w:rsidTr="00986D7D">
            <w:trPr>
              <w:trHeight w:val="284"/>
              <w:jc w:val="center"/>
            </w:trPr>
            <w:tc>
              <w:tcPr>
                <w:tcW w:w="1071" w:type="pct"/>
                <w:vMerge w:val="restart"/>
                <w:shd w:val="clear" w:color="auto" w:fill="auto"/>
                <w:vAlign w:val="center"/>
              </w:tcPr>
              <w:p w:rsidR="00986D7D" w:rsidRDefault="00986D7D" w:rsidP="00986D7D">
                <w:pPr>
                  <w:autoSpaceDE w:val="0"/>
                  <w:autoSpaceDN w:val="0"/>
                  <w:adjustRightInd w:val="0"/>
                  <w:snapToGrid w:val="0"/>
                  <w:jc w:val="center"/>
                  <w:rPr>
                    <w:szCs w:val="21"/>
                  </w:rPr>
                </w:pPr>
                <w:r>
                  <w:rPr>
                    <w:rFonts w:hint="eastAsia"/>
                    <w:szCs w:val="21"/>
                  </w:rPr>
                  <w:t>被投资单位名称或形成商誉的事项</w:t>
                </w:r>
              </w:p>
            </w:tc>
            <w:tc>
              <w:tcPr>
                <w:tcW w:w="651" w:type="pct"/>
                <w:vMerge w:val="restart"/>
                <w:shd w:val="clear" w:color="auto" w:fill="auto"/>
                <w:vAlign w:val="center"/>
              </w:tcPr>
              <w:p w:rsidR="00986D7D" w:rsidRDefault="00986D7D" w:rsidP="00986D7D">
                <w:pPr>
                  <w:autoSpaceDE w:val="0"/>
                  <w:autoSpaceDN w:val="0"/>
                  <w:adjustRightInd w:val="0"/>
                  <w:snapToGrid w:val="0"/>
                  <w:jc w:val="center"/>
                  <w:rPr>
                    <w:szCs w:val="21"/>
                  </w:rPr>
                </w:pPr>
                <w:r>
                  <w:rPr>
                    <w:rFonts w:hint="eastAsia"/>
                    <w:szCs w:val="21"/>
                  </w:rPr>
                  <w:t>期初余额</w:t>
                </w:r>
              </w:p>
            </w:tc>
            <w:tc>
              <w:tcPr>
                <w:tcW w:w="1316" w:type="pct"/>
                <w:gridSpan w:val="2"/>
                <w:shd w:val="clear" w:color="auto" w:fill="auto"/>
                <w:vAlign w:val="center"/>
              </w:tcPr>
              <w:p w:rsidR="00986D7D" w:rsidRDefault="00986D7D" w:rsidP="00986D7D">
                <w:pPr>
                  <w:autoSpaceDE w:val="0"/>
                  <w:autoSpaceDN w:val="0"/>
                  <w:adjustRightInd w:val="0"/>
                  <w:snapToGrid w:val="0"/>
                  <w:jc w:val="center"/>
                  <w:rPr>
                    <w:szCs w:val="21"/>
                  </w:rPr>
                </w:pPr>
                <w:r>
                  <w:rPr>
                    <w:rFonts w:hint="eastAsia"/>
                    <w:szCs w:val="21"/>
                  </w:rPr>
                  <w:t>本期增加</w:t>
                </w:r>
              </w:p>
            </w:tc>
            <w:tc>
              <w:tcPr>
                <w:tcW w:w="1322" w:type="pct"/>
                <w:gridSpan w:val="2"/>
                <w:shd w:val="clear" w:color="auto" w:fill="auto"/>
                <w:vAlign w:val="center"/>
              </w:tcPr>
              <w:p w:rsidR="00986D7D" w:rsidRDefault="00986D7D" w:rsidP="00986D7D">
                <w:pPr>
                  <w:autoSpaceDE w:val="0"/>
                  <w:autoSpaceDN w:val="0"/>
                  <w:adjustRightInd w:val="0"/>
                  <w:snapToGrid w:val="0"/>
                  <w:jc w:val="center"/>
                  <w:rPr>
                    <w:szCs w:val="21"/>
                  </w:rPr>
                </w:pPr>
                <w:r>
                  <w:rPr>
                    <w:rFonts w:hint="eastAsia"/>
                    <w:szCs w:val="21"/>
                  </w:rPr>
                  <w:t>本期减少</w:t>
                </w:r>
              </w:p>
            </w:tc>
            <w:tc>
              <w:tcPr>
                <w:tcW w:w="640" w:type="pct"/>
                <w:vMerge w:val="restart"/>
                <w:shd w:val="clear" w:color="auto" w:fill="auto"/>
                <w:vAlign w:val="center"/>
              </w:tcPr>
              <w:p w:rsidR="00986D7D" w:rsidRDefault="00986D7D" w:rsidP="00986D7D">
                <w:pPr>
                  <w:autoSpaceDE w:val="0"/>
                  <w:autoSpaceDN w:val="0"/>
                  <w:adjustRightInd w:val="0"/>
                  <w:snapToGrid w:val="0"/>
                  <w:jc w:val="center"/>
                  <w:rPr>
                    <w:szCs w:val="21"/>
                  </w:rPr>
                </w:pPr>
                <w:r>
                  <w:rPr>
                    <w:rFonts w:hint="eastAsia"/>
                    <w:szCs w:val="21"/>
                  </w:rPr>
                  <w:t>期末余额</w:t>
                </w:r>
              </w:p>
            </w:tc>
          </w:tr>
          <w:tr w:rsidR="00986D7D" w:rsidTr="00986D7D">
            <w:trPr>
              <w:trHeight w:val="535"/>
              <w:jc w:val="center"/>
            </w:trPr>
            <w:tc>
              <w:tcPr>
                <w:tcW w:w="1071" w:type="pct"/>
                <w:vMerge/>
                <w:shd w:val="clear" w:color="auto" w:fill="auto"/>
              </w:tcPr>
              <w:p w:rsidR="00986D7D" w:rsidRDefault="00986D7D" w:rsidP="00986D7D">
                <w:pPr>
                  <w:autoSpaceDE w:val="0"/>
                  <w:autoSpaceDN w:val="0"/>
                  <w:adjustRightInd w:val="0"/>
                  <w:snapToGrid w:val="0"/>
                  <w:jc w:val="center"/>
                  <w:rPr>
                    <w:szCs w:val="21"/>
                  </w:rPr>
                </w:pPr>
              </w:p>
            </w:tc>
            <w:tc>
              <w:tcPr>
                <w:tcW w:w="651" w:type="pct"/>
                <w:vMerge/>
                <w:shd w:val="clear" w:color="auto" w:fill="auto"/>
              </w:tcPr>
              <w:p w:rsidR="00986D7D" w:rsidRDefault="00986D7D" w:rsidP="00986D7D">
                <w:pPr>
                  <w:autoSpaceDE w:val="0"/>
                  <w:autoSpaceDN w:val="0"/>
                  <w:adjustRightInd w:val="0"/>
                  <w:snapToGrid w:val="0"/>
                  <w:jc w:val="center"/>
                  <w:rPr>
                    <w:szCs w:val="21"/>
                  </w:rPr>
                </w:pPr>
              </w:p>
            </w:tc>
            <w:tc>
              <w:tcPr>
                <w:tcW w:w="665" w:type="pct"/>
                <w:shd w:val="clear" w:color="auto" w:fill="auto"/>
                <w:vAlign w:val="center"/>
              </w:tcPr>
              <w:p w:rsidR="00986D7D" w:rsidRDefault="00986D7D" w:rsidP="00986D7D">
                <w:pPr>
                  <w:autoSpaceDE w:val="0"/>
                  <w:autoSpaceDN w:val="0"/>
                  <w:adjustRightInd w:val="0"/>
                  <w:snapToGrid w:val="0"/>
                  <w:jc w:val="center"/>
                  <w:rPr>
                    <w:szCs w:val="21"/>
                  </w:rPr>
                </w:pPr>
                <w:r>
                  <w:rPr>
                    <w:rFonts w:hint="eastAsia"/>
                    <w:szCs w:val="21"/>
                  </w:rPr>
                  <w:t>企业合并形成的</w:t>
                </w:r>
              </w:p>
            </w:tc>
            <w:sdt>
              <w:sdtPr>
                <w:rPr>
                  <w:szCs w:val="21"/>
                </w:rPr>
                <w:alias w:val="商誉账面原值本期增加额项目名称"/>
                <w:tag w:val="_GBC_c14b754516e24efd9115d33500cd04df"/>
                <w:id w:val="1909415"/>
                <w:lock w:val="sdtLocked"/>
                <w:showingPlcHdr/>
              </w:sdtPr>
              <w:sdtEndPr>
                <w:rPr>
                  <w:rFonts w:hint="eastAsia"/>
                </w:rPr>
              </w:sdtEndPr>
              <w:sdtContent>
                <w:tc>
                  <w:tcPr>
                    <w:tcW w:w="651" w:type="pct"/>
                    <w:shd w:val="clear" w:color="auto" w:fill="auto"/>
                    <w:vAlign w:val="center"/>
                  </w:tcPr>
                  <w:p w:rsidR="00986D7D" w:rsidRDefault="00986D7D" w:rsidP="00986D7D">
                    <w:pPr>
                      <w:autoSpaceDE w:val="0"/>
                      <w:autoSpaceDN w:val="0"/>
                      <w:adjustRightInd w:val="0"/>
                      <w:snapToGrid w:val="0"/>
                      <w:jc w:val="center"/>
                      <w:rPr>
                        <w:szCs w:val="21"/>
                      </w:rPr>
                    </w:pPr>
                    <w:r>
                      <w:rPr>
                        <w:rFonts w:hint="eastAsia"/>
                        <w:color w:val="333399"/>
                        <w:szCs w:val="21"/>
                      </w:rPr>
                      <w:t xml:space="preserve">　</w:t>
                    </w:r>
                  </w:p>
                </w:tc>
              </w:sdtContent>
            </w:sdt>
            <w:tc>
              <w:tcPr>
                <w:tcW w:w="664" w:type="pct"/>
                <w:shd w:val="clear" w:color="auto" w:fill="auto"/>
                <w:vAlign w:val="center"/>
              </w:tcPr>
              <w:p w:rsidR="00986D7D" w:rsidRDefault="00986D7D" w:rsidP="00986D7D">
                <w:pPr>
                  <w:autoSpaceDE w:val="0"/>
                  <w:autoSpaceDN w:val="0"/>
                  <w:adjustRightInd w:val="0"/>
                  <w:snapToGrid w:val="0"/>
                  <w:jc w:val="center"/>
                  <w:rPr>
                    <w:szCs w:val="21"/>
                  </w:rPr>
                </w:pPr>
                <w:r>
                  <w:rPr>
                    <w:rFonts w:hint="eastAsia"/>
                    <w:szCs w:val="21"/>
                  </w:rPr>
                  <w:t>处置</w:t>
                </w:r>
              </w:p>
            </w:tc>
            <w:sdt>
              <w:sdtPr>
                <w:rPr>
                  <w:szCs w:val="21"/>
                </w:rPr>
                <w:alias w:val="商誉账面原值本期减少额项目名称"/>
                <w:tag w:val="_GBC_5ba36aaca8144cb8979636970f4c6ae3"/>
                <w:id w:val="1909416"/>
                <w:lock w:val="sdtLocked"/>
                <w:showingPlcHdr/>
              </w:sdtPr>
              <w:sdtEndPr>
                <w:rPr>
                  <w:rFonts w:hint="eastAsia"/>
                </w:rPr>
              </w:sdtEndPr>
              <w:sdtContent>
                <w:tc>
                  <w:tcPr>
                    <w:tcW w:w="658" w:type="pct"/>
                    <w:shd w:val="clear" w:color="auto" w:fill="auto"/>
                    <w:vAlign w:val="center"/>
                  </w:tcPr>
                  <w:p w:rsidR="00986D7D" w:rsidRDefault="00986D7D" w:rsidP="00986D7D">
                    <w:pPr>
                      <w:autoSpaceDE w:val="0"/>
                      <w:autoSpaceDN w:val="0"/>
                      <w:adjustRightInd w:val="0"/>
                      <w:snapToGrid w:val="0"/>
                      <w:jc w:val="center"/>
                      <w:rPr>
                        <w:szCs w:val="21"/>
                      </w:rPr>
                    </w:pPr>
                    <w:r>
                      <w:rPr>
                        <w:rFonts w:hint="eastAsia"/>
                        <w:color w:val="333399"/>
                        <w:szCs w:val="21"/>
                      </w:rPr>
                      <w:t xml:space="preserve">　</w:t>
                    </w:r>
                  </w:p>
                </w:tc>
              </w:sdtContent>
            </w:sdt>
            <w:tc>
              <w:tcPr>
                <w:tcW w:w="640" w:type="pct"/>
                <w:vMerge/>
                <w:shd w:val="clear" w:color="auto" w:fill="auto"/>
              </w:tcPr>
              <w:p w:rsidR="00986D7D" w:rsidRDefault="00986D7D" w:rsidP="00986D7D">
                <w:pPr>
                  <w:autoSpaceDE w:val="0"/>
                  <w:autoSpaceDN w:val="0"/>
                  <w:adjustRightInd w:val="0"/>
                  <w:snapToGrid w:val="0"/>
                  <w:jc w:val="center"/>
                  <w:rPr>
                    <w:szCs w:val="21"/>
                  </w:rPr>
                </w:pPr>
              </w:p>
            </w:tc>
          </w:tr>
          <w:sdt>
            <w:sdtPr>
              <w:rPr>
                <w:szCs w:val="21"/>
              </w:rPr>
              <w:alias w:val="商誉明细"/>
              <w:tag w:val="_GBC_916c5c3712e44d7db6b8c9e16bcf5865"/>
              <w:id w:val="1909424"/>
              <w:lock w:val="sdtLocked"/>
            </w:sdtPr>
            <w:sdtEndPr>
              <w:rPr>
                <w:rFonts w:asciiTheme="majorEastAsia" w:eastAsiaTheme="majorEastAsia" w:hAnsiTheme="majorEastAsia"/>
                <w:sz w:val="18"/>
                <w:szCs w:val="18"/>
              </w:rPr>
            </w:sdtEndPr>
            <w:sdtContent>
              <w:tr w:rsidR="00986D7D" w:rsidTr="00986D7D">
                <w:trPr>
                  <w:trHeight w:val="338"/>
                  <w:jc w:val="center"/>
                </w:trPr>
                <w:sdt>
                  <w:sdtPr>
                    <w:rPr>
                      <w:szCs w:val="21"/>
                    </w:rPr>
                    <w:alias w:val="商誉明细－项目"/>
                    <w:tag w:val="_GBC_aaf4252b1f824ac5a3ff5cee8bf7b35d"/>
                    <w:id w:val="1909417"/>
                    <w:lock w:val="sdtLocked"/>
                  </w:sdtPr>
                  <w:sdtContent>
                    <w:tc>
                      <w:tcPr>
                        <w:tcW w:w="1071" w:type="pct"/>
                        <w:shd w:val="clear" w:color="auto" w:fill="auto"/>
                      </w:tcPr>
                      <w:p w:rsidR="00986D7D" w:rsidRDefault="00986D7D" w:rsidP="00986D7D">
                        <w:pPr>
                          <w:autoSpaceDE w:val="0"/>
                          <w:autoSpaceDN w:val="0"/>
                          <w:adjustRightInd w:val="0"/>
                          <w:snapToGrid w:val="0"/>
                          <w:rPr>
                            <w:szCs w:val="21"/>
                          </w:rPr>
                        </w:pPr>
                        <w:r>
                          <w:rPr>
                            <w:szCs w:val="21"/>
                          </w:rPr>
                          <w:t>易讯科技股份有限公司48%股权</w:t>
                        </w:r>
                      </w:p>
                    </w:tc>
                  </w:sdtContent>
                </w:sdt>
                <w:sdt>
                  <w:sdtPr>
                    <w:rPr>
                      <w:rFonts w:asciiTheme="majorEastAsia" w:eastAsiaTheme="majorEastAsia" w:hAnsiTheme="majorEastAsia"/>
                      <w:sz w:val="18"/>
                      <w:szCs w:val="18"/>
                    </w:rPr>
                    <w:alias w:val="商誉明细－金额"/>
                    <w:tag w:val="_GBC_d09583c777a04446b4bd80c52b786358"/>
                    <w:id w:val="1909418"/>
                    <w:lock w:val="sdtLocked"/>
                  </w:sdtPr>
                  <w:sdtContent>
                    <w:tc>
                      <w:tcPr>
                        <w:tcW w:w="651"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28,525,394.84</w:t>
                        </w:r>
                      </w:p>
                    </w:tc>
                  </w:sdtContent>
                </w:sdt>
                <w:sdt>
                  <w:sdtPr>
                    <w:rPr>
                      <w:rFonts w:asciiTheme="majorEastAsia" w:eastAsiaTheme="majorEastAsia" w:hAnsiTheme="majorEastAsia"/>
                      <w:sz w:val="18"/>
                      <w:szCs w:val="18"/>
                    </w:rPr>
                    <w:alias w:val="商誉账面原值明细-企业合并形成的本期增加"/>
                    <w:tag w:val="_GBC_8fc20f1dae86434a91a5bcc41634469e"/>
                    <w:id w:val="1909419"/>
                    <w:lock w:val="sdtLocked"/>
                  </w:sdtPr>
                  <w:sdtEndPr>
                    <w:rPr>
                      <w:rFonts w:hint="eastAsia"/>
                    </w:rPr>
                  </w:sdtEndPr>
                  <w:sdtContent>
                    <w:tc>
                      <w:tcPr>
                        <w:tcW w:w="665"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p>
                    </w:tc>
                  </w:sdtContent>
                </w:sdt>
                <w:sdt>
                  <w:sdtPr>
                    <w:rPr>
                      <w:rFonts w:asciiTheme="majorEastAsia" w:eastAsiaTheme="majorEastAsia" w:hAnsiTheme="majorEastAsia"/>
                      <w:sz w:val="18"/>
                      <w:szCs w:val="18"/>
                    </w:rPr>
                    <w:alias w:val="商誉账面原值本期增加额项目名称金额"/>
                    <w:tag w:val="_GBC_d41daf330c7b45c3a931028b4ea490ea"/>
                    <w:id w:val="1909420"/>
                    <w:lock w:val="sdtLocked"/>
                  </w:sdtPr>
                  <w:sdtEndPr>
                    <w:rPr>
                      <w:rFonts w:hint="eastAsia"/>
                    </w:rPr>
                  </w:sdtEndPr>
                  <w:sdtContent>
                    <w:tc>
                      <w:tcPr>
                        <w:tcW w:w="651"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p>
                    </w:tc>
                  </w:sdtContent>
                </w:sdt>
                <w:sdt>
                  <w:sdtPr>
                    <w:rPr>
                      <w:rFonts w:asciiTheme="majorEastAsia" w:eastAsiaTheme="majorEastAsia" w:hAnsiTheme="majorEastAsia"/>
                      <w:sz w:val="18"/>
                      <w:szCs w:val="18"/>
                    </w:rPr>
                    <w:alias w:val="商誉账面原值明细-处置导致的本期减少"/>
                    <w:tag w:val="_GBC_fbe1974502db476c81a8b9260e95f421"/>
                    <w:id w:val="1909421"/>
                    <w:lock w:val="sdtLocked"/>
                    <w:showingPlcHdr/>
                  </w:sdtPr>
                  <w:sdtEndPr>
                    <w:rPr>
                      <w:rFonts w:hint="eastAsia"/>
                    </w:rPr>
                  </w:sdtEndPr>
                  <w:sdtContent>
                    <w:tc>
                      <w:tcPr>
                        <w:tcW w:w="664"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商誉账面原值本期减少额项目名称金额"/>
                    <w:tag w:val="_GBC_f6d5d0ab21774131a822d28f2034e1b6"/>
                    <w:id w:val="1909422"/>
                    <w:lock w:val="sdtLocked"/>
                    <w:showingPlcHdr/>
                  </w:sdtPr>
                  <w:sdtEndPr>
                    <w:rPr>
                      <w:rFonts w:hint="eastAsia"/>
                    </w:rPr>
                  </w:sdtEndPr>
                  <w:sdtContent>
                    <w:tc>
                      <w:tcPr>
                        <w:tcW w:w="658"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hint="eastAsia"/>
                            <w:color w:val="333399"/>
                            <w:sz w:val="18"/>
                            <w:szCs w:val="18"/>
                          </w:rPr>
                          <w:t xml:space="preserve">　</w:t>
                        </w:r>
                      </w:p>
                    </w:tc>
                  </w:sdtContent>
                </w:sdt>
                <w:sdt>
                  <w:sdtPr>
                    <w:rPr>
                      <w:rFonts w:asciiTheme="majorEastAsia" w:eastAsiaTheme="majorEastAsia" w:hAnsiTheme="majorEastAsia"/>
                      <w:sz w:val="18"/>
                      <w:szCs w:val="18"/>
                    </w:rPr>
                    <w:alias w:val="商誉明细－金额"/>
                    <w:tag w:val="_GBC_37769d1de91143f2a95167a586f7eafa"/>
                    <w:id w:val="1909423"/>
                    <w:lock w:val="sdtLocked"/>
                  </w:sdtPr>
                  <w:sdtContent>
                    <w:tc>
                      <w:tcPr>
                        <w:tcW w:w="640"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28,525,394.84</w:t>
                        </w:r>
                      </w:p>
                    </w:tc>
                  </w:sdtContent>
                </w:sdt>
              </w:tr>
            </w:sdtContent>
          </w:sdt>
          <w:sdt>
            <w:sdtPr>
              <w:rPr>
                <w:szCs w:val="21"/>
              </w:rPr>
              <w:alias w:val="商誉明细"/>
              <w:tag w:val="_GBC_916c5c3712e44d7db6b8c9e16bcf5865"/>
              <w:id w:val="1909432"/>
              <w:lock w:val="sdtLocked"/>
            </w:sdtPr>
            <w:sdtEndPr>
              <w:rPr>
                <w:rFonts w:asciiTheme="majorEastAsia" w:eastAsiaTheme="majorEastAsia" w:hAnsiTheme="majorEastAsia"/>
                <w:sz w:val="18"/>
                <w:szCs w:val="18"/>
              </w:rPr>
            </w:sdtEndPr>
            <w:sdtContent>
              <w:tr w:rsidR="00986D7D" w:rsidTr="00986D7D">
                <w:trPr>
                  <w:trHeight w:val="338"/>
                  <w:jc w:val="center"/>
                </w:trPr>
                <w:sdt>
                  <w:sdtPr>
                    <w:rPr>
                      <w:szCs w:val="21"/>
                    </w:rPr>
                    <w:alias w:val="商誉明细－项目"/>
                    <w:tag w:val="_GBC_aaf4252b1f824ac5a3ff5cee8bf7b35d"/>
                    <w:id w:val="1909425"/>
                    <w:lock w:val="sdtLocked"/>
                  </w:sdtPr>
                  <w:sdtContent>
                    <w:tc>
                      <w:tcPr>
                        <w:tcW w:w="1071" w:type="pct"/>
                        <w:shd w:val="clear" w:color="auto" w:fill="auto"/>
                      </w:tcPr>
                      <w:p w:rsidR="00986D7D" w:rsidRDefault="00986D7D" w:rsidP="00986D7D">
                        <w:pPr>
                          <w:autoSpaceDE w:val="0"/>
                          <w:autoSpaceDN w:val="0"/>
                          <w:adjustRightInd w:val="0"/>
                          <w:snapToGrid w:val="0"/>
                          <w:rPr>
                            <w:szCs w:val="21"/>
                          </w:rPr>
                        </w:pPr>
                        <w:r>
                          <w:rPr>
                            <w:szCs w:val="21"/>
                          </w:rPr>
                          <w:t>优能通信科技（杭州）有限公司47%股权</w:t>
                        </w:r>
                      </w:p>
                    </w:tc>
                  </w:sdtContent>
                </w:sdt>
                <w:sdt>
                  <w:sdtPr>
                    <w:rPr>
                      <w:rFonts w:asciiTheme="majorEastAsia" w:eastAsiaTheme="majorEastAsia" w:hAnsiTheme="majorEastAsia"/>
                      <w:sz w:val="18"/>
                      <w:szCs w:val="18"/>
                    </w:rPr>
                    <w:alias w:val="商誉明细－金额"/>
                    <w:tag w:val="_GBC_d09583c777a04446b4bd80c52b786358"/>
                    <w:id w:val="1909426"/>
                    <w:lock w:val="sdtLocked"/>
                  </w:sdtPr>
                  <w:sdtContent>
                    <w:tc>
                      <w:tcPr>
                        <w:tcW w:w="651"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18,792,346.24</w:t>
                        </w:r>
                      </w:p>
                    </w:tc>
                  </w:sdtContent>
                </w:sdt>
                <w:sdt>
                  <w:sdtPr>
                    <w:rPr>
                      <w:rFonts w:asciiTheme="majorEastAsia" w:eastAsiaTheme="majorEastAsia" w:hAnsiTheme="majorEastAsia"/>
                      <w:sz w:val="18"/>
                      <w:szCs w:val="18"/>
                    </w:rPr>
                    <w:alias w:val="商誉账面原值明细-企业合并形成的本期增加"/>
                    <w:tag w:val="_GBC_8fc20f1dae86434a91a5bcc41634469e"/>
                    <w:id w:val="1909427"/>
                    <w:lock w:val="sdtLocked"/>
                  </w:sdtPr>
                  <w:sdtEndPr>
                    <w:rPr>
                      <w:rFonts w:hint="eastAsia"/>
                    </w:rPr>
                  </w:sdtEndPr>
                  <w:sdtContent>
                    <w:tc>
                      <w:tcPr>
                        <w:tcW w:w="665"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p>
                    </w:tc>
                  </w:sdtContent>
                </w:sdt>
                <w:sdt>
                  <w:sdtPr>
                    <w:rPr>
                      <w:rFonts w:asciiTheme="majorEastAsia" w:eastAsiaTheme="majorEastAsia" w:hAnsiTheme="majorEastAsia"/>
                      <w:sz w:val="18"/>
                      <w:szCs w:val="18"/>
                    </w:rPr>
                    <w:alias w:val="商誉账面原值本期增加额项目名称金额"/>
                    <w:tag w:val="_GBC_d41daf330c7b45c3a931028b4ea490ea"/>
                    <w:id w:val="1909428"/>
                    <w:lock w:val="sdtLocked"/>
                  </w:sdtPr>
                  <w:sdtEndPr>
                    <w:rPr>
                      <w:rFonts w:hint="eastAsia"/>
                    </w:rPr>
                  </w:sdtEndPr>
                  <w:sdtContent>
                    <w:tc>
                      <w:tcPr>
                        <w:tcW w:w="651"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p>
                    </w:tc>
                  </w:sdtContent>
                </w:sdt>
                <w:sdt>
                  <w:sdtPr>
                    <w:rPr>
                      <w:rFonts w:asciiTheme="majorEastAsia" w:eastAsiaTheme="majorEastAsia" w:hAnsiTheme="majorEastAsia"/>
                      <w:sz w:val="18"/>
                      <w:szCs w:val="18"/>
                    </w:rPr>
                    <w:alias w:val="商誉账面原值明细-处置导致的本期减少"/>
                    <w:tag w:val="_GBC_fbe1974502db476c81a8b9260e95f421"/>
                    <w:id w:val="1909429"/>
                    <w:lock w:val="sdtLocked"/>
                    <w:showingPlcHdr/>
                  </w:sdtPr>
                  <w:sdtEndPr>
                    <w:rPr>
                      <w:rFonts w:hint="eastAsia"/>
                    </w:rPr>
                  </w:sdtEndPr>
                  <w:sdtContent>
                    <w:tc>
                      <w:tcPr>
                        <w:tcW w:w="664"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商誉账面原值本期减少额项目名称金额"/>
                    <w:tag w:val="_GBC_f6d5d0ab21774131a822d28f2034e1b6"/>
                    <w:id w:val="1909430"/>
                    <w:lock w:val="sdtLocked"/>
                    <w:showingPlcHdr/>
                  </w:sdtPr>
                  <w:sdtEndPr>
                    <w:rPr>
                      <w:rFonts w:hint="eastAsia"/>
                    </w:rPr>
                  </w:sdtEndPr>
                  <w:sdtContent>
                    <w:tc>
                      <w:tcPr>
                        <w:tcW w:w="658"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hint="eastAsia"/>
                            <w:sz w:val="18"/>
                            <w:szCs w:val="18"/>
                          </w:rPr>
                          <w:t xml:space="preserve">　</w:t>
                        </w:r>
                      </w:p>
                    </w:tc>
                  </w:sdtContent>
                </w:sdt>
                <w:sdt>
                  <w:sdtPr>
                    <w:rPr>
                      <w:rFonts w:asciiTheme="majorEastAsia" w:eastAsiaTheme="majorEastAsia" w:hAnsiTheme="majorEastAsia"/>
                      <w:sz w:val="18"/>
                      <w:szCs w:val="18"/>
                    </w:rPr>
                    <w:alias w:val="商誉明细－金额"/>
                    <w:tag w:val="_GBC_37769d1de91143f2a95167a586f7eafa"/>
                    <w:id w:val="1909431"/>
                    <w:lock w:val="sdtLocked"/>
                  </w:sdtPr>
                  <w:sdtContent>
                    <w:tc>
                      <w:tcPr>
                        <w:tcW w:w="640"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18,792,346.24</w:t>
                        </w:r>
                      </w:p>
                    </w:tc>
                  </w:sdtContent>
                </w:sdt>
              </w:tr>
            </w:sdtContent>
          </w:sdt>
          <w:sdt>
            <w:sdtPr>
              <w:rPr>
                <w:szCs w:val="21"/>
              </w:rPr>
              <w:alias w:val="商誉明细"/>
              <w:tag w:val="_GBC_916c5c3712e44d7db6b8c9e16bcf5865"/>
              <w:id w:val="1909440"/>
              <w:lock w:val="sdtLocked"/>
            </w:sdtPr>
            <w:sdtEndPr>
              <w:rPr>
                <w:rFonts w:asciiTheme="majorEastAsia" w:eastAsiaTheme="majorEastAsia" w:hAnsiTheme="majorEastAsia"/>
                <w:sz w:val="18"/>
                <w:szCs w:val="18"/>
              </w:rPr>
            </w:sdtEndPr>
            <w:sdtContent>
              <w:tr w:rsidR="00986D7D" w:rsidTr="00986D7D">
                <w:trPr>
                  <w:trHeight w:val="338"/>
                  <w:jc w:val="center"/>
                </w:trPr>
                <w:sdt>
                  <w:sdtPr>
                    <w:rPr>
                      <w:szCs w:val="21"/>
                    </w:rPr>
                    <w:alias w:val="商誉明细－项目"/>
                    <w:tag w:val="_GBC_aaf4252b1f824ac5a3ff5cee8bf7b35d"/>
                    <w:id w:val="1909433"/>
                    <w:lock w:val="sdtLocked"/>
                  </w:sdtPr>
                  <w:sdtContent>
                    <w:tc>
                      <w:tcPr>
                        <w:tcW w:w="1071" w:type="pct"/>
                        <w:shd w:val="clear" w:color="auto" w:fill="auto"/>
                      </w:tcPr>
                      <w:p w:rsidR="00986D7D" w:rsidRDefault="00986D7D" w:rsidP="00986D7D">
                        <w:pPr>
                          <w:autoSpaceDE w:val="0"/>
                          <w:autoSpaceDN w:val="0"/>
                          <w:adjustRightInd w:val="0"/>
                          <w:snapToGrid w:val="0"/>
                          <w:rPr>
                            <w:szCs w:val="21"/>
                          </w:rPr>
                        </w:pPr>
                        <w:r>
                          <w:rPr>
                            <w:szCs w:val="21"/>
                          </w:rPr>
                          <w:t>杭州优能通信系统科技有限公司47%股权</w:t>
                        </w:r>
                      </w:p>
                    </w:tc>
                  </w:sdtContent>
                </w:sdt>
                <w:sdt>
                  <w:sdtPr>
                    <w:rPr>
                      <w:rFonts w:asciiTheme="majorEastAsia" w:eastAsiaTheme="majorEastAsia" w:hAnsiTheme="majorEastAsia"/>
                      <w:sz w:val="18"/>
                      <w:szCs w:val="18"/>
                    </w:rPr>
                    <w:alias w:val="商誉明细－金额"/>
                    <w:tag w:val="_GBC_d09583c777a04446b4bd80c52b786358"/>
                    <w:id w:val="1909434"/>
                    <w:lock w:val="sdtLocked"/>
                  </w:sdtPr>
                  <w:sdtContent>
                    <w:tc>
                      <w:tcPr>
                        <w:tcW w:w="651"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2,053,560.42</w:t>
                        </w:r>
                      </w:p>
                    </w:tc>
                  </w:sdtContent>
                </w:sdt>
                <w:sdt>
                  <w:sdtPr>
                    <w:rPr>
                      <w:rFonts w:asciiTheme="majorEastAsia" w:eastAsiaTheme="majorEastAsia" w:hAnsiTheme="majorEastAsia"/>
                      <w:sz w:val="18"/>
                      <w:szCs w:val="18"/>
                    </w:rPr>
                    <w:alias w:val="商誉账面原值明细-企业合并形成的本期增加"/>
                    <w:tag w:val="_GBC_8fc20f1dae86434a91a5bcc41634469e"/>
                    <w:id w:val="1909435"/>
                    <w:lock w:val="sdtLocked"/>
                  </w:sdtPr>
                  <w:sdtEndPr>
                    <w:rPr>
                      <w:rFonts w:hint="eastAsia"/>
                    </w:rPr>
                  </w:sdtEndPr>
                  <w:sdtContent>
                    <w:tc>
                      <w:tcPr>
                        <w:tcW w:w="665"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p>
                    </w:tc>
                  </w:sdtContent>
                </w:sdt>
                <w:sdt>
                  <w:sdtPr>
                    <w:rPr>
                      <w:rFonts w:asciiTheme="majorEastAsia" w:eastAsiaTheme="majorEastAsia" w:hAnsiTheme="majorEastAsia"/>
                      <w:sz w:val="18"/>
                      <w:szCs w:val="18"/>
                    </w:rPr>
                    <w:alias w:val="商誉账面原值本期增加额项目名称金额"/>
                    <w:tag w:val="_GBC_d41daf330c7b45c3a931028b4ea490ea"/>
                    <w:id w:val="1909436"/>
                    <w:lock w:val="sdtLocked"/>
                  </w:sdtPr>
                  <w:sdtEndPr>
                    <w:rPr>
                      <w:rFonts w:hint="eastAsia"/>
                    </w:rPr>
                  </w:sdtEndPr>
                  <w:sdtContent>
                    <w:tc>
                      <w:tcPr>
                        <w:tcW w:w="651"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p>
                    </w:tc>
                  </w:sdtContent>
                </w:sdt>
                <w:sdt>
                  <w:sdtPr>
                    <w:rPr>
                      <w:rFonts w:asciiTheme="majorEastAsia" w:eastAsiaTheme="majorEastAsia" w:hAnsiTheme="majorEastAsia"/>
                      <w:sz w:val="18"/>
                      <w:szCs w:val="18"/>
                    </w:rPr>
                    <w:alias w:val="商誉账面原值明细-处置导致的本期减少"/>
                    <w:tag w:val="_GBC_fbe1974502db476c81a8b9260e95f421"/>
                    <w:id w:val="1909437"/>
                    <w:lock w:val="sdtLocked"/>
                    <w:showingPlcHdr/>
                  </w:sdtPr>
                  <w:sdtEndPr>
                    <w:rPr>
                      <w:rFonts w:hint="eastAsia"/>
                    </w:rPr>
                  </w:sdtEndPr>
                  <w:sdtContent>
                    <w:tc>
                      <w:tcPr>
                        <w:tcW w:w="664"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 xml:space="preserve">     </w:t>
                        </w:r>
                      </w:p>
                    </w:tc>
                  </w:sdtContent>
                </w:sdt>
                <w:sdt>
                  <w:sdtPr>
                    <w:rPr>
                      <w:rFonts w:asciiTheme="majorEastAsia" w:eastAsiaTheme="majorEastAsia" w:hAnsiTheme="majorEastAsia"/>
                      <w:sz w:val="18"/>
                      <w:szCs w:val="18"/>
                    </w:rPr>
                    <w:alias w:val="商誉账面原值本期减少额项目名称金额"/>
                    <w:tag w:val="_GBC_f6d5d0ab21774131a822d28f2034e1b6"/>
                    <w:id w:val="1909438"/>
                    <w:lock w:val="sdtLocked"/>
                    <w:showingPlcHdr/>
                  </w:sdtPr>
                  <w:sdtEndPr>
                    <w:rPr>
                      <w:rFonts w:hint="eastAsia"/>
                    </w:rPr>
                  </w:sdtEndPr>
                  <w:sdtContent>
                    <w:tc>
                      <w:tcPr>
                        <w:tcW w:w="658"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hint="eastAsia"/>
                            <w:color w:val="333399"/>
                            <w:sz w:val="18"/>
                            <w:szCs w:val="18"/>
                          </w:rPr>
                          <w:t xml:space="preserve">　</w:t>
                        </w:r>
                      </w:p>
                    </w:tc>
                  </w:sdtContent>
                </w:sdt>
                <w:sdt>
                  <w:sdtPr>
                    <w:rPr>
                      <w:rFonts w:asciiTheme="majorEastAsia" w:eastAsiaTheme="majorEastAsia" w:hAnsiTheme="majorEastAsia"/>
                      <w:sz w:val="18"/>
                      <w:szCs w:val="18"/>
                    </w:rPr>
                    <w:alias w:val="商誉明细－金额"/>
                    <w:tag w:val="_GBC_37769d1de91143f2a95167a586f7eafa"/>
                    <w:id w:val="1909439"/>
                    <w:lock w:val="sdtLocked"/>
                  </w:sdtPr>
                  <w:sdtContent>
                    <w:tc>
                      <w:tcPr>
                        <w:tcW w:w="640"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sz w:val="18"/>
                            <w:szCs w:val="18"/>
                          </w:rPr>
                          <w:t>2,053,560.42</w:t>
                        </w:r>
                      </w:p>
                    </w:tc>
                  </w:sdtContent>
                </w:sdt>
              </w:tr>
            </w:sdtContent>
          </w:sdt>
          <w:tr w:rsidR="00986D7D" w:rsidTr="00986D7D">
            <w:trPr>
              <w:trHeight w:val="296"/>
              <w:jc w:val="center"/>
            </w:trPr>
            <w:tc>
              <w:tcPr>
                <w:tcW w:w="1071" w:type="pct"/>
                <w:shd w:val="clear" w:color="auto" w:fill="auto"/>
                <w:vAlign w:val="center"/>
              </w:tcPr>
              <w:p w:rsidR="00986D7D" w:rsidRDefault="00986D7D" w:rsidP="00986D7D">
                <w:pPr>
                  <w:autoSpaceDE w:val="0"/>
                  <w:autoSpaceDN w:val="0"/>
                  <w:adjustRightInd w:val="0"/>
                  <w:snapToGrid w:val="0"/>
                  <w:jc w:val="center"/>
                  <w:rPr>
                    <w:szCs w:val="21"/>
                    <w:u w:val="double"/>
                  </w:rPr>
                </w:pPr>
                <w:r>
                  <w:rPr>
                    <w:rFonts w:hint="eastAsia"/>
                    <w:szCs w:val="21"/>
                  </w:rPr>
                  <w:t>合计</w:t>
                </w:r>
              </w:p>
            </w:tc>
            <w:sdt>
              <w:sdtPr>
                <w:rPr>
                  <w:rFonts w:asciiTheme="majorEastAsia" w:eastAsiaTheme="majorEastAsia" w:hAnsiTheme="majorEastAsia"/>
                  <w:sz w:val="18"/>
                  <w:szCs w:val="18"/>
                </w:rPr>
                <w:alias w:val="商誉余额"/>
                <w:tag w:val="_GBC_88959dc89c8d4c829a2e80f80a2b5c24"/>
                <w:id w:val="1909441"/>
                <w:lock w:val="sdtLocked"/>
              </w:sdtPr>
              <w:sdtContent>
                <w:tc>
                  <w:tcPr>
                    <w:tcW w:w="651"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u w:val="double"/>
                      </w:rPr>
                    </w:pPr>
                    <w:r w:rsidRPr="00986D7D">
                      <w:rPr>
                        <w:rFonts w:asciiTheme="majorEastAsia" w:eastAsiaTheme="majorEastAsia" w:hAnsiTheme="majorEastAsia"/>
                        <w:sz w:val="18"/>
                        <w:szCs w:val="18"/>
                      </w:rPr>
                      <w:t>49,371,301.50</w:t>
                    </w:r>
                  </w:p>
                </w:tc>
              </w:sdtContent>
            </w:sdt>
            <w:sdt>
              <w:sdtPr>
                <w:rPr>
                  <w:rFonts w:asciiTheme="majorEastAsia" w:eastAsiaTheme="majorEastAsia" w:hAnsiTheme="majorEastAsia"/>
                  <w:sz w:val="18"/>
                  <w:szCs w:val="18"/>
                </w:rPr>
                <w:alias w:val="企业合并形成的商誉账面原值本期增加合计"/>
                <w:tag w:val="_GBC_a9809745492c4b5ba3c4a90690d91c49"/>
                <w:id w:val="1909442"/>
                <w:lock w:val="sdtLocked"/>
                <w:showingPlcHdr/>
              </w:sdtPr>
              <w:sdtEndPr>
                <w:rPr>
                  <w:rFonts w:hint="eastAsia"/>
                </w:rPr>
              </w:sdtEndPr>
              <w:sdtContent>
                <w:tc>
                  <w:tcPr>
                    <w:tcW w:w="665"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hint="eastAsia"/>
                        <w:color w:val="333399"/>
                        <w:sz w:val="18"/>
                        <w:szCs w:val="18"/>
                      </w:rPr>
                      <w:t xml:space="preserve">　</w:t>
                    </w:r>
                  </w:p>
                </w:tc>
              </w:sdtContent>
            </w:sdt>
            <w:sdt>
              <w:sdtPr>
                <w:rPr>
                  <w:rFonts w:asciiTheme="majorEastAsia" w:eastAsiaTheme="majorEastAsia" w:hAnsiTheme="majorEastAsia"/>
                  <w:sz w:val="18"/>
                  <w:szCs w:val="18"/>
                </w:rPr>
                <w:alias w:val="商誉账面原值本期增加额项目名称金额合计"/>
                <w:tag w:val="_GBC_8677bda70bdb4789baa605b60dd9d77d"/>
                <w:id w:val="1909443"/>
                <w:lock w:val="sdtLocked"/>
                <w:showingPlcHdr/>
              </w:sdtPr>
              <w:sdtEndPr>
                <w:rPr>
                  <w:rFonts w:hint="eastAsia"/>
                </w:rPr>
              </w:sdtEndPr>
              <w:sdtContent>
                <w:tc>
                  <w:tcPr>
                    <w:tcW w:w="651"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hint="eastAsia"/>
                        <w:color w:val="333399"/>
                        <w:sz w:val="18"/>
                        <w:szCs w:val="18"/>
                      </w:rPr>
                      <w:t xml:space="preserve">　</w:t>
                    </w:r>
                  </w:p>
                </w:tc>
              </w:sdtContent>
            </w:sdt>
            <w:sdt>
              <w:sdtPr>
                <w:rPr>
                  <w:rFonts w:asciiTheme="majorEastAsia" w:eastAsiaTheme="majorEastAsia" w:hAnsiTheme="majorEastAsia"/>
                  <w:sz w:val="18"/>
                  <w:szCs w:val="18"/>
                </w:rPr>
                <w:alias w:val="处置导致的商誉账面原值本期减少合计"/>
                <w:tag w:val="_GBC_78df440f75bd48bab3068b4c72bb5a31"/>
                <w:id w:val="1909444"/>
                <w:lock w:val="sdtLocked"/>
                <w:showingPlcHdr/>
              </w:sdtPr>
              <w:sdtEndPr>
                <w:rPr>
                  <w:rFonts w:hint="eastAsia"/>
                </w:rPr>
              </w:sdtEndPr>
              <w:sdtContent>
                <w:tc>
                  <w:tcPr>
                    <w:tcW w:w="664"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hint="eastAsia"/>
                        <w:color w:val="333399"/>
                        <w:sz w:val="18"/>
                        <w:szCs w:val="18"/>
                      </w:rPr>
                      <w:t xml:space="preserve">　</w:t>
                    </w:r>
                  </w:p>
                </w:tc>
              </w:sdtContent>
            </w:sdt>
            <w:sdt>
              <w:sdtPr>
                <w:rPr>
                  <w:rFonts w:asciiTheme="majorEastAsia" w:eastAsiaTheme="majorEastAsia" w:hAnsiTheme="majorEastAsia"/>
                  <w:sz w:val="18"/>
                  <w:szCs w:val="18"/>
                </w:rPr>
                <w:alias w:val="商誉账面原值本期减少额项目名称金额合计"/>
                <w:tag w:val="_GBC_0cf2ad41fa69468098f5986639dfc2df"/>
                <w:id w:val="1909445"/>
                <w:lock w:val="sdtLocked"/>
                <w:showingPlcHdr/>
              </w:sdtPr>
              <w:sdtEndPr>
                <w:rPr>
                  <w:rFonts w:hint="eastAsia"/>
                </w:rPr>
              </w:sdtEndPr>
              <w:sdtContent>
                <w:tc>
                  <w:tcPr>
                    <w:tcW w:w="658"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rPr>
                    </w:pPr>
                    <w:r w:rsidRPr="00986D7D">
                      <w:rPr>
                        <w:rFonts w:asciiTheme="majorEastAsia" w:eastAsiaTheme="majorEastAsia" w:hAnsiTheme="majorEastAsia" w:hint="eastAsia"/>
                        <w:color w:val="333399"/>
                        <w:sz w:val="18"/>
                        <w:szCs w:val="18"/>
                      </w:rPr>
                      <w:t xml:space="preserve">　</w:t>
                    </w:r>
                  </w:p>
                </w:tc>
              </w:sdtContent>
            </w:sdt>
            <w:sdt>
              <w:sdtPr>
                <w:rPr>
                  <w:rFonts w:asciiTheme="majorEastAsia" w:eastAsiaTheme="majorEastAsia" w:hAnsiTheme="majorEastAsia"/>
                  <w:sz w:val="18"/>
                  <w:szCs w:val="18"/>
                </w:rPr>
                <w:alias w:val="商誉余额"/>
                <w:tag w:val="_GBC_eb6bb4b9169a415e983637807b907223"/>
                <w:id w:val="1909446"/>
                <w:lock w:val="sdtLocked"/>
              </w:sdtPr>
              <w:sdtContent>
                <w:tc>
                  <w:tcPr>
                    <w:tcW w:w="640" w:type="pct"/>
                    <w:shd w:val="clear" w:color="auto" w:fill="auto"/>
                  </w:tcPr>
                  <w:p w:rsidR="00986D7D" w:rsidRPr="00986D7D" w:rsidRDefault="00986D7D" w:rsidP="00986D7D">
                    <w:pPr>
                      <w:autoSpaceDE w:val="0"/>
                      <w:autoSpaceDN w:val="0"/>
                      <w:adjustRightInd w:val="0"/>
                      <w:snapToGrid w:val="0"/>
                      <w:jc w:val="right"/>
                      <w:rPr>
                        <w:rFonts w:asciiTheme="majorEastAsia" w:eastAsiaTheme="majorEastAsia" w:hAnsiTheme="majorEastAsia"/>
                        <w:sz w:val="18"/>
                        <w:szCs w:val="18"/>
                        <w:u w:val="double"/>
                      </w:rPr>
                    </w:pPr>
                    <w:r w:rsidRPr="00986D7D">
                      <w:rPr>
                        <w:rFonts w:asciiTheme="majorEastAsia" w:eastAsiaTheme="majorEastAsia" w:hAnsiTheme="majorEastAsia"/>
                        <w:sz w:val="18"/>
                        <w:szCs w:val="18"/>
                      </w:rPr>
                      <w:t>49,371,301.50</w:t>
                    </w:r>
                  </w:p>
                </w:tc>
              </w:sdtContent>
            </w:sdt>
          </w:tr>
        </w:tbl>
        <w:p w:rsidR="00986D7D" w:rsidRPr="00232E04" w:rsidRDefault="0073695D" w:rsidP="0073695D">
          <w:pPr>
            <w:pStyle w:val="afd"/>
            <w:spacing w:line="240" w:lineRule="auto"/>
            <w:ind w:leftChars="0" w:left="0" w:firstLineChars="0" w:firstLine="0"/>
            <w:rPr>
              <w:rFonts w:ascii="Arial Narrow" w:hAnsi="Arial Narrow"/>
              <w:b w:val="0"/>
            </w:rPr>
          </w:pPr>
          <w:r>
            <w:rPr>
              <w:rFonts w:ascii="Arial Narrow" w:hAnsi="Arial Narrow" w:hint="eastAsia"/>
              <w:b w:val="0"/>
            </w:rPr>
            <w:t>（</w:t>
          </w:r>
          <w:r>
            <w:rPr>
              <w:rFonts w:ascii="Arial Narrow" w:hAnsi="Arial Narrow" w:hint="eastAsia"/>
              <w:b w:val="0"/>
            </w:rPr>
            <w:t>1</w:t>
          </w:r>
          <w:r>
            <w:rPr>
              <w:rFonts w:ascii="Arial Narrow" w:hAnsi="Arial Narrow" w:hint="eastAsia"/>
              <w:b w:val="0"/>
            </w:rPr>
            <w:t>）</w:t>
          </w:r>
          <w:r w:rsidR="00986D7D" w:rsidRPr="00232E04">
            <w:rPr>
              <w:rFonts w:ascii="Arial Narrow" w:hAnsi="Arial Narrow"/>
              <w:b w:val="0"/>
            </w:rPr>
            <w:t>本公司于</w:t>
          </w:r>
          <w:r w:rsidR="00986D7D" w:rsidRPr="00232E04">
            <w:rPr>
              <w:rFonts w:ascii="Arial Narrow" w:hAnsi="Arial Narrow"/>
              <w:b w:val="0"/>
            </w:rPr>
            <w:t>2012</w:t>
          </w:r>
          <w:r w:rsidR="00986D7D" w:rsidRPr="00232E04">
            <w:rPr>
              <w:rFonts w:ascii="Arial Narrow" w:hAnsi="Arial Narrow"/>
              <w:b w:val="0"/>
            </w:rPr>
            <w:t>年支付合并成本人民币</w:t>
          </w:r>
          <w:r w:rsidR="00986D7D" w:rsidRPr="00232E04">
            <w:rPr>
              <w:rFonts w:ascii="Arial Narrow" w:hAnsi="Arial Narrow"/>
              <w:b w:val="0"/>
            </w:rPr>
            <w:t>235,350,090.00</w:t>
          </w:r>
          <w:r w:rsidR="00986D7D" w:rsidRPr="00232E04">
            <w:rPr>
              <w:rFonts w:ascii="Arial Narrow" w:hAnsi="Arial Narrow"/>
              <w:b w:val="0"/>
            </w:rPr>
            <w:t>元，收购了易讯科技股份有限公司</w:t>
          </w:r>
          <w:r w:rsidR="00986D7D" w:rsidRPr="00232E04">
            <w:rPr>
              <w:rFonts w:ascii="Arial Narrow" w:hAnsi="Arial Narrow"/>
              <w:b w:val="0"/>
            </w:rPr>
            <w:t>48%</w:t>
          </w:r>
          <w:r w:rsidR="00986D7D" w:rsidRPr="00232E04">
            <w:rPr>
              <w:rFonts w:ascii="Arial Narrow" w:hAnsi="Arial Narrow"/>
              <w:b w:val="0"/>
            </w:rPr>
            <w:t>的权益。合并成本超过按比例获得的易讯科技股份有限公司可辨认资产、负债公允价值的金额人民币</w:t>
          </w:r>
          <w:r w:rsidR="00986D7D" w:rsidRPr="00232E04">
            <w:rPr>
              <w:rFonts w:ascii="Arial Narrow" w:hAnsi="Arial Narrow"/>
              <w:b w:val="0"/>
            </w:rPr>
            <w:t>28,525,394.84</w:t>
          </w:r>
          <w:r w:rsidR="00986D7D" w:rsidRPr="00232E04">
            <w:rPr>
              <w:rFonts w:ascii="Arial Narrow" w:hAnsi="Arial Narrow"/>
              <w:b w:val="0"/>
            </w:rPr>
            <w:t>元，确认为与易讯科技股份有限公司相关的商誉。</w:t>
          </w:r>
        </w:p>
        <w:p w:rsidR="00986D7D" w:rsidRPr="00232E04" w:rsidRDefault="00986D7D" w:rsidP="0073695D">
          <w:pPr>
            <w:pStyle w:val="afd"/>
            <w:spacing w:line="240" w:lineRule="auto"/>
            <w:ind w:leftChars="0" w:left="0" w:firstLineChars="0" w:firstLine="0"/>
            <w:rPr>
              <w:rFonts w:ascii="Arial Narrow" w:hAnsi="Arial Narrow"/>
              <w:b w:val="0"/>
            </w:rPr>
          </w:pPr>
        </w:p>
        <w:p w:rsidR="00986D7D" w:rsidRPr="00232E04" w:rsidRDefault="0073695D" w:rsidP="0073695D">
          <w:pPr>
            <w:pStyle w:val="afd"/>
            <w:spacing w:line="240" w:lineRule="auto"/>
            <w:ind w:leftChars="0" w:left="0" w:firstLineChars="0" w:firstLine="0"/>
            <w:rPr>
              <w:rFonts w:ascii="Arial Narrow" w:hAnsi="Arial Narrow"/>
              <w:b w:val="0"/>
            </w:rPr>
          </w:pPr>
          <w:r>
            <w:rPr>
              <w:rFonts w:ascii="Arial Narrow" w:hAnsi="Arial Narrow" w:hint="eastAsia"/>
              <w:b w:val="0"/>
            </w:rPr>
            <w:t>（</w:t>
          </w:r>
          <w:r>
            <w:rPr>
              <w:rFonts w:ascii="Arial Narrow" w:hAnsi="Arial Narrow" w:hint="eastAsia"/>
              <w:b w:val="0"/>
            </w:rPr>
            <w:t>2</w:t>
          </w:r>
          <w:r>
            <w:rPr>
              <w:rFonts w:ascii="Arial Narrow" w:hAnsi="Arial Narrow" w:hint="eastAsia"/>
              <w:b w:val="0"/>
            </w:rPr>
            <w:t>）</w:t>
          </w:r>
          <w:r w:rsidR="00986D7D" w:rsidRPr="00232E04">
            <w:rPr>
              <w:rFonts w:ascii="Arial Narrow" w:hAnsi="Arial Narrow"/>
              <w:b w:val="0"/>
            </w:rPr>
            <w:t>本公司于</w:t>
          </w:r>
          <w:r w:rsidR="00986D7D" w:rsidRPr="00232E04">
            <w:rPr>
              <w:rFonts w:ascii="Arial Narrow" w:hAnsi="Arial Narrow"/>
              <w:b w:val="0"/>
            </w:rPr>
            <w:t>2012</w:t>
          </w:r>
          <w:r w:rsidR="00986D7D" w:rsidRPr="00232E04">
            <w:rPr>
              <w:rFonts w:ascii="Arial Narrow" w:hAnsi="Arial Narrow"/>
              <w:b w:val="0"/>
            </w:rPr>
            <w:t>年支付合并成本人民币</w:t>
          </w:r>
          <w:r w:rsidR="00986D7D" w:rsidRPr="00232E04">
            <w:rPr>
              <w:rFonts w:ascii="Arial Narrow" w:hAnsi="Arial Narrow"/>
              <w:b w:val="0"/>
            </w:rPr>
            <w:t>68,200,000.00</w:t>
          </w:r>
          <w:r w:rsidR="00986D7D" w:rsidRPr="00232E04">
            <w:rPr>
              <w:rFonts w:ascii="Arial Narrow" w:hAnsi="Arial Narrow"/>
              <w:b w:val="0"/>
            </w:rPr>
            <w:t>元，收购了优能通信科技</w:t>
          </w:r>
          <w:r w:rsidR="00986D7D" w:rsidRPr="00232E04">
            <w:rPr>
              <w:rFonts w:ascii="Arial Narrow" w:hAnsi="Arial Narrow"/>
              <w:b w:val="0"/>
            </w:rPr>
            <w:t>(</w:t>
          </w:r>
          <w:r w:rsidR="00986D7D" w:rsidRPr="00232E04">
            <w:rPr>
              <w:rFonts w:ascii="Arial Narrow" w:hAnsi="Arial Narrow"/>
              <w:b w:val="0"/>
            </w:rPr>
            <w:t>杭州</w:t>
          </w:r>
          <w:r w:rsidR="00986D7D" w:rsidRPr="00232E04">
            <w:rPr>
              <w:rFonts w:ascii="Arial Narrow" w:hAnsi="Arial Narrow"/>
              <w:b w:val="0"/>
            </w:rPr>
            <w:t>)</w:t>
          </w:r>
          <w:r w:rsidR="00986D7D" w:rsidRPr="00232E04">
            <w:rPr>
              <w:rFonts w:ascii="Arial Narrow" w:hAnsi="Arial Narrow"/>
              <w:b w:val="0"/>
            </w:rPr>
            <w:t>有限公司</w:t>
          </w:r>
          <w:r w:rsidR="00986D7D" w:rsidRPr="00232E04">
            <w:rPr>
              <w:rFonts w:ascii="Arial Narrow" w:hAnsi="Arial Narrow"/>
              <w:b w:val="0"/>
            </w:rPr>
            <w:t>47%</w:t>
          </w:r>
          <w:r w:rsidR="00986D7D" w:rsidRPr="00232E04">
            <w:rPr>
              <w:rFonts w:ascii="Arial Narrow" w:hAnsi="Arial Narrow"/>
              <w:b w:val="0"/>
            </w:rPr>
            <w:t>的权益。合并成本超过按比例获得的优能通信科技</w:t>
          </w:r>
          <w:r w:rsidR="00986D7D" w:rsidRPr="00232E04">
            <w:rPr>
              <w:rFonts w:ascii="Arial Narrow" w:hAnsi="Arial Narrow"/>
              <w:b w:val="0"/>
            </w:rPr>
            <w:t>(</w:t>
          </w:r>
          <w:r w:rsidR="00986D7D" w:rsidRPr="00232E04">
            <w:rPr>
              <w:rFonts w:ascii="Arial Narrow" w:hAnsi="Arial Narrow"/>
              <w:b w:val="0"/>
            </w:rPr>
            <w:t>杭州</w:t>
          </w:r>
          <w:r w:rsidR="00986D7D" w:rsidRPr="00232E04">
            <w:rPr>
              <w:rFonts w:ascii="Arial Narrow" w:hAnsi="Arial Narrow"/>
              <w:b w:val="0"/>
            </w:rPr>
            <w:t>)</w:t>
          </w:r>
          <w:r w:rsidR="00986D7D" w:rsidRPr="00232E04">
            <w:rPr>
              <w:rFonts w:ascii="Arial Narrow" w:hAnsi="Arial Narrow"/>
              <w:b w:val="0"/>
            </w:rPr>
            <w:t>有限公司可辨认资产、负债公允价值的金额人民币</w:t>
          </w:r>
          <w:r w:rsidR="00986D7D" w:rsidRPr="00232E04">
            <w:rPr>
              <w:rFonts w:ascii="Arial Narrow" w:hAnsi="Arial Narrow"/>
              <w:b w:val="0"/>
            </w:rPr>
            <w:t xml:space="preserve">18,792,346.24 </w:t>
          </w:r>
          <w:r w:rsidR="00986D7D" w:rsidRPr="00232E04">
            <w:rPr>
              <w:rFonts w:ascii="Arial Narrow" w:hAnsi="Arial Narrow"/>
              <w:b w:val="0"/>
            </w:rPr>
            <w:t>元，确认为与优能通信科技</w:t>
          </w:r>
          <w:r w:rsidR="00986D7D" w:rsidRPr="00232E04">
            <w:rPr>
              <w:rFonts w:ascii="Arial Narrow" w:hAnsi="Arial Narrow"/>
              <w:b w:val="0"/>
            </w:rPr>
            <w:t>(</w:t>
          </w:r>
          <w:r w:rsidR="00986D7D" w:rsidRPr="00232E04">
            <w:rPr>
              <w:rFonts w:ascii="Arial Narrow" w:hAnsi="Arial Narrow"/>
              <w:b w:val="0"/>
            </w:rPr>
            <w:t>杭州</w:t>
          </w:r>
          <w:r w:rsidR="00986D7D" w:rsidRPr="00232E04">
            <w:rPr>
              <w:rFonts w:ascii="Arial Narrow" w:hAnsi="Arial Narrow"/>
              <w:b w:val="0"/>
            </w:rPr>
            <w:t>)</w:t>
          </w:r>
          <w:r w:rsidR="00986D7D" w:rsidRPr="00232E04">
            <w:rPr>
              <w:rFonts w:ascii="Arial Narrow" w:hAnsi="Arial Narrow"/>
              <w:b w:val="0"/>
            </w:rPr>
            <w:t>有限公司相关的商誉。</w:t>
          </w:r>
        </w:p>
        <w:p w:rsidR="00986D7D" w:rsidRPr="00232E04" w:rsidRDefault="0073695D" w:rsidP="0073695D">
          <w:pPr>
            <w:pStyle w:val="afd"/>
            <w:spacing w:line="240" w:lineRule="auto"/>
            <w:ind w:leftChars="0" w:left="0" w:firstLineChars="0" w:firstLine="0"/>
            <w:rPr>
              <w:rFonts w:ascii="Arial Narrow" w:hAnsi="Arial Narrow"/>
              <w:b w:val="0"/>
            </w:rPr>
          </w:pPr>
          <w:r>
            <w:rPr>
              <w:rFonts w:ascii="Arial Narrow" w:hAnsi="Arial Narrow" w:hint="eastAsia"/>
              <w:b w:val="0"/>
            </w:rPr>
            <w:t>（</w:t>
          </w:r>
          <w:r>
            <w:rPr>
              <w:rFonts w:ascii="Arial Narrow" w:hAnsi="Arial Narrow" w:hint="eastAsia"/>
              <w:b w:val="0"/>
            </w:rPr>
            <w:t>3</w:t>
          </w:r>
          <w:r>
            <w:rPr>
              <w:rFonts w:ascii="Arial Narrow" w:hAnsi="Arial Narrow" w:hint="eastAsia"/>
              <w:b w:val="0"/>
            </w:rPr>
            <w:t>）</w:t>
          </w:r>
          <w:r w:rsidR="00986D7D" w:rsidRPr="00232E04">
            <w:rPr>
              <w:rFonts w:ascii="Arial Narrow" w:hAnsi="Arial Narrow"/>
              <w:b w:val="0"/>
            </w:rPr>
            <w:t>本公司于</w:t>
          </w:r>
          <w:r w:rsidR="00986D7D" w:rsidRPr="00232E04">
            <w:rPr>
              <w:rFonts w:ascii="Arial Narrow" w:hAnsi="Arial Narrow"/>
              <w:b w:val="0"/>
            </w:rPr>
            <w:t>2012</w:t>
          </w:r>
          <w:r w:rsidR="00986D7D" w:rsidRPr="00232E04">
            <w:rPr>
              <w:rFonts w:ascii="Arial Narrow" w:hAnsi="Arial Narrow"/>
              <w:b w:val="0"/>
            </w:rPr>
            <w:t>年支付合并成本人民币</w:t>
          </w:r>
          <w:r w:rsidR="00986D7D" w:rsidRPr="00232E04">
            <w:rPr>
              <w:rFonts w:ascii="Arial Narrow" w:hAnsi="Arial Narrow"/>
              <w:b w:val="0"/>
            </w:rPr>
            <w:t>20,400,000.00</w:t>
          </w:r>
          <w:r w:rsidR="00986D7D" w:rsidRPr="00232E04">
            <w:rPr>
              <w:rFonts w:ascii="Arial Narrow" w:hAnsi="Arial Narrow"/>
              <w:b w:val="0"/>
            </w:rPr>
            <w:t>元，收购了杭州优能通信系统有限公司</w:t>
          </w:r>
          <w:r w:rsidR="00986D7D" w:rsidRPr="00232E04">
            <w:rPr>
              <w:rFonts w:ascii="Arial Narrow" w:hAnsi="Arial Narrow"/>
              <w:b w:val="0"/>
            </w:rPr>
            <w:t>47%</w:t>
          </w:r>
          <w:r w:rsidR="00986D7D" w:rsidRPr="00232E04">
            <w:rPr>
              <w:rFonts w:ascii="Arial Narrow" w:hAnsi="Arial Narrow"/>
              <w:b w:val="0"/>
            </w:rPr>
            <w:t>的权益。合并成本超过按比例获得的杭州优能通信系统有限公司可辨认资产、负债公允价值的金额人民币</w:t>
          </w:r>
          <w:r w:rsidR="00986D7D" w:rsidRPr="00232E04">
            <w:rPr>
              <w:rFonts w:ascii="Arial Narrow" w:hAnsi="Arial Narrow"/>
              <w:b w:val="0"/>
            </w:rPr>
            <w:t xml:space="preserve">2,053,560.42 </w:t>
          </w:r>
          <w:r w:rsidR="00986D7D" w:rsidRPr="00232E04">
            <w:rPr>
              <w:rFonts w:ascii="Arial Narrow" w:hAnsi="Arial Narrow"/>
              <w:b w:val="0"/>
            </w:rPr>
            <w:t>元，确认为与杭州优能通信系统有限公司相关的商誉。</w:t>
          </w:r>
        </w:p>
        <w:p w:rsidR="00986D7D" w:rsidRPr="00986D7D" w:rsidRDefault="00986D7D"/>
        <w:p w:rsidR="004808DF" w:rsidRDefault="00011C56">
          <w:pPr>
            <w:pStyle w:val="4"/>
            <w:numPr>
              <w:ilvl w:val="0"/>
              <w:numId w:val="69"/>
            </w:numPr>
            <w:tabs>
              <w:tab w:val="left" w:pos="588"/>
            </w:tabs>
            <w:rPr>
              <w:rFonts w:ascii="宋体" w:hAnsi="宋体"/>
              <w:szCs w:val="21"/>
            </w:rPr>
          </w:pPr>
          <w:r>
            <w:rPr>
              <w:rFonts w:hint="eastAsia"/>
            </w:rPr>
            <w:t>商誉减值准备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3"/>
            <w:gridCol w:w="1175"/>
            <w:gridCol w:w="1204"/>
            <w:gridCol w:w="1176"/>
            <w:gridCol w:w="1187"/>
            <w:gridCol w:w="1238"/>
            <w:gridCol w:w="1126"/>
          </w:tblGrid>
          <w:tr w:rsidR="004808DF" w:rsidTr="004F78D8">
            <w:trPr>
              <w:trHeight w:val="255"/>
              <w:jc w:val="center"/>
            </w:trPr>
            <w:tc>
              <w:tcPr>
                <w:tcW w:w="1074" w:type="pct"/>
                <w:vMerge w:val="restart"/>
                <w:shd w:val="clear" w:color="auto" w:fill="auto"/>
                <w:vAlign w:val="center"/>
              </w:tcPr>
              <w:p w:rsidR="004808DF" w:rsidRDefault="00011C56">
                <w:pPr>
                  <w:autoSpaceDE w:val="0"/>
                  <w:autoSpaceDN w:val="0"/>
                  <w:adjustRightInd w:val="0"/>
                  <w:snapToGrid w:val="0"/>
                  <w:jc w:val="center"/>
                  <w:rPr>
                    <w:szCs w:val="21"/>
                  </w:rPr>
                </w:pPr>
                <w:r>
                  <w:rPr>
                    <w:rFonts w:hint="eastAsia"/>
                    <w:szCs w:val="21"/>
                  </w:rPr>
                  <w:t>被投资单位名称或形成商誉的事项</w:t>
                </w:r>
              </w:p>
            </w:tc>
            <w:tc>
              <w:tcPr>
                <w:tcW w:w="649" w:type="pct"/>
                <w:vMerge w:val="restart"/>
                <w:shd w:val="clear" w:color="auto" w:fill="auto"/>
                <w:vAlign w:val="center"/>
              </w:tcPr>
              <w:p w:rsidR="004808DF" w:rsidRDefault="00011C56">
                <w:pPr>
                  <w:autoSpaceDE w:val="0"/>
                  <w:autoSpaceDN w:val="0"/>
                  <w:adjustRightInd w:val="0"/>
                  <w:snapToGrid w:val="0"/>
                  <w:jc w:val="center"/>
                  <w:rPr>
                    <w:szCs w:val="21"/>
                  </w:rPr>
                </w:pPr>
                <w:r>
                  <w:rPr>
                    <w:rFonts w:hint="eastAsia"/>
                    <w:szCs w:val="21"/>
                  </w:rPr>
                  <w:t>期初余额</w:t>
                </w:r>
              </w:p>
            </w:tc>
            <w:tc>
              <w:tcPr>
                <w:tcW w:w="1315" w:type="pct"/>
                <w:gridSpan w:val="2"/>
                <w:shd w:val="clear" w:color="auto" w:fill="auto"/>
                <w:vAlign w:val="center"/>
              </w:tcPr>
              <w:p w:rsidR="004808DF" w:rsidRDefault="00011C56">
                <w:pPr>
                  <w:autoSpaceDE w:val="0"/>
                  <w:autoSpaceDN w:val="0"/>
                  <w:adjustRightInd w:val="0"/>
                  <w:snapToGrid w:val="0"/>
                  <w:jc w:val="center"/>
                  <w:rPr>
                    <w:szCs w:val="21"/>
                  </w:rPr>
                </w:pPr>
                <w:r>
                  <w:rPr>
                    <w:rFonts w:hint="eastAsia"/>
                    <w:szCs w:val="21"/>
                  </w:rPr>
                  <w:t>本期增加</w:t>
                </w:r>
              </w:p>
            </w:tc>
            <w:tc>
              <w:tcPr>
                <w:tcW w:w="1340" w:type="pct"/>
                <w:gridSpan w:val="2"/>
                <w:shd w:val="clear" w:color="auto" w:fill="auto"/>
                <w:vAlign w:val="center"/>
              </w:tcPr>
              <w:p w:rsidR="004808DF" w:rsidRDefault="00011C56">
                <w:pPr>
                  <w:autoSpaceDE w:val="0"/>
                  <w:autoSpaceDN w:val="0"/>
                  <w:adjustRightInd w:val="0"/>
                  <w:snapToGrid w:val="0"/>
                  <w:jc w:val="center"/>
                  <w:rPr>
                    <w:szCs w:val="21"/>
                  </w:rPr>
                </w:pPr>
                <w:r>
                  <w:rPr>
                    <w:rFonts w:hint="eastAsia"/>
                    <w:szCs w:val="21"/>
                  </w:rPr>
                  <w:t>本期减少</w:t>
                </w:r>
              </w:p>
            </w:tc>
            <w:tc>
              <w:tcPr>
                <w:tcW w:w="622" w:type="pct"/>
                <w:vMerge w:val="restart"/>
                <w:shd w:val="clear" w:color="auto" w:fill="auto"/>
                <w:vAlign w:val="center"/>
              </w:tcPr>
              <w:p w:rsidR="004808DF" w:rsidRDefault="00011C56">
                <w:pPr>
                  <w:autoSpaceDE w:val="0"/>
                  <w:autoSpaceDN w:val="0"/>
                  <w:adjustRightInd w:val="0"/>
                  <w:snapToGrid w:val="0"/>
                  <w:jc w:val="center"/>
                  <w:rPr>
                    <w:szCs w:val="21"/>
                  </w:rPr>
                </w:pPr>
                <w:r>
                  <w:rPr>
                    <w:rFonts w:hint="eastAsia"/>
                    <w:szCs w:val="21"/>
                  </w:rPr>
                  <w:t>期末余额</w:t>
                </w:r>
              </w:p>
            </w:tc>
          </w:tr>
          <w:tr w:rsidR="004808DF" w:rsidTr="004F78D8">
            <w:trPr>
              <w:trHeight w:val="296"/>
              <w:jc w:val="center"/>
            </w:trPr>
            <w:tc>
              <w:tcPr>
                <w:tcW w:w="1074" w:type="pct"/>
                <w:vMerge/>
                <w:shd w:val="clear" w:color="auto" w:fill="auto"/>
              </w:tcPr>
              <w:p w:rsidR="004808DF" w:rsidRDefault="004808DF">
                <w:pPr>
                  <w:autoSpaceDE w:val="0"/>
                  <w:autoSpaceDN w:val="0"/>
                  <w:adjustRightInd w:val="0"/>
                  <w:snapToGrid w:val="0"/>
                  <w:rPr>
                    <w:szCs w:val="21"/>
                  </w:rPr>
                </w:pPr>
              </w:p>
            </w:tc>
            <w:tc>
              <w:tcPr>
                <w:tcW w:w="649" w:type="pct"/>
                <w:vMerge/>
                <w:shd w:val="clear" w:color="auto" w:fill="auto"/>
                <w:vAlign w:val="center"/>
              </w:tcPr>
              <w:p w:rsidR="004808DF" w:rsidRDefault="004808DF">
                <w:pPr>
                  <w:autoSpaceDE w:val="0"/>
                  <w:autoSpaceDN w:val="0"/>
                  <w:adjustRightInd w:val="0"/>
                  <w:snapToGrid w:val="0"/>
                  <w:jc w:val="right"/>
                  <w:rPr>
                    <w:szCs w:val="21"/>
                  </w:rPr>
                </w:pPr>
              </w:p>
            </w:tc>
            <w:tc>
              <w:tcPr>
                <w:tcW w:w="665" w:type="pct"/>
                <w:shd w:val="clear" w:color="auto" w:fill="auto"/>
                <w:vAlign w:val="center"/>
              </w:tcPr>
              <w:p w:rsidR="004808DF" w:rsidRDefault="00011C56">
                <w:pPr>
                  <w:autoSpaceDE w:val="0"/>
                  <w:autoSpaceDN w:val="0"/>
                  <w:adjustRightInd w:val="0"/>
                  <w:snapToGrid w:val="0"/>
                  <w:jc w:val="center"/>
                  <w:rPr>
                    <w:szCs w:val="21"/>
                  </w:rPr>
                </w:pPr>
                <w:r>
                  <w:rPr>
                    <w:rFonts w:hint="eastAsia"/>
                    <w:szCs w:val="21"/>
                  </w:rPr>
                  <w:t>计提</w:t>
                </w:r>
              </w:p>
            </w:tc>
            <w:sdt>
              <w:sdtPr>
                <w:rPr>
                  <w:szCs w:val="21"/>
                </w:rPr>
                <w:alias w:val="商誉减值准备本期增加额项目名称"/>
                <w:tag w:val="_GBC_65d86954675d4b4f82e4fbc3d21ace02"/>
                <w:id w:val="1176541381"/>
                <w:lock w:val="sdtLocked"/>
                <w:showingPlcHdr/>
              </w:sdtPr>
              <w:sdtEndPr>
                <w:rPr>
                  <w:rFonts w:hint="eastAsia"/>
                </w:rPr>
              </w:sdtEndPr>
              <w:sdtContent>
                <w:tc>
                  <w:tcPr>
                    <w:tcW w:w="650" w:type="pct"/>
                    <w:shd w:val="clear" w:color="auto" w:fill="auto"/>
                    <w:vAlign w:val="center"/>
                  </w:tcPr>
                  <w:p w:rsidR="004808DF" w:rsidRDefault="00011C56">
                    <w:pPr>
                      <w:autoSpaceDE w:val="0"/>
                      <w:autoSpaceDN w:val="0"/>
                      <w:adjustRightInd w:val="0"/>
                      <w:snapToGrid w:val="0"/>
                      <w:jc w:val="center"/>
                      <w:rPr>
                        <w:szCs w:val="21"/>
                      </w:rPr>
                    </w:pPr>
                    <w:r>
                      <w:rPr>
                        <w:rFonts w:hint="eastAsia"/>
                        <w:color w:val="333399"/>
                        <w:szCs w:val="21"/>
                      </w:rPr>
                      <w:t xml:space="preserve">　</w:t>
                    </w:r>
                  </w:p>
                </w:tc>
              </w:sdtContent>
            </w:sdt>
            <w:tc>
              <w:tcPr>
                <w:tcW w:w="656" w:type="pct"/>
                <w:shd w:val="clear" w:color="auto" w:fill="auto"/>
                <w:vAlign w:val="center"/>
              </w:tcPr>
              <w:p w:rsidR="004808DF" w:rsidRDefault="00011C56">
                <w:pPr>
                  <w:autoSpaceDE w:val="0"/>
                  <w:autoSpaceDN w:val="0"/>
                  <w:adjustRightInd w:val="0"/>
                  <w:snapToGrid w:val="0"/>
                  <w:jc w:val="center"/>
                  <w:rPr>
                    <w:szCs w:val="21"/>
                  </w:rPr>
                </w:pPr>
                <w:r>
                  <w:rPr>
                    <w:rFonts w:hint="eastAsia"/>
                    <w:szCs w:val="21"/>
                  </w:rPr>
                  <w:t>处置</w:t>
                </w:r>
              </w:p>
            </w:tc>
            <w:sdt>
              <w:sdtPr>
                <w:rPr>
                  <w:szCs w:val="21"/>
                </w:rPr>
                <w:alias w:val="商誉减值准备本期减少额项目名称"/>
                <w:tag w:val="_GBC_aa48e25b6e1f4be9b1276fe009dabf0e"/>
                <w:id w:val="503944076"/>
                <w:lock w:val="sdtLocked"/>
                <w:showingPlcHdr/>
              </w:sdtPr>
              <w:sdtEndPr>
                <w:rPr>
                  <w:rFonts w:hAnsiTheme="minorHAnsi" w:hint="eastAsia"/>
                </w:rPr>
              </w:sdtEndPr>
              <w:sdtContent>
                <w:tc>
                  <w:tcPr>
                    <w:tcW w:w="684" w:type="pct"/>
                    <w:shd w:val="clear" w:color="auto" w:fill="auto"/>
                    <w:vAlign w:val="center"/>
                  </w:tcPr>
                  <w:p w:rsidR="004808DF" w:rsidRDefault="00011C56">
                    <w:pPr>
                      <w:autoSpaceDE w:val="0"/>
                      <w:autoSpaceDN w:val="0"/>
                      <w:adjustRightInd w:val="0"/>
                      <w:snapToGrid w:val="0"/>
                      <w:jc w:val="center"/>
                      <w:rPr>
                        <w:szCs w:val="21"/>
                      </w:rPr>
                    </w:pPr>
                    <w:r>
                      <w:rPr>
                        <w:rFonts w:hint="eastAsia"/>
                        <w:color w:val="333399"/>
                        <w:szCs w:val="21"/>
                      </w:rPr>
                      <w:t xml:space="preserve">　</w:t>
                    </w:r>
                  </w:p>
                </w:tc>
              </w:sdtContent>
            </w:sdt>
            <w:tc>
              <w:tcPr>
                <w:tcW w:w="622" w:type="pct"/>
                <w:vMerge/>
                <w:shd w:val="clear" w:color="auto" w:fill="auto"/>
              </w:tcPr>
              <w:p w:rsidR="004808DF" w:rsidRDefault="004808DF">
                <w:pPr>
                  <w:autoSpaceDE w:val="0"/>
                  <w:autoSpaceDN w:val="0"/>
                  <w:adjustRightInd w:val="0"/>
                  <w:snapToGrid w:val="0"/>
                  <w:jc w:val="center"/>
                  <w:rPr>
                    <w:szCs w:val="21"/>
                  </w:rPr>
                </w:pPr>
              </w:p>
            </w:tc>
          </w:tr>
          <w:sdt>
            <w:sdtPr>
              <w:rPr>
                <w:szCs w:val="21"/>
              </w:rPr>
              <w:alias w:val="商誉减值准备明细"/>
              <w:tag w:val="_GBC_98340a952ec045d0bd3e053903c6a9f6"/>
              <w:id w:val="-232701917"/>
              <w:lock w:val="sdtLocked"/>
            </w:sdtPr>
            <w:sdtEndPr>
              <w:rPr>
                <w:rFonts w:hint="eastAsia"/>
              </w:rPr>
            </w:sdtEndPr>
            <w:sdtContent>
              <w:tr w:rsidR="004808DF" w:rsidTr="00085C6B">
                <w:trPr>
                  <w:trHeight w:val="323"/>
                  <w:jc w:val="center"/>
                </w:trPr>
                <w:sdt>
                  <w:sdtPr>
                    <w:rPr>
                      <w:szCs w:val="21"/>
                    </w:rPr>
                    <w:alias w:val="商誉减值准备明细-被投资单位名称或形成商誉的事项"/>
                    <w:tag w:val="_GBC_9cbe6cb901264cab9a56e6e3c2e51437"/>
                    <w:id w:val="-797680435"/>
                    <w:lock w:val="sdtLocked"/>
                    <w:showingPlcHdr/>
                  </w:sdtPr>
                  <w:sdtEndPr>
                    <w:rPr>
                      <w:rFonts w:hAnsiTheme="minorHAnsi" w:hint="eastAsia"/>
                    </w:rPr>
                  </w:sdtEndPr>
                  <w:sdtContent>
                    <w:tc>
                      <w:tcPr>
                        <w:tcW w:w="1074" w:type="pct"/>
                        <w:shd w:val="clear" w:color="auto" w:fill="auto"/>
                      </w:tcPr>
                      <w:p w:rsidR="004808DF" w:rsidRDefault="00011C56">
                        <w:pPr>
                          <w:autoSpaceDE w:val="0"/>
                          <w:autoSpaceDN w:val="0"/>
                          <w:adjustRightInd w:val="0"/>
                          <w:snapToGrid w:val="0"/>
                          <w:rPr>
                            <w:szCs w:val="21"/>
                          </w:rPr>
                        </w:pPr>
                        <w:r>
                          <w:rPr>
                            <w:rFonts w:hint="eastAsia"/>
                            <w:color w:val="333399"/>
                            <w:szCs w:val="21"/>
                          </w:rPr>
                          <w:t xml:space="preserve">　</w:t>
                        </w:r>
                      </w:p>
                    </w:tc>
                  </w:sdtContent>
                </w:sdt>
                <w:sdt>
                  <w:sdtPr>
                    <w:rPr>
                      <w:rFonts w:hint="eastAsia"/>
                      <w:szCs w:val="21"/>
                    </w:rPr>
                    <w:alias w:val="商誉减值准备明细-金额"/>
                    <w:tag w:val="_GBC_d8da81b955dd43bea69fb4c1af4d3117"/>
                    <w:id w:val="2013028404"/>
                    <w:lock w:val="sdtLocked"/>
                    <w:showingPlcHdr/>
                  </w:sdtPr>
                  <w:sdtContent>
                    <w:tc>
                      <w:tcPr>
                        <w:tcW w:w="649"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减值准备明细-计提导致本期增加"/>
                    <w:tag w:val="_GBC_0b70d6ada103421094e2401ddcf7cbd5"/>
                    <w:id w:val="32237051"/>
                    <w:lock w:val="sdtLocked"/>
                    <w:showingPlcHdr/>
                  </w:sdtPr>
                  <w:sdtEndPr>
                    <w:rPr>
                      <w:rFonts w:hint="eastAsia"/>
                    </w:rPr>
                  </w:sdtEndPr>
                  <w:sdtContent>
                    <w:tc>
                      <w:tcPr>
                        <w:tcW w:w="665" w:type="pct"/>
                        <w:shd w:val="clear" w:color="auto" w:fill="auto"/>
                      </w:tcPr>
                      <w:p w:rsidR="004808DF" w:rsidRDefault="00011C56">
                        <w:pPr>
                          <w:autoSpaceDE w:val="0"/>
                          <w:autoSpaceDN w:val="0"/>
                          <w:adjustRightInd w:val="0"/>
                          <w:snapToGrid w:val="0"/>
                          <w:jc w:val="right"/>
                          <w:rPr>
                            <w:szCs w:val="21"/>
                          </w:rPr>
                        </w:pPr>
                        <w:r>
                          <w:rPr>
                            <w:rFonts w:hint="eastAsia"/>
                            <w:color w:val="333399"/>
                          </w:rPr>
                          <w:t xml:space="preserve">　</w:t>
                        </w:r>
                      </w:p>
                    </w:tc>
                  </w:sdtContent>
                </w:sdt>
                <w:sdt>
                  <w:sdtPr>
                    <w:rPr>
                      <w:szCs w:val="21"/>
                    </w:rPr>
                    <w:alias w:val="商誉减值准备本期增加额项目名称金额"/>
                    <w:tag w:val="_GBC_d4174637d5494788942ea0e269a45ed0"/>
                    <w:id w:val="1502317917"/>
                    <w:lock w:val="sdtLocked"/>
                    <w:showingPlcHdr/>
                  </w:sdtPr>
                  <w:sdtEndPr>
                    <w:rPr>
                      <w:rFonts w:hint="eastAsia"/>
                    </w:rPr>
                  </w:sdtEndPr>
                  <w:sdtContent>
                    <w:tc>
                      <w:tcPr>
                        <w:tcW w:w="650" w:type="pct"/>
                        <w:shd w:val="clear" w:color="auto" w:fill="auto"/>
                      </w:tcPr>
                      <w:p w:rsidR="004808DF" w:rsidRDefault="00011C56">
                        <w:pPr>
                          <w:autoSpaceDE w:val="0"/>
                          <w:autoSpaceDN w:val="0"/>
                          <w:adjustRightInd w:val="0"/>
                          <w:snapToGrid w:val="0"/>
                          <w:jc w:val="right"/>
                          <w:rPr>
                            <w:szCs w:val="21"/>
                          </w:rPr>
                        </w:pPr>
                        <w:r>
                          <w:rPr>
                            <w:rFonts w:hint="eastAsia"/>
                            <w:color w:val="333399"/>
                          </w:rPr>
                          <w:t xml:space="preserve">　</w:t>
                        </w:r>
                      </w:p>
                    </w:tc>
                  </w:sdtContent>
                </w:sdt>
                <w:sdt>
                  <w:sdtPr>
                    <w:rPr>
                      <w:szCs w:val="21"/>
                    </w:rPr>
                    <w:alias w:val="商誉减值准备明细-处置导致的本期减少"/>
                    <w:tag w:val="_GBC_6e60acd9ae91441b9b512b16cc0e986d"/>
                    <w:id w:val="-1906672697"/>
                    <w:lock w:val="sdtLocked"/>
                    <w:showingPlcHdr/>
                  </w:sdtPr>
                  <w:sdtEndPr>
                    <w:rPr>
                      <w:rFonts w:hint="eastAsia"/>
                    </w:rPr>
                  </w:sdtEndPr>
                  <w:sdtContent>
                    <w:tc>
                      <w:tcPr>
                        <w:tcW w:w="656"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减值准备本期减少额项目名称金额"/>
                    <w:tag w:val="_GBC_e023562122364d4a89c97b0bc4c098fc"/>
                    <w:id w:val="296354223"/>
                    <w:lock w:val="sdtLocked"/>
                    <w:showingPlcHdr/>
                  </w:sdtPr>
                  <w:sdtEndPr>
                    <w:rPr>
                      <w:rFonts w:hint="eastAsia"/>
                    </w:rPr>
                  </w:sdtEndPr>
                  <w:sdtContent>
                    <w:tc>
                      <w:tcPr>
                        <w:tcW w:w="684"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rFonts w:hint="eastAsia"/>
                      <w:szCs w:val="21"/>
                    </w:rPr>
                    <w:alias w:val="商誉减值准备明细-金额"/>
                    <w:tag w:val="_GBC_db0bab26772a4121a32f11c07833d385"/>
                    <w:id w:val="-537511681"/>
                    <w:lock w:val="sdtLocked"/>
                    <w:showingPlcHdr/>
                  </w:sdtPr>
                  <w:sdtContent>
                    <w:tc>
                      <w:tcPr>
                        <w:tcW w:w="622"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tr>
            </w:sdtContent>
          </w:sdt>
          <w:sdt>
            <w:sdtPr>
              <w:rPr>
                <w:szCs w:val="21"/>
              </w:rPr>
              <w:alias w:val="商誉减值准备明细"/>
              <w:tag w:val="_GBC_98340a952ec045d0bd3e053903c6a9f6"/>
              <w:id w:val="7519607"/>
              <w:lock w:val="sdtLocked"/>
            </w:sdtPr>
            <w:sdtEndPr>
              <w:rPr>
                <w:rFonts w:hint="eastAsia"/>
              </w:rPr>
            </w:sdtEndPr>
            <w:sdtContent>
              <w:tr w:rsidR="004808DF" w:rsidTr="00085C6B">
                <w:trPr>
                  <w:trHeight w:val="323"/>
                  <w:jc w:val="center"/>
                </w:trPr>
                <w:sdt>
                  <w:sdtPr>
                    <w:rPr>
                      <w:szCs w:val="21"/>
                    </w:rPr>
                    <w:alias w:val="商誉减值准备明细-被投资单位名称或形成商誉的事项"/>
                    <w:tag w:val="_GBC_9cbe6cb901264cab9a56e6e3c2e51437"/>
                    <w:id w:val="7519600"/>
                    <w:lock w:val="sdtLocked"/>
                    <w:showingPlcHdr/>
                  </w:sdtPr>
                  <w:sdtEndPr>
                    <w:rPr>
                      <w:rFonts w:hAnsiTheme="minorHAnsi" w:hint="eastAsia"/>
                    </w:rPr>
                  </w:sdtEndPr>
                  <w:sdtContent>
                    <w:tc>
                      <w:tcPr>
                        <w:tcW w:w="1074" w:type="pct"/>
                        <w:shd w:val="clear" w:color="auto" w:fill="auto"/>
                      </w:tcPr>
                      <w:p w:rsidR="004808DF" w:rsidRDefault="00011C56">
                        <w:pPr>
                          <w:autoSpaceDE w:val="0"/>
                          <w:autoSpaceDN w:val="0"/>
                          <w:adjustRightInd w:val="0"/>
                          <w:snapToGrid w:val="0"/>
                          <w:rPr>
                            <w:szCs w:val="21"/>
                          </w:rPr>
                        </w:pPr>
                        <w:r>
                          <w:rPr>
                            <w:rFonts w:hint="eastAsia"/>
                            <w:color w:val="333399"/>
                            <w:szCs w:val="21"/>
                          </w:rPr>
                          <w:t xml:space="preserve">　</w:t>
                        </w:r>
                      </w:p>
                    </w:tc>
                  </w:sdtContent>
                </w:sdt>
                <w:sdt>
                  <w:sdtPr>
                    <w:rPr>
                      <w:rFonts w:hint="eastAsia"/>
                      <w:szCs w:val="21"/>
                    </w:rPr>
                    <w:alias w:val="商誉减值准备明细-金额"/>
                    <w:tag w:val="_GBC_d8da81b955dd43bea69fb4c1af4d3117"/>
                    <w:id w:val="7519601"/>
                    <w:lock w:val="sdtLocked"/>
                    <w:showingPlcHdr/>
                  </w:sdtPr>
                  <w:sdtContent>
                    <w:tc>
                      <w:tcPr>
                        <w:tcW w:w="649"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减值准备明细-计提导致本期增加"/>
                    <w:tag w:val="_GBC_0b70d6ada103421094e2401ddcf7cbd5"/>
                    <w:id w:val="7519602"/>
                    <w:lock w:val="sdtLocked"/>
                    <w:showingPlcHdr/>
                  </w:sdtPr>
                  <w:sdtEndPr>
                    <w:rPr>
                      <w:rFonts w:hint="eastAsia"/>
                    </w:rPr>
                  </w:sdtEndPr>
                  <w:sdtContent>
                    <w:tc>
                      <w:tcPr>
                        <w:tcW w:w="665" w:type="pct"/>
                        <w:shd w:val="clear" w:color="auto" w:fill="auto"/>
                      </w:tcPr>
                      <w:p w:rsidR="004808DF" w:rsidRDefault="00011C56">
                        <w:pPr>
                          <w:autoSpaceDE w:val="0"/>
                          <w:autoSpaceDN w:val="0"/>
                          <w:adjustRightInd w:val="0"/>
                          <w:snapToGrid w:val="0"/>
                          <w:jc w:val="right"/>
                          <w:rPr>
                            <w:szCs w:val="21"/>
                          </w:rPr>
                        </w:pPr>
                        <w:r>
                          <w:rPr>
                            <w:rFonts w:hint="eastAsia"/>
                            <w:color w:val="333399"/>
                          </w:rPr>
                          <w:t xml:space="preserve">　</w:t>
                        </w:r>
                      </w:p>
                    </w:tc>
                  </w:sdtContent>
                </w:sdt>
                <w:sdt>
                  <w:sdtPr>
                    <w:rPr>
                      <w:szCs w:val="21"/>
                    </w:rPr>
                    <w:alias w:val="商誉减值准备本期增加额项目名称金额"/>
                    <w:tag w:val="_GBC_d4174637d5494788942ea0e269a45ed0"/>
                    <w:id w:val="7519603"/>
                    <w:lock w:val="sdtLocked"/>
                    <w:showingPlcHdr/>
                  </w:sdtPr>
                  <w:sdtEndPr>
                    <w:rPr>
                      <w:rFonts w:hint="eastAsia"/>
                    </w:rPr>
                  </w:sdtEndPr>
                  <w:sdtContent>
                    <w:tc>
                      <w:tcPr>
                        <w:tcW w:w="650" w:type="pct"/>
                        <w:shd w:val="clear" w:color="auto" w:fill="auto"/>
                      </w:tcPr>
                      <w:p w:rsidR="004808DF" w:rsidRDefault="00011C56">
                        <w:pPr>
                          <w:autoSpaceDE w:val="0"/>
                          <w:autoSpaceDN w:val="0"/>
                          <w:adjustRightInd w:val="0"/>
                          <w:snapToGrid w:val="0"/>
                          <w:jc w:val="right"/>
                          <w:rPr>
                            <w:szCs w:val="21"/>
                          </w:rPr>
                        </w:pPr>
                        <w:r>
                          <w:rPr>
                            <w:rFonts w:hint="eastAsia"/>
                            <w:color w:val="333399"/>
                          </w:rPr>
                          <w:t xml:space="preserve">　</w:t>
                        </w:r>
                      </w:p>
                    </w:tc>
                  </w:sdtContent>
                </w:sdt>
                <w:sdt>
                  <w:sdtPr>
                    <w:rPr>
                      <w:szCs w:val="21"/>
                    </w:rPr>
                    <w:alias w:val="商誉减值准备明细-处置导致的本期减少"/>
                    <w:tag w:val="_GBC_6e60acd9ae91441b9b512b16cc0e986d"/>
                    <w:id w:val="7519604"/>
                    <w:lock w:val="sdtLocked"/>
                    <w:showingPlcHdr/>
                  </w:sdtPr>
                  <w:sdtEndPr>
                    <w:rPr>
                      <w:rFonts w:hint="eastAsia"/>
                    </w:rPr>
                  </w:sdtEndPr>
                  <w:sdtContent>
                    <w:tc>
                      <w:tcPr>
                        <w:tcW w:w="656"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减值准备本期减少额项目名称金额"/>
                    <w:tag w:val="_GBC_e023562122364d4a89c97b0bc4c098fc"/>
                    <w:id w:val="7519605"/>
                    <w:lock w:val="sdtLocked"/>
                    <w:showingPlcHdr/>
                  </w:sdtPr>
                  <w:sdtEndPr>
                    <w:rPr>
                      <w:rFonts w:hint="eastAsia"/>
                    </w:rPr>
                  </w:sdtEndPr>
                  <w:sdtContent>
                    <w:tc>
                      <w:tcPr>
                        <w:tcW w:w="684"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rFonts w:hint="eastAsia"/>
                      <w:szCs w:val="21"/>
                    </w:rPr>
                    <w:alias w:val="商誉减值准备明细-金额"/>
                    <w:tag w:val="_GBC_db0bab26772a4121a32f11c07833d385"/>
                    <w:id w:val="7519606"/>
                    <w:lock w:val="sdtLocked"/>
                    <w:showingPlcHdr/>
                  </w:sdtPr>
                  <w:sdtContent>
                    <w:tc>
                      <w:tcPr>
                        <w:tcW w:w="622"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tr>
            </w:sdtContent>
          </w:sdt>
          <w:tr w:rsidR="004808DF" w:rsidTr="004F78D8">
            <w:trPr>
              <w:trHeight w:val="282"/>
              <w:jc w:val="center"/>
            </w:trPr>
            <w:tc>
              <w:tcPr>
                <w:tcW w:w="1074" w:type="pct"/>
                <w:shd w:val="clear" w:color="auto" w:fill="auto"/>
                <w:vAlign w:val="center"/>
              </w:tcPr>
              <w:p w:rsidR="004808DF" w:rsidRDefault="00011C56">
                <w:pPr>
                  <w:autoSpaceDE w:val="0"/>
                  <w:autoSpaceDN w:val="0"/>
                  <w:adjustRightInd w:val="0"/>
                  <w:snapToGrid w:val="0"/>
                  <w:jc w:val="center"/>
                  <w:rPr>
                    <w:szCs w:val="21"/>
                    <w:u w:val="double"/>
                  </w:rPr>
                </w:pPr>
                <w:r>
                  <w:rPr>
                    <w:rFonts w:hint="eastAsia"/>
                    <w:szCs w:val="21"/>
                  </w:rPr>
                  <w:t>合计</w:t>
                </w:r>
              </w:p>
            </w:tc>
            <w:sdt>
              <w:sdtPr>
                <w:rPr>
                  <w:szCs w:val="21"/>
                </w:rPr>
                <w:alias w:val="商誉减值准备"/>
                <w:tag w:val="_GBC_af6b6ac3115f4542a6be1c64e4416c8d"/>
                <w:id w:val="-560944018"/>
                <w:lock w:val="sdtLocked"/>
                <w:showingPlcHdr/>
              </w:sdtPr>
              <w:sdtContent>
                <w:tc>
                  <w:tcPr>
                    <w:tcW w:w="649" w:type="pct"/>
                    <w:shd w:val="clear" w:color="auto" w:fill="auto"/>
                  </w:tcPr>
                  <w:p w:rsidR="004808DF" w:rsidRDefault="00011C56">
                    <w:pPr>
                      <w:autoSpaceDE w:val="0"/>
                      <w:autoSpaceDN w:val="0"/>
                      <w:adjustRightInd w:val="0"/>
                      <w:snapToGrid w:val="0"/>
                      <w:jc w:val="right"/>
                      <w:rPr>
                        <w:szCs w:val="21"/>
                        <w:u w:val="double"/>
                      </w:rPr>
                    </w:pPr>
                    <w:r>
                      <w:rPr>
                        <w:rFonts w:hint="eastAsia"/>
                        <w:color w:val="333399"/>
                        <w:szCs w:val="21"/>
                      </w:rPr>
                      <w:t xml:space="preserve">　</w:t>
                    </w:r>
                  </w:p>
                </w:tc>
              </w:sdtContent>
            </w:sdt>
            <w:sdt>
              <w:sdtPr>
                <w:rPr>
                  <w:szCs w:val="21"/>
                </w:rPr>
                <w:alias w:val="商誉减值准备计提本期增加合计"/>
                <w:tag w:val="_GBC_a4b935e1b66240978222cdcb5c218c4f"/>
                <w:id w:val="1618175411"/>
                <w:lock w:val="sdtLocked"/>
                <w:showingPlcHdr/>
              </w:sdtPr>
              <w:sdtEndPr>
                <w:rPr>
                  <w:rFonts w:hint="eastAsia"/>
                </w:rPr>
              </w:sdtEndPr>
              <w:sdtContent>
                <w:tc>
                  <w:tcPr>
                    <w:tcW w:w="665"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减值准备本期增加额项目名称金额合计"/>
                <w:tag w:val="_GBC_55bfac9717d64e6f9773b74e6012f83f"/>
                <w:id w:val="-671411058"/>
                <w:lock w:val="sdtLocked"/>
                <w:showingPlcHdr/>
              </w:sdtPr>
              <w:sdtEndPr>
                <w:rPr>
                  <w:rFonts w:hint="eastAsia"/>
                </w:rPr>
              </w:sdtEndPr>
              <w:sdtContent>
                <w:tc>
                  <w:tcPr>
                    <w:tcW w:w="650"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处置导致的商誉减值准备本期减少合计"/>
                <w:tag w:val="_GBC_b88f95660f1b4e16a0b15f41522958a2"/>
                <w:id w:val="-952860219"/>
                <w:lock w:val="sdtLocked"/>
                <w:showingPlcHdr/>
              </w:sdtPr>
              <w:sdtEndPr>
                <w:rPr>
                  <w:rFonts w:hint="eastAsia"/>
                </w:rPr>
              </w:sdtEndPr>
              <w:sdtContent>
                <w:tc>
                  <w:tcPr>
                    <w:tcW w:w="656"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减值准备本期减少额项目名称金额合计"/>
                <w:tag w:val="_GBC_e2314c7d33404e10805b0367b5e7a9db"/>
                <w:id w:val="201071589"/>
                <w:lock w:val="sdtLocked"/>
                <w:showingPlcHdr/>
              </w:sdtPr>
              <w:sdtEndPr>
                <w:rPr>
                  <w:rFonts w:hint="eastAsia"/>
                </w:rPr>
              </w:sdtEndPr>
              <w:sdtContent>
                <w:tc>
                  <w:tcPr>
                    <w:tcW w:w="684" w:type="pct"/>
                    <w:shd w:val="clear" w:color="auto" w:fill="auto"/>
                  </w:tcPr>
                  <w:p w:rsidR="004808DF" w:rsidRDefault="00011C56">
                    <w:pPr>
                      <w:autoSpaceDE w:val="0"/>
                      <w:autoSpaceDN w:val="0"/>
                      <w:adjustRightInd w:val="0"/>
                      <w:snapToGrid w:val="0"/>
                      <w:jc w:val="right"/>
                      <w:rPr>
                        <w:szCs w:val="21"/>
                      </w:rPr>
                    </w:pPr>
                    <w:r>
                      <w:rPr>
                        <w:rFonts w:hint="eastAsia"/>
                        <w:color w:val="333399"/>
                        <w:szCs w:val="21"/>
                      </w:rPr>
                      <w:t xml:space="preserve">　</w:t>
                    </w:r>
                  </w:p>
                </w:tc>
              </w:sdtContent>
            </w:sdt>
            <w:sdt>
              <w:sdtPr>
                <w:rPr>
                  <w:szCs w:val="21"/>
                </w:rPr>
                <w:alias w:val="商誉减值准备"/>
                <w:tag w:val="_GBC_404f20773b8f4c5da6dcced81bc6c86a"/>
                <w:id w:val="2057039848"/>
                <w:lock w:val="sdtLocked"/>
                <w:showingPlcHdr/>
              </w:sdtPr>
              <w:sdtContent>
                <w:tc>
                  <w:tcPr>
                    <w:tcW w:w="622" w:type="pct"/>
                    <w:shd w:val="clear" w:color="auto" w:fill="auto"/>
                  </w:tcPr>
                  <w:p w:rsidR="004808DF" w:rsidRDefault="00011C56">
                    <w:pPr>
                      <w:autoSpaceDE w:val="0"/>
                      <w:autoSpaceDN w:val="0"/>
                      <w:adjustRightInd w:val="0"/>
                      <w:snapToGrid w:val="0"/>
                      <w:jc w:val="right"/>
                      <w:rPr>
                        <w:szCs w:val="21"/>
                        <w:u w:val="double"/>
                      </w:rPr>
                    </w:pPr>
                    <w:r>
                      <w:rPr>
                        <w:rFonts w:hint="eastAsia"/>
                        <w:color w:val="333399"/>
                        <w:szCs w:val="21"/>
                      </w:rPr>
                      <w:t xml:space="preserve">　</w:t>
                    </w:r>
                  </w:p>
                </w:tc>
              </w:sdtContent>
            </w:sdt>
          </w:tr>
        </w:tbl>
        <w:p w:rsidR="004808DF" w:rsidRDefault="00011C56">
          <w:r>
            <w:rPr>
              <w:rFonts w:hint="eastAsia"/>
            </w:rPr>
            <w:t>其他说明</w:t>
          </w:r>
        </w:p>
        <w:sdt>
          <w:sdtPr>
            <w:alias w:val="商誉其他需要说明的事项"/>
            <w:tag w:val="_GBC_d8d9e39e2ef648d5a2c7e1d4d5582914"/>
            <w:id w:val="-14001191"/>
            <w:lock w:val="sdtLocked"/>
            <w:placeholder>
              <w:docPart w:val="GBC22222222222222222222222222222"/>
            </w:placeholder>
          </w:sdtPr>
          <w:sdtContent>
            <w:p w:rsidR="004808DF" w:rsidRPr="00986D7D" w:rsidRDefault="00986D7D" w:rsidP="00986D7D">
              <w:pPr>
                <w:tabs>
                  <w:tab w:val="left" w:pos="1440"/>
                  <w:tab w:val="left" w:pos="1620"/>
                  <w:tab w:val="left" w:pos="1800"/>
                </w:tabs>
                <w:snapToGrid w:val="0"/>
                <w:ind w:firstLineChars="250" w:firstLine="525"/>
              </w:pPr>
              <w:r w:rsidRPr="00232E04">
                <w:rPr>
                  <w:rFonts w:ascii="Arial Narrow" w:hAnsi="Arial Narrow" w:hint="eastAsia"/>
                  <w:bCs/>
                </w:rPr>
                <w:t>经测试，商誉未发生减值。</w:t>
              </w:r>
            </w:p>
          </w:sdtContent>
        </w:sdt>
      </w:sdtContent>
    </w:sdt>
    <w:sdt>
      <w:sdtPr>
        <w:rPr>
          <w:rFonts w:ascii="宋体" w:hAnsi="宋体" w:cs="宋体" w:hint="eastAsia"/>
          <w:b w:val="0"/>
          <w:bCs w:val="0"/>
          <w:kern w:val="0"/>
          <w:szCs w:val="21"/>
        </w:rPr>
        <w:tag w:val="_GBC_c7f901dce89846cbbbab6c51c3213a6f"/>
        <w:id w:val="69938020"/>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长期待摊费用</w:t>
          </w:r>
        </w:p>
        <w:sdt>
          <w:sdtPr>
            <w:alias w:val="是否适用：长期待摊费用"/>
            <w:tag w:val="_GBC_9bec8f9516c84b19bae2fb8a7292063f"/>
            <w:id w:val="-276483947"/>
            <w:lock w:val="sdtContentLocked"/>
            <w:placeholder>
              <w:docPart w:val="GBC22222222222222222222222222222"/>
            </w:placeholder>
          </w:sdtPr>
          <w:sdtContent>
            <w:p w:rsidR="004808DF" w:rsidRDefault="006F5580">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长期待摊费用"/>
              <w:tag w:val="_GBC_aa74f67aac374e54a7768a8434ab0c08"/>
              <w:id w:val="-2970765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待摊费用"/>
              <w:tag w:val="_GBC_767b9b701cf8425c9d588b0398c42e90"/>
              <w:id w:val="-17166556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9"/>
            <w:gridCol w:w="1581"/>
            <w:gridCol w:w="1478"/>
            <w:gridCol w:w="1478"/>
            <w:gridCol w:w="1502"/>
            <w:gridCol w:w="1581"/>
          </w:tblGrid>
          <w:tr w:rsidR="00986D7D" w:rsidTr="00986D7D">
            <w:tc>
              <w:tcPr>
                <w:tcW w:w="800" w:type="pct"/>
                <w:shd w:val="clear" w:color="auto" w:fill="auto"/>
                <w:vAlign w:val="center"/>
              </w:tcPr>
              <w:p w:rsidR="00986D7D" w:rsidRDefault="00986D7D" w:rsidP="00986D7D">
                <w:pPr>
                  <w:jc w:val="center"/>
                  <w:rPr>
                    <w:szCs w:val="21"/>
                  </w:rPr>
                </w:pPr>
                <w:r>
                  <w:rPr>
                    <w:rFonts w:hint="eastAsia"/>
                    <w:szCs w:val="21"/>
                  </w:rPr>
                  <w:t>项目</w:t>
                </w:r>
              </w:p>
            </w:tc>
            <w:tc>
              <w:tcPr>
                <w:tcW w:w="827" w:type="pct"/>
                <w:shd w:val="clear" w:color="auto" w:fill="auto"/>
                <w:vAlign w:val="center"/>
              </w:tcPr>
              <w:p w:rsidR="00986D7D" w:rsidRDefault="00986D7D" w:rsidP="00986D7D">
                <w:pPr>
                  <w:jc w:val="center"/>
                  <w:rPr>
                    <w:szCs w:val="21"/>
                  </w:rPr>
                </w:pPr>
                <w:r>
                  <w:rPr>
                    <w:rFonts w:hint="eastAsia"/>
                    <w:szCs w:val="21"/>
                  </w:rPr>
                  <w:t>期初余额</w:t>
                </w:r>
              </w:p>
            </w:tc>
            <w:tc>
              <w:tcPr>
                <w:tcW w:w="827" w:type="pct"/>
                <w:shd w:val="clear" w:color="auto" w:fill="auto"/>
                <w:vAlign w:val="center"/>
              </w:tcPr>
              <w:p w:rsidR="00986D7D" w:rsidRDefault="00986D7D" w:rsidP="00986D7D">
                <w:pPr>
                  <w:jc w:val="center"/>
                  <w:rPr>
                    <w:szCs w:val="21"/>
                  </w:rPr>
                </w:pPr>
                <w:r>
                  <w:rPr>
                    <w:rFonts w:hint="eastAsia"/>
                    <w:szCs w:val="21"/>
                  </w:rPr>
                  <w:t>本期增加金额</w:t>
                </w:r>
              </w:p>
            </w:tc>
            <w:tc>
              <w:tcPr>
                <w:tcW w:w="827" w:type="pct"/>
                <w:shd w:val="clear" w:color="auto" w:fill="auto"/>
                <w:vAlign w:val="center"/>
              </w:tcPr>
              <w:p w:rsidR="00986D7D" w:rsidRDefault="00986D7D" w:rsidP="00986D7D">
                <w:pPr>
                  <w:jc w:val="center"/>
                  <w:rPr>
                    <w:szCs w:val="21"/>
                  </w:rPr>
                </w:pPr>
                <w:r>
                  <w:rPr>
                    <w:rFonts w:hint="eastAsia"/>
                    <w:szCs w:val="21"/>
                  </w:rPr>
                  <w:t>本期摊销金额</w:t>
                </w:r>
              </w:p>
            </w:tc>
            <w:tc>
              <w:tcPr>
                <w:tcW w:w="840" w:type="pct"/>
                <w:shd w:val="clear" w:color="auto" w:fill="auto"/>
                <w:vAlign w:val="center"/>
              </w:tcPr>
              <w:p w:rsidR="00986D7D" w:rsidRDefault="00986D7D" w:rsidP="00986D7D">
                <w:pPr>
                  <w:jc w:val="center"/>
                  <w:rPr>
                    <w:szCs w:val="21"/>
                  </w:rPr>
                </w:pPr>
                <w:r>
                  <w:rPr>
                    <w:rFonts w:hint="eastAsia"/>
                    <w:szCs w:val="21"/>
                  </w:rPr>
                  <w:t>其他减少金额</w:t>
                </w:r>
              </w:p>
            </w:tc>
            <w:tc>
              <w:tcPr>
                <w:tcW w:w="879" w:type="pct"/>
                <w:shd w:val="clear" w:color="auto" w:fill="auto"/>
                <w:vAlign w:val="center"/>
              </w:tcPr>
              <w:p w:rsidR="00986D7D" w:rsidRDefault="00986D7D" w:rsidP="00986D7D">
                <w:pPr>
                  <w:jc w:val="center"/>
                  <w:rPr>
                    <w:szCs w:val="21"/>
                  </w:rPr>
                </w:pPr>
                <w:r>
                  <w:rPr>
                    <w:rFonts w:hint="eastAsia"/>
                    <w:szCs w:val="21"/>
                  </w:rPr>
                  <w:t>期末余额</w:t>
                </w:r>
              </w:p>
            </w:tc>
          </w:tr>
          <w:sdt>
            <w:sdtPr>
              <w:rPr>
                <w:rFonts w:hint="eastAsia"/>
                <w:szCs w:val="21"/>
              </w:rPr>
              <w:alias w:val="长期待摊费用明细"/>
              <w:tag w:val="_GBC_68b20aeabd8c4ce8bf5df712206206af"/>
              <w:id w:val="1910585"/>
              <w:lock w:val="sdtLocked"/>
            </w:sdtPr>
            <w:sdtContent>
              <w:tr w:rsidR="00986D7D" w:rsidTr="00986D7D">
                <w:sdt>
                  <w:sdtPr>
                    <w:rPr>
                      <w:rFonts w:hint="eastAsia"/>
                      <w:szCs w:val="21"/>
                    </w:rPr>
                    <w:alias w:val="长期待摊费用种类"/>
                    <w:tag w:val="_GBC_9d6a51ba248a47c6b91b0f261c6fa8e8"/>
                    <w:id w:val="1910579"/>
                    <w:lock w:val="sdtLocked"/>
                  </w:sdtPr>
                  <w:sdtContent>
                    <w:tc>
                      <w:tcPr>
                        <w:tcW w:w="800" w:type="pct"/>
                        <w:shd w:val="clear" w:color="auto" w:fill="auto"/>
                      </w:tcPr>
                      <w:p w:rsidR="00986D7D" w:rsidRDefault="00986D7D" w:rsidP="00986D7D">
                        <w:pPr>
                          <w:rPr>
                            <w:szCs w:val="21"/>
                          </w:rPr>
                        </w:pPr>
                        <w:r>
                          <w:rPr>
                            <w:rFonts w:hint="eastAsia"/>
                            <w:szCs w:val="21"/>
                          </w:rPr>
                          <w:t>杭州市解放路138号地价租金</w:t>
                        </w:r>
                      </w:p>
                    </w:tc>
                  </w:sdtContent>
                </w:sdt>
                <w:sdt>
                  <w:sdtPr>
                    <w:rPr>
                      <w:szCs w:val="21"/>
                    </w:rPr>
                    <w:alias w:val="长期待摊费用金额"/>
                    <w:tag w:val="_GBC_b14929afd0c342748c1d8243fc4910e3"/>
                    <w:id w:val="1910580"/>
                    <w:lock w:val="sdtLocked"/>
                  </w:sdtPr>
                  <w:sdtContent>
                    <w:tc>
                      <w:tcPr>
                        <w:tcW w:w="827" w:type="pct"/>
                        <w:shd w:val="clear" w:color="auto" w:fill="auto"/>
                      </w:tcPr>
                      <w:p w:rsidR="00986D7D" w:rsidRDefault="00986D7D" w:rsidP="00986D7D">
                        <w:pPr>
                          <w:jc w:val="right"/>
                          <w:rPr>
                            <w:szCs w:val="21"/>
                          </w:rPr>
                        </w:pPr>
                        <w:r>
                          <w:rPr>
                            <w:szCs w:val="21"/>
                          </w:rPr>
                          <w:t>10,714,104.31</w:t>
                        </w:r>
                      </w:p>
                    </w:tc>
                  </w:sdtContent>
                </w:sdt>
                <w:sdt>
                  <w:sdtPr>
                    <w:rPr>
                      <w:szCs w:val="21"/>
                    </w:rPr>
                    <w:alias w:val="长期待摊费用明细-增加额"/>
                    <w:tag w:val="_GBC_6cfec0ad72e54555b4cdcf2f307a967d"/>
                    <w:id w:val="1910581"/>
                    <w:lock w:val="sdtLocked"/>
                  </w:sdtPr>
                  <w:sdtContent>
                    <w:tc>
                      <w:tcPr>
                        <w:tcW w:w="827" w:type="pct"/>
                        <w:shd w:val="clear" w:color="auto" w:fill="auto"/>
                      </w:tcPr>
                      <w:p w:rsidR="00986D7D" w:rsidRDefault="00986D7D" w:rsidP="00986D7D">
                        <w:pPr>
                          <w:jc w:val="right"/>
                          <w:rPr>
                            <w:szCs w:val="21"/>
                          </w:rPr>
                        </w:pPr>
                      </w:p>
                    </w:tc>
                  </w:sdtContent>
                </w:sdt>
                <w:sdt>
                  <w:sdtPr>
                    <w:rPr>
                      <w:szCs w:val="21"/>
                    </w:rPr>
                    <w:alias w:val="长期待摊费用明细-摊销额"/>
                    <w:tag w:val="_GBC_b6335fca5217411c9a43c8a8e2701c2c"/>
                    <w:id w:val="1910582"/>
                    <w:lock w:val="sdtLocked"/>
                  </w:sdtPr>
                  <w:sdtContent>
                    <w:tc>
                      <w:tcPr>
                        <w:tcW w:w="827" w:type="pct"/>
                        <w:shd w:val="clear" w:color="auto" w:fill="auto"/>
                      </w:tcPr>
                      <w:p w:rsidR="00986D7D" w:rsidRDefault="00986D7D" w:rsidP="00986D7D">
                        <w:pPr>
                          <w:jc w:val="right"/>
                          <w:rPr>
                            <w:szCs w:val="21"/>
                          </w:rPr>
                        </w:pPr>
                        <w:r>
                          <w:rPr>
                            <w:szCs w:val="21"/>
                          </w:rPr>
                          <w:t>161,928.00</w:t>
                        </w:r>
                      </w:p>
                    </w:tc>
                  </w:sdtContent>
                </w:sdt>
                <w:sdt>
                  <w:sdtPr>
                    <w:rPr>
                      <w:szCs w:val="21"/>
                    </w:rPr>
                    <w:alias w:val="长期待摊费用明细-其他减少额"/>
                    <w:tag w:val="_GBC_55008f38074e4da889e976190b207a58"/>
                    <w:id w:val="1910583"/>
                    <w:lock w:val="sdtLocked"/>
                  </w:sdtPr>
                  <w:sdtContent>
                    <w:tc>
                      <w:tcPr>
                        <w:tcW w:w="840" w:type="pct"/>
                        <w:shd w:val="clear" w:color="auto" w:fill="auto"/>
                      </w:tcPr>
                      <w:p w:rsidR="00986D7D" w:rsidRDefault="00986D7D" w:rsidP="00986D7D">
                        <w:pPr>
                          <w:jc w:val="right"/>
                          <w:rPr>
                            <w:szCs w:val="21"/>
                          </w:rPr>
                        </w:pPr>
                      </w:p>
                    </w:tc>
                  </w:sdtContent>
                </w:sdt>
                <w:sdt>
                  <w:sdtPr>
                    <w:rPr>
                      <w:szCs w:val="21"/>
                    </w:rPr>
                    <w:alias w:val="长期待摊费用金额"/>
                    <w:tag w:val="_GBC_1c7338f7a840495e8bd2bbc845120f74"/>
                    <w:id w:val="1910584"/>
                    <w:lock w:val="sdtLocked"/>
                  </w:sdtPr>
                  <w:sdtContent>
                    <w:tc>
                      <w:tcPr>
                        <w:tcW w:w="879" w:type="pct"/>
                        <w:shd w:val="clear" w:color="auto" w:fill="auto"/>
                      </w:tcPr>
                      <w:p w:rsidR="00986D7D" w:rsidRDefault="00986D7D" w:rsidP="00986D7D">
                        <w:pPr>
                          <w:jc w:val="right"/>
                          <w:rPr>
                            <w:szCs w:val="21"/>
                          </w:rPr>
                        </w:pPr>
                        <w:r>
                          <w:rPr>
                            <w:szCs w:val="21"/>
                          </w:rPr>
                          <w:t>10,552,176.31</w:t>
                        </w:r>
                      </w:p>
                    </w:tc>
                  </w:sdtContent>
                </w:sdt>
              </w:tr>
            </w:sdtContent>
          </w:sdt>
          <w:sdt>
            <w:sdtPr>
              <w:rPr>
                <w:rFonts w:hint="eastAsia"/>
                <w:szCs w:val="21"/>
              </w:rPr>
              <w:alias w:val="长期待摊费用明细"/>
              <w:tag w:val="_GBC_68b20aeabd8c4ce8bf5df712206206af"/>
              <w:id w:val="1910592"/>
              <w:lock w:val="sdtLocked"/>
            </w:sdtPr>
            <w:sdtContent>
              <w:tr w:rsidR="00986D7D" w:rsidTr="00986D7D">
                <w:sdt>
                  <w:sdtPr>
                    <w:rPr>
                      <w:rFonts w:hint="eastAsia"/>
                      <w:szCs w:val="21"/>
                    </w:rPr>
                    <w:alias w:val="长期待摊费用种类"/>
                    <w:tag w:val="_GBC_9d6a51ba248a47c6b91b0f261c6fa8e8"/>
                    <w:id w:val="1910586"/>
                    <w:lock w:val="sdtLocked"/>
                  </w:sdtPr>
                  <w:sdtContent>
                    <w:tc>
                      <w:tcPr>
                        <w:tcW w:w="800" w:type="pct"/>
                        <w:shd w:val="clear" w:color="auto" w:fill="auto"/>
                      </w:tcPr>
                      <w:p w:rsidR="00986D7D" w:rsidRDefault="00986D7D" w:rsidP="00986D7D">
                        <w:pPr>
                          <w:rPr>
                            <w:szCs w:val="21"/>
                          </w:rPr>
                        </w:pPr>
                        <w:r>
                          <w:rPr>
                            <w:rFonts w:hint="eastAsia"/>
                            <w:szCs w:val="21"/>
                          </w:rPr>
                          <w:t>电站增容费</w:t>
                        </w:r>
                      </w:p>
                    </w:tc>
                  </w:sdtContent>
                </w:sdt>
                <w:sdt>
                  <w:sdtPr>
                    <w:rPr>
                      <w:szCs w:val="21"/>
                    </w:rPr>
                    <w:alias w:val="长期待摊费用金额"/>
                    <w:tag w:val="_GBC_b14929afd0c342748c1d8243fc4910e3"/>
                    <w:id w:val="1910587"/>
                    <w:lock w:val="sdtLocked"/>
                  </w:sdtPr>
                  <w:sdtContent>
                    <w:tc>
                      <w:tcPr>
                        <w:tcW w:w="827" w:type="pct"/>
                        <w:shd w:val="clear" w:color="auto" w:fill="auto"/>
                      </w:tcPr>
                      <w:p w:rsidR="00986D7D" w:rsidRDefault="00986D7D" w:rsidP="00986D7D">
                        <w:pPr>
                          <w:jc w:val="right"/>
                          <w:rPr>
                            <w:szCs w:val="21"/>
                          </w:rPr>
                        </w:pPr>
                        <w:r>
                          <w:rPr>
                            <w:szCs w:val="21"/>
                          </w:rPr>
                          <w:t>4,169,985.43</w:t>
                        </w:r>
                      </w:p>
                    </w:tc>
                  </w:sdtContent>
                </w:sdt>
                <w:sdt>
                  <w:sdtPr>
                    <w:rPr>
                      <w:szCs w:val="21"/>
                    </w:rPr>
                    <w:alias w:val="长期待摊费用明细-增加额"/>
                    <w:tag w:val="_GBC_6cfec0ad72e54555b4cdcf2f307a967d"/>
                    <w:id w:val="1910588"/>
                    <w:lock w:val="sdtLocked"/>
                  </w:sdtPr>
                  <w:sdtContent>
                    <w:tc>
                      <w:tcPr>
                        <w:tcW w:w="827" w:type="pct"/>
                        <w:shd w:val="clear" w:color="auto" w:fill="auto"/>
                      </w:tcPr>
                      <w:p w:rsidR="00986D7D" w:rsidRDefault="00986D7D" w:rsidP="00986D7D">
                        <w:pPr>
                          <w:jc w:val="right"/>
                          <w:rPr>
                            <w:szCs w:val="21"/>
                          </w:rPr>
                        </w:pPr>
                      </w:p>
                    </w:tc>
                  </w:sdtContent>
                </w:sdt>
                <w:sdt>
                  <w:sdtPr>
                    <w:rPr>
                      <w:szCs w:val="21"/>
                    </w:rPr>
                    <w:alias w:val="长期待摊费用明细-摊销额"/>
                    <w:tag w:val="_GBC_b6335fca5217411c9a43c8a8e2701c2c"/>
                    <w:id w:val="1910589"/>
                    <w:lock w:val="sdtLocked"/>
                  </w:sdtPr>
                  <w:sdtContent>
                    <w:tc>
                      <w:tcPr>
                        <w:tcW w:w="827" w:type="pct"/>
                        <w:shd w:val="clear" w:color="auto" w:fill="auto"/>
                      </w:tcPr>
                      <w:p w:rsidR="00986D7D" w:rsidRDefault="00986D7D" w:rsidP="00986D7D">
                        <w:pPr>
                          <w:jc w:val="right"/>
                          <w:rPr>
                            <w:szCs w:val="21"/>
                          </w:rPr>
                        </w:pPr>
                        <w:r>
                          <w:rPr>
                            <w:szCs w:val="21"/>
                          </w:rPr>
                          <w:t>49,251.78</w:t>
                        </w:r>
                      </w:p>
                    </w:tc>
                  </w:sdtContent>
                </w:sdt>
                <w:sdt>
                  <w:sdtPr>
                    <w:rPr>
                      <w:szCs w:val="21"/>
                    </w:rPr>
                    <w:alias w:val="长期待摊费用明细-其他减少额"/>
                    <w:tag w:val="_GBC_55008f38074e4da889e976190b207a58"/>
                    <w:id w:val="1910590"/>
                    <w:lock w:val="sdtLocked"/>
                  </w:sdtPr>
                  <w:sdtContent>
                    <w:tc>
                      <w:tcPr>
                        <w:tcW w:w="840" w:type="pct"/>
                        <w:shd w:val="clear" w:color="auto" w:fill="auto"/>
                      </w:tcPr>
                      <w:p w:rsidR="00986D7D" w:rsidRDefault="00986D7D" w:rsidP="00986D7D">
                        <w:pPr>
                          <w:jc w:val="right"/>
                          <w:rPr>
                            <w:szCs w:val="21"/>
                          </w:rPr>
                        </w:pPr>
                      </w:p>
                    </w:tc>
                  </w:sdtContent>
                </w:sdt>
                <w:sdt>
                  <w:sdtPr>
                    <w:rPr>
                      <w:szCs w:val="21"/>
                    </w:rPr>
                    <w:alias w:val="长期待摊费用金额"/>
                    <w:tag w:val="_GBC_1c7338f7a840495e8bd2bbc845120f74"/>
                    <w:id w:val="1910591"/>
                    <w:lock w:val="sdtLocked"/>
                  </w:sdtPr>
                  <w:sdtContent>
                    <w:tc>
                      <w:tcPr>
                        <w:tcW w:w="879" w:type="pct"/>
                        <w:shd w:val="clear" w:color="auto" w:fill="auto"/>
                      </w:tcPr>
                      <w:p w:rsidR="00986D7D" w:rsidRDefault="00986D7D" w:rsidP="00986D7D">
                        <w:pPr>
                          <w:jc w:val="right"/>
                          <w:rPr>
                            <w:szCs w:val="21"/>
                          </w:rPr>
                        </w:pPr>
                        <w:r>
                          <w:rPr>
                            <w:szCs w:val="21"/>
                          </w:rPr>
                          <w:t>4,120,733.65</w:t>
                        </w:r>
                      </w:p>
                    </w:tc>
                  </w:sdtContent>
                </w:sdt>
              </w:tr>
            </w:sdtContent>
          </w:sdt>
          <w:sdt>
            <w:sdtPr>
              <w:rPr>
                <w:rFonts w:hint="eastAsia"/>
                <w:szCs w:val="21"/>
              </w:rPr>
              <w:alias w:val="长期待摊费用明细"/>
              <w:tag w:val="_GBC_68b20aeabd8c4ce8bf5df712206206af"/>
              <w:id w:val="1910599"/>
              <w:lock w:val="sdtLocked"/>
            </w:sdtPr>
            <w:sdtContent>
              <w:tr w:rsidR="00986D7D" w:rsidTr="00986D7D">
                <w:sdt>
                  <w:sdtPr>
                    <w:rPr>
                      <w:rFonts w:hint="eastAsia"/>
                      <w:szCs w:val="21"/>
                    </w:rPr>
                    <w:alias w:val="长期待摊费用种类"/>
                    <w:tag w:val="_GBC_9d6a51ba248a47c6b91b0f261c6fa8e8"/>
                    <w:id w:val="1910593"/>
                    <w:lock w:val="sdtLocked"/>
                  </w:sdtPr>
                  <w:sdtContent>
                    <w:tc>
                      <w:tcPr>
                        <w:tcW w:w="800" w:type="pct"/>
                        <w:shd w:val="clear" w:color="auto" w:fill="auto"/>
                      </w:tcPr>
                      <w:p w:rsidR="00986D7D" w:rsidRDefault="00986D7D" w:rsidP="00986D7D">
                        <w:pPr>
                          <w:rPr>
                            <w:szCs w:val="21"/>
                          </w:rPr>
                        </w:pPr>
                        <w:r>
                          <w:rPr>
                            <w:rFonts w:hint="eastAsia"/>
                            <w:szCs w:val="21"/>
                          </w:rPr>
                          <w:t>其他</w:t>
                        </w:r>
                      </w:p>
                    </w:tc>
                  </w:sdtContent>
                </w:sdt>
                <w:sdt>
                  <w:sdtPr>
                    <w:rPr>
                      <w:szCs w:val="21"/>
                    </w:rPr>
                    <w:alias w:val="长期待摊费用金额"/>
                    <w:tag w:val="_GBC_b14929afd0c342748c1d8243fc4910e3"/>
                    <w:id w:val="1910594"/>
                    <w:lock w:val="sdtLocked"/>
                  </w:sdtPr>
                  <w:sdtContent>
                    <w:tc>
                      <w:tcPr>
                        <w:tcW w:w="827" w:type="pct"/>
                        <w:shd w:val="clear" w:color="auto" w:fill="auto"/>
                      </w:tcPr>
                      <w:p w:rsidR="00986D7D" w:rsidRDefault="00986D7D" w:rsidP="00986D7D">
                        <w:pPr>
                          <w:jc w:val="right"/>
                          <w:rPr>
                            <w:szCs w:val="21"/>
                          </w:rPr>
                        </w:pPr>
                        <w:r>
                          <w:rPr>
                            <w:szCs w:val="21"/>
                          </w:rPr>
                          <w:t>5,411,536.30</w:t>
                        </w:r>
                      </w:p>
                    </w:tc>
                  </w:sdtContent>
                </w:sdt>
                <w:sdt>
                  <w:sdtPr>
                    <w:rPr>
                      <w:szCs w:val="21"/>
                    </w:rPr>
                    <w:alias w:val="长期待摊费用明细-增加额"/>
                    <w:tag w:val="_GBC_6cfec0ad72e54555b4cdcf2f307a967d"/>
                    <w:id w:val="1910595"/>
                    <w:lock w:val="sdtLocked"/>
                  </w:sdtPr>
                  <w:sdtContent>
                    <w:tc>
                      <w:tcPr>
                        <w:tcW w:w="827" w:type="pct"/>
                        <w:shd w:val="clear" w:color="auto" w:fill="auto"/>
                      </w:tcPr>
                      <w:p w:rsidR="00986D7D" w:rsidRDefault="00986D7D" w:rsidP="00986D7D">
                        <w:pPr>
                          <w:jc w:val="right"/>
                          <w:rPr>
                            <w:szCs w:val="21"/>
                          </w:rPr>
                        </w:pPr>
                      </w:p>
                    </w:tc>
                  </w:sdtContent>
                </w:sdt>
                <w:sdt>
                  <w:sdtPr>
                    <w:rPr>
                      <w:szCs w:val="21"/>
                    </w:rPr>
                    <w:alias w:val="长期待摊费用明细-摊销额"/>
                    <w:tag w:val="_GBC_b6335fca5217411c9a43c8a8e2701c2c"/>
                    <w:id w:val="1910596"/>
                    <w:lock w:val="sdtLocked"/>
                  </w:sdtPr>
                  <w:sdtContent>
                    <w:tc>
                      <w:tcPr>
                        <w:tcW w:w="827" w:type="pct"/>
                        <w:shd w:val="clear" w:color="auto" w:fill="auto"/>
                      </w:tcPr>
                      <w:p w:rsidR="00986D7D" w:rsidRDefault="00986D7D" w:rsidP="00986D7D">
                        <w:pPr>
                          <w:jc w:val="right"/>
                          <w:rPr>
                            <w:szCs w:val="21"/>
                          </w:rPr>
                        </w:pPr>
                        <w:r>
                          <w:rPr>
                            <w:szCs w:val="21"/>
                          </w:rPr>
                          <w:t>563,844.78</w:t>
                        </w:r>
                      </w:p>
                    </w:tc>
                  </w:sdtContent>
                </w:sdt>
                <w:sdt>
                  <w:sdtPr>
                    <w:rPr>
                      <w:szCs w:val="21"/>
                    </w:rPr>
                    <w:alias w:val="长期待摊费用明细-其他减少额"/>
                    <w:tag w:val="_GBC_55008f38074e4da889e976190b207a58"/>
                    <w:id w:val="1910597"/>
                    <w:lock w:val="sdtLocked"/>
                  </w:sdtPr>
                  <w:sdtContent>
                    <w:tc>
                      <w:tcPr>
                        <w:tcW w:w="840" w:type="pct"/>
                        <w:shd w:val="clear" w:color="auto" w:fill="auto"/>
                      </w:tcPr>
                      <w:p w:rsidR="00986D7D" w:rsidRDefault="00986D7D" w:rsidP="00986D7D">
                        <w:pPr>
                          <w:jc w:val="right"/>
                          <w:rPr>
                            <w:szCs w:val="21"/>
                          </w:rPr>
                        </w:pPr>
                      </w:p>
                    </w:tc>
                  </w:sdtContent>
                </w:sdt>
                <w:sdt>
                  <w:sdtPr>
                    <w:rPr>
                      <w:szCs w:val="21"/>
                    </w:rPr>
                    <w:alias w:val="长期待摊费用金额"/>
                    <w:tag w:val="_GBC_1c7338f7a840495e8bd2bbc845120f74"/>
                    <w:id w:val="1910598"/>
                    <w:lock w:val="sdtLocked"/>
                  </w:sdtPr>
                  <w:sdtContent>
                    <w:tc>
                      <w:tcPr>
                        <w:tcW w:w="879" w:type="pct"/>
                        <w:shd w:val="clear" w:color="auto" w:fill="auto"/>
                      </w:tcPr>
                      <w:p w:rsidR="00986D7D" w:rsidRDefault="00986D7D" w:rsidP="00986D7D">
                        <w:pPr>
                          <w:jc w:val="right"/>
                          <w:rPr>
                            <w:szCs w:val="21"/>
                          </w:rPr>
                        </w:pPr>
                        <w:r>
                          <w:rPr>
                            <w:szCs w:val="21"/>
                          </w:rPr>
                          <w:t>4,847,691.52</w:t>
                        </w:r>
                      </w:p>
                    </w:tc>
                  </w:sdtContent>
                </w:sdt>
              </w:tr>
            </w:sdtContent>
          </w:sdt>
          <w:tr w:rsidR="00986D7D" w:rsidTr="00986D7D">
            <w:tc>
              <w:tcPr>
                <w:tcW w:w="800" w:type="pct"/>
                <w:shd w:val="clear" w:color="auto" w:fill="auto"/>
                <w:vAlign w:val="center"/>
              </w:tcPr>
              <w:p w:rsidR="00986D7D" w:rsidRDefault="00986D7D" w:rsidP="00986D7D">
                <w:pPr>
                  <w:jc w:val="center"/>
                  <w:rPr>
                    <w:szCs w:val="21"/>
                  </w:rPr>
                </w:pPr>
                <w:r>
                  <w:rPr>
                    <w:rFonts w:hint="eastAsia"/>
                    <w:szCs w:val="21"/>
                  </w:rPr>
                  <w:t>合计</w:t>
                </w:r>
              </w:p>
            </w:tc>
            <w:sdt>
              <w:sdtPr>
                <w:rPr>
                  <w:szCs w:val="21"/>
                </w:rPr>
                <w:alias w:val="长期待摊费用"/>
                <w:tag w:val="_GBC_9f923e6126f248f8a5b31c087b99143f"/>
                <w:id w:val="1910600"/>
                <w:lock w:val="sdtLocked"/>
              </w:sdtPr>
              <w:sdtContent>
                <w:tc>
                  <w:tcPr>
                    <w:tcW w:w="827" w:type="pct"/>
                    <w:shd w:val="clear" w:color="auto" w:fill="auto"/>
                  </w:tcPr>
                  <w:p w:rsidR="00986D7D" w:rsidRDefault="00986D7D" w:rsidP="00986D7D">
                    <w:pPr>
                      <w:jc w:val="right"/>
                      <w:rPr>
                        <w:szCs w:val="21"/>
                      </w:rPr>
                    </w:pPr>
                    <w:r>
                      <w:rPr>
                        <w:szCs w:val="21"/>
                      </w:rPr>
                      <w:t>20,295,626.04</w:t>
                    </w:r>
                  </w:p>
                </w:tc>
              </w:sdtContent>
            </w:sdt>
            <w:sdt>
              <w:sdtPr>
                <w:rPr>
                  <w:szCs w:val="21"/>
                </w:rPr>
                <w:alias w:val="长期待摊费用增加额合计"/>
                <w:tag w:val="_GBC_81b95c62a8e94a25b10f37c8c97019c6"/>
                <w:id w:val="1910601"/>
                <w:lock w:val="sdtLocked"/>
                <w:showingPlcHdr/>
              </w:sdtPr>
              <w:sdtContent>
                <w:tc>
                  <w:tcPr>
                    <w:tcW w:w="827" w:type="pct"/>
                    <w:shd w:val="clear" w:color="auto" w:fill="auto"/>
                  </w:tcPr>
                  <w:p w:rsidR="00986D7D" w:rsidRDefault="00986D7D" w:rsidP="00986D7D">
                    <w:pPr>
                      <w:jc w:val="right"/>
                      <w:rPr>
                        <w:szCs w:val="21"/>
                      </w:rPr>
                    </w:pPr>
                    <w:r>
                      <w:rPr>
                        <w:szCs w:val="21"/>
                      </w:rPr>
                      <w:t xml:space="preserve">     </w:t>
                    </w:r>
                  </w:p>
                </w:tc>
              </w:sdtContent>
            </w:sdt>
            <w:sdt>
              <w:sdtPr>
                <w:rPr>
                  <w:szCs w:val="21"/>
                </w:rPr>
                <w:alias w:val="长期待摊费用摊销额合计"/>
                <w:tag w:val="_GBC_08c2b0bb37d84bd880262001af42fd96"/>
                <w:id w:val="1910602"/>
                <w:lock w:val="sdtLocked"/>
              </w:sdtPr>
              <w:sdtContent>
                <w:tc>
                  <w:tcPr>
                    <w:tcW w:w="827" w:type="pct"/>
                    <w:shd w:val="clear" w:color="auto" w:fill="auto"/>
                  </w:tcPr>
                  <w:p w:rsidR="00986D7D" w:rsidRDefault="00986D7D" w:rsidP="00986D7D">
                    <w:pPr>
                      <w:jc w:val="right"/>
                      <w:rPr>
                        <w:szCs w:val="21"/>
                      </w:rPr>
                    </w:pPr>
                    <w:r>
                      <w:rPr>
                        <w:szCs w:val="21"/>
                      </w:rPr>
                      <w:t>775,024.56</w:t>
                    </w:r>
                  </w:p>
                </w:tc>
              </w:sdtContent>
            </w:sdt>
            <w:sdt>
              <w:sdtPr>
                <w:rPr>
                  <w:szCs w:val="21"/>
                </w:rPr>
                <w:alias w:val="长期待摊费用其他减少额合计"/>
                <w:tag w:val="_GBC_87a81fda53d34352b3709636481da7f8"/>
                <w:id w:val="1910603"/>
                <w:lock w:val="sdtLocked"/>
                <w:showingPlcHdr/>
              </w:sdtPr>
              <w:sdtContent>
                <w:tc>
                  <w:tcPr>
                    <w:tcW w:w="840" w:type="pct"/>
                    <w:shd w:val="clear" w:color="auto" w:fill="auto"/>
                  </w:tcPr>
                  <w:p w:rsidR="00986D7D" w:rsidRDefault="00986D7D" w:rsidP="00986D7D">
                    <w:pPr>
                      <w:jc w:val="right"/>
                      <w:rPr>
                        <w:szCs w:val="21"/>
                      </w:rPr>
                    </w:pPr>
                    <w:r>
                      <w:rPr>
                        <w:szCs w:val="21"/>
                      </w:rPr>
                      <w:t xml:space="preserve">     </w:t>
                    </w:r>
                  </w:p>
                </w:tc>
              </w:sdtContent>
            </w:sdt>
            <w:sdt>
              <w:sdtPr>
                <w:rPr>
                  <w:szCs w:val="21"/>
                </w:rPr>
                <w:alias w:val="长期待摊费用"/>
                <w:tag w:val="_GBC_b8f453d589a94127b91751cd03a6b6eb"/>
                <w:id w:val="1910604"/>
                <w:lock w:val="sdtLocked"/>
              </w:sdtPr>
              <w:sdtContent>
                <w:tc>
                  <w:tcPr>
                    <w:tcW w:w="879" w:type="pct"/>
                    <w:shd w:val="clear" w:color="auto" w:fill="auto"/>
                  </w:tcPr>
                  <w:p w:rsidR="00986D7D" w:rsidRDefault="00986D7D" w:rsidP="00986D7D">
                    <w:pPr>
                      <w:jc w:val="right"/>
                      <w:rPr>
                        <w:szCs w:val="21"/>
                      </w:rPr>
                    </w:pPr>
                    <w:r>
                      <w:rPr>
                        <w:szCs w:val="21"/>
                      </w:rPr>
                      <w:t>19,520,601.48</w:t>
                    </w:r>
                  </w:p>
                </w:tc>
              </w:sdtContent>
            </w:sdt>
          </w:tr>
        </w:tbl>
        <w:p w:rsidR="00986D7D" w:rsidRDefault="006F5580"/>
      </w:sdtContent>
    </w:sdt>
    <w:p w:rsidR="004808DF" w:rsidRDefault="00011C56">
      <w:pPr>
        <w:pStyle w:val="3"/>
        <w:numPr>
          <w:ilvl w:val="0"/>
          <w:numId w:val="27"/>
        </w:numPr>
        <w:tabs>
          <w:tab w:val="left" w:pos="504"/>
        </w:tabs>
        <w:rPr>
          <w:rFonts w:ascii="宋体" w:hAnsi="宋体"/>
          <w:szCs w:val="21"/>
        </w:rPr>
      </w:pPr>
      <w:r>
        <w:rPr>
          <w:rFonts w:ascii="宋体" w:hAnsi="宋体" w:hint="eastAsia"/>
          <w:szCs w:val="21"/>
        </w:rPr>
        <w:lastRenderedPageBreak/>
        <w:t>递延所得税资产/ 递延所得税负债</w:t>
      </w:r>
    </w:p>
    <w:sdt>
      <w:sdtPr>
        <w:rPr>
          <w:rFonts w:ascii="宋体" w:hAnsi="宋体" w:cs="宋体" w:hint="eastAsia"/>
          <w:b w:val="0"/>
          <w:bCs w:val="0"/>
          <w:kern w:val="0"/>
          <w:szCs w:val="21"/>
        </w:rPr>
        <w:tag w:val="_GBC_8718dc518ab14b138505879106800781"/>
        <w:id w:val="1724174189"/>
        <w:lock w:val="sdtLocked"/>
        <w:placeholder>
          <w:docPart w:val="GBC22222222222222222222222222222"/>
        </w:placeholder>
      </w:sdtPr>
      <w:sdtEndPr>
        <w:rPr>
          <w:szCs w:val="24"/>
        </w:rPr>
      </w:sdtEndPr>
      <w:sdtContent>
        <w:bookmarkStart w:id="85" w:name="_Toc215903151" w:displacedByCustomXml="prev"/>
        <w:p w:rsidR="004808DF" w:rsidRDefault="00011C56">
          <w:pPr>
            <w:pStyle w:val="4"/>
            <w:numPr>
              <w:ilvl w:val="0"/>
              <w:numId w:val="70"/>
            </w:numPr>
            <w:tabs>
              <w:tab w:val="left" w:pos="588"/>
              <w:tab w:val="left" w:pos="616"/>
            </w:tabs>
          </w:pPr>
          <w:r>
            <w:rPr>
              <w:rFonts w:hint="eastAsia"/>
            </w:rPr>
            <w:t>未经抵销的递延所得税资产</w:t>
          </w:r>
        </w:p>
        <w:sdt>
          <w:sdtPr>
            <w:alias w:val="是否适用：未经抵销的递延所得税资产"/>
            <w:tag w:val="_GBC_fc6e77974a404dc3bef5fc386ae4e1e7"/>
            <w:id w:val="2104451866"/>
            <w:lock w:val="sdtContentLocked"/>
            <w:placeholder>
              <w:docPart w:val="GBC22222222222222222222222222222"/>
            </w:placeholder>
          </w:sdtPr>
          <w:sdtContent>
            <w:p w:rsidR="004808DF" w:rsidRDefault="006F5580">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已确认的递延所得税资产和递延所得税负债"/>
              <w:tag w:val="_GBC_7be724d3c6f14974914db7d02bb734f9"/>
              <w:id w:val="-355354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85"/>
          <w:sdt>
            <w:sdtPr>
              <w:rPr>
                <w:rFonts w:hint="eastAsia"/>
                <w:szCs w:val="21"/>
              </w:rPr>
              <w:alias w:val="币种：财务附注：已确认的递延所得税资产和递延所得税负债"/>
              <w:tag w:val="_GBC_a48237f045494aa9a0ea8c2cb35b1c0f"/>
              <w:id w:val="164762340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25"/>
            <w:gridCol w:w="1686"/>
            <w:gridCol w:w="1628"/>
            <w:gridCol w:w="1686"/>
            <w:gridCol w:w="1626"/>
          </w:tblGrid>
          <w:tr w:rsidR="004808DF" w:rsidTr="004F78D8">
            <w:trPr>
              <w:trHeight w:val="285"/>
            </w:trPr>
            <w:tc>
              <w:tcPr>
                <w:tcW w:w="1350" w:type="pct"/>
                <w:vMerge w:val="restart"/>
                <w:shd w:val="clear" w:color="auto" w:fill="auto"/>
                <w:vAlign w:val="center"/>
              </w:tcPr>
              <w:p w:rsidR="004808DF" w:rsidRDefault="00011C56">
                <w:pPr>
                  <w:jc w:val="center"/>
                  <w:rPr>
                    <w:szCs w:val="21"/>
                  </w:rPr>
                </w:pPr>
                <w:r>
                  <w:rPr>
                    <w:rFonts w:hint="eastAsia"/>
                    <w:szCs w:val="21"/>
                  </w:rPr>
                  <w:t>项目</w:t>
                </w:r>
              </w:p>
            </w:tc>
            <w:tc>
              <w:tcPr>
                <w:tcW w:w="1822" w:type="pct"/>
                <w:gridSpan w:val="2"/>
                <w:shd w:val="clear" w:color="auto" w:fill="auto"/>
                <w:vAlign w:val="center"/>
              </w:tcPr>
              <w:p w:rsidR="004808DF" w:rsidRDefault="00011C56">
                <w:pPr>
                  <w:jc w:val="center"/>
                  <w:rPr>
                    <w:szCs w:val="21"/>
                  </w:rPr>
                </w:pPr>
                <w:r>
                  <w:rPr>
                    <w:rFonts w:hint="eastAsia"/>
                    <w:szCs w:val="21"/>
                  </w:rPr>
                  <w:t>期末余额</w:t>
                </w:r>
              </w:p>
            </w:tc>
            <w:tc>
              <w:tcPr>
                <w:tcW w:w="1828" w:type="pct"/>
                <w:gridSpan w:val="2"/>
                <w:shd w:val="clear" w:color="auto" w:fill="auto"/>
                <w:vAlign w:val="center"/>
              </w:tcPr>
              <w:p w:rsidR="004808DF" w:rsidRDefault="00011C56">
                <w:pPr>
                  <w:jc w:val="center"/>
                  <w:rPr>
                    <w:szCs w:val="21"/>
                  </w:rPr>
                </w:pPr>
                <w:r>
                  <w:rPr>
                    <w:rFonts w:hint="eastAsia"/>
                    <w:szCs w:val="21"/>
                  </w:rPr>
                  <w:t>期初余额</w:t>
                </w:r>
              </w:p>
            </w:tc>
          </w:tr>
          <w:tr w:rsidR="004808DF" w:rsidTr="004F78D8">
            <w:trPr>
              <w:trHeight w:val="285"/>
            </w:trPr>
            <w:tc>
              <w:tcPr>
                <w:tcW w:w="1350" w:type="pct"/>
                <w:vMerge/>
                <w:shd w:val="clear" w:color="auto" w:fill="auto"/>
                <w:vAlign w:val="center"/>
              </w:tcPr>
              <w:p w:rsidR="004808DF" w:rsidRDefault="004808DF">
                <w:pPr>
                  <w:jc w:val="center"/>
                  <w:rPr>
                    <w:b/>
                    <w:szCs w:val="21"/>
                  </w:rPr>
                </w:pPr>
              </w:p>
            </w:tc>
            <w:tc>
              <w:tcPr>
                <w:tcW w:w="912" w:type="pct"/>
                <w:shd w:val="clear" w:color="auto" w:fill="auto"/>
                <w:vAlign w:val="center"/>
              </w:tcPr>
              <w:p w:rsidR="004808DF" w:rsidRDefault="00011C56">
                <w:pPr>
                  <w:jc w:val="center"/>
                  <w:rPr>
                    <w:szCs w:val="21"/>
                  </w:rPr>
                </w:pPr>
                <w:r>
                  <w:rPr>
                    <w:rFonts w:hint="eastAsia"/>
                    <w:szCs w:val="21"/>
                  </w:rPr>
                  <w:t>可抵扣暂时性差异</w:t>
                </w:r>
              </w:p>
            </w:tc>
            <w:tc>
              <w:tcPr>
                <w:tcW w:w="910" w:type="pct"/>
                <w:shd w:val="clear" w:color="auto" w:fill="auto"/>
                <w:vAlign w:val="center"/>
              </w:tcPr>
              <w:p w:rsidR="004808DF" w:rsidRDefault="00011C56">
                <w:pPr>
                  <w:jc w:val="center"/>
                  <w:rPr>
                    <w:szCs w:val="21"/>
                  </w:rPr>
                </w:pPr>
                <w:r>
                  <w:rPr>
                    <w:rFonts w:hint="eastAsia"/>
                    <w:szCs w:val="21"/>
                  </w:rPr>
                  <w:t>递延所得税</w:t>
                </w:r>
              </w:p>
              <w:p w:rsidR="004808DF" w:rsidRDefault="00011C56">
                <w:pPr>
                  <w:jc w:val="center"/>
                  <w:rPr>
                    <w:szCs w:val="21"/>
                  </w:rPr>
                </w:pPr>
                <w:r>
                  <w:rPr>
                    <w:rFonts w:hint="eastAsia"/>
                    <w:szCs w:val="21"/>
                  </w:rPr>
                  <w:t>资产</w:t>
                </w:r>
              </w:p>
            </w:tc>
            <w:tc>
              <w:tcPr>
                <w:tcW w:w="919" w:type="pct"/>
                <w:shd w:val="clear" w:color="auto" w:fill="auto"/>
                <w:vAlign w:val="center"/>
              </w:tcPr>
              <w:p w:rsidR="004808DF" w:rsidRDefault="00011C56">
                <w:pPr>
                  <w:jc w:val="center"/>
                  <w:rPr>
                    <w:szCs w:val="21"/>
                  </w:rPr>
                </w:pPr>
                <w:r>
                  <w:rPr>
                    <w:rFonts w:hint="eastAsia"/>
                    <w:szCs w:val="21"/>
                  </w:rPr>
                  <w:t>可抵扣暂时性差异</w:t>
                </w:r>
              </w:p>
            </w:tc>
            <w:tc>
              <w:tcPr>
                <w:tcW w:w="909" w:type="pct"/>
                <w:shd w:val="clear" w:color="auto" w:fill="auto"/>
                <w:vAlign w:val="center"/>
              </w:tcPr>
              <w:p w:rsidR="004808DF" w:rsidRDefault="00011C56">
                <w:pPr>
                  <w:jc w:val="center"/>
                  <w:rPr>
                    <w:szCs w:val="21"/>
                  </w:rPr>
                </w:pPr>
                <w:r>
                  <w:rPr>
                    <w:rFonts w:hint="eastAsia"/>
                    <w:szCs w:val="21"/>
                  </w:rPr>
                  <w:t>递延所得税</w:t>
                </w:r>
              </w:p>
              <w:p w:rsidR="004808DF" w:rsidRDefault="00011C56">
                <w:pPr>
                  <w:jc w:val="center"/>
                  <w:rPr>
                    <w:szCs w:val="21"/>
                  </w:rPr>
                </w:pPr>
                <w:r>
                  <w:rPr>
                    <w:rFonts w:hint="eastAsia"/>
                    <w:szCs w:val="21"/>
                  </w:rPr>
                  <w:t>资产</w:t>
                </w:r>
              </w:p>
            </w:tc>
          </w:tr>
          <w:tr w:rsidR="004808DF" w:rsidTr="007B58BF">
            <w:trPr>
              <w:trHeight w:val="285"/>
            </w:trPr>
            <w:tc>
              <w:tcPr>
                <w:tcW w:w="1350" w:type="pct"/>
                <w:shd w:val="clear" w:color="auto" w:fill="auto"/>
                <w:vAlign w:val="center"/>
              </w:tcPr>
              <w:p w:rsidR="004808DF" w:rsidRDefault="00011C56">
                <w:pPr>
                  <w:ind w:firstLineChars="100" w:firstLine="210"/>
                  <w:rPr>
                    <w:szCs w:val="21"/>
                  </w:rPr>
                </w:pPr>
                <w:r>
                  <w:rPr>
                    <w:rFonts w:hint="eastAsia"/>
                    <w:szCs w:val="21"/>
                  </w:rPr>
                  <w:t>资产减值准备</w:t>
                </w:r>
              </w:p>
            </w:tc>
            <w:tc>
              <w:tcPr>
                <w:tcW w:w="912" w:type="pct"/>
                <w:shd w:val="clear" w:color="auto" w:fill="auto"/>
              </w:tcPr>
              <w:p w:rsidR="004808DF" w:rsidRDefault="006F5580">
                <w:pPr>
                  <w:jc w:val="right"/>
                  <w:rPr>
                    <w:szCs w:val="21"/>
                  </w:rPr>
                </w:pPr>
                <w:sdt>
                  <w:sdtPr>
                    <w:rPr>
                      <w:szCs w:val="21"/>
                    </w:rPr>
                    <w:alias w:val="可抵扣暂时性差异中资产减值准备"/>
                    <w:tag w:val="_GBC_6d51676b3ee84bfda41a839b4a7d22fc"/>
                    <w:id w:val="604537880"/>
                    <w:lock w:val="sdtLocked"/>
                  </w:sdtPr>
                  <w:sdtContent>
                    <w:r w:rsidR="00986D7D">
                      <w:rPr>
                        <w:szCs w:val="21"/>
                      </w:rPr>
                      <w:t>87,912,876.04</w:t>
                    </w:r>
                  </w:sdtContent>
                </w:sdt>
              </w:p>
            </w:tc>
            <w:sdt>
              <w:sdtPr>
                <w:rPr>
                  <w:szCs w:val="21"/>
                </w:rPr>
                <w:alias w:val="递延所得税资产中资产减值准备"/>
                <w:tag w:val="_GBC_618bf8272ee64687bf85fa7a7e475cde"/>
                <w:id w:val="-644359235"/>
                <w:lock w:val="sdtLocked"/>
              </w:sdtPr>
              <w:sdtContent>
                <w:tc>
                  <w:tcPr>
                    <w:tcW w:w="910" w:type="pct"/>
                    <w:shd w:val="clear" w:color="auto" w:fill="auto"/>
                  </w:tcPr>
                  <w:p w:rsidR="004808DF" w:rsidRDefault="00986D7D">
                    <w:pPr>
                      <w:jc w:val="right"/>
                      <w:rPr>
                        <w:szCs w:val="21"/>
                      </w:rPr>
                    </w:pPr>
                    <w:r>
                      <w:rPr>
                        <w:szCs w:val="21"/>
                      </w:rPr>
                      <w:t>16,972,222.98</w:t>
                    </w:r>
                  </w:p>
                </w:tc>
              </w:sdtContent>
            </w:sdt>
            <w:tc>
              <w:tcPr>
                <w:tcW w:w="919" w:type="pct"/>
                <w:shd w:val="clear" w:color="auto" w:fill="auto"/>
              </w:tcPr>
              <w:p w:rsidR="004808DF" w:rsidRDefault="006F5580">
                <w:pPr>
                  <w:jc w:val="right"/>
                  <w:rPr>
                    <w:szCs w:val="21"/>
                  </w:rPr>
                </w:pPr>
                <w:sdt>
                  <w:sdtPr>
                    <w:rPr>
                      <w:szCs w:val="21"/>
                    </w:rPr>
                    <w:alias w:val="可抵扣暂时性差异中资产减值准备"/>
                    <w:tag w:val="_GBC_a2ac6a6318af4f3a8b27ac077f0bc73e"/>
                    <w:id w:val="1363482492"/>
                    <w:lock w:val="sdtLocked"/>
                  </w:sdtPr>
                  <w:sdtContent>
                    <w:r w:rsidR="00986D7D">
                      <w:rPr>
                        <w:szCs w:val="21"/>
                      </w:rPr>
                      <w:t>85,772,368.76</w:t>
                    </w:r>
                  </w:sdtContent>
                </w:sdt>
              </w:p>
            </w:tc>
            <w:sdt>
              <w:sdtPr>
                <w:rPr>
                  <w:szCs w:val="21"/>
                </w:rPr>
                <w:alias w:val="递延所得税资产中资产减值准备"/>
                <w:tag w:val="_GBC_831e74e19af3424d98655c2082efd5b3"/>
                <w:id w:val="835883680"/>
                <w:lock w:val="sdtLocked"/>
              </w:sdtPr>
              <w:sdtContent>
                <w:tc>
                  <w:tcPr>
                    <w:tcW w:w="909" w:type="pct"/>
                    <w:shd w:val="clear" w:color="auto" w:fill="auto"/>
                  </w:tcPr>
                  <w:p w:rsidR="004808DF" w:rsidRDefault="00986D7D">
                    <w:pPr>
                      <w:jc w:val="right"/>
                      <w:rPr>
                        <w:szCs w:val="21"/>
                      </w:rPr>
                    </w:pPr>
                    <w:r>
                      <w:rPr>
                        <w:szCs w:val="21"/>
                      </w:rPr>
                      <w:t>16,427,539.34</w:t>
                    </w:r>
                  </w:p>
                </w:tc>
              </w:sdtContent>
            </w:sdt>
          </w:tr>
          <w:tr w:rsidR="004808DF" w:rsidTr="007B58BF">
            <w:trPr>
              <w:trHeight w:val="285"/>
            </w:trPr>
            <w:tc>
              <w:tcPr>
                <w:tcW w:w="1350" w:type="pct"/>
                <w:shd w:val="clear" w:color="auto" w:fill="auto"/>
                <w:vAlign w:val="center"/>
              </w:tcPr>
              <w:p w:rsidR="004808DF" w:rsidRDefault="00011C56">
                <w:pPr>
                  <w:ind w:firstLineChars="100" w:firstLine="210"/>
                  <w:rPr>
                    <w:szCs w:val="21"/>
                  </w:rPr>
                </w:pPr>
                <w:r>
                  <w:rPr>
                    <w:rFonts w:hint="eastAsia"/>
                    <w:szCs w:val="21"/>
                  </w:rPr>
                  <w:t>内部交易未实现利润</w:t>
                </w:r>
              </w:p>
            </w:tc>
            <w:tc>
              <w:tcPr>
                <w:tcW w:w="912" w:type="pct"/>
                <w:shd w:val="clear" w:color="auto" w:fill="auto"/>
              </w:tcPr>
              <w:p w:rsidR="004808DF" w:rsidRDefault="006F5580">
                <w:pPr>
                  <w:jc w:val="right"/>
                  <w:rPr>
                    <w:szCs w:val="21"/>
                  </w:rPr>
                </w:pPr>
                <w:sdt>
                  <w:sdtPr>
                    <w:rPr>
                      <w:szCs w:val="21"/>
                    </w:rPr>
                    <w:alias w:val="可抵扣暂时性差异中内部交易未实现利润"/>
                    <w:tag w:val="_GBC_6d37dbee31df4815859fb8a03c0ee68c"/>
                    <w:id w:val="1399320063"/>
                    <w:lock w:val="sdtLocked"/>
                    <w:showingPlcHdr/>
                  </w:sdtPr>
                  <w:sdtContent>
                    <w:r w:rsidR="00011C56">
                      <w:rPr>
                        <w:rFonts w:hint="eastAsia"/>
                        <w:color w:val="333399"/>
                        <w:szCs w:val="21"/>
                      </w:rPr>
                      <w:t xml:space="preserve">　</w:t>
                    </w:r>
                  </w:sdtContent>
                </w:sdt>
              </w:p>
            </w:tc>
            <w:tc>
              <w:tcPr>
                <w:tcW w:w="910" w:type="pct"/>
                <w:shd w:val="clear" w:color="auto" w:fill="auto"/>
              </w:tcPr>
              <w:p w:rsidR="004808DF" w:rsidRDefault="006F5580">
                <w:pPr>
                  <w:jc w:val="right"/>
                  <w:rPr>
                    <w:szCs w:val="21"/>
                  </w:rPr>
                </w:pPr>
                <w:sdt>
                  <w:sdtPr>
                    <w:rPr>
                      <w:szCs w:val="21"/>
                    </w:rPr>
                    <w:alias w:val="递延所得税资产中内部交易未实现利润"/>
                    <w:tag w:val="_GBC_b804bdfeef894d3c8f7e8fbcd1373230"/>
                    <w:id w:val="-809397455"/>
                    <w:lock w:val="sdtLocked"/>
                    <w:showingPlcHdr/>
                  </w:sdtPr>
                  <w:sdtContent>
                    <w:r w:rsidR="00011C56">
                      <w:rPr>
                        <w:rFonts w:hint="eastAsia"/>
                        <w:color w:val="333399"/>
                        <w:szCs w:val="21"/>
                      </w:rPr>
                      <w:t xml:space="preserve">　</w:t>
                    </w:r>
                  </w:sdtContent>
                </w:sdt>
              </w:p>
            </w:tc>
            <w:tc>
              <w:tcPr>
                <w:tcW w:w="919" w:type="pct"/>
                <w:shd w:val="clear" w:color="auto" w:fill="auto"/>
              </w:tcPr>
              <w:p w:rsidR="004808DF" w:rsidRDefault="006F5580">
                <w:pPr>
                  <w:jc w:val="right"/>
                  <w:rPr>
                    <w:szCs w:val="21"/>
                  </w:rPr>
                </w:pPr>
                <w:sdt>
                  <w:sdtPr>
                    <w:rPr>
                      <w:szCs w:val="21"/>
                    </w:rPr>
                    <w:alias w:val="可抵扣暂时性差异中内部交易未实现利润"/>
                    <w:tag w:val="_GBC_6e08b6595d144b63a97fdc8af54c972b"/>
                    <w:id w:val="475423848"/>
                    <w:lock w:val="sdtLocked"/>
                    <w:showingPlcHdr/>
                  </w:sdtPr>
                  <w:sdtContent>
                    <w:r w:rsidR="00011C56">
                      <w:rPr>
                        <w:rFonts w:hint="eastAsia"/>
                        <w:color w:val="333399"/>
                        <w:szCs w:val="21"/>
                      </w:rPr>
                      <w:t xml:space="preserve">　</w:t>
                    </w:r>
                  </w:sdtContent>
                </w:sdt>
              </w:p>
            </w:tc>
            <w:tc>
              <w:tcPr>
                <w:tcW w:w="909" w:type="pct"/>
                <w:shd w:val="clear" w:color="auto" w:fill="auto"/>
              </w:tcPr>
              <w:p w:rsidR="004808DF" w:rsidRDefault="006F5580">
                <w:pPr>
                  <w:jc w:val="right"/>
                  <w:rPr>
                    <w:szCs w:val="21"/>
                  </w:rPr>
                </w:pPr>
                <w:sdt>
                  <w:sdtPr>
                    <w:rPr>
                      <w:szCs w:val="21"/>
                    </w:rPr>
                    <w:alias w:val="递延所得税资产中内部交易未实现利润"/>
                    <w:tag w:val="_GBC_19c5d7aca0004fb4a648e67e157a5f46"/>
                    <w:id w:val="1278522536"/>
                    <w:lock w:val="sdtLocked"/>
                    <w:showingPlcHdr/>
                  </w:sdtPr>
                  <w:sdtContent>
                    <w:r w:rsidR="00011C56">
                      <w:rPr>
                        <w:rFonts w:hint="eastAsia"/>
                        <w:color w:val="333399"/>
                        <w:szCs w:val="21"/>
                      </w:rPr>
                      <w:t xml:space="preserve">　</w:t>
                    </w:r>
                  </w:sdtContent>
                </w:sdt>
              </w:p>
            </w:tc>
          </w:tr>
          <w:tr w:rsidR="004808DF" w:rsidTr="007B58BF">
            <w:trPr>
              <w:trHeight w:val="285"/>
            </w:trPr>
            <w:tc>
              <w:tcPr>
                <w:tcW w:w="1350" w:type="pct"/>
                <w:tcBorders>
                  <w:bottom w:val="single" w:sz="4" w:space="0" w:color="auto"/>
                </w:tcBorders>
                <w:shd w:val="clear" w:color="auto" w:fill="auto"/>
                <w:vAlign w:val="center"/>
              </w:tcPr>
              <w:p w:rsidR="004808DF" w:rsidRDefault="00011C56">
                <w:pPr>
                  <w:ind w:firstLineChars="100" w:firstLine="210"/>
                  <w:rPr>
                    <w:szCs w:val="21"/>
                  </w:rPr>
                </w:pPr>
                <w:r>
                  <w:rPr>
                    <w:rFonts w:hint="eastAsia"/>
                    <w:szCs w:val="21"/>
                  </w:rPr>
                  <w:t>可抵扣亏损</w:t>
                </w:r>
              </w:p>
            </w:tc>
            <w:tc>
              <w:tcPr>
                <w:tcW w:w="912" w:type="pct"/>
                <w:shd w:val="clear" w:color="auto" w:fill="auto"/>
              </w:tcPr>
              <w:p w:rsidR="004808DF" w:rsidRDefault="006F5580">
                <w:pPr>
                  <w:jc w:val="right"/>
                  <w:rPr>
                    <w:szCs w:val="21"/>
                  </w:rPr>
                </w:pPr>
                <w:sdt>
                  <w:sdtPr>
                    <w:rPr>
                      <w:szCs w:val="21"/>
                    </w:rPr>
                    <w:alias w:val="可抵扣暂时性差异中可抵扣亏损"/>
                    <w:tag w:val="_GBC_68ae027995004ea68395dd1d13a50ab5"/>
                    <w:id w:val="-459794649"/>
                    <w:lock w:val="sdtLocked"/>
                  </w:sdtPr>
                  <w:sdtContent>
                    <w:r w:rsidR="00986D7D">
                      <w:rPr>
                        <w:szCs w:val="21"/>
                      </w:rPr>
                      <w:t>67,559,639.83</w:t>
                    </w:r>
                  </w:sdtContent>
                </w:sdt>
              </w:p>
            </w:tc>
            <w:sdt>
              <w:sdtPr>
                <w:rPr>
                  <w:szCs w:val="21"/>
                </w:rPr>
                <w:alias w:val="递延所得税资产中可抵扣亏损"/>
                <w:tag w:val="_GBC_1956d7e8d7ca4ee7aaade35bc13e2a64"/>
                <w:id w:val="-1964267965"/>
                <w:lock w:val="sdtLocked"/>
              </w:sdtPr>
              <w:sdtContent>
                <w:tc>
                  <w:tcPr>
                    <w:tcW w:w="910" w:type="pct"/>
                    <w:shd w:val="clear" w:color="auto" w:fill="auto"/>
                  </w:tcPr>
                  <w:p w:rsidR="004808DF" w:rsidRDefault="00986D7D">
                    <w:pPr>
                      <w:jc w:val="right"/>
                      <w:rPr>
                        <w:szCs w:val="21"/>
                      </w:rPr>
                    </w:pPr>
                    <w:r>
                      <w:rPr>
                        <w:szCs w:val="21"/>
                      </w:rPr>
                      <w:t>10,133,945.98</w:t>
                    </w:r>
                  </w:p>
                </w:tc>
              </w:sdtContent>
            </w:sdt>
            <w:tc>
              <w:tcPr>
                <w:tcW w:w="919" w:type="pct"/>
                <w:shd w:val="clear" w:color="auto" w:fill="auto"/>
              </w:tcPr>
              <w:p w:rsidR="004808DF" w:rsidRDefault="006F5580">
                <w:pPr>
                  <w:jc w:val="right"/>
                  <w:rPr>
                    <w:szCs w:val="21"/>
                  </w:rPr>
                </w:pPr>
                <w:sdt>
                  <w:sdtPr>
                    <w:rPr>
                      <w:szCs w:val="21"/>
                    </w:rPr>
                    <w:alias w:val="可抵扣暂时性差异中可抵扣亏损"/>
                    <w:tag w:val="_GBC_eda0508b03304f029c5f8003aacce666"/>
                    <w:id w:val="-1276632742"/>
                    <w:lock w:val="sdtLocked"/>
                  </w:sdtPr>
                  <w:sdtContent>
                    <w:r w:rsidR="00986D7D">
                      <w:rPr>
                        <w:szCs w:val="21"/>
                      </w:rPr>
                      <w:t>67,559,639.83</w:t>
                    </w:r>
                  </w:sdtContent>
                </w:sdt>
              </w:p>
            </w:tc>
            <w:sdt>
              <w:sdtPr>
                <w:rPr>
                  <w:szCs w:val="21"/>
                </w:rPr>
                <w:alias w:val="递延所得税资产中可抵扣亏损"/>
                <w:tag w:val="_GBC_db539460030b4f53bcf14c2114948827"/>
                <w:id w:val="-852484555"/>
                <w:lock w:val="sdtLocked"/>
              </w:sdtPr>
              <w:sdtContent>
                <w:tc>
                  <w:tcPr>
                    <w:tcW w:w="909" w:type="pct"/>
                    <w:shd w:val="clear" w:color="auto" w:fill="auto"/>
                  </w:tcPr>
                  <w:p w:rsidR="004808DF" w:rsidRDefault="00986D7D">
                    <w:pPr>
                      <w:jc w:val="right"/>
                      <w:rPr>
                        <w:szCs w:val="21"/>
                      </w:rPr>
                    </w:pPr>
                    <w:r>
                      <w:rPr>
                        <w:szCs w:val="21"/>
                      </w:rPr>
                      <w:t>10,133,945.98</w:t>
                    </w:r>
                  </w:p>
                </w:tc>
              </w:sdtContent>
            </w:sdt>
          </w:tr>
          <w:sdt>
            <w:sdtPr>
              <w:rPr>
                <w:szCs w:val="21"/>
              </w:rPr>
              <w:alias w:val="递延所得税资产明细"/>
              <w:tag w:val="_GBC_78d44848a87d4473a54948d3e2adbb46"/>
              <w:id w:val="-236242576"/>
              <w:lock w:val="sdtLocked"/>
            </w:sdtPr>
            <w:sdtContent>
              <w:tr w:rsidR="004808DF" w:rsidTr="007B58BF">
                <w:trPr>
                  <w:trHeight w:val="285"/>
                </w:trPr>
                <w:sdt>
                  <w:sdtPr>
                    <w:rPr>
                      <w:szCs w:val="21"/>
                    </w:rPr>
                    <w:alias w:val="递延所得税资产明细－项目"/>
                    <w:tag w:val="_GBC_bd8030a345ae42bf95c7e8b40d82722c"/>
                    <w:id w:val="586044944"/>
                    <w:lock w:val="sdtLocked"/>
                  </w:sdtPr>
                  <w:sdtContent>
                    <w:tc>
                      <w:tcPr>
                        <w:tcW w:w="1350" w:type="pct"/>
                        <w:shd w:val="clear" w:color="auto" w:fill="auto"/>
                        <w:vAlign w:val="center"/>
                      </w:tcPr>
                      <w:p w:rsidR="004808DF" w:rsidRDefault="00986D7D">
                        <w:pPr>
                          <w:rPr>
                            <w:szCs w:val="21"/>
                          </w:rPr>
                        </w:pPr>
                        <w:r>
                          <w:rPr>
                            <w:rFonts w:hint="eastAsia"/>
                            <w:szCs w:val="21"/>
                          </w:rPr>
                          <w:t>已预提尚未支付的各项费用及递延收益</w:t>
                        </w:r>
                      </w:p>
                    </w:tc>
                  </w:sdtContent>
                </w:sdt>
                <w:sdt>
                  <w:sdtPr>
                    <w:rPr>
                      <w:szCs w:val="21"/>
                    </w:rPr>
                    <w:alias w:val="递延所得税资产明细－可抵扣暂时性差异"/>
                    <w:tag w:val="_GBC_f1ae481d08c24bcda2206f50204eec7f"/>
                    <w:id w:val="208154480"/>
                    <w:lock w:val="sdtLocked"/>
                  </w:sdtPr>
                  <w:sdtContent>
                    <w:tc>
                      <w:tcPr>
                        <w:tcW w:w="912" w:type="pct"/>
                        <w:shd w:val="clear" w:color="auto" w:fill="auto"/>
                      </w:tcPr>
                      <w:p w:rsidR="004808DF" w:rsidRDefault="00986D7D">
                        <w:pPr>
                          <w:jc w:val="right"/>
                          <w:rPr>
                            <w:szCs w:val="21"/>
                          </w:rPr>
                        </w:pPr>
                        <w:r>
                          <w:rPr>
                            <w:szCs w:val="21"/>
                          </w:rPr>
                          <w:t>16,621,033.95</w:t>
                        </w:r>
                      </w:p>
                    </w:tc>
                  </w:sdtContent>
                </w:sdt>
                <w:sdt>
                  <w:sdtPr>
                    <w:rPr>
                      <w:szCs w:val="21"/>
                    </w:rPr>
                    <w:alias w:val="递延所得税资产明细－金额"/>
                    <w:tag w:val="_GBC_fb9c9e1857f2417fb6d01ea0bcc5953b"/>
                    <w:id w:val="1051652379"/>
                    <w:lock w:val="sdtLocked"/>
                  </w:sdtPr>
                  <w:sdtContent>
                    <w:tc>
                      <w:tcPr>
                        <w:tcW w:w="910" w:type="pct"/>
                        <w:shd w:val="clear" w:color="auto" w:fill="auto"/>
                      </w:tcPr>
                      <w:p w:rsidR="004808DF" w:rsidRDefault="00986D7D">
                        <w:pPr>
                          <w:jc w:val="right"/>
                          <w:rPr>
                            <w:szCs w:val="21"/>
                          </w:rPr>
                        </w:pPr>
                        <w:r>
                          <w:rPr>
                            <w:szCs w:val="21"/>
                          </w:rPr>
                          <w:t>2,784,673.66</w:t>
                        </w:r>
                      </w:p>
                    </w:tc>
                  </w:sdtContent>
                </w:sdt>
                <w:sdt>
                  <w:sdtPr>
                    <w:rPr>
                      <w:szCs w:val="21"/>
                    </w:rPr>
                    <w:alias w:val="递延所得税资产明细－可抵扣暂时性差异"/>
                    <w:tag w:val="_GBC_a4214b329d5b47f3a865f0a607a502a2"/>
                    <w:id w:val="184951399"/>
                    <w:lock w:val="sdtLocked"/>
                  </w:sdtPr>
                  <w:sdtContent>
                    <w:tc>
                      <w:tcPr>
                        <w:tcW w:w="919" w:type="pct"/>
                        <w:shd w:val="clear" w:color="auto" w:fill="auto"/>
                      </w:tcPr>
                      <w:p w:rsidR="004808DF" w:rsidRDefault="00986D7D">
                        <w:pPr>
                          <w:jc w:val="right"/>
                          <w:rPr>
                            <w:szCs w:val="21"/>
                          </w:rPr>
                        </w:pPr>
                        <w:r>
                          <w:rPr>
                            <w:szCs w:val="21"/>
                          </w:rPr>
                          <w:t>16,621,033.95</w:t>
                        </w:r>
                      </w:p>
                    </w:tc>
                  </w:sdtContent>
                </w:sdt>
                <w:sdt>
                  <w:sdtPr>
                    <w:rPr>
                      <w:szCs w:val="21"/>
                    </w:rPr>
                    <w:alias w:val="递延所得税资产明细－金额"/>
                    <w:tag w:val="_GBC_7c846c51cea94f52ae95cd3b930b31a7"/>
                    <w:id w:val="676694611"/>
                    <w:lock w:val="sdtLocked"/>
                  </w:sdtPr>
                  <w:sdtContent>
                    <w:tc>
                      <w:tcPr>
                        <w:tcW w:w="909" w:type="pct"/>
                        <w:shd w:val="clear" w:color="auto" w:fill="auto"/>
                      </w:tcPr>
                      <w:p w:rsidR="004808DF" w:rsidRDefault="00986D7D">
                        <w:pPr>
                          <w:jc w:val="right"/>
                          <w:rPr>
                            <w:szCs w:val="21"/>
                          </w:rPr>
                        </w:pPr>
                        <w:r>
                          <w:rPr>
                            <w:szCs w:val="21"/>
                          </w:rPr>
                          <w:t>2,784,673.66</w:t>
                        </w:r>
                      </w:p>
                    </w:tc>
                  </w:sdtContent>
                </w:sdt>
              </w:tr>
            </w:sdtContent>
          </w:sdt>
          <w:sdt>
            <w:sdtPr>
              <w:rPr>
                <w:szCs w:val="21"/>
              </w:rPr>
              <w:alias w:val="递延所得税资产明细"/>
              <w:tag w:val="_GBC_78d44848a87d4473a54948d3e2adbb46"/>
              <w:id w:val="7519620"/>
              <w:lock w:val="sdtLocked"/>
            </w:sdtPr>
            <w:sdtContent>
              <w:tr w:rsidR="004808DF" w:rsidTr="007B58BF">
                <w:trPr>
                  <w:trHeight w:val="285"/>
                </w:trPr>
                <w:sdt>
                  <w:sdtPr>
                    <w:rPr>
                      <w:szCs w:val="21"/>
                    </w:rPr>
                    <w:alias w:val="递延所得税资产明细－项目"/>
                    <w:tag w:val="_GBC_bd8030a345ae42bf95c7e8b40d82722c"/>
                    <w:id w:val="7519615"/>
                    <w:lock w:val="sdtLocked"/>
                    <w:showingPlcHdr/>
                  </w:sdtPr>
                  <w:sdtContent>
                    <w:tc>
                      <w:tcPr>
                        <w:tcW w:w="1350" w:type="pct"/>
                        <w:shd w:val="clear" w:color="auto" w:fill="auto"/>
                        <w:vAlign w:val="center"/>
                      </w:tcPr>
                      <w:p w:rsidR="004808DF" w:rsidRDefault="00011C56">
                        <w:pPr>
                          <w:rPr>
                            <w:szCs w:val="21"/>
                          </w:rPr>
                        </w:pPr>
                        <w:r>
                          <w:rPr>
                            <w:rFonts w:hint="eastAsia"/>
                            <w:color w:val="333399"/>
                            <w:szCs w:val="21"/>
                          </w:rPr>
                          <w:t xml:space="preserve">　</w:t>
                        </w:r>
                      </w:p>
                    </w:tc>
                  </w:sdtContent>
                </w:sdt>
                <w:sdt>
                  <w:sdtPr>
                    <w:rPr>
                      <w:szCs w:val="21"/>
                    </w:rPr>
                    <w:alias w:val="递延所得税资产明细－可抵扣暂时性差异"/>
                    <w:tag w:val="_GBC_f1ae481d08c24bcda2206f50204eec7f"/>
                    <w:id w:val="7519616"/>
                    <w:lock w:val="sdtLocked"/>
                    <w:showingPlcHdr/>
                  </w:sdtPr>
                  <w:sdtContent>
                    <w:tc>
                      <w:tcPr>
                        <w:tcW w:w="912" w:type="pct"/>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递延所得税资产明细－金额"/>
                    <w:tag w:val="_GBC_fb9c9e1857f2417fb6d01ea0bcc5953b"/>
                    <w:id w:val="7519617"/>
                    <w:lock w:val="sdtLocked"/>
                    <w:showingPlcHdr/>
                  </w:sdtPr>
                  <w:sdtContent>
                    <w:tc>
                      <w:tcPr>
                        <w:tcW w:w="910" w:type="pct"/>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递延所得税资产明细－可抵扣暂时性差异"/>
                    <w:tag w:val="_GBC_a4214b329d5b47f3a865f0a607a502a2"/>
                    <w:id w:val="7519618"/>
                    <w:lock w:val="sdtLocked"/>
                    <w:showingPlcHdr/>
                  </w:sdtPr>
                  <w:sdtContent>
                    <w:tc>
                      <w:tcPr>
                        <w:tcW w:w="919" w:type="pct"/>
                        <w:shd w:val="clear" w:color="auto" w:fill="auto"/>
                      </w:tcPr>
                      <w:p w:rsidR="004808DF" w:rsidRDefault="00011C56">
                        <w:pPr>
                          <w:jc w:val="right"/>
                          <w:rPr>
                            <w:szCs w:val="21"/>
                          </w:rPr>
                        </w:pPr>
                        <w:r>
                          <w:rPr>
                            <w:rFonts w:hint="eastAsia"/>
                            <w:color w:val="333399"/>
                            <w:szCs w:val="21"/>
                          </w:rPr>
                          <w:t xml:space="preserve">　</w:t>
                        </w:r>
                      </w:p>
                    </w:tc>
                  </w:sdtContent>
                </w:sdt>
                <w:sdt>
                  <w:sdtPr>
                    <w:rPr>
                      <w:szCs w:val="21"/>
                    </w:rPr>
                    <w:alias w:val="递延所得税资产明细－金额"/>
                    <w:tag w:val="_GBC_7c846c51cea94f52ae95cd3b930b31a7"/>
                    <w:id w:val="7519619"/>
                    <w:lock w:val="sdtLocked"/>
                    <w:showingPlcHdr/>
                  </w:sdtPr>
                  <w:sdtContent>
                    <w:tc>
                      <w:tcPr>
                        <w:tcW w:w="909" w:type="pct"/>
                        <w:shd w:val="clear" w:color="auto" w:fill="auto"/>
                      </w:tcPr>
                      <w:p w:rsidR="004808DF" w:rsidRDefault="00011C56">
                        <w:pPr>
                          <w:jc w:val="right"/>
                          <w:rPr>
                            <w:szCs w:val="21"/>
                          </w:rPr>
                        </w:pPr>
                        <w:r>
                          <w:rPr>
                            <w:rFonts w:hint="eastAsia"/>
                            <w:color w:val="333399"/>
                            <w:szCs w:val="21"/>
                          </w:rPr>
                          <w:t xml:space="preserve">　</w:t>
                        </w:r>
                      </w:p>
                    </w:tc>
                  </w:sdtContent>
                </w:sdt>
              </w:tr>
            </w:sdtContent>
          </w:sdt>
          <w:tr w:rsidR="004808DF" w:rsidTr="004F78D8">
            <w:trPr>
              <w:trHeight w:val="285"/>
            </w:trPr>
            <w:tc>
              <w:tcPr>
                <w:tcW w:w="1350" w:type="pct"/>
                <w:shd w:val="clear" w:color="auto" w:fill="auto"/>
                <w:vAlign w:val="center"/>
              </w:tcPr>
              <w:p w:rsidR="004808DF" w:rsidRDefault="00011C56">
                <w:pPr>
                  <w:jc w:val="center"/>
                  <w:rPr>
                    <w:szCs w:val="21"/>
                  </w:rPr>
                </w:pPr>
                <w:r>
                  <w:rPr>
                    <w:rFonts w:hint="eastAsia"/>
                    <w:szCs w:val="21"/>
                  </w:rPr>
                  <w:t>合计</w:t>
                </w:r>
              </w:p>
            </w:tc>
            <w:tc>
              <w:tcPr>
                <w:tcW w:w="912" w:type="pct"/>
                <w:shd w:val="clear" w:color="auto" w:fill="auto"/>
              </w:tcPr>
              <w:p w:rsidR="004808DF" w:rsidRDefault="006F5580">
                <w:pPr>
                  <w:jc w:val="right"/>
                  <w:rPr>
                    <w:szCs w:val="21"/>
                  </w:rPr>
                </w:pPr>
                <w:sdt>
                  <w:sdtPr>
                    <w:rPr>
                      <w:szCs w:val="21"/>
                    </w:rPr>
                    <w:alias w:val="已确认的可抵扣暂时性差异合计"/>
                    <w:tag w:val="_GBC_e228e103fd09470fac76e5feb0968db6"/>
                    <w:id w:val="-521318651"/>
                    <w:lock w:val="sdtLocked"/>
                  </w:sdtPr>
                  <w:sdtContent>
                    <w:r w:rsidR="00986D7D">
                      <w:rPr>
                        <w:szCs w:val="21"/>
                      </w:rPr>
                      <w:t>172,093,549.82</w:t>
                    </w:r>
                  </w:sdtContent>
                </w:sdt>
              </w:p>
            </w:tc>
            <w:sdt>
              <w:sdtPr>
                <w:rPr>
                  <w:szCs w:val="21"/>
                </w:rPr>
                <w:alias w:val="已确认的递延所得税资产小计"/>
                <w:tag w:val="_GBC_2d6926921f6c4ac384eb4906735a38be"/>
                <w:id w:val="-1156370955"/>
                <w:lock w:val="sdtLocked"/>
              </w:sdtPr>
              <w:sdtContent>
                <w:tc>
                  <w:tcPr>
                    <w:tcW w:w="910" w:type="pct"/>
                    <w:shd w:val="clear" w:color="auto" w:fill="auto"/>
                  </w:tcPr>
                  <w:p w:rsidR="004808DF" w:rsidRDefault="00986D7D">
                    <w:pPr>
                      <w:jc w:val="right"/>
                      <w:rPr>
                        <w:szCs w:val="21"/>
                      </w:rPr>
                    </w:pPr>
                    <w:r>
                      <w:rPr>
                        <w:szCs w:val="21"/>
                      </w:rPr>
                      <w:t>29,890,842.62</w:t>
                    </w:r>
                  </w:p>
                </w:tc>
              </w:sdtContent>
            </w:sdt>
            <w:tc>
              <w:tcPr>
                <w:tcW w:w="919" w:type="pct"/>
                <w:shd w:val="clear" w:color="auto" w:fill="auto"/>
              </w:tcPr>
              <w:p w:rsidR="004808DF" w:rsidRDefault="006F5580">
                <w:pPr>
                  <w:jc w:val="right"/>
                  <w:rPr>
                    <w:szCs w:val="21"/>
                  </w:rPr>
                </w:pPr>
                <w:sdt>
                  <w:sdtPr>
                    <w:rPr>
                      <w:szCs w:val="21"/>
                    </w:rPr>
                    <w:alias w:val="已确认的可抵扣暂时性差异合计"/>
                    <w:tag w:val="_GBC_aef89081a1b6463db592e54d6f165f64"/>
                    <w:id w:val="1589348936"/>
                    <w:lock w:val="sdtLocked"/>
                  </w:sdtPr>
                  <w:sdtContent>
                    <w:r w:rsidR="00986D7D">
                      <w:rPr>
                        <w:szCs w:val="21"/>
                      </w:rPr>
                      <w:t>169,953,042.54</w:t>
                    </w:r>
                  </w:sdtContent>
                </w:sdt>
              </w:p>
            </w:tc>
            <w:sdt>
              <w:sdtPr>
                <w:rPr>
                  <w:szCs w:val="21"/>
                </w:rPr>
                <w:alias w:val="已确认的递延所得税资产小计"/>
                <w:tag w:val="_GBC_6682a9b2fb9448aaa0e75bcdc165a3c3"/>
                <w:id w:val="1373109741"/>
                <w:lock w:val="sdtLocked"/>
              </w:sdtPr>
              <w:sdtContent>
                <w:tc>
                  <w:tcPr>
                    <w:tcW w:w="909" w:type="pct"/>
                    <w:shd w:val="clear" w:color="auto" w:fill="auto"/>
                  </w:tcPr>
                  <w:p w:rsidR="004808DF" w:rsidRDefault="00986D7D">
                    <w:pPr>
                      <w:jc w:val="right"/>
                      <w:rPr>
                        <w:szCs w:val="21"/>
                      </w:rPr>
                    </w:pPr>
                    <w:r>
                      <w:rPr>
                        <w:szCs w:val="21"/>
                      </w:rPr>
                      <w:t>29,346,158.98</w:t>
                    </w:r>
                  </w:p>
                </w:tc>
              </w:sdtContent>
            </w:sdt>
          </w:tr>
        </w:tbl>
        <w:p w:rsidR="004808DF" w:rsidRDefault="004808DF"/>
        <w:p w:rsidR="004808DF" w:rsidRDefault="00011C56">
          <w:pPr>
            <w:pStyle w:val="4"/>
            <w:numPr>
              <w:ilvl w:val="0"/>
              <w:numId w:val="70"/>
            </w:numPr>
            <w:tabs>
              <w:tab w:val="left" w:pos="588"/>
              <w:tab w:val="left" w:pos="616"/>
            </w:tabs>
          </w:pPr>
          <w:r>
            <w:rPr>
              <w:rFonts w:hint="eastAsia"/>
            </w:rPr>
            <w:t>未经抵销的递延所得税负债</w:t>
          </w:r>
        </w:p>
        <w:sdt>
          <w:sdtPr>
            <w:alias w:val="是否适用：未经抵销的递延所得税负债"/>
            <w:tag w:val="_GBC_e9cf2825b61d4a9ca57e90c2ed017173"/>
            <w:id w:val="-114910279"/>
            <w:lock w:val="sdtLocked"/>
            <w:placeholder>
              <w:docPart w:val="GBC22222222222222222222222222222"/>
            </w:placeholder>
          </w:sdtPr>
          <w:sdtContent>
            <w:p w:rsidR="004808DF" w:rsidRDefault="006F5580" w:rsidP="00986D7D">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p w:rsidR="004808DF" w:rsidRDefault="00011C56">
          <w:pPr>
            <w:pStyle w:val="4"/>
            <w:numPr>
              <w:ilvl w:val="0"/>
              <w:numId w:val="70"/>
            </w:numPr>
            <w:tabs>
              <w:tab w:val="left" w:pos="588"/>
              <w:tab w:val="left" w:pos="616"/>
            </w:tabs>
          </w:pPr>
          <w:r>
            <w:rPr>
              <w:rFonts w:hint="eastAsia"/>
            </w:rPr>
            <w:t>以抵销后净额列示的递延所得税资产或负债：</w:t>
          </w:r>
        </w:p>
        <w:sdt>
          <w:sdtPr>
            <w:alias w:val="是否适用：以抵销后净额列示的递延所得税资产或负债"/>
            <w:tag w:val="_GBC_d6419a9d2dc94127a5f6aea72cb2a94d"/>
            <w:id w:val="-813332174"/>
            <w:lock w:val="sdtLocked"/>
            <w:placeholder>
              <w:docPart w:val="GBC22222222222222222222222222222"/>
            </w:placeholder>
          </w:sdtPr>
          <w:sdtContent>
            <w:p w:rsidR="004808DF" w:rsidRDefault="006F5580" w:rsidP="00986D7D">
              <w:pPr>
                <w:rPr>
                  <w:szCs w:val="21"/>
                </w:rPr>
              </w:pPr>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p w:rsidR="004808DF" w:rsidRDefault="00011C56">
          <w:pPr>
            <w:pStyle w:val="4"/>
            <w:numPr>
              <w:ilvl w:val="0"/>
              <w:numId w:val="70"/>
            </w:numPr>
            <w:tabs>
              <w:tab w:val="left" w:pos="588"/>
              <w:tab w:val="left" w:pos="616"/>
            </w:tabs>
            <w:rPr>
              <w:rFonts w:ascii="宋体" w:hAnsi="宋体"/>
              <w:szCs w:val="21"/>
            </w:rPr>
          </w:pPr>
          <w:r>
            <w:rPr>
              <w:rFonts w:ascii="宋体" w:hAnsi="宋体" w:hint="eastAsia"/>
              <w:szCs w:val="21"/>
            </w:rPr>
            <w:t>未确认递延</w:t>
          </w:r>
          <w:r>
            <w:rPr>
              <w:rFonts w:hint="eastAsia"/>
            </w:rPr>
            <w:t>所得税</w:t>
          </w:r>
          <w:r>
            <w:rPr>
              <w:rFonts w:ascii="宋体" w:hAnsi="宋体" w:hint="eastAsia"/>
              <w:szCs w:val="21"/>
            </w:rPr>
            <w:t>资产明细</w:t>
          </w:r>
        </w:p>
        <w:sdt>
          <w:sdtPr>
            <w:alias w:val="是否适用：未确认递延所得税资产明细"/>
            <w:tag w:val="_GBC_f210878b05204277b5f70ed9ae786ea7"/>
            <w:id w:val="730736696"/>
            <w:lock w:val="sdtLocked"/>
            <w:placeholder>
              <w:docPart w:val="GBC22222222222222222222222222222"/>
            </w:placeholder>
          </w:sdtPr>
          <w:sdtContent>
            <w:p w:rsidR="004808DF" w:rsidRDefault="006F5580" w:rsidP="00986D7D">
              <w:pPr>
                <w:rPr>
                  <w:szCs w:val="21"/>
                </w:rPr>
              </w:pPr>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p w:rsidR="004808DF" w:rsidRDefault="00011C56">
          <w:pPr>
            <w:pStyle w:val="4"/>
            <w:numPr>
              <w:ilvl w:val="0"/>
              <w:numId w:val="70"/>
            </w:numPr>
            <w:tabs>
              <w:tab w:val="left" w:pos="588"/>
              <w:tab w:val="left" w:pos="616"/>
            </w:tabs>
            <w:rPr>
              <w:rFonts w:ascii="宋体" w:hAnsi="宋体"/>
              <w:szCs w:val="21"/>
            </w:rPr>
          </w:pPr>
          <w:r>
            <w:rPr>
              <w:rFonts w:ascii="宋体" w:hAnsi="宋体" w:hint="eastAsia"/>
              <w:szCs w:val="21"/>
            </w:rPr>
            <w:t>未确认递延所得税资产的可抵扣亏损将于以下年度到期</w:t>
          </w:r>
        </w:p>
        <w:sdt>
          <w:sdtPr>
            <w:alias w:val="是否适用：未确认递延所得税资产的可抵扣亏损将于以下年度到期"/>
            <w:tag w:val="_GBC_10d31911cedc4147b90ab71d35742bf4"/>
            <w:id w:val="806974915"/>
            <w:lock w:val="sdtLocked"/>
            <w:placeholder>
              <w:docPart w:val="GBC22222222222222222222222222222"/>
            </w:placeholder>
          </w:sdtPr>
          <w:sdtContent>
            <w:p w:rsidR="004808DF" w:rsidRPr="00986D7D" w:rsidRDefault="006F5580" w:rsidP="00986D7D">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sdtContent>
    </w:sdt>
    <w:p w:rsidR="004808DF" w:rsidRDefault="004808DF">
      <w:pPr>
        <w:rPr>
          <w:szCs w:val="21"/>
        </w:rPr>
      </w:pPr>
    </w:p>
    <w:sdt>
      <w:sdtPr>
        <w:rPr>
          <w:rFonts w:ascii="宋体" w:hAnsi="宋体" w:cs="宋体" w:hint="eastAsia"/>
          <w:b w:val="0"/>
          <w:bCs w:val="0"/>
          <w:kern w:val="0"/>
          <w:szCs w:val="21"/>
        </w:rPr>
        <w:tag w:val="_GBC_b8db472f168c433c9cdb46a39ab78b50"/>
        <w:id w:val="158118562"/>
        <w:lock w:val="sdtLocked"/>
        <w:placeholder>
          <w:docPart w:val="GBC22222222222222222222222222222"/>
        </w:placeholder>
      </w:sdtPr>
      <w:sdtContent>
        <w:p w:rsidR="004808DF" w:rsidRDefault="00011C56">
          <w:pPr>
            <w:pStyle w:val="3"/>
            <w:numPr>
              <w:ilvl w:val="0"/>
              <w:numId w:val="27"/>
            </w:numPr>
            <w:tabs>
              <w:tab w:val="left" w:pos="504"/>
            </w:tabs>
            <w:rPr>
              <w:szCs w:val="21"/>
            </w:rPr>
          </w:pPr>
          <w:r>
            <w:rPr>
              <w:rFonts w:hint="eastAsia"/>
              <w:szCs w:val="21"/>
            </w:rPr>
            <w:t>其他非流动资产</w:t>
          </w:r>
        </w:p>
        <w:p w:rsidR="004808DF" w:rsidRDefault="00011C56">
          <w:pPr>
            <w:jc w:val="right"/>
          </w:pPr>
          <w:r>
            <w:rPr>
              <w:rFonts w:hint="eastAsia"/>
            </w:rPr>
            <w:t>单位：</w:t>
          </w:r>
          <w:sdt>
            <w:sdtPr>
              <w:alias w:val="单位：财务附注：其他非流动资产"/>
              <w:tag w:val="_GBC_5fd172528c7e4c4c8619b250ae90cdb4"/>
              <w:id w:val="7056045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 xml:space="preserve">  币种：</w:t>
          </w:r>
          <w:sdt>
            <w:sdtPr>
              <w:rPr>
                <w:rFonts w:hint="eastAsia"/>
              </w:rPr>
              <w:alias w:val="币种：财务附注：其他非流动资产"/>
              <w:tag w:val="_GBC_4cd5c26035ba4f7384dee597c98f0cb6"/>
              <w:id w:val="18201555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15"/>
            <w:gridCol w:w="3079"/>
            <w:gridCol w:w="2999"/>
          </w:tblGrid>
          <w:tr w:rsidR="004808DF" w:rsidTr="004F78D8">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项目</w:t>
                </w:r>
              </w:p>
            </w:tc>
            <w:tc>
              <w:tcPr>
                <w:tcW w:w="1731"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期末余额</w:t>
                </w:r>
              </w:p>
            </w:tc>
            <w:tc>
              <w:tcPr>
                <w:tcW w:w="1686"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期初余额</w:t>
                </w:r>
              </w:p>
            </w:tc>
          </w:tr>
          <w:sdt>
            <w:sdtPr>
              <w:alias w:val="其他长期资产明细"/>
              <w:tag w:val="_GBC_53c3c62249cd48fda4248ede35c32315"/>
              <w:id w:val="-1070644151"/>
              <w:lock w:val="sdtLocked"/>
            </w:sdtPr>
            <w:sdtEndPr>
              <w:rPr>
                <w:rFonts w:hint="eastAsia"/>
              </w:rPr>
            </w:sdtEndPr>
            <w:sdtContent>
              <w:tr w:rsidR="004808DF" w:rsidTr="00B909E2">
                <w:sdt>
                  <w:sdtPr>
                    <w:alias w:val="其他长期资产项目名称"/>
                    <w:tag w:val="_GBC_e3e577f28b1a4cedb24653a8723c8d93"/>
                    <w:id w:val="-1594855038"/>
                    <w:lock w:val="sdtLocked"/>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r>
                          <w:rPr>
                            <w:rFonts w:hint="eastAsia"/>
                          </w:rPr>
                          <w:t>预付采购设备及工程项目款</w:t>
                        </w:r>
                      </w:p>
                    </w:tc>
                  </w:sdtContent>
                </w:sdt>
                <w:sdt>
                  <w:sdtPr>
                    <w:rPr>
                      <w:rFonts w:hint="eastAsia"/>
                    </w:rPr>
                    <w:alias w:val="其他长期资产项目金额"/>
                    <w:tag w:val="_GBC_41127cc6788a4ee98b1e6c6c16c525f1"/>
                    <w:id w:val="2028976827"/>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jc w:val="right"/>
                        </w:pPr>
                        <w:r>
                          <w:t>90,796,251.64</w:t>
                        </w:r>
                      </w:p>
                    </w:tc>
                  </w:sdtContent>
                </w:sdt>
                <w:sdt>
                  <w:sdtPr>
                    <w:rPr>
                      <w:rFonts w:hint="eastAsia"/>
                    </w:rPr>
                    <w:alias w:val="其他长期资产项目金额"/>
                    <w:tag w:val="_GBC_f2976557f4db4e4697af6673e4c17b4d"/>
                    <w:id w:val="491686204"/>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jc w:val="right"/>
                        </w:pPr>
                        <w:r>
                          <w:t>108,684,231.84</w:t>
                        </w:r>
                      </w:p>
                    </w:tc>
                  </w:sdtContent>
                </w:sdt>
              </w:tr>
            </w:sdtContent>
          </w:sdt>
          <w:sdt>
            <w:sdtPr>
              <w:alias w:val="其他长期资产明细"/>
              <w:tag w:val="_GBC_53c3c62249cd48fda4248ede35c32315"/>
              <w:id w:val="7519639"/>
              <w:lock w:val="sdtLocked"/>
            </w:sdtPr>
            <w:sdtEndPr>
              <w:rPr>
                <w:rFonts w:hint="eastAsia"/>
              </w:rPr>
            </w:sdtEndPr>
            <w:sdtContent>
              <w:tr w:rsidR="004808DF" w:rsidTr="00B909E2">
                <w:sdt>
                  <w:sdtPr>
                    <w:alias w:val="其他长期资产项目名称"/>
                    <w:tag w:val="_GBC_e3e577f28b1a4cedb24653a8723c8d93"/>
                    <w:id w:val="7519636"/>
                    <w:lock w:val="sdtLocked"/>
                    <w:showingPlcHdr/>
                  </w:sdtPr>
                  <w:sdtContent>
                    <w:tc>
                      <w:tcPr>
                        <w:tcW w:w="1583"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r>
                          <w:rPr>
                            <w:rFonts w:hint="eastAsia"/>
                            <w:color w:val="333399"/>
                          </w:rPr>
                          <w:t xml:space="preserve">　</w:t>
                        </w:r>
                      </w:p>
                    </w:tc>
                  </w:sdtContent>
                </w:sdt>
                <w:sdt>
                  <w:sdtPr>
                    <w:rPr>
                      <w:rFonts w:hint="eastAsia"/>
                    </w:rPr>
                    <w:alias w:val="其他长期资产项目金额"/>
                    <w:tag w:val="_GBC_41127cc6788a4ee98b1e6c6c16c525f1"/>
                    <w:id w:val="7519637"/>
                    <w:lock w:val="sdtLocked"/>
                    <w:showingPlcHdr/>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pPr>
                        <w:r>
                          <w:rPr>
                            <w:rFonts w:hint="eastAsia"/>
                            <w:color w:val="333399"/>
                          </w:rPr>
                          <w:t xml:space="preserve">　</w:t>
                        </w:r>
                      </w:p>
                    </w:tc>
                  </w:sdtContent>
                </w:sdt>
                <w:sdt>
                  <w:sdtPr>
                    <w:rPr>
                      <w:rFonts w:hint="eastAsia"/>
                    </w:rPr>
                    <w:alias w:val="其他长期资产项目金额"/>
                    <w:tag w:val="_GBC_f2976557f4db4e4697af6673e4c17b4d"/>
                    <w:id w:val="7519638"/>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pPr>
                        <w:r>
                          <w:rPr>
                            <w:rFonts w:hint="eastAsia"/>
                            <w:color w:val="333399"/>
                          </w:rPr>
                          <w:t xml:space="preserve">　</w:t>
                        </w:r>
                      </w:p>
                    </w:tc>
                  </w:sdtContent>
                </w:sdt>
              </w:tr>
            </w:sdtContent>
          </w:sdt>
          <w:tr w:rsidR="004808DF" w:rsidTr="004F78D8">
            <w:tc>
              <w:tcPr>
                <w:tcW w:w="1583"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合计</w:t>
                </w:r>
              </w:p>
            </w:tc>
            <w:sdt>
              <w:sdtPr>
                <w:alias w:val="其他长期资产"/>
                <w:tag w:val="_GBC_fd2407a28dee4150af2c72de519f4756"/>
                <w:id w:val="-835297093"/>
                <w:lock w:val="sdtLocked"/>
              </w:sdtPr>
              <w:sdtContent>
                <w:tc>
                  <w:tcPr>
                    <w:tcW w:w="1731"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jc w:val="right"/>
                    </w:pPr>
                    <w:r>
                      <w:t>90,796,251.64</w:t>
                    </w:r>
                  </w:p>
                </w:tc>
              </w:sdtContent>
            </w:sdt>
            <w:sdt>
              <w:sdtPr>
                <w:alias w:val="其他长期资产"/>
                <w:tag w:val="_GBC_9f5db21631cc42fdb7725fafa5f03634"/>
                <w:id w:val="953283643"/>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jc w:val="right"/>
                    </w:pPr>
                    <w:r>
                      <w:t>108,684,231.84</w:t>
                    </w:r>
                  </w:p>
                </w:tc>
              </w:sdtContent>
            </w:sdt>
          </w:tr>
        </w:tbl>
        <w:p w:rsidR="004808DF" w:rsidRDefault="006F5580">
          <w:pPr>
            <w:rPr>
              <w:szCs w:val="21"/>
            </w:rPr>
          </w:pPr>
        </w:p>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短期借款</w:t>
      </w:r>
    </w:p>
    <w:sdt>
      <w:sdtPr>
        <w:alias w:val="是否适用：短期借款"/>
        <w:tag w:val="_GBC_f6385405ac89459d881ffd9fb90621cc"/>
        <w:id w:val="-35595364"/>
        <w:lock w:val="sdtContentLocked"/>
        <w:placeholder>
          <w:docPart w:val="GBC22222222222222222222222222222"/>
        </w:placeholder>
      </w:sdtPr>
      <w:sdtContent>
        <w:p w:rsidR="004808DF" w:rsidRDefault="006F5580">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sdt>
      <w:sdtPr>
        <w:rPr>
          <w:rFonts w:ascii="宋体" w:hAnsi="宋体" w:cs="宋体" w:hint="eastAsia"/>
          <w:b w:val="0"/>
          <w:bCs w:val="0"/>
          <w:kern w:val="0"/>
          <w:szCs w:val="21"/>
        </w:rPr>
        <w:tag w:val="_GBC_7bd2428d8b3140c1a80e7a88bb928c1f"/>
        <w:id w:val="588503720"/>
        <w:lock w:val="sdtLocked"/>
        <w:placeholder>
          <w:docPart w:val="GBC22222222222222222222222222222"/>
        </w:placeholder>
      </w:sdtPr>
      <w:sdtEndPr>
        <w:rPr>
          <w:rFonts w:cstheme="minorBidi" w:hint="default"/>
          <w:color w:val="000000" w:themeColor="text1"/>
          <w:kern w:val="2"/>
        </w:rPr>
      </w:sdtEndPr>
      <w:sdtContent>
        <w:p w:rsidR="004808DF" w:rsidRDefault="00011C56">
          <w:pPr>
            <w:pStyle w:val="4"/>
            <w:numPr>
              <w:ilvl w:val="0"/>
              <w:numId w:val="71"/>
            </w:numPr>
            <w:tabs>
              <w:tab w:val="left" w:pos="630"/>
            </w:tabs>
            <w:rPr>
              <w:rFonts w:ascii="宋体" w:hAnsi="宋体"/>
              <w:szCs w:val="21"/>
            </w:rPr>
          </w:pPr>
          <w:r>
            <w:rPr>
              <w:rFonts w:ascii="宋体" w:hAnsi="宋体" w:hint="eastAsia"/>
              <w:szCs w:val="21"/>
            </w:rPr>
            <w:t>短期借款分类</w:t>
          </w:r>
        </w:p>
        <w:p w:rsidR="004808DF" w:rsidRDefault="00011C56">
          <w:pPr>
            <w:jc w:val="right"/>
            <w:rPr>
              <w:szCs w:val="21"/>
            </w:rPr>
          </w:pPr>
          <w:r>
            <w:rPr>
              <w:rFonts w:hint="eastAsia"/>
              <w:szCs w:val="21"/>
            </w:rPr>
            <w:t>单位：</w:t>
          </w:r>
          <w:sdt>
            <w:sdtPr>
              <w:rPr>
                <w:rFonts w:hint="eastAsia"/>
                <w:szCs w:val="21"/>
              </w:rPr>
              <w:alias w:val="单位：财务附注：短期借款分类"/>
              <w:tag w:val="_GBC_f3353209b65c4921b63143340e11aac9"/>
              <w:id w:val="-16646120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b3a1802faad14eae96cfab316b25f639"/>
              <w:id w:val="20053938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71"/>
            <w:gridCol w:w="3002"/>
            <w:gridCol w:w="3020"/>
          </w:tblGrid>
          <w:tr w:rsidR="004808DF" w:rsidTr="0073695D">
            <w:trPr>
              <w:cantSplit/>
            </w:trPr>
            <w:tc>
              <w:tcPr>
                <w:tcW w:w="1614"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tc>
              <w:tcPr>
                <w:tcW w:w="1688" w:type="pct"/>
                <w:tcBorders>
                  <w:top w:val="single" w:sz="6" w:space="0" w:color="auto"/>
                  <w:left w:val="single" w:sz="6" w:space="0" w:color="auto"/>
                  <w:bottom w:val="single" w:sz="6" w:space="0" w:color="auto"/>
                  <w:right w:val="single" w:sz="6" w:space="0" w:color="auto"/>
                </w:tcBorders>
                <w:vAlign w:val="center"/>
              </w:tcPr>
              <w:p w:rsidR="004808DF" w:rsidRDefault="00011C56">
                <w:pPr>
                  <w:jc w:val="center"/>
                  <w:rPr>
                    <w:color w:val="000000" w:themeColor="text1"/>
                    <w:szCs w:val="21"/>
                  </w:rPr>
                </w:pPr>
                <w:r>
                  <w:rPr>
                    <w:rFonts w:hint="eastAsia"/>
                    <w:color w:val="000000" w:themeColor="text1"/>
                    <w:szCs w:val="21"/>
                  </w:rPr>
                  <w:t>期末余额</w:t>
                </w:r>
              </w:p>
            </w:tc>
            <w:tc>
              <w:tcPr>
                <w:tcW w:w="1698" w:type="pct"/>
                <w:tcBorders>
                  <w:top w:val="single" w:sz="6" w:space="0" w:color="auto"/>
                  <w:left w:val="single" w:sz="6" w:space="0" w:color="auto"/>
                  <w:bottom w:val="single" w:sz="6" w:space="0" w:color="auto"/>
                  <w:right w:val="single" w:sz="6" w:space="0" w:color="auto"/>
                </w:tcBorders>
                <w:vAlign w:val="center"/>
              </w:tcPr>
              <w:p w:rsidR="004808DF" w:rsidRDefault="00011C56">
                <w:pPr>
                  <w:jc w:val="center"/>
                  <w:rPr>
                    <w:color w:val="000000" w:themeColor="text1"/>
                    <w:szCs w:val="21"/>
                  </w:rPr>
                </w:pPr>
                <w:r>
                  <w:rPr>
                    <w:rFonts w:hint="eastAsia"/>
                    <w:color w:val="000000" w:themeColor="text1"/>
                    <w:szCs w:val="21"/>
                  </w:rPr>
                  <w:t>期初余额</w:t>
                </w:r>
              </w:p>
            </w:tc>
          </w:tr>
          <w:tr w:rsidR="004808DF" w:rsidTr="0073695D">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质押借款</w:t>
                </w:r>
              </w:p>
            </w:tc>
            <w:sdt>
              <w:sdtPr>
                <w:rPr>
                  <w:szCs w:val="21"/>
                </w:rPr>
                <w:alias w:val="短期借款中的质押借款金额"/>
                <w:tag w:val="_GBC_c5a40cae7303449c9b9987a3f59fe53e"/>
                <w:id w:val="1113482240"/>
                <w:lock w:val="sdtLocked"/>
                <w:showingPlcHdr/>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 xml:space="preserve">     </w:t>
                    </w:r>
                  </w:p>
                </w:tc>
              </w:sdtContent>
            </w:sdt>
            <w:sdt>
              <w:sdtPr>
                <w:rPr>
                  <w:szCs w:val="21"/>
                </w:rPr>
                <w:alias w:val="短期借款中的质押借款金额"/>
                <w:tag w:val="_GBC_736ea85d58344e97ade3f28fd3ac53e1"/>
                <w:id w:val="-1325278428"/>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23,741,720.00</w:t>
                    </w:r>
                  </w:p>
                </w:tc>
              </w:sdtContent>
            </w:sdt>
          </w:tr>
          <w:tr w:rsidR="004808DF" w:rsidTr="0073695D">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抵押借款</w:t>
                </w:r>
              </w:p>
            </w:tc>
            <w:sdt>
              <w:sdtPr>
                <w:rPr>
                  <w:szCs w:val="21"/>
                </w:rPr>
                <w:alias w:val="短期借款中的抵押借款金额"/>
                <w:tag w:val="_GBC_abf77ce187004c66881f44e9b55ecb43"/>
                <w:id w:val="1385597673"/>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453,100,000.00</w:t>
                    </w:r>
                  </w:p>
                </w:tc>
              </w:sdtContent>
            </w:sdt>
            <w:sdt>
              <w:sdtPr>
                <w:rPr>
                  <w:szCs w:val="21"/>
                </w:rPr>
                <w:alias w:val="短期借款中的抵押借款金额"/>
                <w:tag w:val="_GBC_03ed3c0164e1467baae9d9cf13dad016"/>
                <w:id w:val="1471247903"/>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483,040,100.00</w:t>
                    </w:r>
                  </w:p>
                </w:tc>
              </w:sdtContent>
            </w:sdt>
          </w:tr>
          <w:tr w:rsidR="004808DF" w:rsidTr="0073695D">
            <w:trPr>
              <w:cantSplit/>
            </w:trPr>
            <w:tc>
              <w:tcPr>
                <w:tcW w:w="16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保证借款</w:t>
                </w:r>
              </w:p>
            </w:tc>
            <w:sdt>
              <w:sdtPr>
                <w:rPr>
                  <w:szCs w:val="21"/>
                </w:rPr>
                <w:alias w:val="短期借款中的担保借款金额"/>
                <w:tag w:val="_GBC_d083a663d10c4f6abcc1725ba665ace2"/>
                <w:id w:val="-344172071"/>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644,314,194.52</w:t>
                    </w:r>
                  </w:p>
                </w:tc>
              </w:sdtContent>
            </w:sdt>
            <w:sdt>
              <w:sdtPr>
                <w:rPr>
                  <w:szCs w:val="21"/>
                </w:rPr>
                <w:alias w:val="短期借款中的担保借款金额"/>
                <w:tag w:val="_GBC_738784d505b74f349dad8f3a01cfd860"/>
                <w:id w:val="643014161"/>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686,234,357.32</w:t>
                    </w:r>
                  </w:p>
                </w:tc>
              </w:sdtContent>
            </w:sdt>
          </w:tr>
          <w:tr w:rsidR="004808DF" w:rsidTr="0073695D">
            <w:trPr>
              <w:cantSplit/>
              <w:trHeight w:val="237"/>
            </w:trPr>
            <w:tc>
              <w:tcPr>
                <w:tcW w:w="16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spacing w:line="240" w:lineRule="atLeast"/>
                  <w:jc w:val="both"/>
                  <w:rPr>
                    <w:color w:val="000000" w:themeColor="text1"/>
                    <w:szCs w:val="21"/>
                  </w:rPr>
                </w:pPr>
                <w:r>
                  <w:rPr>
                    <w:rFonts w:hint="eastAsia"/>
                    <w:color w:val="000000" w:themeColor="text1"/>
                    <w:szCs w:val="21"/>
                  </w:rPr>
                  <w:t>信用借款</w:t>
                </w:r>
              </w:p>
            </w:tc>
            <w:sdt>
              <w:sdtPr>
                <w:rPr>
                  <w:szCs w:val="21"/>
                </w:rPr>
                <w:alias w:val="短期借款中的信用借款金额"/>
                <w:tag w:val="_GBC_e637a7b6e76d4f24a85bc88dcc649ff3"/>
                <w:id w:val="1280296835"/>
                <w:lock w:val="sdtLocked"/>
              </w:sdtPr>
              <w:sdtContent>
                <w:tc>
                  <w:tcPr>
                    <w:tcW w:w="1688"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827,900,000.00</w:t>
                    </w:r>
                  </w:p>
                </w:tc>
              </w:sdtContent>
            </w:sdt>
            <w:sdt>
              <w:sdtPr>
                <w:rPr>
                  <w:szCs w:val="21"/>
                </w:rPr>
                <w:alias w:val="短期借款中的信用借款金额"/>
                <w:tag w:val="_GBC_48bfc7183ced41c8b31fbd0bf439ff9b"/>
                <w:id w:val="1716697677"/>
                <w:lock w:val="sdtLocked"/>
              </w:sdtPr>
              <w:sdtContent>
                <w:tc>
                  <w:tcPr>
                    <w:tcW w:w="1698"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920,000,000.00</w:t>
                    </w:r>
                  </w:p>
                </w:tc>
              </w:sdtContent>
            </w:sdt>
          </w:tr>
          <w:tr w:rsidR="004808DF" w:rsidTr="0073695D">
            <w:trPr>
              <w:cantSplit/>
            </w:trPr>
            <w:tc>
              <w:tcPr>
                <w:tcW w:w="1614"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
              <w:sdtPr>
                <w:rPr>
                  <w:szCs w:val="21"/>
                </w:rPr>
                <w:alias w:val="短期借款"/>
                <w:tag w:val="_GBC_5eb472958e814414bc4920ab10d0406f"/>
                <w:id w:val="-949312648"/>
                <w:lock w:val="sdtLocked"/>
              </w:sdtPr>
              <w:sdtContent>
                <w:tc>
                  <w:tcPr>
                    <w:tcW w:w="1688" w:type="pct"/>
                    <w:tcBorders>
                      <w:top w:val="single" w:sz="6" w:space="0" w:color="auto"/>
                      <w:left w:val="single" w:sz="6" w:space="0" w:color="auto"/>
                      <w:bottom w:val="single" w:sz="6" w:space="0" w:color="auto"/>
                      <w:right w:val="single" w:sz="6" w:space="0" w:color="auto"/>
                    </w:tcBorders>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1,925,314,194.52</w:t>
                    </w:r>
                  </w:p>
                </w:tc>
              </w:sdtContent>
            </w:sdt>
            <w:sdt>
              <w:sdtPr>
                <w:rPr>
                  <w:szCs w:val="21"/>
                </w:rPr>
                <w:alias w:val="短期借款"/>
                <w:tag w:val="_GBC_c626e59e1d454982b8822a88245af715"/>
                <w:id w:val="-1758821080"/>
                <w:lock w:val="sdtLocked"/>
              </w:sdtPr>
              <w:sdtContent>
                <w:tc>
                  <w:tcPr>
                    <w:tcW w:w="1698" w:type="pct"/>
                    <w:tcBorders>
                      <w:top w:val="single" w:sz="6" w:space="0" w:color="auto"/>
                      <w:left w:val="single" w:sz="6" w:space="0" w:color="auto"/>
                      <w:bottom w:val="single" w:sz="6" w:space="0" w:color="auto"/>
                      <w:right w:val="single" w:sz="6" w:space="0" w:color="auto"/>
                    </w:tcBorders>
                  </w:tcPr>
                  <w:p w:rsidR="004808DF" w:rsidRDefault="00986D7D">
                    <w:pPr>
                      <w:autoSpaceDE w:val="0"/>
                      <w:autoSpaceDN w:val="0"/>
                      <w:adjustRightInd w:val="0"/>
                      <w:snapToGrid w:val="0"/>
                      <w:spacing w:line="240" w:lineRule="atLeast"/>
                      <w:ind w:right="180"/>
                      <w:jc w:val="right"/>
                      <w:rPr>
                        <w:color w:val="000000" w:themeColor="text1"/>
                        <w:szCs w:val="21"/>
                      </w:rPr>
                    </w:pPr>
                    <w:r>
                      <w:rPr>
                        <w:szCs w:val="21"/>
                      </w:rPr>
                      <w:t>2,113,016,177.32</w:t>
                    </w:r>
                  </w:p>
                </w:tc>
              </w:sdtContent>
            </w:sdt>
          </w:tr>
        </w:tbl>
        <w:p w:rsidR="004808DF" w:rsidRDefault="006F5580">
          <w:pPr>
            <w:snapToGrid w:val="0"/>
            <w:spacing w:line="240" w:lineRule="atLeast"/>
            <w:rPr>
              <w:color w:val="000000" w:themeColor="text1"/>
              <w:szCs w:val="21"/>
            </w:rPr>
          </w:pPr>
        </w:p>
      </w:sdtContent>
    </w:sdt>
    <w:sdt>
      <w:sdtPr>
        <w:rPr>
          <w:rFonts w:ascii="宋体" w:hAnsi="宋体" w:cs="宋体" w:hint="eastAsia"/>
          <w:b w:val="0"/>
          <w:bCs w:val="0"/>
          <w:kern w:val="0"/>
          <w:szCs w:val="21"/>
        </w:rPr>
        <w:tag w:val="_GBC_ed2a6c31b7cf49cda098dbe4c44cf674"/>
        <w:id w:val="1575932530"/>
        <w:lock w:val="sdtLocked"/>
        <w:placeholder>
          <w:docPart w:val="GBC22222222222222222222222222222"/>
        </w:placeholder>
      </w:sdtPr>
      <w:sdtEndPr>
        <w:rPr>
          <w:rFonts w:cstheme="minorBidi" w:hint="default"/>
          <w:color w:val="000000" w:themeColor="text1"/>
          <w:kern w:val="2"/>
        </w:rPr>
      </w:sdtEndPr>
      <w:sdtContent>
        <w:p w:rsidR="004808DF" w:rsidRDefault="00011C56">
          <w:pPr>
            <w:pStyle w:val="4"/>
            <w:numPr>
              <w:ilvl w:val="0"/>
              <w:numId w:val="71"/>
            </w:numPr>
            <w:tabs>
              <w:tab w:val="left" w:pos="630"/>
            </w:tabs>
            <w:rPr>
              <w:rFonts w:ascii="宋体" w:hAnsi="宋体"/>
              <w:szCs w:val="21"/>
            </w:rPr>
          </w:pPr>
          <w:r>
            <w:rPr>
              <w:rFonts w:ascii="宋体" w:hAnsi="宋体" w:hint="eastAsia"/>
              <w:szCs w:val="21"/>
            </w:rPr>
            <w:t>已逾期未偿还的短期借款情况</w:t>
          </w:r>
        </w:p>
        <w:sdt>
          <w:sdtPr>
            <w:alias w:val="是否适用：已逾期未偿还的短期借款情况"/>
            <w:tag w:val="_GBC_57f74ff95a304f19a7c06d7996fc30c7"/>
            <w:id w:val="-167867370"/>
            <w:lock w:val="sdtLocked"/>
            <w:placeholder>
              <w:docPart w:val="GBC22222222222222222222222222222"/>
            </w:placeholder>
          </w:sdtPr>
          <w:sdtContent>
            <w:p w:rsidR="004808DF" w:rsidRDefault="006F5580" w:rsidP="00986D7D">
              <w:pPr>
                <w:rPr>
                  <w:szCs w:val="21"/>
                </w:rPr>
              </w:pPr>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sdtContent>
    </w:sdt>
    <w:sdt>
      <w:sdtPr>
        <w:rPr>
          <w:rFonts w:ascii="宋体" w:hAnsi="宋体" w:cs="宋体" w:hint="eastAsia"/>
          <w:b w:val="0"/>
          <w:bCs w:val="0"/>
          <w:kern w:val="0"/>
          <w:szCs w:val="21"/>
        </w:rPr>
        <w:tag w:val="_GBC_331118ad6582401f9bcc88cf777478c2"/>
        <w:id w:val="-2037026674"/>
        <w:lock w:val="sdtLocked"/>
        <w:placeholder>
          <w:docPart w:val="GBC22222222222222222222222222222"/>
        </w:placeholder>
      </w:sdtPr>
      <w:sdtEndPr>
        <w:rPr>
          <w:rFonts w:hint="default"/>
          <w:szCs w:val="24"/>
        </w:rPr>
      </w:sdtEndPr>
      <w:sdtContent>
        <w:bookmarkStart w:id="86" w:name="OLE_LINK31" w:displacedByCustomXml="prev"/>
        <w:bookmarkStart w:id="87" w:name="OLE_LINK32" w:displacedByCustomXml="prev"/>
        <w:bookmarkStart w:id="88" w:name="OLE_LINK33" w:displacedByCustomXml="prev"/>
        <w:p w:rsidR="004808DF" w:rsidRDefault="00011C56">
          <w:pPr>
            <w:pStyle w:val="3"/>
            <w:numPr>
              <w:ilvl w:val="0"/>
              <w:numId w:val="27"/>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88"/>
          <w:bookmarkEnd w:id="87"/>
          <w:bookmarkEnd w:id="86"/>
        </w:p>
        <w:sdt>
          <w:sdtPr>
            <w:alias w:val="是否适用：以公允价值计量且其变动计入当期损益的金融负债"/>
            <w:tag w:val="_GBC_5792474fc3994ad18ad7a7fa1cf7a796"/>
            <w:id w:val="-812411266"/>
            <w:lock w:val="sdtLocked"/>
            <w:placeholder>
              <w:docPart w:val="GBC22222222222222222222222222222"/>
            </w:placeholder>
          </w:sdtPr>
          <w:sdtContent>
            <w:p w:rsidR="00986D7D" w:rsidRDefault="006F5580" w:rsidP="00986D7D">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p w:rsidR="004808DF" w:rsidRPr="00986D7D" w:rsidRDefault="006F5580" w:rsidP="00986D7D"/>
      </w:sdtContent>
    </w:sdt>
    <w:sdt>
      <w:sdtPr>
        <w:rPr>
          <w:rFonts w:ascii="宋体" w:hAnsi="宋体" w:cs="宋体" w:hint="eastAsia"/>
          <w:b w:val="0"/>
          <w:bCs w:val="0"/>
          <w:kern w:val="0"/>
          <w:szCs w:val="21"/>
        </w:rPr>
        <w:tag w:val="_GBC_c6a901495ec44a7798e3a75ddb5e06bf"/>
        <w:id w:val="765659315"/>
        <w:lock w:val="sdtLocked"/>
        <w:placeholder>
          <w:docPart w:val="GBC22222222222222222222222222222"/>
        </w:placeholder>
      </w:sdtPr>
      <w:sdtEndPr>
        <w:rPr>
          <w:szCs w:val="24"/>
        </w:rPr>
      </w:sdtEndPr>
      <w:sdtContent>
        <w:p w:rsidR="004808DF" w:rsidRDefault="00011C56">
          <w:pPr>
            <w:pStyle w:val="3"/>
            <w:numPr>
              <w:ilvl w:val="0"/>
              <w:numId w:val="27"/>
            </w:numPr>
            <w:tabs>
              <w:tab w:val="left" w:pos="504"/>
            </w:tabs>
            <w:rPr>
              <w:szCs w:val="21"/>
            </w:rPr>
          </w:pPr>
          <w:r>
            <w:rPr>
              <w:rFonts w:hint="eastAsia"/>
              <w:szCs w:val="21"/>
            </w:rPr>
            <w:t>衍生</w:t>
          </w:r>
          <w:r>
            <w:rPr>
              <w:rFonts w:hint="eastAsia"/>
            </w:rPr>
            <w:t>金融</w:t>
          </w:r>
          <w:r>
            <w:rPr>
              <w:rFonts w:hint="eastAsia"/>
              <w:szCs w:val="21"/>
            </w:rPr>
            <w:t>负债</w:t>
          </w:r>
        </w:p>
        <w:sdt>
          <w:sdtPr>
            <w:rPr>
              <w:szCs w:val="21"/>
            </w:rPr>
            <w:alias w:val="是否适用：衍生金融负债"/>
            <w:tag w:val="_GBC_3a60c0d3d0534eba80b93475b0a6411f"/>
            <w:id w:val="1215707541"/>
            <w:lock w:val="sdtLocked"/>
            <w:placeholder>
              <w:docPart w:val="GBC22222222222222222222222222222"/>
            </w:placeholder>
          </w:sdtPr>
          <w:sdtContent>
            <w:p w:rsidR="00986D7D" w:rsidRDefault="006F5580" w:rsidP="00986D7D">
              <w:r>
                <w:rPr>
                  <w:szCs w:val="21"/>
                </w:rPr>
                <w:fldChar w:fldCharType="begin"/>
              </w:r>
              <w:r w:rsidR="00986D7D">
                <w:rPr>
                  <w:szCs w:val="21"/>
                </w:rPr>
                <w:instrText xml:space="preserve"> MACROBUTTON  SnrToggleCheckbox □适用 </w:instrText>
              </w:r>
              <w:r>
                <w:rPr>
                  <w:szCs w:val="21"/>
                </w:rPr>
                <w:fldChar w:fldCharType="end"/>
              </w:r>
              <w:r>
                <w:rPr>
                  <w:szCs w:val="21"/>
                </w:rPr>
                <w:fldChar w:fldCharType="begin"/>
              </w:r>
              <w:r w:rsidR="00986D7D">
                <w:rPr>
                  <w:szCs w:val="21"/>
                </w:rPr>
                <w:instrText xml:space="preserve"> MACROBUTTON  SnrToggleCheckbox √不适用 </w:instrText>
              </w:r>
              <w:r>
                <w:rPr>
                  <w:szCs w:val="21"/>
                </w:rPr>
                <w:fldChar w:fldCharType="end"/>
              </w:r>
            </w:p>
          </w:sdtContent>
        </w:sdt>
        <w:p w:rsidR="004808DF" w:rsidRPr="00986D7D" w:rsidRDefault="006F5580" w:rsidP="00986D7D"/>
      </w:sdtContent>
    </w:sdt>
    <w:p w:rsidR="004808DF" w:rsidRDefault="00011C56">
      <w:pPr>
        <w:pStyle w:val="3"/>
        <w:numPr>
          <w:ilvl w:val="0"/>
          <w:numId w:val="27"/>
        </w:numPr>
        <w:tabs>
          <w:tab w:val="left" w:pos="504"/>
        </w:tabs>
      </w:pPr>
      <w:r>
        <w:rPr>
          <w:rFonts w:hint="eastAsia"/>
        </w:rPr>
        <w:t>应付票据</w:t>
      </w:r>
    </w:p>
    <w:sdt>
      <w:sdtPr>
        <w:alias w:val="是否适用：应付票据"/>
        <w:tag w:val="_GBC_57c67181b34944e782b23a48b1843e8f"/>
        <w:id w:val="748853075"/>
        <w:lock w:val="sdtContentLocked"/>
        <w:placeholder>
          <w:docPart w:val="GBC22222222222222222222222222222"/>
        </w:placeholder>
      </w:sdtPr>
      <w:sdtContent>
        <w:p w:rsidR="004808DF" w:rsidRDefault="006F5580">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sdt>
      <w:sdtPr>
        <w:rPr>
          <w:rFonts w:hint="eastAsia"/>
          <w:b/>
          <w:bCs/>
        </w:rPr>
        <w:tag w:val="_GBC_f775232a0064490db4bc153f66e9f48e"/>
        <w:id w:val="-1344385649"/>
        <w:lock w:val="sdtLocked"/>
        <w:placeholder>
          <w:docPart w:val="GBC22222222222222222222222222222"/>
        </w:placeholder>
      </w:sdtPr>
      <w:sdtEndPr>
        <w:rPr>
          <w:rFonts w:cstheme="minorBidi" w:hint="default"/>
          <w:b w:val="0"/>
          <w:bCs w:val="0"/>
          <w:szCs w:val="21"/>
        </w:rPr>
      </w:sdtEndPr>
      <w:sdtContent>
        <w:p w:rsidR="004808DF" w:rsidRDefault="00011C56">
          <w:pPr>
            <w:jc w:val="right"/>
          </w:pPr>
          <w:r>
            <w:rPr>
              <w:rFonts w:hint="eastAsia"/>
            </w:rPr>
            <w:t>单位：</w:t>
          </w:r>
          <w:sdt>
            <w:sdtPr>
              <w:rPr>
                <w:rFonts w:hint="eastAsia"/>
              </w:rPr>
              <w:alias w:val="单位：财务附注：应付票据"/>
              <w:tag w:val="_GBC_db69c246a0d14735805df636930e34ba"/>
              <w:id w:val="1400015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f734b21fc72c43feb20eaf84762dfd7f"/>
              <w:id w:val="-12453379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311"/>
            <w:gridCol w:w="3338"/>
            <w:gridCol w:w="3244"/>
          </w:tblGrid>
          <w:tr w:rsidR="004808DF" w:rsidTr="004F78D8">
            <w:trPr>
              <w:cantSplit/>
            </w:trPr>
            <w:tc>
              <w:tcPr>
                <w:tcW w:w="1299"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jc w:val="center"/>
                  <w:rPr>
                    <w:szCs w:val="21"/>
                  </w:rPr>
                </w:pPr>
                <w:r>
                  <w:rPr>
                    <w:rFonts w:hint="eastAsia"/>
                    <w:szCs w:val="21"/>
                  </w:rPr>
                  <w:t>种类</w:t>
                </w:r>
              </w:p>
            </w:tc>
            <w:tc>
              <w:tcPr>
                <w:tcW w:w="1877"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jc w:val="center"/>
                  <w:rPr>
                    <w:szCs w:val="21"/>
                  </w:rPr>
                </w:pPr>
                <w:r>
                  <w:rPr>
                    <w:rFonts w:hint="eastAsia"/>
                    <w:szCs w:val="21"/>
                  </w:rPr>
                  <w:t>期末余额</w:t>
                </w:r>
              </w:p>
            </w:tc>
            <w:tc>
              <w:tcPr>
                <w:tcW w:w="1824"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jc w:val="center"/>
                  <w:rPr>
                    <w:szCs w:val="21"/>
                  </w:rPr>
                </w:pPr>
                <w:r>
                  <w:rPr>
                    <w:rFonts w:hint="eastAsia"/>
                    <w:szCs w:val="21"/>
                  </w:rPr>
                  <w:t>期初余额</w:t>
                </w:r>
              </w:p>
            </w:tc>
          </w:tr>
          <w:tr w:rsidR="004808DF" w:rsidTr="00C70082">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spacing w:line="240" w:lineRule="atLeast"/>
                  <w:rPr>
                    <w:szCs w:val="21"/>
                  </w:rPr>
                </w:pPr>
                <w:r>
                  <w:rPr>
                    <w:rFonts w:hint="eastAsia"/>
                    <w:szCs w:val="21"/>
                  </w:rPr>
                  <w:t>商业承兑汇票</w:t>
                </w:r>
              </w:p>
            </w:tc>
            <w:sdt>
              <w:sdtPr>
                <w:rPr>
                  <w:szCs w:val="21"/>
                </w:rPr>
                <w:alias w:val="商业承兑汇票"/>
                <w:tag w:val="_GBC_122c50c67f1649a18e3711b4a93b7730"/>
                <w:id w:val="-253360909"/>
                <w:lock w:val="sdtLocked"/>
              </w:sdt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ind w:right="13"/>
                      <w:jc w:val="right"/>
                      <w:rPr>
                        <w:color w:val="000000" w:themeColor="text1"/>
                        <w:szCs w:val="21"/>
                      </w:rPr>
                    </w:pPr>
                    <w:r>
                      <w:rPr>
                        <w:szCs w:val="21"/>
                      </w:rPr>
                      <w:t>109,092,412.00</w:t>
                    </w:r>
                  </w:p>
                </w:tc>
              </w:sdtContent>
            </w:sdt>
            <w:sdt>
              <w:sdtPr>
                <w:rPr>
                  <w:szCs w:val="21"/>
                </w:rPr>
                <w:alias w:val="商业承兑汇票"/>
                <w:tag w:val="_GBC_7849a59f75fa44ffa258666040824cdd"/>
                <w:id w:val="626819282"/>
                <w:lock w:val="sdtLocked"/>
              </w:sdt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jc w:val="right"/>
                      <w:rPr>
                        <w:color w:val="000000" w:themeColor="text1"/>
                        <w:szCs w:val="21"/>
                      </w:rPr>
                    </w:pPr>
                    <w:r>
                      <w:rPr>
                        <w:szCs w:val="21"/>
                      </w:rPr>
                      <w:t>139,696,550.19</w:t>
                    </w:r>
                  </w:p>
                </w:tc>
              </w:sdtContent>
            </w:sdt>
          </w:tr>
          <w:tr w:rsidR="004808DF" w:rsidTr="00C70082">
            <w:trPr>
              <w:cantSplit/>
            </w:trPr>
            <w:tc>
              <w:tcPr>
                <w:tcW w:w="1299"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spacing w:line="240" w:lineRule="atLeast"/>
                  <w:rPr>
                    <w:szCs w:val="21"/>
                  </w:rPr>
                </w:pPr>
                <w:r>
                  <w:rPr>
                    <w:rFonts w:hint="eastAsia"/>
                    <w:szCs w:val="21"/>
                  </w:rPr>
                  <w:t>银行承兑汇票</w:t>
                </w:r>
              </w:p>
            </w:tc>
            <w:sdt>
              <w:sdtPr>
                <w:rPr>
                  <w:szCs w:val="21"/>
                </w:rPr>
                <w:alias w:val="银行承兑汇票"/>
                <w:tag w:val="_GBC_c5ec7eae32c542a28a0840d4979ad029"/>
                <w:id w:val="1158577723"/>
                <w:lock w:val="sdtLocked"/>
              </w:sdtPr>
              <w:sdtContent>
                <w:tc>
                  <w:tcPr>
                    <w:tcW w:w="1877"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ind w:right="13"/>
                      <w:jc w:val="right"/>
                      <w:rPr>
                        <w:color w:val="000000" w:themeColor="text1"/>
                        <w:szCs w:val="21"/>
                      </w:rPr>
                    </w:pPr>
                    <w:r>
                      <w:rPr>
                        <w:szCs w:val="21"/>
                      </w:rPr>
                      <w:t>31,014,209.99</w:t>
                    </w:r>
                  </w:p>
                </w:tc>
              </w:sdtContent>
            </w:sdt>
            <w:sdt>
              <w:sdtPr>
                <w:rPr>
                  <w:szCs w:val="21"/>
                </w:rPr>
                <w:alias w:val="银行承兑汇票"/>
                <w:tag w:val="_GBC_5122f1303dc54020be0903edc9f641f3"/>
                <w:id w:val="154497868"/>
                <w:lock w:val="sdtLocked"/>
              </w:sdtPr>
              <w:sdtContent>
                <w:tc>
                  <w:tcPr>
                    <w:tcW w:w="1824" w:type="pct"/>
                    <w:tcBorders>
                      <w:top w:val="single" w:sz="6" w:space="0" w:color="auto"/>
                      <w:left w:val="single" w:sz="6" w:space="0" w:color="auto"/>
                      <w:bottom w:val="single" w:sz="6" w:space="0" w:color="auto"/>
                      <w:right w:val="single" w:sz="6" w:space="0" w:color="auto"/>
                    </w:tcBorders>
                    <w:shd w:val="clear" w:color="auto" w:fill="auto"/>
                  </w:tcPr>
                  <w:p w:rsidR="004808DF" w:rsidRDefault="00986D7D">
                    <w:pPr>
                      <w:jc w:val="right"/>
                      <w:rPr>
                        <w:color w:val="000000" w:themeColor="text1"/>
                        <w:szCs w:val="21"/>
                      </w:rPr>
                    </w:pPr>
                    <w:r>
                      <w:rPr>
                        <w:szCs w:val="21"/>
                      </w:rPr>
                      <w:t>34,595,226.47</w:t>
                    </w:r>
                  </w:p>
                </w:tc>
              </w:sdtContent>
            </w:sdt>
          </w:tr>
          <w:tr w:rsidR="004808DF" w:rsidTr="004F78D8">
            <w:trPr>
              <w:cantSplit/>
            </w:trPr>
            <w:tc>
              <w:tcPr>
                <w:tcW w:w="1299"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jc w:val="center"/>
                  <w:rPr>
                    <w:szCs w:val="21"/>
                  </w:rPr>
                </w:pPr>
                <w:r>
                  <w:rPr>
                    <w:rFonts w:hint="eastAsia"/>
                    <w:szCs w:val="21"/>
                  </w:rPr>
                  <w:t>合计</w:t>
                </w:r>
              </w:p>
            </w:tc>
            <w:sdt>
              <w:sdtPr>
                <w:rPr>
                  <w:szCs w:val="21"/>
                </w:rPr>
                <w:alias w:val="应付票据"/>
                <w:tag w:val="_GBC_a8c1459a3cf84611b62330a576328107"/>
                <w:id w:val="-2036730559"/>
                <w:lock w:val="sdtLocked"/>
              </w:sdtPr>
              <w:sdtContent>
                <w:tc>
                  <w:tcPr>
                    <w:tcW w:w="1877" w:type="pct"/>
                    <w:tcBorders>
                      <w:top w:val="single" w:sz="6" w:space="0" w:color="auto"/>
                      <w:left w:val="single" w:sz="6" w:space="0" w:color="auto"/>
                      <w:bottom w:val="single" w:sz="6" w:space="0" w:color="auto"/>
                      <w:right w:val="single" w:sz="6" w:space="0" w:color="auto"/>
                    </w:tcBorders>
                  </w:tcPr>
                  <w:p w:rsidR="004808DF" w:rsidRDefault="00986D7D">
                    <w:pPr>
                      <w:jc w:val="right"/>
                      <w:rPr>
                        <w:color w:val="000000" w:themeColor="text1"/>
                        <w:szCs w:val="21"/>
                      </w:rPr>
                    </w:pPr>
                    <w:r>
                      <w:rPr>
                        <w:szCs w:val="21"/>
                      </w:rPr>
                      <w:t>140,106,621.99</w:t>
                    </w:r>
                  </w:p>
                </w:tc>
              </w:sdtContent>
            </w:sdt>
            <w:sdt>
              <w:sdtPr>
                <w:rPr>
                  <w:szCs w:val="21"/>
                </w:rPr>
                <w:alias w:val="应付票据"/>
                <w:tag w:val="_GBC_b7f448a95a9a488e84070a8ba1c903b9"/>
                <w:id w:val="1063457693"/>
                <w:lock w:val="sdtLocked"/>
              </w:sdtPr>
              <w:sdtContent>
                <w:tc>
                  <w:tcPr>
                    <w:tcW w:w="1824" w:type="pct"/>
                    <w:tcBorders>
                      <w:top w:val="single" w:sz="6" w:space="0" w:color="auto"/>
                      <w:left w:val="single" w:sz="6" w:space="0" w:color="auto"/>
                      <w:bottom w:val="single" w:sz="6" w:space="0" w:color="auto"/>
                      <w:right w:val="single" w:sz="6" w:space="0" w:color="auto"/>
                    </w:tcBorders>
                  </w:tcPr>
                  <w:p w:rsidR="004808DF" w:rsidRDefault="00986D7D">
                    <w:pPr>
                      <w:jc w:val="right"/>
                      <w:rPr>
                        <w:color w:val="000000" w:themeColor="text1"/>
                        <w:szCs w:val="21"/>
                      </w:rPr>
                    </w:pPr>
                    <w:r>
                      <w:rPr>
                        <w:szCs w:val="21"/>
                      </w:rPr>
                      <w:t>174,291,776.66</w:t>
                    </w:r>
                  </w:p>
                </w:tc>
              </w:sdtContent>
            </w:sdt>
          </w:tr>
        </w:tbl>
        <w:p w:rsidR="004808DF" w:rsidRDefault="00011C56">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c9651441e218453780f22db83f133e6a"/>
              <w:id w:val="-94866411"/>
              <w:lock w:val="sdtLocked"/>
              <w:placeholder>
                <w:docPart w:val="GBC22222222222222222222222222222"/>
              </w:placeholder>
            </w:sdtPr>
            <w:sdtContent>
              <w:r w:rsidR="00591B7D">
                <w:rPr>
                  <w:rFonts w:hint="eastAsia"/>
                  <w:szCs w:val="21"/>
                </w:rPr>
                <w:t>0</w:t>
              </w:r>
            </w:sdtContent>
          </w:sdt>
          <w:r>
            <w:rPr>
              <w:rFonts w:hint="eastAsia"/>
              <w:szCs w:val="21"/>
            </w:rPr>
            <w:t xml:space="preserve"> 元。</w:t>
          </w:r>
        </w:p>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hint="eastAsia"/>
        </w:rPr>
        <w:t>应付</w:t>
      </w:r>
      <w:r>
        <w:rPr>
          <w:rFonts w:ascii="宋体" w:hAnsi="宋体" w:hint="eastAsia"/>
          <w:szCs w:val="21"/>
        </w:rPr>
        <w:t>账款</w:t>
      </w:r>
    </w:p>
    <w:sdt>
      <w:sdtPr>
        <w:rPr>
          <w:rFonts w:ascii="宋体" w:hAnsi="宋体" w:cs="宋体" w:hint="eastAsia"/>
          <w:b w:val="0"/>
          <w:bCs w:val="0"/>
          <w:kern w:val="0"/>
          <w:szCs w:val="21"/>
        </w:rPr>
        <w:tag w:val="_GBC_0f1b98b90c3845e1a1ad65786460f84b"/>
        <w:id w:val="1261874176"/>
        <w:lock w:val="sdtLocked"/>
        <w:placeholder>
          <w:docPart w:val="GBC22222222222222222222222222222"/>
        </w:placeholder>
      </w:sdtPr>
      <w:sdtEndPr>
        <w:rPr>
          <w:szCs w:val="24"/>
        </w:rPr>
      </w:sdtEndPr>
      <w:sdtContent>
        <w:p w:rsidR="004808DF" w:rsidRDefault="00011C56">
          <w:pPr>
            <w:pStyle w:val="4"/>
            <w:numPr>
              <w:ilvl w:val="0"/>
              <w:numId w:val="72"/>
            </w:numPr>
            <w:tabs>
              <w:tab w:val="left" w:pos="588"/>
            </w:tabs>
            <w:rPr>
              <w:rFonts w:ascii="宋体" w:hAnsi="宋体"/>
              <w:szCs w:val="21"/>
            </w:rPr>
          </w:pPr>
          <w:r>
            <w:rPr>
              <w:rFonts w:ascii="宋体" w:hAnsi="宋体" w:hint="eastAsia"/>
              <w:szCs w:val="21"/>
            </w:rPr>
            <w:t>应付账款列示</w:t>
          </w:r>
        </w:p>
        <w:sdt>
          <w:sdtPr>
            <w:alias w:val="是否适用：应付账款列示"/>
            <w:tag w:val="_GBC_8531771c226a4fb0b98e3cdaf7271c71"/>
            <w:id w:val="93987841"/>
            <w:lock w:val="sdtContentLocked"/>
            <w:placeholder>
              <w:docPart w:val="GBC22222222222222222222222222222"/>
            </w:placeholder>
          </w:sdtPr>
          <w:sdtContent>
            <w:p w:rsidR="004808DF" w:rsidRDefault="006F5580">
              <w:r>
                <w:fldChar w:fldCharType="begin"/>
              </w:r>
              <w:r w:rsidR="00986D7D">
                <w:instrText xml:space="preserve"> MACROBUTTON  SnrToggleCheckbox √适用 </w:instrText>
              </w:r>
              <w:r>
                <w:fldChar w:fldCharType="end"/>
              </w:r>
              <w:r>
                <w:fldChar w:fldCharType="begin"/>
              </w:r>
              <w:r w:rsidR="00986D7D">
                <w:instrText xml:space="preserve"> MACROBUTTON  SnrToggleCheckbox □不适用 </w:instrText>
              </w:r>
              <w:r>
                <w:fldChar w:fldCharType="end"/>
              </w:r>
            </w:p>
          </w:sdtContent>
        </w:sdt>
        <w:p w:rsidR="00986D7D" w:rsidRDefault="00011C56">
          <w:pPr>
            <w:jc w:val="right"/>
            <w:rPr>
              <w:szCs w:val="21"/>
            </w:rPr>
          </w:pPr>
          <w:r>
            <w:rPr>
              <w:rFonts w:hint="eastAsia"/>
              <w:szCs w:val="21"/>
            </w:rPr>
            <w:t>单位：</w:t>
          </w:r>
          <w:sdt>
            <w:sdtPr>
              <w:rPr>
                <w:rFonts w:hint="eastAsia"/>
                <w:szCs w:val="21"/>
              </w:rPr>
              <w:alias w:val="单位：财务附注：应付账款情况"/>
              <w:tag w:val="_GBC_53c05e3ea1bb4f08bbe5cf204a0947b9"/>
              <w:id w:val="-8473295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e10cb0a664ca4400817c8a2bcf9247fc"/>
              <w:id w:val="5250622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986D7D" w:rsidTr="00986D7D">
            <w:tc>
              <w:tcPr>
                <w:tcW w:w="1570" w:type="pct"/>
                <w:shd w:val="clear" w:color="auto" w:fill="auto"/>
              </w:tcPr>
              <w:p w:rsidR="00986D7D" w:rsidRDefault="00986D7D" w:rsidP="00986D7D">
                <w:pPr>
                  <w:jc w:val="center"/>
                  <w:rPr>
                    <w:szCs w:val="21"/>
                  </w:rPr>
                </w:pPr>
                <w:r>
                  <w:rPr>
                    <w:rFonts w:hint="eastAsia"/>
                    <w:szCs w:val="21"/>
                  </w:rPr>
                  <w:t>项目</w:t>
                </w:r>
              </w:p>
            </w:tc>
            <w:tc>
              <w:tcPr>
                <w:tcW w:w="1584" w:type="pct"/>
                <w:shd w:val="clear" w:color="auto" w:fill="auto"/>
              </w:tcPr>
              <w:p w:rsidR="00986D7D" w:rsidRDefault="00986D7D" w:rsidP="00986D7D">
                <w:pPr>
                  <w:jc w:val="center"/>
                  <w:rPr>
                    <w:szCs w:val="21"/>
                  </w:rPr>
                </w:pPr>
                <w:r>
                  <w:rPr>
                    <w:rFonts w:hint="eastAsia"/>
                    <w:szCs w:val="21"/>
                  </w:rPr>
                  <w:t>期末余额</w:t>
                </w:r>
              </w:p>
            </w:tc>
            <w:tc>
              <w:tcPr>
                <w:tcW w:w="1846" w:type="pct"/>
                <w:shd w:val="clear" w:color="auto" w:fill="auto"/>
              </w:tcPr>
              <w:p w:rsidR="00986D7D" w:rsidRDefault="00986D7D" w:rsidP="00986D7D">
                <w:pPr>
                  <w:jc w:val="center"/>
                  <w:rPr>
                    <w:szCs w:val="21"/>
                  </w:rPr>
                </w:pPr>
                <w:r>
                  <w:rPr>
                    <w:rFonts w:hint="eastAsia"/>
                    <w:szCs w:val="21"/>
                  </w:rPr>
                  <w:t>期初余额</w:t>
                </w:r>
              </w:p>
            </w:tc>
          </w:tr>
          <w:sdt>
            <w:sdtPr>
              <w:rPr>
                <w:rFonts w:hint="eastAsia"/>
                <w:szCs w:val="21"/>
              </w:rPr>
              <w:alias w:val="应付账款情况明细"/>
              <w:tag w:val="_GBC_6a9eb940fbe64774bcca168078c6adaa"/>
              <w:id w:val="1912107"/>
              <w:lock w:val="sdtLocked"/>
            </w:sdtPr>
            <w:sdtContent>
              <w:tr w:rsidR="00986D7D" w:rsidTr="00986D7D">
                <w:sdt>
                  <w:sdtPr>
                    <w:rPr>
                      <w:rFonts w:hint="eastAsia"/>
                      <w:szCs w:val="21"/>
                    </w:rPr>
                    <w:alias w:val="应付账款情况明细-项目"/>
                    <w:tag w:val="_GBC_2a5ca7d6b8ce4779bf0cc64e60d7eb11"/>
                    <w:id w:val="1912104"/>
                    <w:lock w:val="sdtLocked"/>
                  </w:sdtPr>
                  <w:sdtContent>
                    <w:tc>
                      <w:tcPr>
                        <w:tcW w:w="1570" w:type="pct"/>
                        <w:shd w:val="clear" w:color="auto" w:fill="auto"/>
                      </w:tcPr>
                      <w:p w:rsidR="00986D7D" w:rsidRDefault="00986D7D" w:rsidP="00986D7D">
                        <w:pPr>
                          <w:rPr>
                            <w:szCs w:val="21"/>
                          </w:rPr>
                        </w:pPr>
                        <w:r>
                          <w:rPr>
                            <w:rFonts w:hint="eastAsia"/>
                            <w:szCs w:val="21"/>
                          </w:rPr>
                          <w:t>应付材料款</w:t>
                        </w:r>
                      </w:p>
                    </w:tc>
                  </w:sdtContent>
                </w:sdt>
                <w:sdt>
                  <w:sdtPr>
                    <w:rPr>
                      <w:szCs w:val="21"/>
                    </w:rPr>
                    <w:alias w:val="应付账款情况明细-金额"/>
                    <w:tag w:val="_GBC_53a813ae89824f53924534b614cd8aed"/>
                    <w:id w:val="1912105"/>
                    <w:lock w:val="sdtLocked"/>
                  </w:sdtPr>
                  <w:sdtContent>
                    <w:tc>
                      <w:tcPr>
                        <w:tcW w:w="1584" w:type="pct"/>
                        <w:shd w:val="clear" w:color="auto" w:fill="auto"/>
                      </w:tcPr>
                      <w:p w:rsidR="00986D7D" w:rsidRDefault="00986D7D" w:rsidP="00986D7D">
                        <w:pPr>
                          <w:jc w:val="right"/>
                          <w:rPr>
                            <w:szCs w:val="21"/>
                          </w:rPr>
                        </w:pPr>
                        <w:r>
                          <w:rPr>
                            <w:szCs w:val="21"/>
                          </w:rPr>
                          <w:t>967,833,902.86</w:t>
                        </w:r>
                      </w:p>
                    </w:tc>
                  </w:sdtContent>
                </w:sdt>
                <w:sdt>
                  <w:sdtPr>
                    <w:rPr>
                      <w:szCs w:val="21"/>
                    </w:rPr>
                    <w:alias w:val="应付账款情况明细-金额"/>
                    <w:tag w:val="_GBC_e193f0720fe448129a597233119eee2c"/>
                    <w:id w:val="1912106"/>
                    <w:lock w:val="sdtLocked"/>
                  </w:sdtPr>
                  <w:sdtContent>
                    <w:tc>
                      <w:tcPr>
                        <w:tcW w:w="1846" w:type="pct"/>
                        <w:shd w:val="clear" w:color="auto" w:fill="auto"/>
                      </w:tcPr>
                      <w:p w:rsidR="00986D7D" w:rsidRDefault="00921609" w:rsidP="00986D7D">
                        <w:pPr>
                          <w:jc w:val="right"/>
                          <w:rPr>
                            <w:szCs w:val="21"/>
                          </w:rPr>
                        </w:pPr>
                        <w:r>
                          <w:rPr>
                            <w:szCs w:val="21"/>
                          </w:rPr>
                          <w:t>1,182,194,716.33</w:t>
                        </w:r>
                      </w:p>
                    </w:tc>
                  </w:sdtContent>
                </w:sdt>
              </w:tr>
            </w:sdtContent>
          </w:sdt>
          <w:sdt>
            <w:sdtPr>
              <w:rPr>
                <w:rFonts w:hint="eastAsia"/>
                <w:szCs w:val="21"/>
              </w:rPr>
              <w:alias w:val="应付账款情况明细"/>
              <w:tag w:val="_GBC_6a9eb940fbe64774bcca168078c6adaa"/>
              <w:id w:val="1912111"/>
              <w:lock w:val="sdtLocked"/>
            </w:sdtPr>
            <w:sdtContent>
              <w:tr w:rsidR="00986D7D" w:rsidTr="00986D7D">
                <w:sdt>
                  <w:sdtPr>
                    <w:rPr>
                      <w:rFonts w:hint="eastAsia"/>
                      <w:szCs w:val="21"/>
                    </w:rPr>
                    <w:alias w:val="应付账款情况明细-项目"/>
                    <w:tag w:val="_GBC_2a5ca7d6b8ce4779bf0cc64e60d7eb11"/>
                    <w:id w:val="1912108"/>
                    <w:lock w:val="sdtLocked"/>
                  </w:sdtPr>
                  <w:sdtContent>
                    <w:tc>
                      <w:tcPr>
                        <w:tcW w:w="1570" w:type="pct"/>
                        <w:shd w:val="clear" w:color="auto" w:fill="auto"/>
                      </w:tcPr>
                      <w:p w:rsidR="00986D7D" w:rsidRDefault="00986D7D" w:rsidP="00986D7D">
                        <w:pPr>
                          <w:rPr>
                            <w:szCs w:val="21"/>
                          </w:rPr>
                        </w:pPr>
                        <w:r>
                          <w:rPr>
                            <w:rFonts w:hint="eastAsia"/>
                            <w:szCs w:val="21"/>
                          </w:rPr>
                          <w:t>应付工程款</w:t>
                        </w:r>
                      </w:p>
                    </w:tc>
                  </w:sdtContent>
                </w:sdt>
                <w:sdt>
                  <w:sdtPr>
                    <w:rPr>
                      <w:szCs w:val="21"/>
                    </w:rPr>
                    <w:alias w:val="应付账款情况明细-金额"/>
                    <w:tag w:val="_GBC_53a813ae89824f53924534b614cd8aed"/>
                    <w:id w:val="1912109"/>
                    <w:lock w:val="sdtLocked"/>
                  </w:sdtPr>
                  <w:sdtContent>
                    <w:tc>
                      <w:tcPr>
                        <w:tcW w:w="1584" w:type="pct"/>
                        <w:shd w:val="clear" w:color="auto" w:fill="auto"/>
                      </w:tcPr>
                      <w:p w:rsidR="00986D7D" w:rsidRDefault="00986D7D" w:rsidP="00986D7D">
                        <w:pPr>
                          <w:jc w:val="right"/>
                          <w:rPr>
                            <w:szCs w:val="21"/>
                          </w:rPr>
                        </w:pPr>
                        <w:r>
                          <w:rPr>
                            <w:szCs w:val="21"/>
                          </w:rPr>
                          <w:t>28,919,393.58</w:t>
                        </w:r>
                      </w:p>
                    </w:tc>
                  </w:sdtContent>
                </w:sdt>
                <w:sdt>
                  <w:sdtPr>
                    <w:rPr>
                      <w:szCs w:val="21"/>
                    </w:rPr>
                    <w:alias w:val="应付账款情况明细-金额"/>
                    <w:tag w:val="_GBC_e193f0720fe448129a597233119eee2c"/>
                    <w:id w:val="1912110"/>
                    <w:lock w:val="sdtLocked"/>
                  </w:sdtPr>
                  <w:sdtContent>
                    <w:tc>
                      <w:tcPr>
                        <w:tcW w:w="1846" w:type="pct"/>
                        <w:shd w:val="clear" w:color="auto" w:fill="auto"/>
                      </w:tcPr>
                      <w:p w:rsidR="00986D7D" w:rsidRDefault="00921609" w:rsidP="00986D7D">
                        <w:pPr>
                          <w:jc w:val="right"/>
                          <w:rPr>
                            <w:szCs w:val="21"/>
                          </w:rPr>
                        </w:pPr>
                        <w:r>
                          <w:rPr>
                            <w:szCs w:val="21"/>
                          </w:rPr>
                          <w:t>14,771,689.33</w:t>
                        </w:r>
                      </w:p>
                    </w:tc>
                  </w:sdtContent>
                </w:sdt>
              </w:tr>
            </w:sdtContent>
          </w:sdt>
          <w:sdt>
            <w:sdtPr>
              <w:rPr>
                <w:rFonts w:hint="eastAsia"/>
                <w:szCs w:val="21"/>
              </w:rPr>
              <w:alias w:val="应付账款情况明细"/>
              <w:tag w:val="_GBC_6a9eb940fbe64774bcca168078c6adaa"/>
              <w:id w:val="1912115"/>
              <w:lock w:val="sdtLocked"/>
            </w:sdtPr>
            <w:sdtContent>
              <w:tr w:rsidR="00986D7D" w:rsidTr="00986D7D">
                <w:sdt>
                  <w:sdtPr>
                    <w:rPr>
                      <w:rFonts w:hint="eastAsia"/>
                      <w:szCs w:val="21"/>
                    </w:rPr>
                    <w:alias w:val="应付账款情况明细-项目"/>
                    <w:tag w:val="_GBC_2a5ca7d6b8ce4779bf0cc64e60d7eb11"/>
                    <w:id w:val="1912112"/>
                    <w:lock w:val="sdtLocked"/>
                  </w:sdtPr>
                  <w:sdtContent>
                    <w:tc>
                      <w:tcPr>
                        <w:tcW w:w="1570" w:type="pct"/>
                        <w:shd w:val="clear" w:color="auto" w:fill="auto"/>
                      </w:tcPr>
                      <w:p w:rsidR="00986D7D" w:rsidRDefault="00986D7D" w:rsidP="00986D7D">
                        <w:pPr>
                          <w:rPr>
                            <w:szCs w:val="21"/>
                          </w:rPr>
                        </w:pPr>
                        <w:r>
                          <w:rPr>
                            <w:rFonts w:hint="eastAsia"/>
                            <w:szCs w:val="21"/>
                          </w:rPr>
                          <w:t>应付设备款</w:t>
                        </w:r>
                      </w:p>
                    </w:tc>
                  </w:sdtContent>
                </w:sdt>
                <w:sdt>
                  <w:sdtPr>
                    <w:rPr>
                      <w:szCs w:val="21"/>
                    </w:rPr>
                    <w:alias w:val="应付账款情况明细-金额"/>
                    <w:tag w:val="_GBC_53a813ae89824f53924534b614cd8aed"/>
                    <w:id w:val="1912113"/>
                    <w:lock w:val="sdtLocked"/>
                  </w:sdtPr>
                  <w:sdtContent>
                    <w:tc>
                      <w:tcPr>
                        <w:tcW w:w="1584" w:type="pct"/>
                        <w:shd w:val="clear" w:color="auto" w:fill="auto"/>
                      </w:tcPr>
                      <w:p w:rsidR="00986D7D" w:rsidRDefault="00986D7D" w:rsidP="00986D7D">
                        <w:pPr>
                          <w:jc w:val="right"/>
                          <w:rPr>
                            <w:szCs w:val="21"/>
                          </w:rPr>
                        </w:pPr>
                        <w:r>
                          <w:rPr>
                            <w:szCs w:val="21"/>
                          </w:rPr>
                          <w:t>2,222,508.80</w:t>
                        </w:r>
                      </w:p>
                    </w:tc>
                  </w:sdtContent>
                </w:sdt>
                <w:sdt>
                  <w:sdtPr>
                    <w:rPr>
                      <w:szCs w:val="21"/>
                    </w:rPr>
                    <w:alias w:val="应付账款情况明细-金额"/>
                    <w:tag w:val="_GBC_e193f0720fe448129a597233119eee2c"/>
                    <w:id w:val="1912114"/>
                    <w:lock w:val="sdtLocked"/>
                  </w:sdtPr>
                  <w:sdtContent>
                    <w:tc>
                      <w:tcPr>
                        <w:tcW w:w="1846" w:type="pct"/>
                        <w:shd w:val="clear" w:color="auto" w:fill="auto"/>
                      </w:tcPr>
                      <w:p w:rsidR="00986D7D" w:rsidRDefault="00921609" w:rsidP="00986D7D">
                        <w:pPr>
                          <w:jc w:val="right"/>
                          <w:rPr>
                            <w:szCs w:val="21"/>
                          </w:rPr>
                        </w:pPr>
                        <w:r>
                          <w:rPr>
                            <w:szCs w:val="21"/>
                          </w:rPr>
                          <w:t>1,147,503.42</w:t>
                        </w:r>
                      </w:p>
                    </w:tc>
                  </w:sdtContent>
                </w:sdt>
              </w:tr>
            </w:sdtContent>
          </w:sdt>
          <w:sdt>
            <w:sdtPr>
              <w:rPr>
                <w:rFonts w:hint="eastAsia"/>
                <w:szCs w:val="21"/>
              </w:rPr>
              <w:alias w:val="应付账款情况明细"/>
              <w:tag w:val="_GBC_6a9eb940fbe64774bcca168078c6adaa"/>
              <w:id w:val="1912119"/>
              <w:lock w:val="sdtLocked"/>
            </w:sdtPr>
            <w:sdtContent>
              <w:tr w:rsidR="00986D7D" w:rsidTr="00986D7D">
                <w:sdt>
                  <w:sdtPr>
                    <w:rPr>
                      <w:rFonts w:hint="eastAsia"/>
                      <w:szCs w:val="21"/>
                    </w:rPr>
                    <w:alias w:val="应付账款情况明细-项目"/>
                    <w:tag w:val="_GBC_2a5ca7d6b8ce4779bf0cc64e60d7eb11"/>
                    <w:id w:val="1912116"/>
                    <w:lock w:val="sdtLocked"/>
                  </w:sdtPr>
                  <w:sdtContent>
                    <w:tc>
                      <w:tcPr>
                        <w:tcW w:w="1570" w:type="pct"/>
                        <w:shd w:val="clear" w:color="auto" w:fill="auto"/>
                      </w:tcPr>
                      <w:p w:rsidR="00986D7D" w:rsidRDefault="00986D7D" w:rsidP="00986D7D">
                        <w:pPr>
                          <w:rPr>
                            <w:szCs w:val="21"/>
                          </w:rPr>
                        </w:pPr>
                        <w:r>
                          <w:rPr>
                            <w:rFonts w:hint="eastAsia"/>
                            <w:szCs w:val="21"/>
                          </w:rPr>
                          <w:t>应付其他款</w:t>
                        </w:r>
                      </w:p>
                    </w:tc>
                  </w:sdtContent>
                </w:sdt>
                <w:sdt>
                  <w:sdtPr>
                    <w:rPr>
                      <w:szCs w:val="21"/>
                    </w:rPr>
                    <w:alias w:val="应付账款情况明细-金额"/>
                    <w:tag w:val="_GBC_53a813ae89824f53924534b614cd8aed"/>
                    <w:id w:val="1912117"/>
                    <w:lock w:val="sdtLocked"/>
                  </w:sdtPr>
                  <w:sdtContent>
                    <w:tc>
                      <w:tcPr>
                        <w:tcW w:w="1584" w:type="pct"/>
                        <w:shd w:val="clear" w:color="auto" w:fill="auto"/>
                      </w:tcPr>
                      <w:p w:rsidR="00986D7D" w:rsidRDefault="00986D7D" w:rsidP="00986D7D">
                        <w:pPr>
                          <w:jc w:val="right"/>
                          <w:rPr>
                            <w:szCs w:val="21"/>
                          </w:rPr>
                        </w:pPr>
                        <w:r>
                          <w:rPr>
                            <w:szCs w:val="21"/>
                          </w:rPr>
                          <w:t>2,723,165.83</w:t>
                        </w:r>
                      </w:p>
                    </w:tc>
                  </w:sdtContent>
                </w:sdt>
                <w:sdt>
                  <w:sdtPr>
                    <w:rPr>
                      <w:szCs w:val="21"/>
                    </w:rPr>
                    <w:alias w:val="应付账款情况明细-金额"/>
                    <w:tag w:val="_GBC_e193f0720fe448129a597233119eee2c"/>
                    <w:id w:val="1912118"/>
                    <w:lock w:val="sdtLocked"/>
                  </w:sdtPr>
                  <w:sdtContent>
                    <w:tc>
                      <w:tcPr>
                        <w:tcW w:w="1846" w:type="pct"/>
                        <w:shd w:val="clear" w:color="auto" w:fill="auto"/>
                      </w:tcPr>
                      <w:p w:rsidR="00986D7D" w:rsidRDefault="00921609" w:rsidP="00986D7D">
                        <w:pPr>
                          <w:jc w:val="right"/>
                          <w:rPr>
                            <w:szCs w:val="21"/>
                          </w:rPr>
                        </w:pPr>
                        <w:r>
                          <w:rPr>
                            <w:szCs w:val="21"/>
                          </w:rPr>
                          <w:t>4,263,402.87</w:t>
                        </w:r>
                      </w:p>
                    </w:tc>
                  </w:sdtContent>
                </w:sdt>
              </w:tr>
            </w:sdtContent>
          </w:sdt>
          <w:tr w:rsidR="00986D7D" w:rsidRPr="00986D7D" w:rsidTr="00986D7D">
            <w:tc>
              <w:tcPr>
                <w:tcW w:w="1570" w:type="pct"/>
                <w:shd w:val="clear" w:color="auto" w:fill="auto"/>
              </w:tcPr>
              <w:p w:rsidR="00986D7D" w:rsidRDefault="00986D7D" w:rsidP="00986D7D">
                <w:pPr>
                  <w:jc w:val="center"/>
                  <w:rPr>
                    <w:color w:val="000000" w:themeColor="text1"/>
                    <w:szCs w:val="21"/>
                  </w:rPr>
                </w:pPr>
                <w:r>
                  <w:rPr>
                    <w:rFonts w:hint="eastAsia"/>
                    <w:color w:val="000000" w:themeColor="text1"/>
                    <w:szCs w:val="21"/>
                  </w:rPr>
                  <w:t>合计</w:t>
                </w:r>
              </w:p>
            </w:tc>
            <w:sdt>
              <w:sdtPr>
                <w:rPr>
                  <w:szCs w:val="21"/>
                </w:rPr>
                <w:alias w:val="应付帐款"/>
                <w:tag w:val="_GBC_cefa0b9aa50840dfb31c319757043efd"/>
                <w:id w:val="1912120"/>
                <w:lock w:val="sdtLocked"/>
              </w:sdtPr>
              <w:sdtContent>
                <w:tc>
                  <w:tcPr>
                    <w:tcW w:w="1584" w:type="pct"/>
                    <w:shd w:val="clear" w:color="auto" w:fill="auto"/>
                  </w:tcPr>
                  <w:p w:rsidR="00986D7D" w:rsidRDefault="00986D7D" w:rsidP="00986D7D">
                    <w:pPr>
                      <w:jc w:val="right"/>
                      <w:rPr>
                        <w:color w:val="000000" w:themeColor="text1"/>
                        <w:szCs w:val="21"/>
                      </w:rPr>
                    </w:pPr>
                    <w:r>
                      <w:rPr>
                        <w:szCs w:val="21"/>
                      </w:rPr>
                      <w:t>1,001,698,971.07</w:t>
                    </w:r>
                  </w:p>
                </w:tc>
              </w:sdtContent>
            </w:sdt>
            <w:sdt>
              <w:sdtPr>
                <w:rPr>
                  <w:szCs w:val="21"/>
                </w:rPr>
                <w:alias w:val="应付帐款"/>
                <w:tag w:val="_GBC_00bb4f8f38914c7ab69df9aed6c35ae2"/>
                <w:id w:val="1912121"/>
                <w:lock w:val="sdtLocked"/>
              </w:sdtPr>
              <w:sdtContent>
                <w:tc>
                  <w:tcPr>
                    <w:tcW w:w="1846" w:type="pct"/>
                    <w:shd w:val="clear" w:color="auto" w:fill="auto"/>
                  </w:tcPr>
                  <w:p w:rsidR="00986D7D" w:rsidRDefault="00921609" w:rsidP="00986D7D">
                    <w:pPr>
                      <w:jc w:val="right"/>
                      <w:rPr>
                        <w:color w:val="000000" w:themeColor="text1"/>
                        <w:szCs w:val="21"/>
                      </w:rPr>
                    </w:pPr>
                    <w:r>
                      <w:rPr>
                        <w:szCs w:val="21"/>
                      </w:rPr>
                      <w:t>1,202,377,311.95</w:t>
                    </w:r>
                  </w:p>
                </w:tc>
              </w:sdtContent>
            </w:sdt>
          </w:tr>
        </w:tbl>
        <w:p w:rsidR="004808DF" w:rsidRPr="00986D7D" w:rsidRDefault="006F5580" w:rsidP="00986D7D"/>
      </w:sdtContent>
    </w:sdt>
    <w:p w:rsidR="004808DF" w:rsidRDefault="004808DF">
      <w:pPr>
        <w:rPr>
          <w:b/>
          <w:szCs w:val="21"/>
        </w:rPr>
      </w:pPr>
    </w:p>
    <w:sdt>
      <w:sdtPr>
        <w:rPr>
          <w:rFonts w:asciiTheme="minorHAnsi" w:hAnsiTheme="minorHAnsi" w:cstheme="minorBidi" w:hint="eastAsia"/>
          <w:b w:val="0"/>
          <w:bCs w:val="0"/>
          <w:kern w:val="0"/>
          <w:szCs w:val="22"/>
        </w:rPr>
        <w:tag w:val="_GBC_5fffbd1416eb408d959645d37f190cf5"/>
        <w:id w:val="1910658473"/>
        <w:lock w:val="sdtLocked"/>
        <w:placeholder>
          <w:docPart w:val="GBC22222222222222222222222222222"/>
        </w:placeholder>
      </w:sdtPr>
      <w:sdtEndPr>
        <w:rPr>
          <w:rFonts w:ascii="宋体" w:hAnsi="宋体" w:cs="宋体"/>
          <w:szCs w:val="24"/>
        </w:rPr>
      </w:sdtEndPr>
      <w:sdtContent>
        <w:p w:rsidR="004808DF" w:rsidRDefault="00011C56">
          <w:pPr>
            <w:pStyle w:val="4"/>
            <w:numPr>
              <w:ilvl w:val="0"/>
              <w:numId w:val="72"/>
            </w:numPr>
            <w:tabs>
              <w:tab w:val="left" w:pos="588"/>
            </w:tabs>
            <w:rPr>
              <w:kern w:val="0"/>
            </w:rPr>
          </w:pPr>
          <w:r>
            <w:rPr>
              <w:rFonts w:hint="eastAsia"/>
              <w:kern w:val="0"/>
            </w:rPr>
            <w:t>账龄超过</w:t>
          </w:r>
          <w:r>
            <w:rPr>
              <w:kern w:val="0"/>
            </w:rPr>
            <w:t>1</w:t>
          </w:r>
          <w:r>
            <w:rPr>
              <w:kern w:val="0"/>
            </w:rPr>
            <w:t>年的重要应付账款</w:t>
          </w:r>
        </w:p>
        <w:sdt>
          <w:sdtPr>
            <w:alias w:val="是否适用：账龄超过1年的重要应付账款"/>
            <w:tag w:val="_GBC_02c6e7ed8ae149e8a09f5b80217deb89"/>
            <w:id w:val="-1964645807"/>
            <w:lock w:val="sdtContentLocked"/>
            <w:placeholder>
              <w:docPart w:val="GBC22222222222222222222222222222"/>
            </w:placeholder>
          </w:sdtPr>
          <w:sdtContent>
            <w:p w:rsidR="004808DF" w:rsidRDefault="006F5580">
              <w:r>
                <w:fldChar w:fldCharType="begin"/>
              </w:r>
              <w:r w:rsidR="00A909F2">
                <w:instrText xml:space="preserve"> MACROBUTTON  SnrToggleCheckbox √适用 </w:instrText>
              </w:r>
              <w:r>
                <w:fldChar w:fldCharType="end"/>
              </w:r>
              <w:r>
                <w:fldChar w:fldCharType="begin"/>
              </w:r>
              <w:r w:rsidR="00A909F2">
                <w:instrText xml:space="preserve"> MACROBUTTON  SnrToggleCheckbox □不适用 </w:instrText>
              </w:r>
              <w:r>
                <w:fldChar w:fldCharType="end"/>
              </w:r>
            </w:p>
          </w:sdtContent>
        </w:sdt>
        <w:p w:rsidR="004808DF" w:rsidRDefault="00011C56">
          <w:pPr>
            <w:jc w:val="right"/>
          </w:pPr>
          <w:r>
            <w:rPr>
              <w:rFonts w:hint="eastAsia"/>
            </w:rPr>
            <w:t>单位：</w:t>
          </w:r>
          <w:sdt>
            <w:sdtPr>
              <w:rPr>
                <w:rFonts w:hint="eastAsia"/>
              </w:rPr>
              <w:alias w:val="单位：财务附注：重要的账龄超过1年的应付账款"/>
              <w:tag w:val="_GBC_4828fbb06386477f83dfc0c7b55875e7"/>
              <w:id w:val="-639801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应付账款"/>
              <w:tag w:val="_GBC_56837a7d36f94902b75d8fe132af82b6"/>
              <w:id w:val="-52860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3"/>
            <w:gridCol w:w="2827"/>
            <w:gridCol w:w="2939"/>
          </w:tblGrid>
          <w:tr w:rsidR="00A909F2" w:rsidTr="00810436">
            <w:tc>
              <w:tcPr>
                <w:tcW w:w="1814" w:type="pct"/>
                <w:shd w:val="clear" w:color="auto" w:fill="auto"/>
                <w:vAlign w:val="center"/>
              </w:tcPr>
              <w:p w:rsidR="00A909F2" w:rsidRDefault="00A909F2" w:rsidP="00810436">
                <w:pPr>
                  <w:jc w:val="center"/>
                  <w:rPr>
                    <w:szCs w:val="21"/>
                  </w:rPr>
                </w:pPr>
                <w:r>
                  <w:rPr>
                    <w:rFonts w:hint="eastAsia"/>
                    <w:szCs w:val="21"/>
                  </w:rPr>
                  <w:t>项目</w:t>
                </w:r>
              </w:p>
            </w:tc>
            <w:tc>
              <w:tcPr>
                <w:tcW w:w="1562" w:type="pct"/>
                <w:shd w:val="clear" w:color="auto" w:fill="auto"/>
                <w:vAlign w:val="center"/>
              </w:tcPr>
              <w:p w:rsidR="00A909F2" w:rsidRDefault="00A909F2" w:rsidP="00810436">
                <w:pPr>
                  <w:jc w:val="center"/>
                  <w:rPr>
                    <w:szCs w:val="21"/>
                  </w:rPr>
                </w:pPr>
                <w:r>
                  <w:rPr>
                    <w:rFonts w:hint="eastAsia"/>
                    <w:szCs w:val="21"/>
                  </w:rPr>
                  <w:t>期末余额</w:t>
                </w:r>
              </w:p>
            </w:tc>
            <w:tc>
              <w:tcPr>
                <w:tcW w:w="1624" w:type="pct"/>
                <w:shd w:val="clear" w:color="auto" w:fill="auto"/>
                <w:vAlign w:val="center"/>
              </w:tcPr>
              <w:p w:rsidR="00A909F2" w:rsidRDefault="00A909F2" w:rsidP="00810436">
                <w:pPr>
                  <w:jc w:val="center"/>
                  <w:rPr>
                    <w:szCs w:val="21"/>
                  </w:rPr>
                </w:pPr>
                <w:r>
                  <w:rPr>
                    <w:rFonts w:hint="eastAsia"/>
                    <w:szCs w:val="21"/>
                  </w:rPr>
                  <w:t>未偿还或结转的原因</w:t>
                </w:r>
              </w:p>
            </w:tc>
          </w:tr>
          <w:sdt>
            <w:sdtPr>
              <w:rPr>
                <w:szCs w:val="21"/>
              </w:rPr>
              <w:alias w:val="重要的账龄超过1年的应付账款明细"/>
              <w:tag w:val="_GBC_3c24b8450a0a47bd8859f88e883aa952"/>
              <w:id w:val="1912202"/>
              <w:lock w:val="sdtLocked"/>
            </w:sdtPr>
            <w:sdtContent>
              <w:tr w:rsidR="00A909F2" w:rsidTr="00810436">
                <w:sdt>
                  <w:sdtPr>
                    <w:rPr>
                      <w:szCs w:val="21"/>
                    </w:rPr>
                    <w:alias w:val="重要的账龄超过1年的应付账款明细-项目名称"/>
                    <w:tag w:val="_GBC_141773d28dd34c8295b18c94cc85ece4"/>
                    <w:id w:val="1912199"/>
                    <w:lock w:val="sdtLocked"/>
                  </w:sdtPr>
                  <w:sdtContent>
                    <w:tc>
                      <w:tcPr>
                        <w:tcW w:w="1814" w:type="pct"/>
                        <w:tcBorders>
                          <w:bottom w:val="single" w:sz="4" w:space="0" w:color="auto"/>
                        </w:tcBorders>
                        <w:shd w:val="clear" w:color="auto" w:fill="auto"/>
                      </w:tcPr>
                      <w:p w:rsidR="00A909F2" w:rsidRDefault="00A909F2" w:rsidP="00810436">
                        <w:pPr>
                          <w:rPr>
                            <w:szCs w:val="21"/>
                          </w:rPr>
                        </w:pPr>
                        <w:r>
                          <w:rPr>
                            <w:rFonts w:hint="eastAsia"/>
                            <w:szCs w:val="21"/>
                          </w:rPr>
                          <w:t>上海美建钢结构有限公司</w:t>
                        </w:r>
                      </w:p>
                    </w:tc>
                  </w:sdtContent>
                </w:sdt>
                <w:sdt>
                  <w:sdtPr>
                    <w:rPr>
                      <w:szCs w:val="21"/>
                    </w:rPr>
                    <w:alias w:val="重要的账龄超过1年的应付账款明细-余额"/>
                    <w:tag w:val="_GBC_32e43573b68c4a82aab17146178f18f2"/>
                    <w:id w:val="1912200"/>
                    <w:lock w:val="sdtLocked"/>
                  </w:sdtPr>
                  <w:sdtContent>
                    <w:tc>
                      <w:tcPr>
                        <w:tcW w:w="1562" w:type="pct"/>
                        <w:shd w:val="clear" w:color="auto" w:fill="auto"/>
                      </w:tcPr>
                      <w:p w:rsidR="00A909F2" w:rsidRDefault="00A909F2" w:rsidP="00810436">
                        <w:pPr>
                          <w:jc w:val="right"/>
                          <w:rPr>
                            <w:szCs w:val="21"/>
                          </w:rPr>
                        </w:pPr>
                        <w:r>
                          <w:rPr>
                            <w:szCs w:val="21"/>
                          </w:rPr>
                          <w:t>7,045,241.20</w:t>
                        </w:r>
                      </w:p>
                    </w:tc>
                  </w:sdtContent>
                </w:sdt>
                <w:sdt>
                  <w:sdtPr>
                    <w:rPr>
                      <w:szCs w:val="21"/>
                    </w:rPr>
                    <w:alias w:val="重要的账龄超过1年的应付账款明细-未偿还或结转的原因"/>
                    <w:tag w:val="_GBC_113967d4dd114818b559c2795509b2fb"/>
                    <w:id w:val="1912201"/>
                    <w:lock w:val="sdtLocked"/>
                  </w:sdtPr>
                  <w:sdtContent>
                    <w:tc>
                      <w:tcPr>
                        <w:tcW w:w="1624" w:type="pct"/>
                        <w:shd w:val="clear" w:color="auto" w:fill="auto"/>
                      </w:tcPr>
                      <w:p w:rsidR="00A909F2" w:rsidRDefault="00A909F2" w:rsidP="00810436">
                        <w:pPr>
                          <w:rPr>
                            <w:szCs w:val="21"/>
                          </w:rPr>
                        </w:pPr>
                        <w:r>
                          <w:rPr>
                            <w:rFonts w:hint="eastAsia"/>
                            <w:szCs w:val="21"/>
                          </w:rPr>
                          <w:t>未到结算期</w:t>
                        </w:r>
                      </w:p>
                    </w:tc>
                  </w:sdtContent>
                </w:sdt>
              </w:tr>
            </w:sdtContent>
          </w:sdt>
          <w:sdt>
            <w:sdtPr>
              <w:rPr>
                <w:szCs w:val="21"/>
              </w:rPr>
              <w:alias w:val="重要的账龄超过1年的应付账款明细"/>
              <w:tag w:val="_GBC_3c24b8450a0a47bd8859f88e883aa952"/>
              <w:id w:val="1912206"/>
              <w:lock w:val="sdtLocked"/>
            </w:sdtPr>
            <w:sdtContent>
              <w:tr w:rsidR="00A909F2" w:rsidTr="00810436">
                <w:sdt>
                  <w:sdtPr>
                    <w:rPr>
                      <w:szCs w:val="21"/>
                    </w:rPr>
                    <w:alias w:val="重要的账龄超过1年的应付账款明细-项目名称"/>
                    <w:tag w:val="_GBC_141773d28dd34c8295b18c94cc85ece4"/>
                    <w:id w:val="1912203"/>
                    <w:lock w:val="sdtLocked"/>
                  </w:sdtPr>
                  <w:sdtContent>
                    <w:tc>
                      <w:tcPr>
                        <w:tcW w:w="1814" w:type="pct"/>
                        <w:tcBorders>
                          <w:bottom w:val="single" w:sz="4" w:space="0" w:color="auto"/>
                        </w:tcBorders>
                        <w:shd w:val="clear" w:color="auto" w:fill="auto"/>
                      </w:tcPr>
                      <w:p w:rsidR="00A909F2" w:rsidRDefault="00A909F2" w:rsidP="00810436">
                        <w:pPr>
                          <w:rPr>
                            <w:szCs w:val="21"/>
                          </w:rPr>
                        </w:pPr>
                        <w:r>
                          <w:rPr>
                            <w:rFonts w:hint="eastAsia"/>
                            <w:szCs w:val="21"/>
                          </w:rPr>
                          <w:t>沈阳铸造研究所</w:t>
                        </w:r>
                      </w:p>
                    </w:tc>
                  </w:sdtContent>
                </w:sdt>
                <w:sdt>
                  <w:sdtPr>
                    <w:rPr>
                      <w:szCs w:val="21"/>
                    </w:rPr>
                    <w:alias w:val="重要的账龄超过1年的应付账款明细-余额"/>
                    <w:tag w:val="_GBC_32e43573b68c4a82aab17146178f18f2"/>
                    <w:id w:val="1912204"/>
                    <w:lock w:val="sdtLocked"/>
                  </w:sdtPr>
                  <w:sdtContent>
                    <w:tc>
                      <w:tcPr>
                        <w:tcW w:w="1562" w:type="pct"/>
                        <w:shd w:val="clear" w:color="auto" w:fill="auto"/>
                      </w:tcPr>
                      <w:p w:rsidR="00A909F2" w:rsidRDefault="00A909F2" w:rsidP="00810436">
                        <w:pPr>
                          <w:jc w:val="right"/>
                          <w:rPr>
                            <w:szCs w:val="21"/>
                          </w:rPr>
                        </w:pPr>
                        <w:r>
                          <w:rPr>
                            <w:szCs w:val="21"/>
                          </w:rPr>
                          <w:t>3,834,014.00</w:t>
                        </w:r>
                      </w:p>
                    </w:tc>
                  </w:sdtContent>
                </w:sdt>
                <w:sdt>
                  <w:sdtPr>
                    <w:rPr>
                      <w:szCs w:val="21"/>
                    </w:rPr>
                    <w:alias w:val="重要的账龄超过1年的应付账款明细-未偿还或结转的原因"/>
                    <w:tag w:val="_GBC_113967d4dd114818b559c2795509b2fb"/>
                    <w:id w:val="1912205"/>
                    <w:lock w:val="sdtLocked"/>
                  </w:sdtPr>
                  <w:sdtContent>
                    <w:tc>
                      <w:tcPr>
                        <w:tcW w:w="1624" w:type="pct"/>
                        <w:shd w:val="clear" w:color="auto" w:fill="auto"/>
                      </w:tcPr>
                      <w:p w:rsidR="00A909F2" w:rsidRDefault="00A909F2" w:rsidP="00810436">
                        <w:pPr>
                          <w:rPr>
                            <w:szCs w:val="21"/>
                          </w:rPr>
                        </w:pPr>
                        <w:r>
                          <w:rPr>
                            <w:rFonts w:hint="eastAsia"/>
                            <w:szCs w:val="21"/>
                          </w:rPr>
                          <w:t>未到结算期</w:t>
                        </w:r>
                      </w:p>
                    </w:tc>
                  </w:sdtContent>
                </w:sdt>
              </w:tr>
            </w:sdtContent>
          </w:sdt>
          <w:sdt>
            <w:sdtPr>
              <w:rPr>
                <w:szCs w:val="21"/>
              </w:rPr>
              <w:alias w:val="重要的账龄超过1年的应付账款明细"/>
              <w:tag w:val="_GBC_3c24b8450a0a47bd8859f88e883aa952"/>
              <w:id w:val="1912210"/>
              <w:lock w:val="sdtLocked"/>
            </w:sdtPr>
            <w:sdtContent>
              <w:tr w:rsidR="00A909F2" w:rsidTr="00810436">
                <w:sdt>
                  <w:sdtPr>
                    <w:rPr>
                      <w:szCs w:val="21"/>
                    </w:rPr>
                    <w:alias w:val="重要的账龄超过1年的应付账款明细-项目名称"/>
                    <w:tag w:val="_GBC_141773d28dd34c8295b18c94cc85ece4"/>
                    <w:id w:val="1912207"/>
                    <w:lock w:val="sdtLocked"/>
                  </w:sdtPr>
                  <w:sdtContent>
                    <w:tc>
                      <w:tcPr>
                        <w:tcW w:w="1814" w:type="pct"/>
                        <w:tcBorders>
                          <w:bottom w:val="single" w:sz="4" w:space="0" w:color="auto"/>
                        </w:tcBorders>
                        <w:shd w:val="clear" w:color="auto" w:fill="auto"/>
                      </w:tcPr>
                      <w:p w:rsidR="00A909F2" w:rsidRDefault="00A909F2" w:rsidP="00810436">
                        <w:pPr>
                          <w:rPr>
                            <w:szCs w:val="21"/>
                          </w:rPr>
                        </w:pPr>
                        <w:r>
                          <w:rPr>
                            <w:rFonts w:hint="eastAsia"/>
                            <w:szCs w:val="21"/>
                          </w:rPr>
                          <w:t>凤城市红星机械厂</w:t>
                        </w:r>
                      </w:p>
                    </w:tc>
                  </w:sdtContent>
                </w:sdt>
                <w:sdt>
                  <w:sdtPr>
                    <w:rPr>
                      <w:szCs w:val="21"/>
                    </w:rPr>
                    <w:alias w:val="重要的账龄超过1年的应付账款明细-余额"/>
                    <w:tag w:val="_GBC_32e43573b68c4a82aab17146178f18f2"/>
                    <w:id w:val="1912208"/>
                    <w:lock w:val="sdtLocked"/>
                  </w:sdtPr>
                  <w:sdtContent>
                    <w:tc>
                      <w:tcPr>
                        <w:tcW w:w="1562" w:type="pct"/>
                        <w:shd w:val="clear" w:color="auto" w:fill="auto"/>
                      </w:tcPr>
                      <w:p w:rsidR="00A909F2" w:rsidRDefault="00A909F2" w:rsidP="00810436">
                        <w:pPr>
                          <w:jc w:val="right"/>
                          <w:rPr>
                            <w:szCs w:val="21"/>
                          </w:rPr>
                        </w:pPr>
                        <w:r>
                          <w:rPr>
                            <w:szCs w:val="21"/>
                          </w:rPr>
                          <w:t>3,061,154.81</w:t>
                        </w:r>
                      </w:p>
                    </w:tc>
                  </w:sdtContent>
                </w:sdt>
                <w:sdt>
                  <w:sdtPr>
                    <w:rPr>
                      <w:szCs w:val="21"/>
                    </w:rPr>
                    <w:alias w:val="重要的账龄超过1年的应付账款明细-未偿还或结转的原因"/>
                    <w:tag w:val="_GBC_113967d4dd114818b559c2795509b2fb"/>
                    <w:id w:val="1912209"/>
                    <w:lock w:val="sdtLocked"/>
                  </w:sdtPr>
                  <w:sdtContent>
                    <w:tc>
                      <w:tcPr>
                        <w:tcW w:w="1624" w:type="pct"/>
                        <w:shd w:val="clear" w:color="auto" w:fill="auto"/>
                      </w:tcPr>
                      <w:p w:rsidR="00A909F2" w:rsidRDefault="00A909F2" w:rsidP="00810436">
                        <w:pPr>
                          <w:rPr>
                            <w:szCs w:val="21"/>
                          </w:rPr>
                        </w:pPr>
                        <w:r>
                          <w:rPr>
                            <w:rFonts w:hint="eastAsia"/>
                            <w:szCs w:val="21"/>
                          </w:rPr>
                          <w:t>未到结算期</w:t>
                        </w:r>
                      </w:p>
                    </w:tc>
                  </w:sdtContent>
                </w:sdt>
              </w:tr>
            </w:sdtContent>
          </w:sdt>
          <w:tr w:rsidR="00A909F2" w:rsidRPr="00A909F2" w:rsidTr="00810436">
            <w:tc>
              <w:tcPr>
                <w:tcW w:w="1814" w:type="pct"/>
                <w:shd w:val="clear" w:color="auto" w:fill="auto"/>
                <w:vAlign w:val="center"/>
              </w:tcPr>
              <w:p w:rsidR="00A909F2" w:rsidRDefault="00A909F2" w:rsidP="00810436">
                <w:pPr>
                  <w:jc w:val="center"/>
                  <w:rPr>
                    <w:szCs w:val="21"/>
                  </w:rPr>
                </w:pPr>
                <w:r>
                  <w:rPr>
                    <w:rFonts w:hint="eastAsia"/>
                    <w:szCs w:val="21"/>
                  </w:rPr>
                  <w:t>合计</w:t>
                </w:r>
              </w:p>
            </w:tc>
            <w:tc>
              <w:tcPr>
                <w:tcW w:w="1562" w:type="pct"/>
                <w:shd w:val="clear" w:color="auto" w:fill="auto"/>
              </w:tcPr>
              <w:p w:rsidR="00A909F2" w:rsidRDefault="006F5580" w:rsidP="00A909F2">
                <w:pPr>
                  <w:jc w:val="right"/>
                  <w:rPr>
                    <w:szCs w:val="21"/>
                  </w:rPr>
                </w:pPr>
                <w:sdt>
                  <w:sdtPr>
                    <w:rPr>
                      <w:szCs w:val="21"/>
                    </w:rPr>
                    <w:alias w:val="重要的账龄超过1年的应付账款金额合计"/>
                    <w:tag w:val="_GBC_2fe395320f8f4b3fa28841324e8271ff"/>
                    <w:id w:val="1912211"/>
                    <w:lock w:val="sdtLocked"/>
                  </w:sdtPr>
                  <w:sdtContent>
                    <w:r w:rsidR="00A909F2">
                      <w:rPr>
                        <w:szCs w:val="21"/>
                      </w:rPr>
                      <w:t>13,940,410.01</w:t>
                    </w:r>
                  </w:sdtContent>
                </w:sdt>
              </w:p>
            </w:tc>
            <w:tc>
              <w:tcPr>
                <w:tcW w:w="1624" w:type="pct"/>
                <w:shd w:val="clear" w:color="auto" w:fill="auto"/>
              </w:tcPr>
              <w:p w:rsidR="00A909F2" w:rsidRDefault="00A909F2" w:rsidP="00810436">
                <w:pPr>
                  <w:jc w:val="center"/>
                  <w:rPr>
                    <w:szCs w:val="21"/>
                  </w:rPr>
                </w:pPr>
                <w:r>
                  <w:rPr>
                    <w:rFonts w:hint="eastAsia"/>
                    <w:szCs w:val="21"/>
                  </w:rPr>
                  <w:t>/</w:t>
                </w:r>
              </w:p>
            </w:tc>
          </w:tr>
        </w:tbl>
        <w:p w:rsidR="004808DF" w:rsidRPr="00A909F2" w:rsidRDefault="006F5580" w:rsidP="00A909F2"/>
      </w:sdtContent>
    </w:sdt>
    <w:sdt>
      <w:sdtPr>
        <w:rPr>
          <w:rFonts w:hint="eastAsia"/>
          <w:b/>
          <w:bCs/>
        </w:rPr>
        <w:tag w:val="_GBC_aecd44efc3ea456b9149dd662d0a5085"/>
        <w:id w:val="-739643229"/>
        <w:lock w:val="sdtLocked"/>
        <w:placeholder>
          <w:docPart w:val="GBC22222222222222222222222222222"/>
        </w:placeholder>
      </w:sdtPr>
      <w:sdtEndPr>
        <w:rPr>
          <w:rFonts w:cstheme="minorBidi" w:hint="default"/>
          <w:b w:val="0"/>
          <w:bCs w:val="0"/>
          <w:kern w:val="2"/>
          <w:szCs w:val="21"/>
        </w:rPr>
      </w:sdtEndPr>
      <w:sdtContent>
        <w:p w:rsidR="004808DF" w:rsidRDefault="00011C56">
          <w:pPr>
            <w:rPr>
              <w:szCs w:val="21"/>
            </w:rPr>
          </w:pPr>
          <w:r>
            <w:rPr>
              <w:rFonts w:hint="eastAsia"/>
            </w:rPr>
            <w:t>其他</w:t>
          </w:r>
          <w:r>
            <w:rPr>
              <w:rFonts w:hint="eastAsia"/>
              <w:szCs w:val="21"/>
            </w:rPr>
            <w:t>说明</w:t>
          </w:r>
        </w:p>
        <w:sdt>
          <w:sdtPr>
            <w:rPr>
              <w:rFonts w:cs="宋体"/>
              <w:b w:val="0"/>
              <w:bCs w:val="0"/>
              <w:kern w:val="0"/>
              <w:szCs w:val="24"/>
            </w:rPr>
            <w:alias w:val="应付账款的其他说明"/>
            <w:tag w:val="_GBC_ce49b41e552042498c99840916063218"/>
            <w:id w:val="-2063088051"/>
            <w:lock w:val="sdtLocked"/>
            <w:placeholder>
              <w:docPart w:val="GBC22222222222222222222222222222"/>
            </w:placeholder>
          </w:sdtPr>
          <w:sdtContent>
            <w:p w:rsidR="00A909F2" w:rsidRPr="00A909F2" w:rsidRDefault="00A909F2" w:rsidP="00A909F2">
              <w:pPr>
                <w:pStyle w:val="afd"/>
                <w:tabs>
                  <w:tab w:val="clear" w:pos="1273"/>
                </w:tabs>
                <w:spacing w:line="240" w:lineRule="auto"/>
                <w:ind w:leftChars="0" w:left="-237" w:firstLineChars="0" w:firstLine="0"/>
                <w:rPr>
                  <w:rFonts w:ascii="Arial Narrow" w:hAnsi="Arial Narrow"/>
                  <w:b w:val="0"/>
                </w:rPr>
              </w:pPr>
              <w:r w:rsidRPr="00A909F2">
                <w:rPr>
                  <w:rFonts w:hint="eastAsia"/>
                  <w:b w:val="0"/>
                </w:rPr>
                <w:t>1、</w:t>
              </w:r>
              <w:r w:rsidRPr="00A909F2">
                <w:rPr>
                  <w:rFonts w:ascii="Arial Narrow" w:hAnsi="Arial Narrow"/>
                  <w:b w:val="0"/>
                </w:rPr>
                <w:t>期末数中无欠持本公司</w:t>
              </w:r>
              <w:r w:rsidRPr="00A909F2">
                <w:rPr>
                  <w:rFonts w:ascii="Arial Narrow" w:hAnsi="Arial Narrow"/>
                  <w:b w:val="0"/>
                </w:rPr>
                <w:t>5</w:t>
              </w:r>
              <w:r w:rsidRPr="00A909F2">
                <w:rPr>
                  <w:rFonts w:ascii="Arial Narrow" w:hAnsi="Arial Narrow"/>
                  <w:b w:val="0"/>
                </w:rPr>
                <w:t>％以上（含</w:t>
              </w:r>
              <w:r w:rsidRPr="00A909F2">
                <w:rPr>
                  <w:rFonts w:ascii="Arial Narrow" w:hAnsi="Arial Narrow"/>
                  <w:b w:val="0"/>
                </w:rPr>
                <w:t>5</w:t>
              </w:r>
              <w:r w:rsidRPr="00A909F2">
                <w:rPr>
                  <w:rFonts w:ascii="Arial Narrow" w:hAnsi="Arial Narrow"/>
                  <w:b w:val="0"/>
                </w:rPr>
                <w:t>％）表决权股份的股东单位款项。</w:t>
              </w:r>
            </w:p>
            <w:p w:rsidR="00A909F2" w:rsidRPr="00A909F2" w:rsidRDefault="00A909F2" w:rsidP="00A909F2">
              <w:pPr>
                <w:pStyle w:val="afd"/>
                <w:tabs>
                  <w:tab w:val="clear" w:pos="1273"/>
                </w:tabs>
                <w:spacing w:line="240" w:lineRule="auto"/>
                <w:ind w:leftChars="0" w:left="-237" w:firstLineChars="0" w:firstLine="0"/>
                <w:rPr>
                  <w:rFonts w:ascii="Arial Narrow" w:hAnsi="Arial Narrow"/>
                  <w:b w:val="0"/>
                </w:rPr>
              </w:pPr>
              <w:r w:rsidRPr="00A909F2">
                <w:rPr>
                  <w:rFonts w:ascii="Arial Narrow" w:hAnsi="Arial Narrow" w:hint="eastAsia"/>
                  <w:b w:val="0"/>
                </w:rPr>
                <w:t>2</w:t>
              </w:r>
              <w:r w:rsidRPr="00A909F2">
                <w:rPr>
                  <w:rFonts w:ascii="Arial Narrow" w:hAnsi="Arial Narrow" w:hint="eastAsia"/>
                  <w:b w:val="0"/>
                </w:rPr>
                <w:t>、</w:t>
              </w:r>
              <w:r w:rsidRPr="00A909F2">
                <w:rPr>
                  <w:rFonts w:ascii="Arial Narrow" w:hAnsi="Arial Narrow"/>
                  <w:b w:val="0"/>
                </w:rPr>
                <w:t>期末数中欠关联方情况。</w:t>
              </w:r>
            </w:p>
            <w:p w:rsidR="00A909F2" w:rsidRPr="00A909F2" w:rsidRDefault="00A909F2" w:rsidP="00A909F2">
              <w:pPr>
                <w:rPr>
                  <w:rFonts w:ascii="Arial Narrow" w:hAnsi="Arial Narrow"/>
                </w:rPr>
              </w:pPr>
              <w:r w:rsidRPr="00A909F2">
                <w:rPr>
                  <w:rFonts w:ascii="Arial Narrow" w:hAnsi="Arial Narrow" w:hint="eastAsia"/>
                </w:rPr>
                <w:t>详见</w:t>
              </w:r>
              <w:r w:rsidRPr="00A909F2">
                <w:rPr>
                  <w:rFonts w:ascii="Arial Narrow" w:hAnsi="Arial Narrow"/>
                </w:rPr>
                <w:t>关联方应收应付款项</w:t>
              </w:r>
              <w:r w:rsidRPr="00A909F2">
                <w:rPr>
                  <w:rFonts w:ascii="Arial Narrow" w:hAnsi="Arial Narrow" w:hint="eastAsia"/>
                </w:rPr>
                <w:t>披露。</w:t>
              </w:r>
            </w:p>
            <w:p w:rsidR="004808DF" w:rsidRDefault="006F5580">
              <w:pPr>
                <w:rPr>
                  <w:szCs w:val="21"/>
                </w:rPr>
              </w:pPr>
            </w:p>
          </w:sdtContent>
        </w:sdt>
      </w:sdtContent>
    </w:sdt>
    <w:p w:rsidR="004808DF" w:rsidRDefault="00011C56">
      <w:pPr>
        <w:pStyle w:val="3"/>
        <w:numPr>
          <w:ilvl w:val="0"/>
          <w:numId w:val="27"/>
        </w:numPr>
        <w:tabs>
          <w:tab w:val="left" w:pos="504"/>
        </w:tabs>
        <w:rPr>
          <w:rFonts w:ascii="宋体" w:hAnsi="宋体"/>
          <w:szCs w:val="21"/>
        </w:rPr>
      </w:pPr>
      <w:r>
        <w:rPr>
          <w:rFonts w:ascii="宋体" w:hAnsi="宋体" w:hint="eastAsia"/>
          <w:szCs w:val="21"/>
        </w:rPr>
        <w:t>预收款项</w:t>
      </w:r>
    </w:p>
    <w:sdt>
      <w:sdtPr>
        <w:rPr>
          <w:rFonts w:ascii="宋体" w:hAnsi="宋体" w:cs="宋体" w:hint="eastAsia"/>
          <w:b w:val="0"/>
          <w:bCs w:val="0"/>
          <w:kern w:val="0"/>
          <w:szCs w:val="21"/>
        </w:rPr>
        <w:tag w:val="_GBC_d7dac18f0444439d83469555857c3195"/>
        <w:id w:val="-1694531492"/>
        <w:lock w:val="sdtLocked"/>
        <w:placeholder>
          <w:docPart w:val="GBC22222222222222222222222222222"/>
        </w:placeholder>
      </w:sdtPr>
      <w:sdtEndPr>
        <w:rPr>
          <w:rFonts w:cstheme="minorBidi" w:hint="default"/>
          <w:color w:val="000000" w:themeColor="text1"/>
          <w:kern w:val="2"/>
        </w:rPr>
      </w:sdtEndPr>
      <w:sdtContent>
        <w:p w:rsidR="004808DF" w:rsidRDefault="00011C56">
          <w:pPr>
            <w:pStyle w:val="4"/>
            <w:numPr>
              <w:ilvl w:val="0"/>
              <w:numId w:val="73"/>
            </w:numPr>
            <w:rPr>
              <w:rFonts w:ascii="宋体" w:hAnsi="宋体"/>
              <w:szCs w:val="21"/>
            </w:rPr>
          </w:pPr>
          <w:r>
            <w:rPr>
              <w:rFonts w:ascii="宋体" w:hAnsi="宋体" w:hint="eastAsia"/>
              <w:szCs w:val="21"/>
            </w:rPr>
            <w:t>预收账款项列示</w:t>
          </w:r>
        </w:p>
        <w:sdt>
          <w:sdtPr>
            <w:alias w:val="是否适用：预收账款项列示"/>
            <w:tag w:val="_GBC_cf9ab7f5f12c4f788a9bbb6e3ef9c9de"/>
            <w:id w:val="1716084182"/>
            <w:lock w:val="sdtContentLocked"/>
            <w:placeholder>
              <w:docPart w:val="GBC22222222222222222222222222222"/>
            </w:placeholder>
          </w:sdtPr>
          <w:sdtContent>
            <w:p w:rsidR="004808DF" w:rsidRDefault="006F5580">
              <w:r>
                <w:fldChar w:fldCharType="begin"/>
              </w:r>
              <w:r w:rsidR="00A909F2">
                <w:instrText xml:space="preserve"> MACROBUTTON  SnrToggleCheckbox √适用 </w:instrText>
              </w:r>
              <w:r>
                <w:fldChar w:fldCharType="end"/>
              </w:r>
              <w:r>
                <w:fldChar w:fldCharType="begin"/>
              </w:r>
              <w:r w:rsidR="00A909F2">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预收账款情况"/>
              <w:tag w:val="_GBC_f4564e0d7a8a4a9589aae9168c4c8fdb"/>
              <w:id w:val="47003273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e993db46bf3641c59c10bd3e14a930d9"/>
              <w:id w:val="-176212987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4808DF" w:rsidTr="00C70082">
            <w:tc>
              <w:tcPr>
                <w:tcW w:w="1601" w:type="pct"/>
                <w:shd w:val="clear" w:color="auto" w:fill="auto"/>
              </w:tcPr>
              <w:p w:rsidR="004808DF" w:rsidRDefault="00011C56">
                <w:pPr>
                  <w:jc w:val="center"/>
                  <w:rPr>
                    <w:szCs w:val="21"/>
                  </w:rPr>
                </w:pPr>
                <w:r>
                  <w:rPr>
                    <w:rFonts w:hint="eastAsia"/>
                    <w:szCs w:val="21"/>
                  </w:rPr>
                  <w:t>项目</w:t>
                </w:r>
              </w:p>
            </w:tc>
            <w:tc>
              <w:tcPr>
                <w:tcW w:w="1701" w:type="pct"/>
                <w:shd w:val="clear" w:color="auto" w:fill="auto"/>
              </w:tcPr>
              <w:p w:rsidR="004808DF" w:rsidRDefault="00011C56">
                <w:pPr>
                  <w:jc w:val="center"/>
                  <w:rPr>
                    <w:szCs w:val="21"/>
                  </w:rPr>
                </w:pPr>
                <w:r>
                  <w:rPr>
                    <w:rFonts w:hint="eastAsia"/>
                    <w:szCs w:val="21"/>
                  </w:rPr>
                  <w:t>期末余额</w:t>
                </w:r>
              </w:p>
            </w:tc>
            <w:tc>
              <w:tcPr>
                <w:tcW w:w="1698" w:type="pct"/>
                <w:shd w:val="clear" w:color="auto" w:fill="auto"/>
              </w:tcPr>
              <w:p w:rsidR="004808DF" w:rsidRDefault="00011C56">
                <w:pPr>
                  <w:jc w:val="center"/>
                  <w:rPr>
                    <w:szCs w:val="21"/>
                  </w:rPr>
                </w:pPr>
                <w:r>
                  <w:rPr>
                    <w:rFonts w:hint="eastAsia"/>
                    <w:szCs w:val="21"/>
                  </w:rPr>
                  <w:t>期初余额</w:t>
                </w:r>
              </w:p>
            </w:tc>
          </w:tr>
          <w:sdt>
            <w:sdtPr>
              <w:rPr>
                <w:rFonts w:hint="eastAsia"/>
                <w:szCs w:val="21"/>
              </w:rPr>
              <w:alias w:val="预收账款情况明细"/>
              <w:tag w:val="_GBC_230853c1febc415e90da55e0c713ce54"/>
              <w:id w:val="627137505"/>
              <w:lock w:val="sdtLocked"/>
            </w:sdtPr>
            <w:sdtContent>
              <w:tr w:rsidR="004808DF" w:rsidTr="00C70082">
                <w:sdt>
                  <w:sdtPr>
                    <w:rPr>
                      <w:rFonts w:hint="eastAsia"/>
                      <w:szCs w:val="21"/>
                    </w:rPr>
                    <w:alias w:val="预收账款情况明细-项目"/>
                    <w:tag w:val="_GBC_761e1f97d6a9400c8bf77837fd5e54ca"/>
                    <w:id w:val="-477922746"/>
                    <w:lock w:val="sdtLocked"/>
                  </w:sdtPr>
                  <w:sdtContent>
                    <w:tc>
                      <w:tcPr>
                        <w:tcW w:w="1601" w:type="pct"/>
                        <w:shd w:val="clear" w:color="auto" w:fill="auto"/>
                      </w:tcPr>
                      <w:p w:rsidR="004808DF" w:rsidRDefault="00A909F2">
                        <w:pPr>
                          <w:rPr>
                            <w:color w:val="000000" w:themeColor="text1"/>
                            <w:szCs w:val="21"/>
                          </w:rPr>
                        </w:pPr>
                        <w:r>
                          <w:rPr>
                            <w:rFonts w:hint="eastAsia"/>
                            <w:szCs w:val="21"/>
                          </w:rPr>
                          <w:t>预收货款</w:t>
                        </w:r>
                      </w:p>
                    </w:tc>
                  </w:sdtContent>
                </w:sdt>
                <w:sdt>
                  <w:sdtPr>
                    <w:rPr>
                      <w:szCs w:val="21"/>
                    </w:rPr>
                    <w:alias w:val="预收账款情况明细-金额"/>
                    <w:tag w:val="_GBC_7396c58eea384244964498ccbc83cfde"/>
                    <w:id w:val="1003634214"/>
                    <w:lock w:val="sdtLocked"/>
                  </w:sdtPr>
                  <w:sdtContent>
                    <w:tc>
                      <w:tcPr>
                        <w:tcW w:w="1701" w:type="pct"/>
                        <w:shd w:val="clear" w:color="auto" w:fill="auto"/>
                      </w:tcPr>
                      <w:p w:rsidR="004808DF" w:rsidRDefault="00A909F2">
                        <w:pPr>
                          <w:jc w:val="right"/>
                          <w:rPr>
                            <w:color w:val="000000" w:themeColor="text1"/>
                            <w:szCs w:val="21"/>
                          </w:rPr>
                        </w:pPr>
                        <w:r>
                          <w:rPr>
                            <w:szCs w:val="21"/>
                          </w:rPr>
                          <w:t>682,739,202.24</w:t>
                        </w:r>
                      </w:p>
                    </w:tc>
                  </w:sdtContent>
                </w:sdt>
                <w:sdt>
                  <w:sdtPr>
                    <w:rPr>
                      <w:szCs w:val="21"/>
                    </w:rPr>
                    <w:alias w:val="预收账款情况明细-金额"/>
                    <w:tag w:val="_GBC_fe2b16a0aeac49a2a1b8710bf9023453"/>
                    <w:id w:val="-1891800280"/>
                    <w:lock w:val="sdtLocked"/>
                  </w:sdtPr>
                  <w:sdtContent>
                    <w:tc>
                      <w:tcPr>
                        <w:tcW w:w="1698" w:type="pct"/>
                        <w:shd w:val="clear" w:color="auto" w:fill="auto"/>
                      </w:tcPr>
                      <w:p w:rsidR="004808DF" w:rsidRDefault="00A909F2">
                        <w:pPr>
                          <w:jc w:val="right"/>
                          <w:rPr>
                            <w:color w:val="000000" w:themeColor="text1"/>
                            <w:szCs w:val="21"/>
                          </w:rPr>
                        </w:pPr>
                        <w:r>
                          <w:rPr>
                            <w:szCs w:val="21"/>
                          </w:rPr>
                          <w:t>1,138,180,489.88</w:t>
                        </w:r>
                      </w:p>
                    </w:tc>
                  </w:sdtContent>
                </w:sdt>
              </w:tr>
            </w:sdtContent>
          </w:sdt>
          <w:sdt>
            <w:sdtPr>
              <w:rPr>
                <w:rFonts w:hint="eastAsia"/>
                <w:szCs w:val="21"/>
              </w:rPr>
              <w:alias w:val="预收账款情况明细"/>
              <w:tag w:val="_GBC_230853c1febc415e90da55e0c713ce54"/>
              <w:id w:val="7519669"/>
              <w:lock w:val="sdtLocked"/>
            </w:sdtPr>
            <w:sdtContent>
              <w:tr w:rsidR="004808DF" w:rsidTr="00C70082">
                <w:sdt>
                  <w:sdtPr>
                    <w:rPr>
                      <w:rFonts w:hint="eastAsia"/>
                      <w:szCs w:val="21"/>
                    </w:rPr>
                    <w:alias w:val="预收账款情况明细-项目"/>
                    <w:tag w:val="_GBC_761e1f97d6a9400c8bf77837fd5e54ca"/>
                    <w:id w:val="7519666"/>
                    <w:lock w:val="sdtLocked"/>
                  </w:sdtPr>
                  <w:sdtContent>
                    <w:tc>
                      <w:tcPr>
                        <w:tcW w:w="1601" w:type="pct"/>
                        <w:shd w:val="clear" w:color="auto" w:fill="auto"/>
                      </w:tcPr>
                      <w:p w:rsidR="004808DF" w:rsidRDefault="00A909F2">
                        <w:pPr>
                          <w:rPr>
                            <w:color w:val="000000" w:themeColor="text1"/>
                            <w:szCs w:val="21"/>
                          </w:rPr>
                        </w:pPr>
                        <w:r>
                          <w:rPr>
                            <w:rFonts w:hint="eastAsia"/>
                            <w:szCs w:val="21"/>
                          </w:rPr>
                          <w:t>其他</w:t>
                        </w:r>
                      </w:p>
                    </w:tc>
                  </w:sdtContent>
                </w:sdt>
                <w:sdt>
                  <w:sdtPr>
                    <w:rPr>
                      <w:szCs w:val="21"/>
                    </w:rPr>
                    <w:alias w:val="预收账款情况明细-金额"/>
                    <w:tag w:val="_GBC_7396c58eea384244964498ccbc83cfde"/>
                    <w:id w:val="7519667"/>
                    <w:lock w:val="sdtLocked"/>
                  </w:sdtPr>
                  <w:sdtContent>
                    <w:tc>
                      <w:tcPr>
                        <w:tcW w:w="1701" w:type="pct"/>
                        <w:shd w:val="clear" w:color="auto" w:fill="auto"/>
                      </w:tcPr>
                      <w:p w:rsidR="004808DF" w:rsidRDefault="00A909F2">
                        <w:pPr>
                          <w:jc w:val="right"/>
                          <w:rPr>
                            <w:color w:val="000000" w:themeColor="text1"/>
                            <w:szCs w:val="21"/>
                          </w:rPr>
                        </w:pPr>
                        <w:r>
                          <w:rPr>
                            <w:szCs w:val="21"/>
                          </w:rPr>
                          <w:t>3,165,028.47</w:t>
                        </w:r>
                      </w:p>
                    </w:tc>
                  </w:sdtContent>
                </w:sdt>
                <w:sdt>
                  <w:sdtPr>
                    <w:rPr>
                      <w:szCs w:val="21"/>
                    </w:rPr>
                    <w:alias w:val="预收账款情况明细-金额"/>
                    <w:tag w:val="_GBC_fe2b16a0aeac49a2a1b8710bf9023453"/>
                    <w:id w:val="7519668"/>
                    <w:lock w:val="sdtLocked"/>
                  </w:sdtPr>
                  <w:sdtContent>
                    <w:tc>
                      <w:tcPr>
                        <w:tcW w:w="1698" w:type="pct"/>
                        <w:shd w:val="clear" w:color="auto" w:fill="auto"/>
                      </w:tcPr>
                      <w:p w:rsidR="004808DF" w:rsidRDefault="00A909F2">
                        <w:pPr>
                          <w:jc w:val="right"/>
                          <w:rPr>
                            <w:color w:val="000000" w:themeColor="text1"/>
                            <w:szCs w:val="21"/>
                          </w:rPr>
                        </w:pPr>
                        <w:r>
                          <w:rPr>
                            <w:szCs w:val="21"/>
                          </w:rPr>
                          <w:t>199,835.80</w:t>
                        </w:r>
                      </w:p>
                    </w:tc>
                  </w:sdtContent>
                </w:sdt>
              </w:tr>
            </w:sdtContent>
          </w:sdt>
          <w:tr w:rsidR="004808DF" w:rsidTr="00C70082">
            <w:tc>
              <w:tcPr>
                <w:tcW w:w="1601" w:type="pct"/>
                <w:shd w:val="clear" w:color="auto" w:fill="auto"/>
              </w:tcPr>
              <w:p w:rsidR="004808DF" w:rsidRDefault="00011C56">
                <w:pPr>
                  <w:jc w:val="center"/>
                  <w:rPr>
                    <w:color w:val="000000" w:themeColor="text1"/>
                    <w:szCs w:val="21"/>
                  </w:rPr>
                </w:pPr>
                <w:r>
                  <w:rPr>
                    <w:rFonts w:hint="eastAsia"/>
                    <w:color w:val="000000" w:themeColor="text1"/>
                    <w:szCs w:val="21"/>
                  </w:rPr>
                  <w:t>合计</w:t>
                </w:r>
              </w:p>
            </w:tc>
            <w:sdt>
              <w:sdtPr>
                <w:rPr>
                  <w:szCs w:val="21"/>
                </w:rPr>
                <w:alias w:val="预收帐款"/>
                <w:tag w:val="_GBC_4ad518083c254dc292b5cadbe2bc550c"/>
                <w:id w:val="635684313"/>
                <w:lock w:val="sdtLocked"/>
              </w:sdtPr>
              <w:sdtContent>
                <w:tc>
                  <w:tcPr>
                    <w:tcW w:w="1701" w:type="pct"/>
                    <w:shd w:val="clear" w:color="auto" w:fill="auto"/>
                  </w:tcPr>
                  <w:p w:rsidR="004808DF" w:rsidRDefault="00A909F2">
                    <w:pPr>
                      <w:jc w:val="right"/>
                      <w:rPr>
                        <w:color w:val="000000" w:themeColor="text1"/>
                        <w:szCs w:val="21"/>
                      </w:rPr>
                    </w:pPr>
                    <w:r>
                      <w:rPr>
                        <w:szCs w:val="21"/>
                      </w:rPr>
                      <w:t>685,904,230.71</w:t>
                    </w:r>
                  </w:p>
                </w:tc>
              </w:sdtContent>
            </w:sdt>
            <w:sdt>
              <w:sdtPr>
                <w:rPr>
                  <w:szCs w:val="21"/>
                </w:rPr>
                <w:alias w:val="预收帐款"/>
                <w:tag w:val="_GBC_04d89426e20b4bf09fca0e90c932358a"/>
                <w:id w:val="1778829683"/>
                <w:lock w:val="sdtLocked"/>
              </w:sdtPr>
              <w:sdtContent>
                <w:tc>
                  <w:tcPr>
                    <w:tcW w:w="1698" w:type="pct"/>
                    <w:shd w:val="clear" w:color="auto" w:fill="auto"/>
                  </w:tcPr>
                  <w:p w:rsidR="004808DF" w:rsidRDefault="00A909F2">
                    <w:pPr>
                      <w:jc w:val="right"/>
                      <w:rPr>
                        <w:color w:val="000000" w:themeColor="text1"/>
                        <w:szCs w:val="21"/>
                      </w:rPr>
                    </w:pPr>
                    <w:r>
                      <w:rPr>
                        <w:szCs w:val="21"/>
                      </w:rPr>
                      <w:t>1,138,380,325.68</w:t>
                    </w:r>
                  </w:p>
                </w:tc>
              </w:sdtContent>
            </w:sdt>
          </w:tr>
        </w:tbl>
      </w:sdtContent>
    </w:sdt>
    <w:p w:rsidR="004808DF" w:rsidRDefault="004808DF">
      <w:pPr>
        <w:tabs>
          <w:tab w:val="left" w:pos="8280"/>
          <w:tab w:val="left" w:pos="9720"/>
        </w:tabs>
        <w:ind w:rightChars="12" w:right="25"/>
        <w:rPr>
          <w:szCs w:val="21"/>
        </w:rPr>
      </w:pPr>
    </w:p>
    <w:sdt>
      <w:sdtPr>
        <w:rPr>
          <w:rFonts w:ascii="宋体" w:hAnsi="宋体" w:cstheme="minorBidi" w:hint="eastAsia"/>
          <w:b w:val="0"/>
          <w:bCs w:val="0"/>
          <w:kern w:val="0"/>
          <w:szCs w:val="21"/>
        </w:rPr>
        <w:tag w:val="_GBC_59300802f7ac43e3ab1ce4a570fb0267"/>
        <w:id w:val="95211671"/>
        <w:lock w:val="sdtLocked"/>
        <w:placeholder>
          <w:docPart w:val="GBC22222222222222222222222222222"/>
        </w:placeholder>
      </w:sdtPr>
      <w:sdtEndPr>
        <w:rPr>
          <w:rFonts w:cs="宋体"/>
          <w:szCs w:val="24"/>
        </w:rPr>
      </w:sdtEndPr>
      <w:sdtContent>
        <w:p w:rsidR="004808DF" w:rsidRDefault="00011C56">
          <w:pPr>
            <w:pStyle w:val="4"/>
            <w:numPr>
              <w:ilvl w:val="0"/>
              <w:numId w:val="73"/>
            </w:numPr>
            <w:rPr>
              <w:kern w:val="0"/>
            </w:rPr>
          </w:pPr>
          <w:r>
            <w:rPr>
              <w:rFonts w:hint="eastAsia"/>
              <w:kern w:val="0"/>
            </w:rPr>
            <w:t>账龄超过</w:t>
          </w:r>
          <w:r>
            <w:rPr>
              <w:kern w:val="0"/>
            </w:rPr>
            <w:t>1</w:t>
          </w:r>
          <w:r>
            <w:rPr>
              <w:kern w:val="0"/>
            </w:rPr>
            <w:t>年的重要预收款项</w:t>
          </w:r>
        </w:p>
        <w:sdt>
          <w:sdtPr>
            <w:alias w:val="是否适用：账龄超过1年的重要预收款项"/>
            <w:tag w:val="_GBC_ae7ea5bab4b04b2cb170af5020f86302"/>
            <w:id w:val="1764412523"/>
            <w:lock w:val="sdtContentLocked"/>
            <w:placeholder>
              <w:docPart w:val="GBC22222222222222222222222222222"/>
            </w:placeholder>
          </w:sdtPr>
          <w:sdtContent>
            <w:p w:rsidR="004808DF" w:rsidRDefault="006F5580">
              <w:r>
                <w:fldChar w:fldCharType="begin"/>
              </w:r>
              <w:r w:rsidR="00A909F2">
                <w:instrText xml:space="preserve"> MACROBUTTON  SnrToggleCheckbox √适用 </w:instrText>
              </w:r>
              <w:r>
                <w:fldChar w:fldCharType="end"/>
              </w:r>
              <w:r>
                <w:fldChar w:fldCharType="begin"/>
              </w:r>
              <w:r w:rsidR="00A909F2">
                <w:instrText xml:space="preserve"> MACROBUTTON  SnrToggleCheckbox □不适用 </w:instrText>
              </w:r>
              <w:r>
                <w:fldChar w:fldCharType="end"/>
              </w:r>
            </w:p>
          </w:sdtContent>
        </w:sdt>
        <w:p w:rsidR="004808DF" w:rsidRDefault="00011C56">
          <w:pPr>
            <w:jc w:val="right"/>
          </w:pPr>
          <w:r>
            <w:rPr>
              <w:rFonts w:hint="eastAsia"/>
            </w:rPr>
            <w:t>单位：</w:t>
          </w:r>
          <w:sdt>
            <w:sdtPr>
              <w:rPr>
                <w:rFonts w:hint="eastAsia"/>
              </w:rPr>
              <w:alias w:val="单位：财务附注：重要的账龄超过1年的预收账款"/>
              <w:tag w:val="_GBC_42b95b40c556404fb356ffbe5874de55"/>
              <w:id w:val="-98238315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账龄超过1年的预收账款"/>
              <w:tag w:val="_GBC_3b5cf8cf0f1d44548bc9470ab19fc397"/>
              <w:id w:val="16863231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89"/>
            <w:gridCol w:w="3012"/>
            <w:gridCol w:w="3048"/>
          </w:tblGrid>
          <w:tr w:rsidR="00A909F2" w:rsidTr="00810436">
            <w:tc>
              <w:tcPr>
                <w:tcW w:w="1652" w:type="pct"/>
                <w:shd w:val="clear" w:color="auto" w:fill="auto"/>
                <w:vAlign w:val="center"/>
              </w:tcPr>
              <w:p w:rsidR="00A909F2" w:rsidRDefault="00A909F2" w:rsidP="00810436">
                <w:pPr>
                  <w:jc w:val="center"/>
                  <w:rPr>
                    <w:szCs w:val="21"/>
                  </w:rPr>
                </w:pPr>
                <w:r>
                  <w:rPr>
                    <w:rFonts w:hint="eastAsia"/>
                    <w:szCs w:val="21"/>
                  </w:rPr>
                  <w:t>项目</w:t>
                </w:r>
              </w:p>
            </w:tc>
            <w:tc>
              <w:tcPr>
                <w:tcW w:w="1664" w:type="pct"/>
                <w:shd w:val="clear" w:color="auto" w:fill="auto"/>
                <w:vAlign w:val="center"/>
              </w:tcPr>
              <w:p w:rsidR="00A909F2" w:rsidRDefault="00A909F2" w:rsidP="00810436">
                <w:pPr>
                  <w:jc w:val="center"/>
                  <w:rPr>
                    <w:szCs w:val="21"/>
                  </w:rPr>
                </w:pPr>
                <w:r>
                  <w:rPr>
                    <w:rFonts w:hint="eastAsia"/>
                    <w:szCs w:val="21"/>
                  </w:rPr>
                  <w:t>期末余额</w:t>
                </w:r>
              </w:p>
            </w:tc>
            <w:tc>
              <w:tcPr>
                <w:tcW w:w="1684" w:type="pct"/>
                <w:shd w:val="clear" w:color="auto" w:fill="auto"/>
                <w:vAlign w:val="center"/>
              </w:tcPr>
              <w:p w:rsidR="00A909F2" w:rsidRDefault="00A909F2" w:rsidP="00810436">
                <w:pPr>
                  <w:jc w:val="center"/>
                  <w:rPr>
                    <w:szCs w:val="21"/>
                  </w:rPr>
                </w:pPr>
                <w:r>
                  <w:rPr>
                    <w:rFonts w:hint="eastAsia"/>
                    <w:szCs w:val="21"/>
                  </w:rPr>
                  <w:t>未偿还或结转的原因</w:t>
                </w:r>
              </w:p>
            </w:tc>
          </w:tr>
          <w:sdt>
            <w:sdtPr>
              <w:rPr>
                <w:szCs w:val="21"/>
              </w:rPr>
              <w:alias w:val="重要的账龄超过1年的预收账款明细"/>
              <w:tag w:val="_GBC_36a567eab8e7428283e75f2fe80c7041"/>
              <w:id w:val="1912650"/>
              <w:lock w:val="sdtLocked"/>
            </w:sdtPr>
            <w:sdtContent>
              <w:tr w:rsidR="00A909F2" w:rsidTr="00810436">
                <w:sdt>
                  <w:sdtPr>
                    <w:rPr>
                      <w:szCs w:val="21"/>
                    </w:rPr>
                    <w:alias w:val="重要的账龄超过1年的预收账款明细-项目名称"/>
                    <w:tag w:val="_GBC_bb6d26087e724b99999013f619596b12"/>
                    <w:id w:val="1912647"/>
                    <w:lock w:val="sdtLocked"/>
                  </w:sdtPr>
                  <w:sdtContent>
                    <w:tc>
                      <w:tcPr>
                        <w:tcW w:w="1652" w:type="pct"/>
                        <w:tcBorders>
                          <w:bottom w:val="single" w:sz="4" w:space="0" w:color="auto"/>
                        </w:tcBorders>
                        <w:shd w:val="clear" w:color="auto" w:fill="auto"/>
                      </w:tcPr>
                      <w:p w:rsidR="00A909F2" w:rsidRDefault="00A909F2" w:rsidP="00810436">
                        <w:pPr>
                          <w:rPr>
                            <w:szCs w:val="21"/>
                          </w:rPr>
                        </w:pPr>
                        <w:r>
                          <w:rPr>
                            <w:szCs w:val="21"/>
                          </w:rPr>
                          <w:t>浙江金华广福肿瘤医院</w:t>
                        </w:r>
                      </w:p>
                    </w:tc>
                  </w:sdtContent>
                </w:sdt>
                <w:sdt>
                  <w:sdtPr>
                    <w:rPr>
                      <w:szCs w:val="21"/>
                    </w:rPr>
                    <w:alias w:val="重要的账龄超过1年的预收账款明细-余额"/>
                    <w:tag w:val="_GBC_505b2104d6dc4242b280b1a858949c5e"/>
                    <w:id w:val="1912648"/>
                    <w:lock w:val="sdtLocked"/>
                  </w:sdtPr>
                  <w:sdtContent>
                    <w:tc>
                      <w:tcPr>
                        <w:tcW w:w="1664" w:type="pct"/>
                        <w:shd w:val="clear" w:color="auto" w:fill="auto"/>
                      </w:tcPr>
                      <w:p w:rsidR="00A909F2" w:rsidRDefault="00A909F2" w:rsidP="00810436">
                        <w:pPr>
                          <w:jc w:val="right"/>
                          <w:rPr>
                            <w:szCs w:val="21"/>
                          </w:rPr>
                        </w:pPr>
                        <w:r>
                          <w:rPr>
                            <w:szCs w:val="21"/>
                          </w:rPr>
                          <w:t>20,988,000.00</w:t>
                        </w:r>
                      </w:p>
                    </w:tc>
                  </w:sdtContent>
                </w:sdt>
                <w:sdt>
                  <w:sdtPr>
                    <w:rPr>
                      <w:szCs w:val="21"/>
                    </w:rPr>
                    <w:alias w:val="重要的账龄超过1年的预收账款明细-未偿还或结转的原因"/>
                    <w:tag w:val="_GBC_249ef1e2d12948aeb8a8011a742a171f"/>
                    <w:id w:val="1912649"/>
                    <w:lock w:val="sdtLocked"/>
                  </w:sdtPr>
                  <w:sdtContent>
                    <w:tc>
                      <w:tcPr>
                        <w:tcW w:w="1684" w:type="pct"/>
                        <w:shd w:val="clear" w:color="auto" w:fill="auto"/>
                      </w:tcPr>
                      <w:p w:rsidR="00A909F2" w:rsidRDefault="00A909F2" w:rsidP="00810436">
                        <w:pPr>
                          <w:rPr>
                            <w:szCs w:val="21"/>
                          </w:rPr>
                        </w:pPr>
                        <w:r>
                          <w:rPr>
                            <w:szCs w:val="21"/>
                          </w:rPr>
                          <w:t xml:space="preserve">　未到结算期</w:t>
                        </w:r>
                      </w:p>
                    </w:tc>
                  </w:sdtContent>
                </w:sdt>
              </w:tr>
            </w:sdtContent>
          </w:sdt>
          <w:sdt>
            <w:sdtPr>
              <w:rPr>
                <w:szCs w:val="21"/>
              </w:rPr>
              <w:alias w:val="重要的账龄超过1年的预收账款明细"/>
              <w:tag w:val="_GBC_36a567eab8e7428283e75f2fe80c7041"/>
              <w:id w:val="1912654"/>
              <w:lock w:val="sdtLocked"/>
            </w:sdtPr>
            <w:sdtContent>
              <w:tr w:rsidR="00A909F2" w:rsidTr="00810436">
                <w:sdt>
                  <w:sdtPr>
                    <w:rPr>
                      <w:szCs w:val="21"/>
                    </w:rPr>
                    <w:alias w:val="重要的账龄超过1年的预收账款明细-项目名称"/>
                    <w:tag w:val="_GBC_bb6d26087e724b99999013f619596b12"/>
                    <w:id w:val="1912651"/>
                    <w:lock w:val="sdtLocked"/>
                  </w:sdtPr>
                  <w:sdtContent>
                    <w:tc>
                      <w:tcPr>
                        <w:tcW w:w="1652" w:type="pct"/>
                        <w:tcBorders>
                          <w:bottom w:val="single" w:sz="4" w:space="0" w:color="auto"/>
                        </w:tcBorders>
                        <w:shd w:val="clear" w:color="auto" w:fill="auto"/>
                      </w:tcPr>
                      <w:p w:rsidR="00A909F2" w:rsidRDefault="00A909F2" w:rsidP="00810436">
                        <w:pPr>
                          <w:rPr>
                            <w:szCs w:val="21"/>
                          </w:rPr>
                        </w:pPr>
                        <w:r>
                          <w:rPr>
                            <w:szCs w:val="21"/>
                          </w:rPr>
                          <w:t>台州恩泽医院（筹）</w:t>
                        </w:r>
                      </w:p>
                    </w:tc>
                  </w:sdtContent>
                </w:sdt>
                <w:sdt>
                  <w:sdtPr>
                    <w:rPr>
                      <w:szCs w:val="21"/>
                    </w:rPr>
                    <w:alias w:val="重要的账龄超过1年的预收账款明细-余额"/>
                    <w:tag w:val="_GBC_505b2104d6dc4242b280b1a858949c5e"/>
                    <w:id w:val="1912652"/>
                    <w:lock w:val="sdtLocked"/>
                  </w:sdtPr>
                  <w:sdtContent>
                    <w:tc>
                      <w:tcPr>
                        <w:tcW w:w="1664" w:type="pct"/>
                        <w:shd w:val="clear" w:color="auto" w:fill="auto"/>
                      </w:tcPr>
                      <w:p w:rsidR="00A909F2" w:rsidRDefault="00A909F2" w:rsidP="00810436">
                        <w:pPr>
                          <w:jc w:val="right"/>
                          <w:rPr>
                            <w:szCs w:val="21"/>
                          </w:rPr>
                        </w:pPr>
                        <w:r>
                          <w:rPr>
                            <w:szCs w:val="21"/>
                          </w:rPr>
                          <w:t>17,931,541.50</w:t>
                        </w:r>
                      </w:p>
                    </w:tc>
                  </w:sdtContent>
                </w:sdt>
                <w:sdt>
                  <w:sdtPr>
                    <w:rPr>
                      <w:szCs w:val="21"/>
                    </w:rPr>
                    <w:alias w:val="重要的账龄超过1年的预收账款明细-未偿还或结转的原因"/>
                    <w:tag w:val="_GBC_249ef1e2d12948aeb8a8011a742a171f"/>
                    <w:id w:val="1912653"/>
                    <w:lock w:val="sdtLocked"/>
                  </w:sdtPr>
                  <w:sdtContent>
                    <w:tc>
                      <w:tcPr>
                        <w:tcW w:w="1684" w:type="pct"/>
                        <w:shd w:val="clear" w:color="auto" w:fill="auto"/>
                      </w:tcPr>
                      <w:p w:rsidR="00A909F2" w:rsidRDefault="00A909F2" w:rsidP="00810436">
                        <w:pPr>
                          <w:rPr>
                            <w:szCs w:val="21"/>
                          </w:rPr>
                        </w:pPr>
                        <w:r>
                          <w:rPr>
                            <w:szCs w:val="21"/>
                          </w:rPr>
                          <w:t xml:space="preserve">　未到结算期</w:t>
                        </w:r>
                      </w:p>
                    </w:tc>
                  </w:sdtContent>
                </w:sdt>
              </w:tr>
            </w:sdtContent>
          </w:sdt>
          <w:sdt>
            <w:sdtPr>
              <w:rPr>
                <w:szCs w:val="21"/>
              </w:rPr>
              <w:alias w:val="重要的账龄超过1年的预收账款明细"/>
              <w:tag w:val="_GBC_36a567eab8e7428283e75f2fe80c7041"/>
              <w:id w:val="1912658"/>
              <w:lock w:val="sdtLocked"/>
            </w:sdtPr>
            <w:sdtContent>
              <w:tr w:rsidR="00A909F2" w:rsidTr="00810436">
                <w:sdt>
                  <w:sdtPr>
                    <w:rPr>
                      <w:szCs w:val="21"/>
                    </w:rPr>
                    <w:alias w:val="重要的账龄超过1年的预收账款明细-项目名称"/>
                    <w:tag w:val="_GBC_bb6d26087e724b99999013f619596b12"/>
                    <w:id w:val="1912655"/>
                    <w:lock w:val="sdtLocked"/>
                  </w:sdtPr>
                  <w:sdtContent>
                    <w:tc>
                      <w:tcPr>
                        <w:tcW w:w="1652" w:type="pct"/>
                        <w:tcBorders>
                          <w:bottom w:val="single" w:sz="4" w:space="0" w:color="auto"/>
                        </w:tcBorders>
                        <w:shd w:val="clear" w:color="auto" w:fill="auto"/>
                      </w:tcPr>
                      <w:p w:rsidR="00A909F2" w:rsidRDefault="00A909F2" w:rsidP="00810436">
                        <w:pPr>
                          <w:rPr>
                            <w:szCs w:val="21"/>
                          </w:rPr>
                        </w:pPr>
                        <w:r>
                          <w:rPr>
                            <w:szCs w:val="21"/>
                          </w:rPr>
                          <w:t>杭州第七人民医院</w:t>
                        </w:r>
                      </w:p>
                    </w:tc>
                  </w:sdtContent>
                </w:sdt>
                <w:sdt>
                  <w:sdtPr>
                    <w:rPr>
                      <w:szCs w:val="21"/>
                    </w:rPr>
                    <w:alias w:val="重要的账龄超过1年的预收账款明细-余额"/>
                    <w:tag w:val="_GBC_505b2104d6dc4242b280b1a858949c5e"/>
                    <w:id w:val="1912656"/>
                    <w:lock w:val="sdtLocked"/>
                  </w:sdtPr>
                  <w:sdtContent>
                    <w:tc>
                      <w:tcPr>
                        <w:tcW w:w="1664" w:type="pct"/>
                        <w:shd w:val="clear" w:color="auto" w:fill="auto"/>
                      </w:tcPr>
                      <w:p w:rsidR="00A909F2" w:rsidRDefault="00A909F2" w:rsidP="00810436">
                        <w:pPr>
                          <w:jc w:val="right"/>
                          <w:rPr>
                            <w:szCs w:val="21"/>
                          </w:rPr>
                        </w:pPr>
                        <w:r>
                          <w:rPr>
                            <w:szCs w:val="21"/>
                          </w:rPr>
                          <w:t>10,950,000.00</w:t>
                        </w:r>
                      </w:p>
                    </w:tc>
                  </w:sdtContent>
                </w:sdt>
                <w:sdt>
                  <w:sdtPr>
                    <w:rPr>
                      <w:szCs w:val="21"/>
                    </w:rPr>
                    <w:alias w:val="重要的账龄超过1年的预收账款明细-未偿还或结转的原因"/>
                    <w:tag w:val="_GBC_249ef1e2d12948aeb8a8011a742a171f"/>
                    <w:id w:val="1912657"/>
                    <w:lock w:val="sdtLocked"/>
                  </w:sdtPr>
                  <w:sdtContent>
                    <w:tc>
                      <w:tcPr>
                        <w:tcW w:w="1684" w:type="pct"/>
                        <w:shd w:val="clear" w:color="auto" w:fill="auto"/>
                      </w:tcPr>
                      <w:p w:rsidR="00A909F2" w:rsidRDefault="00A909F2" w:rsidP="00810436">
                        <w:pPr>
                          <w:rPr>
                            <w:szCs w:val="21"/>
                          </w:rPr>
                        </w:pPr>
                        <w:r>
                          <w:rPr>
                            <w:szCs w:val="21"/>
                          </w:rPr>
                          <w:t>未到结算期</w:t>
                        </w:r>
                      </w:p>
                    </w:tc>
                  </w:sdtContent>
                </w:sdt>
              </w:tr>
            </w:sdtContent>
          </w:sdt>
          <w:sdt>
            <w:sdtPr>
              <w:rPr>
                <w:szCs w:val="21"/>
              </w:rPr>
              <w:alias w:val="重要的账龄超过1年的预收账款明细"/>
              <w:tag w:val="_GBC_36a567eab8e7428283e75f2fe80c7041"/>
              <w:id w:val="1912662"/>
              <w:lock w:val="sdtLocked"/>
            </w:sdtPr>
            <w:sdtContent>
              <w:tr w:rsidR="00A909F2" w:rsidTr="00810436">
                <w:sdt>
                  <w:sdtPr>
                    <w:rPr>
                      <w:szCs w:val="21"/>
                    </w:rPr>
                    <w:alias w:val="重要的账龄超过1年的预收账款明细-项目名称"/>
                    <w:tag w:val="_GBC_bb6d26087e724b99999013f619596b12"/>
                    <w:id w:val="1912659"/>
                    <w:lock w:val="sdtLocked"/>
                  </w:sdtPr>
                  <w:sdtContent>
                    <w:tc>
                      <w:tcPr>
                        <w:tcW w:w="1652" w:type="pct"/>
                        <w:tcBorders>
                          <w:bottom w:val="single" w:sz="4" w:space="0" w:color="auto"/>
                        </w:tcBorders>
                        <w:shd w:val="clear" w:color="auto" w:fill="auto"/>
                      </w:tcPr>
                      <w:p w:rsidR="00A909F2" w:rsidRDefault="00A909F2" w:rsidP="00810436">
                        <w:pPr>
                          <w:rPr>
                            <w:szCs w:val="21"/>
                          </w:rPr>
                        </w:pPr>
                        <w:r>
                          <w:rPr>
                            <w:szCs w:val="21"/>
                          </w:rPr>
                          <w:t>浙江省台州医院</w:t>
                        </w:r>
                      </w:p>
                    </w:tc>
                  </w:sdtContent>
                </w:sdt>
                <w:sdt>
                  <w:sdtPr>
                    <w:rPr>
                      <w:szCs w:val="21"/>
                    </w:rPr>
                    <w:alias w:val="重要的账龄超过1年的预收账款明细-余额"/>
                    <w:tag w:val="_GBC_505b2104d6dc4242b280b1a858949c5e"/>
                    <w:id w:val="1912660"/>
                    <w:lock w:val="sdtLocked"/>
                  </w:sdtPr>
                  <w:sdtContent>
                    <w:tc>
                      <w:tcPr>
                        <w:tcW w:w="1664" w:type="pct"/>
                        <w:shd w:val="clear" w:color="auto" w:fill="auto"/>
                      </w:tcPr>
                      <w:p w:rsidR="00A909F2" w:rsidRDefault="00A909F2" w:rsidP="00810436">
                        <w:pPr>
                          <w:jc w:val="right"/>
                          <w:rPr>
                            <w:szCs w:val="21"/>
                          </w:rPr>
                        </w:pPr>
                        <w:r>
                          <w:rPr>
                            <w:szCs w:val="21"/>
                          </w:rPr>
                          <w:t>9,641,916.00</w:t>
                        </w:r>
                      </w:p>
                    </w:tc>
                  </w:sdtContent>
                </w:sdt>
                <w:sdt>
                  <w:sdtPr>
                    <w:rPr>
                      <w:szCs w:val="21"/>
                    </w:rPr>
                    <w:alias w:val="重要的账龄超过1年的预收账款明细-未偿还或结转的原因"/>
                    <w:tag w:val="_GBC_249ef1e2d12948aeb8a8011a742a171f"/>
                    <w:id w:val="1912661"/>
                    <w:lock w:val="sdtLocked"/>
                  </w:sdtPr>
                  <w:sdtContent>
                    <w:tc>
                      <w:tcPr>
                        <w:tcW w:w="1684" w:type="pct"/>
                        <w:shd w:val="clear" w:color="auto" w:fill="auto"/>
                      </w:tcPr>
                      <w:p w:rsidR="00A909F2" w:rsidRDefault="00A909F2" w:rsidP="00810436">
                        <w:pPr>
                          <w:rPr>
                            <w:szCs w:val="21"/>
                          </w:rPr>
                        </w:pPr>
                        <w:r>
                          <w:rPr>
                            <w:szCs w:val="21"/>
                          </w:rPr>
                          <w:t>未到结算期</w:t>
                        </w:r>
                      </w:p>
                    </w:tc>
                  </w:sdtContent>
                </w:sdt>
              </w:tr>
            </w:sdtContent>
          </w:sdt>
          <w:sdt>
            <w:sdtPr>
              <w:rPr>
                <w:szCs w:val="21"/>
              </w:rPr>
              <w:alias w:val="重要的账龄超过1年的预收账款明细"/>
              <w:tag w:val="_GBC_36a567eab8e7428283e75f2fe80c7041"/>
              <w:id w:val="1912666"/>
              <w:lock w:val="sdtLocked"/>
            </w:sdtPr>
            <w:sdtContent>
              <w:tr w:rsidR="00A909F2" w:rsidTr="00810436">
                <w:sdt>
                  <w:sdtPr>
                    <w:rPr>
                      <w:szCs w:val="21"/>
                    </w:rPr>
                    <w:alias w:val="重要的账龄超过1年的预收账款明细-项目名称"/>
                    <w:tag w:val="_GBC_bb6d26087e724b99999013f619596b12"/>
                    <w:id w:val="1912663"/>
                    <w:lock w:val="sdtLocked"/>
                  </w:sdtPr>
                  <w:sdtContent>
                    <w:tc>
                      <w:tcPr>
                        <w:tcW w:w="1652" w:type="pct"/>
                        <w:tcBorders>
                          <w:bottom w:val="single" w:sz="4" w:space="0" w:color="auto"/>
                        </w:tcBorders>
                        <w:shd w:val="clear" w:color="auto" w:fill="auto"/>
                      </w:tcPr>
                      <w:p w:rsidR="00A909F2" w:rsidRDefault="00A909F2" w:rsidP="00810436">
                        <w:pPr>
                          <w:rPr>
                            <w:szCs w:val="21"/>
                          </w:rPr>
                        </w:pPr>
                        <w:r>
                          <w:rPr>
                            <w:szCs w:val="21"/>
                          </w:rPr>
                          <w:t>义乌市中心医院</w:t>
                        </w:r>
                      </w:p>
                    </w:tc>
                  </w:sdtContent>
                </w:sdt>
                <w:sdt>
                  <w:sdtPr>
                    <w:rPr>
                      <w:szCs w:val="21"/>
                    </w:rPr>
                    <w:alias w:val="重要的账龄超过1年的预收账款明细-余额"/>
                    <w:tag w:val="_GBC_505b2104d6dc4242b280b1a858949c5e"/>
                    <w:id w:val="1912664"/>
                    <w:lock w:val="sdtLocked"/>
                  </w:sdtPr>
                  <w:sdtContent>
                    <w:tc>
                      <w:tcPr>
                        <w:tcW w:w="1664" w:type="pct"/>
                        <w:shd w:val="clear" w:color="auto" w:fill="auto"/>
                      </w:tcPr>
                      <w:p w:rsidR="00A909F2" w:rsidRDefault="00A909F2" w:rsidP="00810436">
                        <w:pPr>
                          <w:jc w:val="right"/>
                          <w:rPr>
                            <w:szCs w:val="21"/>
                          </w:rPr>
                        </w:pPr>
                        <w:r>
                          <w:rPr>
                            <w:szCs w:val="21"/>
                          </w:rPr>
                          <w:t>9,200,000.00</w:t>
                        </w:r>
                      </w:p>
                    </w:tc>
                  </w:sdtContent>
                </w:sdt>
                <w:sdt>
                  <w:sdtPr>
                    <w:rPr>
                      <w:szCs w:val="21"/>
                    </w:rPr>
                    <w:alias w:val="重要的账龄超过1年的预收账款明细-未偿还或结转的原因"/>
                    <w:tag w:val="_GBC_249ef1e2d12948aeb8a8011a742a171f"/>
                    <w:id w:val="1912665"/>
                    <w:lock w:val="sdtLocked"/>
                  </w:sdtPr>
                  <w:sdtContent>
                    <w:tc>
                      <w:tcPr>
                        <w:tcW w:w="1684" w:type="pct"/>
                        <w:shd w:val="clear" w:color="auto" w:fill="auto"/>
                      </w:tcPr>
                      <w:p w:rsidR="00A909F2" w:rsidRDefault="00A909F2" w:rsidP="00810436">
                        <w:pPr>
                          <w:rPr>
                            <w:szCs w:val="21"/>
                          </w:rPr>
                        </w:pPr>
                        <w:r>
                          <w:rPr>
                            <w:szCs w:val="21"/>
                          </w:rPr>
                          <w:t>未到结算期</w:t>
                        </w:r>
                      </w:p>
                    </w:tc>
                  </w:sdtContent>
                </w:sdt>
              </w:tr>
            </w:sdtContent>
          </w:sdt>
          <w:tr w:rsidR="00A909F2" w:rsidRPr="00A909F2" w:rsidTr="00810436">
            <w:tc>
              <w:tcPr>
                <w:tcW w:w="1652" w:type="pct"/>
                <w:shd w:val="clear" w:color="auto" w:fill="auto"/>
                <w:vAlign w:val="center"/>
              </w:tcPr>
              <w:p w:rsidR="00A909F2" w:rsidRDefault="00A909F2" w:rsidP="00810436">
                <w:pPr>
                  <w:jc w:val="center"/>
                  <w:rPr>
                    <w:szCs w:val="21"/>
                  </w:rPr>
                </w:pPr>
                <w:r>
                  <w:rPr>
                    <w:rFonts w:hint="eastAsia"/>
                    <w:szCs w:val="21"/>
                  </w:rPr>
                  <w:t>合计</w:t>
                </w:r>
              </w:p>
            </w:tc>
            <w:tc>
              <w:tcPr>
                <w:tcW w:w="1664" w:type="pct"/>
                <w:shd w:val="clear" w:color="auto" w:fill="auto"/>
              </w:tcPr>
              <w:p w:rsidR="00A909F2" w:rsidRDefault="006F5580" w:rsidP="00A909F2">
                <w:pPr>
                  <w:jc w:val="right"/>
                  <w:rPr>
                    <w:szCs w:val="21"/>
                  </w:rPr>
                </w:pPr>
                <w:sdt>
                  <w:sdtPr>
                    <w:rPr>
                      <w:szCs w:val="21"/>
                    </w:rPr>
                    <w:alias w:val="重要的账龄超过1年的预收账款金额合计"/>
                    <w:tag w:val="_GBC_b584c73932da484cb43a0325dabe2067"/>
                    <w:id w:val="1912667"/>
                    <w:lock w:val="sdtLocked"/>
                  </w:sdtPr>
                  <w:sdtContent>
                    <w:r w:rsidR="00A909F2">
                      <w:rPr>
                        <w:szCs w:val="21"/>
                      </w:rPr>
                      <w:t>68,711,457.50</w:t>
                    </w:r>
                  </w:sdtContent>
                </w:sdt>
              </w:p>
            </w:tc>
            <w:tc>
              <w:tcPr>
                <w:tcW w:w="1684" w:type="pct"/>
                <w:shd w:val="clear" w:color="auto" w:fill="auto"/>
              </w:tcPr>
              <w:p w:rsidR="00A909F2" w:rsidRDefault="00A909F2" w:rsidP="00810436">
                <w:pPr>
                  <w:jc w:val="center"/>
                  <w:rPr>
                    <w:szCs w:val="21"/>
                  </w:rPr>
                </w:pPr>
                <w:r>
                  <w:rPr>
                    <w:rFonts w:hint="eastAsia"/>
                    <w:szCs w:val="21"/>
                  </w:rPr>
                  <w:t>/</w:t>
                </w:r>
              </w:p>
            </w:tc>
          </w:tr>
        </w:tbl>
        <w:p w:rsidR="00A909F2" w:rsidRDefault="00A909F2"/>
        <w:p w:rsidR="004808DF" w:rsidRPr="00A909F2" w:rsidRDefault="006F5580" w:rsidP="00A909F2"/>
      </w:sdtContent>
    </w:sdt>
    <w:sdt>
      <w:sdtPr>
        <w:rPr>
          <w:rFonts w:ascii="宋体" w:hAnsi="宋体" w:cstheme="minorBidi" w:hint="eastAsia"/>
          <w:b w:val="0"/>
          <w:bCs w:val="0"/>
          <w:kern w:val="0"/>
          <w:szCs w:val="21"/>
        </w:rPr>
        <w:tag w:val="_GBC_37bcb0c74eca4b76939a72b0cb5a0f2c"/>
        <w:id w:val="155959580"/>
        <w:lock w:val="sdtLocked"/>
        <w:placeholder>
          <w:docPart w:val="GBC22222222222222222222222222222"/>
        </w:placeholder>
      </w:sdtPr>
      <w:sdtContent>
        <w:p w:rsidR="004808DF" w:rsidRDefault="00011C56">
          <w:pPr>
            <w:pStyle w:val="4"/>
            <w:numPr>
              <w:ilvl w:val="0"/>
              <w:numId w:val="73"/>
            </w:numPr>
            <w:rPr>
              <w:rFonts w:cstheme="minorBidi"/>
              <w:szCs w:val="21"/>
            </w:rPr>
          </w:pPr>
          <w:r>
            <w:rPr>
              <w:rFonts w:ascii="宋体" w:hAnsi="宋体" w:cstheme="minorBidi" w:hint="eastAsia"/>
              <w:bCs w:val="0"/>
              <w:kern w:val="0"/>
              <w:szCs w:val="21"/>
            </w:rPr>
            <w:t>期末</w:t>
          </w:r>
          <w:r>
            <w:rPr>
              <w:rFonts w:cstheme="minorBidi" w:hint="eastAsia"/>
              <w:szCs w:val="21"/>
            </w:rPr>
            <w:t>建造合同形成的已结算未完工项目情况：</w:t>
          </w:r>
        </w:p>
        <w:sdt>
          <w:sdtPr>
            <w:alias w:val="是否适用：期末建造合同形成的已结算未完工项目情况"/>
            <w:tag w:val="_GBC_469609caee1b43e78166ae0bf6233f2c"/>
            <w:id w:val="-81925315"/>
            <w:lock w:val="sdtLocked"/>
            <w:placeholder>
              <w:docPart w:val="GBC22222222222222222222222222222"/>
            </w:placeholder>
          </w:sdtPr>
          <w:sdtContent>
            <w:p w:rsidR="004808DF" w:rsidRDefault="006F5580" w:rsidP="00A909F2">
              <w:pPr>
                <w:rPr>
                  <w:rFonts w:cstheme="minorBidi"/>
                  <w:szCs w:val="21"/>
                </w:rPr>
              </w:pPr>
              <w:r>
                <w:fldChar w:fldCharType="begin"/>
              </w:r>
              <w:r w:rsidR="00A909F2">
                <w:instrText xml:space="preserve"> MACROBUTTON  SnrToggleCheckbox □适用 </w:instrText>
              </w:r>
              <w:r>
                <w:fldChar w:fldCharType="end"/>
              </w:r>
              <w:r>
                <w:fldChar w:fldCharType="begin"/>
              </w:r>
              <w:r w:rsidR="00A909F2">
                <w:instrText xml:space="preserve"> MACROBUTTON  SnrToggleCheckbox √不适用 </w:instrText>
              </w:r>
              <w:r>
                <w:fldChar w:fldCharType="end"/>
              </w:r>
            </w:p>
          </w:sdtContent>
        </w:sdt>
      </w:sdtContent>
    </w:sdt>
    <w:sdt>
      <w:sdtPr>
        <w:rPr>
          <w:rFonts w:cs="Times New Roman" w:hint="eastAsia"/>
          <w:b/>
          <w:bCs/>
          <w:kern w:val="2"/>
          <w:szCs w:val="21"/>
        </w:rPr>
        <w:tag w:val="_GBC_3b693e8055374a80821823cdad74f225"/>
        <w:id w:val="-87003104"/>
        <w:lock w:val="sdtLocked"/>
        <w:placeholder>
          <w:docPart w:val="GBC22222222222222222222222222222"/>
        </w:placeholder>
      </w:sdtPr>
      <w:sdtEndPr>
        <w:rPr>
          <w:rFonts w:cstheme="minorBidi" w:hint="default"/>
          <w:color w:val="000000" w:themeColor="text1"/>
        </w:rPr>
      </w:sdtEndPr>
      <w:sdtContent>
        <w:p w:rsidR="004808DF" w:rsidRDefault="00011C56">
          <w:r>
            <w:rPr>
              <w:rFonts w:hint="eastAsia"/>
            </w:rPr>
            <w:t>其他说明</w:t>
          </w:r>
        </w:p>
        <w:sdt>
          <w:sdtPr>
            <w:alias w:val="预收账款的其他说明"/>
            <w:tag w:val="_GBC_b8db95ae8fdb4ee6b08199edc79a282c"/>
            <w:id w:val="-1908760473"/>
            <w:lock w:val="sdtLocked"/>
            <w:placeholder>
              <w:docPart w:val="GBC22222222222222222222222222222"/>
            </w:placeholder>
          </w:sdtPr>
          <w:sdtContent>
            <w:p w:rsidR="004808DF" w:rsidRDefault="00A909F2" w:rsidP="00CF143F">
              <w:pPr>
                <w:pStyle w:val="afd"/>
                <w:spacing w:line="240" w:lineRule="auto"/>
                <w:ind w:leftChars="-2" w:left="-4" w:firstLineChars="0" w:firstLine="0"/>
              </w:pPr>
              <w:r w:rsidRPr="00A909F2">
                <w:rPr>
                  <w:rFonts w:ascii="Arial Narrow" w:hAnsi="Arial Narrow"/>
                  <w:b w:val="0"/>
                </w:rPr>
                <w:t>期末数中预收关联方情况</w:t>
              </w:r>
              <w:r w:rsidRPr="00A909F2">
                <w:rPr>
                  <w:rFonts w:ascii="Arial Narrow" w:hAnsi="Arial Narrow" w:hint="eastAsia"/>
                  <w:b w:val="0"/>
                </w:rPr>
                <w:t>详见</w:t>
              </w:r>
              <w:r w:rsidRPr="00A909F2">
                <w:rPr>
                  <w:rFonts w:ascii="Arial Narrow" w:hAnsi="Arial Narrow"/>
                  <w:b w:val="0"/>
                </w:rPr>
                <w:t>关联方应收应付款项</w:t>
              </w:r>
              <w:r w:rsidRPr="00A909F2">
                <w:rPr>
                  <w:rFonts w:ascii="Arial Narrow" w:hAnsi="Arial Narrow" w:hint="eastAsia"/>
                  <w:b w:val="0"/>
                </w:rPr>
                <w:t>披露</w:t>
              </w:r>
              <w:r>
                <w:rPr>
                  <w:rFonts w:ascii="Arial Narrow" w:hAnsi="Arial Narrow" w:hint="eastAsia"/>
                  <w:b w:val="0"/>
                </w:rPr>
                <w:t>。</w:t>
              </w:r>
            </w:p>
          </w:sdtContent>
        </w:sdt>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应付职工薪酬</w:t>
      </w:r>
    </w:p>
    <w:sdt>
      <w:sdtPr>
        <w:rPr>
          <w:rFonts w:ascii="宋体" w:hAnsi="宋体" w:cs="宋体"/>
          <w:b w:val="0"/>
          <w:bCs w:val="0"/>
          <w:kern w:val="0"/>
          <w:szCs w:val="24"/>
        </w:rPr>
        <w:tag w:val="_GBC_fa609950067149f1a5c0a6c3ba353431"/>
        <w:id w:val="-1255745950"/>
        <w:lock w:val="sdtLocked"/>
        <w:placeholder>
          <w:docPart w:val="GBC22222222222222222222222222222"/>
        </w:placeholder>
      </w:sdtPr>
      <w:sdtContent>
        <w:p w:rsidR="004808DF" w:rsidRDefault="00011C56">
          <w:pPr>
            <w:pStyle w:val="4"/>
            <w:numPr>
              <w:ilvl w:val="0"/>
              <w:numId w:val="101"/>
            </w:numPr>
          </w:pPr>
          <w:r>
            <w:rPr>
              <w:rFonts w:hint="eastAsia"/>
            </w:rPr>
            <w:t>应付职工薪酬列示：</w:t>
          </w:r>
        </w:p>
        <w:sdt>
          <w:sdtPr>
            <w:alias w:val="是否适用：应付职工薪酬列示"/>
            <w:tag w:val="_GBC_88faccc480a843dca589c1af0d3fee37"/>
            <w:id w:val="1022441054"/>
            <w:lock w:val="sdtContentLocked"/>
            <w:placeholder>
              <w:docPart w:val="GBC22222222222222222222222222222"/>
            </w:placeholder>
          </w:sdtPr>
          <w:sdtContent>
            <w:p w:rsidR="004808DF" w:rsidRDefault="006F5580">
              <w:r>
                <w:fldChar w:fldCharType="begin"/>
              </w:r>
              <w:r w:rsidR="00A909F2">
                <w:instrText xml:space="preserve"> MACROBUTTON  SnrToggleCheckbox √适用 </w:instrText>
              </w:r>
              <w:r>
                <w:fldChar w:fldCharType="end"/>
              </w:r>
              <w:r>
                <w:fldChar w:fldCharType="begin"/>
              </w:r>
              <w:r w:rsidR="00A909F2">
                <w:instrText xml:space="preserve"> MACROBUTTON  SnrToggleCheckbox □不适用 </w:instrText>
              </w:r>
              <w:r>
                <w:fldChar w:fldCharType="end"/>
              </w:r>
            </w:p>
          </w:sdtContent>
        </w:sdt>
        <w:p w:rsidR="004808DF" w:rsidRDefault="00011C56">
          <w:pPr>
            <w:jc w:val="right"/>
          </w:pPr>
          <w:r>
            <w:rPr>
              <w:rFonts w:hint="eastAsia"/>
            </w:rPr>
            <w:t>单位：</w:t>
          </w:r>
          <w:sdt>
            <w:sdtPr>
              <w:rPr>
                <w:rFonts w:hint="eastAsia"/>
              </w:rPr>
              <w:alias w:val="单位：财务附注：应付职工薪酬"/>
              <w:tag w:val="_GBC_5c4cdcd7cd924c4ca8e87f806bc459b0"/>
              <w:id w:val="-10008896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应付职工薪酬"/>
              <w:tag w:val="_GBC_1b7f0fd0ca54470ca12f1037c092be9a"/>
              <w:id w:val="151564842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1611"/>
            <w:gridCol w:w="1607"/>
            <w:gridCol w:w="1611"/>
            <w:gridCol w:w="1620"/>
          </w:tblGrid>
          <w:tr w:rsidR="004808DF" w:rsidTr="004F78D8">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项目</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期初余额</w:t>
                </w:r>
              </w:p>
            </w:tc>
            <w:tc>
              <w:tcPr>
                <w:tcW w:w="888"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本期增加</w:t>
                </w:r>
              </w:p>
            </w:tc>
            <w:tc>
              <w:tcPr>
                <w:tcW w:w="890"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本期减少</w:t>
                </w:r>
              </w:p>
            </w:tc>
            <w:tc>
              <w:tcPr>
                <w:tcW w:w="895"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期末余额</w:t>
                </w:r>
              </w:p>
            </w:tc>
          </w:tr>
          <w:tr w:rsidR="004808DF" w:rsidRPr="00A909F2" w:rsidTr="0036059C">
            <w:tc>
              <w:tcPr>
                <w:tcW w:w="1437"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r>
                  <w:rPr>
                    <w:rFonts w:hint="eastAsia"/>
                  </w:rPr>
                  <w:t>一、短期薪酬</w:t>
                </w:r>
              </w:p>
            </w:tc>
            <w:tc>
              <w:tcPr>
                <w:tcW w:w="890" w:type="pct"/>
                <w:tcBorders>
                  <w:top w:val="single" w:sz="6" w:space="0" w:color="auto"/>
                  <w:left w:val="single" w:sz="6" w:space="0" w:color="auto"/>
                  <w:bottom w:val="single" w:sz="6" w:space="0" w:color="auto"/>
                  <w:right w:val="single" w:sz="6" w:space="0" w:color="auto"/>
                </w:tcBorders>
                <w:shd w:val="clear" w:color="auto" w:fill="auto"/>
              </w:tcPr>
              <w:p w:rsidR="004808DF" w:rsidRPr="00A909F2" w:rsidRDefault="006F5580">
                <w:pPr>
                  <w:jc w:val="right"/>
                  <w:rPr>
                    <w:sz w:val="18"/>
                    <w:szCs w:val="18"/>
                  </w:rPr>
                </w:pPr>
                <w:sdt>
                  <w:sdtPr>
                    <w:rPr>
                      <w:sz w:val="18"/>
                      <w:szCs w:val="18"/>
                    </w:rPr>
                    <w:alias w:val="应付短期薪酬"/>
                    <w:tag w:val="_GBC_e330b62b4bd247cd917e2f0ee3ae0991"/>
                    <w:id w:val="419144346"/>
                    <w:lock w:val="sdtLocked"/>
                  </w:sdtPr>
                  <w:sdtContent>
                    <w:r w:rsidR="00A909F2" w:rsidRPr="00A909F2">
                      <w:rPr>
                        <w:sz w:val="18"/>
                        <w:szCs w:val="18"/>
                      </w:rPr>
                      <w:t>43,403,703.91</w:t>
                    </w:r>
                  </w:sdtContent>
                </w:sdt>
              </w:p>
            </w:tc>
            <w:tc>
              <w:tcPr>
                <w:tcW w:w="888" w:type="pct"/>
                <w:tcBorders>
                  <w:top w:val="single" w:sz="6" w:space="0" w:color="auto"/>
                  <w:left w:val="single" w:sz="6" w:space="0" w:color="auto"/>
                  <w:bottom w:val="single" w:sz="6" w:space="0" w:color="auto"/>
                  <w:right w:val="single" w:sz="6" w:space="0" w:color="auto"/>
                </w:tcBorders>
                <w:shd w:val="clear" w:color="auto" w:fill="auto"/>
              </w:tcPr>
              <w:p w:rsidR="004808DF" w:rsidRPr="00A909F2" w:rsidRDefault="006F5580">
                <w:pPr>
                  <w:jc w:val="right"/>
                  <w:rPr>
                    <w:sz w:val="18"/>
                    <w:szCs w:val="18"/>
                    <w:highlight w:val="yellow"/>
                  </w:rPr>
                </w:pPr>
                <w:sdt>
                  <w:sdtPr>
                    <w:rPr>
                      <w:sz w:val="18"/>
                      <w:szCs w:val="18"/>
                    </w:rPr>
                    <w:alias w:val="应付短期薪酬增加额"/>
                    <w:tag w:val="_GBC_861a3218b6024b5cbfcd8719a063d82c"/>
                    <w:id w:val="1583881570"/>
                    <w:lock w:val="sdtLocked"/>
                  </w:sdtPr>
                  <w:sdtContent>
                    <w:r w:rsidR="00A909F2" w:rsidRPr="00A909F2">
                      <w:rPr>
                        <w:sz w:val="18"/>
                        <w:szCs w:val="18"/>
                      </w:rPr>
                      <w:t>224,150,121.99</w:t>
                    </w:r>
                  </w:sdtContent>
                </w:sdt>
              </w:p>
            </w:tc>
            <w:tc>
              <w:tcPr>
                <w:tcW w:w="890" w:type="pct"/>
                <w:tcBorders>
                  <w:top w:val="single" w:sz="6" w:space="0" w:color="auto"/>
                  <w:left w:val="single" w:sz="6" w:space="0" w:color="auto"/>
                  <w:bottom w:val="single" w:sz="6" w:space="0" w:color="auto"/>
                  <w:right w:val="single" w:sz="6" w:space="0" w:color="auto"/>
                </w:tcBorders>
                <w:shd w:val="clear" w:color="auto" w:fill="auto"/>
              </w:tcPr>
              <w:p w:rsidR="004808DF" w:rsidRPr="00A909F2" w:rsidRDefault="006F5580">
                <w:pPr>
                  <w:jc w:val="right"/>
                  <w:rPr>
                    <w:sz w:val="18"/>
                    <w:szCs w:val="18"/>
                    <w:highlight w:val="yellow"/>
                  </w:rPr>
                </w:pPr>
                <w:sdt>
                  <w:sdtPr>
                    <w:rPr>
                      <w:sz w:val="18"/>
                      <w:szCs w:val="18"/>
                    </w:rPr>
                    <w:alias w:val="应付短期薪酬减少额"/>
                    <w:tag w:val="_GBC_d9e2ce417b824d24b2b16dd48c833632"/>
                    <w:id w:val="1952966565"/>
                    <w:lock w:val="sdtLocked"/>
                  </w:sdtPr>
                  <w:sdtContent>
                    <w:r w:rsidR="00A909F2" w:rsidRPr="00A909F2">
                      <w:rPr>
                        <w:sz w:val="18"/>
                        <w:szCs w:val="18"/>
                      </w:rPr>
                      <w:t>241,491,025.62</w:t>
                    </w:r>
                  </w:sdtContent>
                </w:sdt>
              </w:p>
            </w:tc>
            <w:sdt>
              <w:sdtPr>
                <w:rPr>
                  <w:rFonts w:hint="eastAsia"/>
                  <w:sz w:val="18"/>
                  <w:szCs w:val="18"/>
                </w:rPr>
                <w:alias w:val="应付短期薪酬"/>
                <w:tag w:val="_GBC_da586680297045feb248fcd4c0478616"/>
                <w:id w:val="276535566"/>
                <w:lock w:val="sdtLocked"/>
              </w:sdtPr>
              <w:sdtContent>
                <w:tc>
                  <w:tcPr>
                    <w:tcW w:w="895" w:type="pct"/>
                    <w:tcBorders>
                      <w:top w:val="single" w:sz="6" w:space="0" w:color="auto"/>
                      <w:left w:val="single" w:sz="6" w:space="0" w:color="auto"/>
                      <w:bottom w:val="single" w:sz="6" w:space="0" w:color="auto"/>
                      <w:right w:val="single" w:sz="6" w:space="0" w:color="auto"/>
                    </w:tcBorders>
                    <w:shd w:val="clear" w:color="auto" w:fill="auto"/>
                  </w:tcPr>
                  <w:p w:rsidR="004808DF" w:rsidRPr="00A909F2" w:rsidDel="0038014A" w:rsidRDefault="00A909F2">
                    <w:pPr>
                      <w:jc w:val="right"/>
                      <w:rPr>
                        <w:sz w:val="18"/>
                        <w:szCs w:val="18"/>
                        <w:highlight w:val="yellow"/>
                      </w:rPr>
                    </w:pPr>
                    <w:r w:rsidRPr="00A909F2">
                      <w:rPr>
                        <w:sz w:val="18"/>
                        <w:szCs w:val="18"/>
                      </w:rPr>
                      <w:t>26,062,800.28</w:t>
                    </w:r>
                  </w:p>
                </w:tc>
              </w:sdtContent>
            </w:sdt>
          </w:tr>
          <w:tr w:rsidR="004808DF" w:rsidRPr="00A909F2" w:rsidTr="0036059C">
            <w:tc>
              <w:tcPr>
                <w:tcW w:w="1437"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r>
                  <w:rPr>
                    <w:rFonts w:hint="eastAsia"/>
                  </w:rPr>
                  <w:t>二、离职后福利-设定提存计划</w:t>
                </w:r>
              </w:p>
            </w:tc>
            <w:sdt>
              <w:sdtPr>
                <w:rPr>
                  <w:sz w:val="18"/>
                  <w:szCs w:val="18"/>
                </w:rPr>
                <w:alias w:val="应付设定提存计划"/>
                <w:tag w:val="_GBC_40a882ee6871408d8be50b2d6759bbf6"/>
                <w:id w:val="323637343"/>
                <w:lock w:val="sdtLocked"/>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4,090,004.79</w:t>
                    </w:r>
                  </w:p>
                </w:tc>
              </w:sdtContent>
            </w:sdt>
            <w:sdt>
              <w:sdtPr>
                <w:rPr>
                  <w:sz w:val="18"/>
                  <w:szCs w:val="18"/>
                </w:rPr>
                <w:alias w:val="应付设定提存计划增加额"/>
                <w:tag w:val="_GBC_068ff01b53d8443dae8b28850ef6b430"/>
                <w:id w:val="-1687276807"/>
                <w:lock w:val="sdtLocked"/>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30,049,927.22</w:t>
                    </w:r>
                  </w:p>
                </w:tc>
              </w:sdtContent>
            </w:sdt>
            <w:sdt>
              <w:sdtPr>
                <w:rPr>
                  <w:sz w:val="18"/>
                  <w:szCs w:val="18"/>
                </w:rPr>
                <w:alias w:val="应付设定提存计划减少额"/>
                <w:tag w:val="_GBC_30fc80f0d84b4736b6b6fe0b5e930b1a"/>
                <w:id w:val="-700865346"/>
                <w:lock w:val="sdtLocked"/>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32,789,219.77</w:t>
                    </w:r>
                  </w:p>
                </w:tc>
              </w:sdtContent>
            </w:sdt>
            <w:sdt>
              <w:sdtPr>
                <w:rPr>
                  <w:sz w:val="18"/>
                  <w:szCs w:val="18"/>
                </w:rPr>
                <w:alias w:val="应付设定提存计划"/>
                <w:tag w:val="_GBC_d9860664b6b54929914d1dcaeb98166a"/>
                <w:id w:val="1912728556"/>
                <w:lock w:val="sdtLocked"/>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1,350,712.24</w:t>
                    </w:r>
                  </w:p>
                </w:tc>
              </w:sdtContent>
            </w:sdt>
          </w:tr>
          <w:tr w:rsidR="004808DF" w:rsidRPr="00A909F2" w:rsidTr="0036059C">
            <w:tc>
              <w:tcPr>
                <w:tcW w:w="1437"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r>
                  <w:rPr>
                    <w:rFonts w:hint="eastAsia"/>
                  </w:rPr>
                  <w:t>三、辞退福利</w:t>
                </w:r>
              </w:p>
            </w:tc>
            <w:sdt>
              <w:sdtPr>
                <w:rPr>
                  <w:sz w:val="18"/>
                  <w:szCs w:val="18"/>
                </w:rPr>
                <w:alias w:val="应付辞退福利账面余额"/>
                <w:tag w:val="_GBC_0b26633471de4a1c9b48136041099a2d"/>
                <w:id w:val="982975226"/>
                <w:lock w:val="sdtLocked"/>
                <w:showingPlcHdr/>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rFonts w:hint="eastAsia"/>
                  <w:sz w:val="18"/>
                  <w:szCs w:val="18"/>
                </w:rPr>
                <w:alias w:val="应付辞退福利增加额"/>
                <w:tag w:val="_GBC_6e52320981cd413db959d1b9788a1871"/>
                <w:id w:val="-2086996144"/>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4,356,060.79</w:t>
                    </w:r>
                  </w:p>
                </w:tc>
              </w:sdtContent>
            </w:sdt>
            <w:sdt>
              <w:sdtPr>
                <w:rPr>
                  <w:sz w:val="18"/>
                  <w:szCs w:val="18"/>
                </w:rPr>
                <w:alias w:val="应付辞退福利支付额"/>
                <w:tag w:val="_GBC_c014046b0dec4d5a9ef6db8bcaf20263"/>
                <w:id w:val="805285121"/>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4,356,060.79</w:t>
                    </w:r>
                  </w:p>
                </w:tc>
              </w:sdtContent>
            </w:sdt>
            <w:sdt>
              <w:sdtPr>
                <w:rPr>
                  <w:sz w:val="18"/>
                  <w:szCs w:val="18"/>
                </w:rPr>
                <w:alias w:val="应付辞退福利账面余额"/>
                <w:tag w:val="_GBC_3fc5f78530484e79b1ab4bcafff14a57"/>
                <w:id w:val="1534538881"/>
                <w:lock w:val="sdtLocked"/>
                <w:showingPlcHdr/>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tr>
          <w:tr w:rsidR="004808DF" w:rsidRPr="00A909F2" w:rsidTr="0036059C">
            <w:tc>
              <w:tcPr>
                <w:tcW w:w="1437"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r>
                  <w:rPr>
                    <w:rFonts w:hint="eastAsia"/>
                  </w:rPr>
                  <w:t>四、一年内到期的其他福利</w:t>
                </w:r>
              </w:p>
            </w:tc>
            <w:sdt>
              <w:sdtPr>
                <w:rPr>
                  <w:sz w:val="18"/>
                  <w:szCs w:val="18"/>
                </w:rPr>
                <w:alias w:val="一年内到期的其他福利"/>
                <w:tag w:val="_GBC_c67e2c3cc62d4954ab00bc79a7e030fe"/>
                <w:id w:val="-1908296243"/>
                <w:lock w:val="sdtLocked"/>
                <w:showingPlcHdr/>
              </w:sdtPr>
              <w:sdtEndPr>
                <w:rPr>
                  <w:rFonts w:hint="eastAsia"/>
                </w:rPr>
              </w:sdtEnd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一年内到期的其他福利增加额"/>
                <w:tag w:val="_GBC_fbdfeac6519041ff891ea7ae79da984d"/>
                <w:id w:val="-853958504"/>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一年内到期的其他福利减少额"/>
                <w:tag w:val="_GBC_d5f526e560d547399f71c9c429951d0e"/>
                <w:id w:val="1222407323"/>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一年内到期的其他福利"/>
                <w:tag w:val="_GBC_ca57e48609f541b4949f0e6776cc3be4"/>
                <w:id w:val="-1382932198"/>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tr>
          <w:sdt>
            <w:sdtPr>
              <w:alias w:val="应付职工薪酬列示明细"/>
              <w:tag w:val="_GBC_6ee0b500781e4fffb019cdc104a0467e"/>
              <w:id w:val="500088594"/>
              <w:lock w:val="sdtLocked"/>
            </w:sdtPr>
            <w:sdtEndPr>
              <w:rPr>
                <w:sz w:val="18"/>
                <w:szCs w:val="18"/>
              </w:rPr>
            </w:sdtEndPr>
            <w:sdtContent>
              <w:tr w:rsidR="004808DF" w:rsidRPr="00A909F2" w:rsidTr="0036059C">
                <w:sdt>
                  <w:sdtPr>
                    <w:alias w:val="应付职工薪酬列示明细-项目名称"/>
                    <w:tag w:val="_GBC_e4ab099aa822414fbda2a7bf5422d215"/>
                    <w:id w:val="2102606176"/>
                    <w:lock w:val="sdtLocked"/>
                    <w:showingPlcHdr/>
                  </w:sdtPr>
                  <w:sdtEndPr>
                    <w:rPr>
                      <w:rFonts w:hint="eastAsia"/>
                    </w:rPr>
                  </w:sdtEndPr>
                  <w:sdtContent>
                    <w:tc>
                      <w:tcPr>
                        <w:tcW w:w="1437" w:type="pct"/>
                        <w:tcBorders>
                          <w:top w:val="single" w:sz="6" w:space="0" w:color="auto"/>
                          <w:left w:val="single" w:sz="4" w:space="0" w:color="auto"/>
                          <w:bottom w:val="single" w:sz="4" w:space="0" w:color="auto"/>
                          <w:right w:val="single" w:sz="4" w:space="0" w:color="auto"/>
                        </w:tcBorders>
                        <w:shd w:val="clear" w:color="auto" w:fill="auto"/>
                      </w:tcPr>
                      <w:p w:rsidR="004808DF" w:rsidRDefault="00011C56">
                        <w:pPr>
                          <w:jc w:val="both"/>
                        </w:pPr>
                        <w:r>
                          <w:rPr>
                            <w:rFonts w:hint="eastAsia"/>
                            <w:color w:val="333399"/>
                          </w:rPr>
                          <w:t xml:space="preserve">　</w:t>
                        </w:r>
                      </w:p>
                    </w:tc>
                  </w:sdtContent>
                </w:sdt>
                <w:sdt>
                  <w:sdtPr>
                    <w:rPr>
                      <w:sz w:val="18"/>
                      <w:szCs w:val="18"/>
                    </w:rPr>
                    <w:alias w:val="应付职工薪酬列示明细-余额"/>
                    <w:tag w:val="_GBC_bbf189b1ad3d43fda2fe5e1132ecbb44"/>
                    <w:id w:val="1724099350"/>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应付职工薪酬列示明细-本期增加额"/>
                    <w:tag w:val="_GBC_271386a17bc24410ac72f06af6bc8d8a"/>
                    <w:id w:val="-653143613"/>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应付职工薪酬列示明细-本期减少额"/>
                    <w:tag w:val="_GBC_750e3f96eaed43c8bc0a7d2777b0fd31"/>
                    <w:id w:val="-2071875377"/>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应付职工薪酬列示明细-余额"/>
                    <w:tag w:val="_GBC_938f8fbe6748414bb19ba75778d48a52"/>
                    <w:id w:val="1207757421"/>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tr>
            </w:sdtContent>
          </w:sdt>
          <w:sdt>
            <w:sdtPr>
              <w:alias w:val="应付职工薪酬列示明细"/>
              <w:tag w:val="_GBC_6ee0b500781e4fffb019cdc104a0467e"/>
              <w:id w:val="7519679"/>
              <w:lock w:val="sdtLocked"/>
            </w:sdtPr>
            <w:sdtEndPr>
              <w:rPr>
                <w:sz w:val="18"/>
                <w:szCs w:val="18"/>
              </w:rPr>
            </w:sdtEndPr>
            <w:sdtContent>
              <w:tr w:rsidR="004808DF" w:rsidRPr="00A909F2" w:rsidTr="0036059C">
                <w:sdt>
                  <w:sdtPr>
                    <w:alias w:val="应付职工薪酬列示明细-项目名称"/>
                    <w:tag w:val="_GBC_e4ab099aa822414fbda2a7bf5422d215"/>
                    <w:id w:val="7519674"/>
                    <w:lock w:val="sdtLocked"/>
                    <w:showingPlcHdr/>
                  </w:sdtPr>
                  <w:sdtEndPr>
                    <w:rPr>
                      <w:rFonts w:hint="eastAsia"/>
                    </w:rPr>
                  </w:sdtEndPr>
                  <w:sdtContent>
                    <w:tc>
                      <w:tcPr>
                        <w:tcW w:w="1437" w:type="pct"/>
                        <w:tcBorders>
                          <w:top w:val="single" w:sz="6" w:space="0" w:color="auto"/>
                          <w:left w:val="single" w:sz="4" w:space="0" w:color="auto"/>
                          <w:bottom w:val="single" w:sz="4" w:space="0" w:color="auto"/>
                          <w:right w:val="single" w:sz="4" w:space="0" w:color="auto"/>
                        </w:tcBorders>
                        <w:shd w:val="clear" w:color="auto" w:fill="auto"/>
                      </w:tcPr>
                      <w:p w:rsidR="004808DF" w:rsidRDefault="00011C56">
                        <w:pPr>
                          <w:jc w:val="both"/>
                        </w:pPr>
                        <w:r>
                          <w:rPr>
                            <w:rFonts w:hint="eastAsia"/>
                            <w:color w:val="333399"/>
                          </w:rPr>
                          <w:t xml:space="preserve">　</w:t>
                        </w:r>
                      </w:p>
                    </w:tc>
                  </w:sdtContent>
                </w:sdt>
                <w:sdt>
                  <w:sdtPr>
                    <w:rPr>
                      <w:sz w:val="18"/>
                      <w:szCs w:val="18"/>
                    </w:rPr>
                    <w:alias w:val="应付职工薪酬列示明细-余额"/>
                    <w:tag w:val="_GBC_bbf189b1ad3d43fda2fe5e1132ecbb44"/>
                    <w:id w:val="7519675"/>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应付职工薪酬列示明细-本期增加额"/>
                    <w:tag w:val="_GBC_271386a17bc24410ac72f06af6bc8d8a"/>
                    <w:id w:val="7519676"/>
                    <w:lock w:val="sdtLocked"/>
                    <w:showingPlcHdr/>
                  </w:sdtPr>
                  <w:sdtEndPr>
                    <w:rPr>
                      <w:rFonts w:hint="eastAsia"/>
                    </w:rPr>
                  </w:sdtEnd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应付职工薪酬列示明细-本期减少额"/>
                    <w:tag w:val="_GBC_750e3f96eaed43c8bc0a7d2777b0fd31"/>
                    <w:id w:val="7519677"/>
                    <w:lock w:val="sdtLocked"/>
                    <w:showingPlcHdr/>
                  </w:sdtPr>
                  <w:sdtEndPr>
                    <w:rPr>
                      <w:rFonts w:hint="eastAsia"/>
                    </w:rPr>
                  </w:sdtEnd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sdt>
                  <w:sdtPr>
                    <w:rPr>
                      <w:sz w:val="18"/>
                      <w:szCs w:val="18"/>
                    </w:rPr>
                    <w:alias w:val="应付职工薪酬列示明细-余额"/>
                    <w:tag w:val="_GBC_938f8fbe6748414bb19ba75778d48a52"/>
                    <w:id w:val="7519678"/>
                    <w:lock w:val="sdtLocked"/>
                    <w:showingPlcHdr/>
                  </w:sdtPr>
                  <w:sdtEndPr>
                    <w:rPr>
                      <w:rFonts w:hint="eastAsia"/>
                    </w:rPr>
                  </w:sdtEnd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011C56">
                        <w:pPr>
                          <w:jc w:val="right"/>
                          <w:rPr>
                            <w:sz w:val="18"/>
                            <w:szCs w:val="18"/>
                          </w:rPr>
                        </w:pPr>
                        <w:r w:rsidRPr="00A909F2">
                          <w:rPr>
                            <w:rFonts w:hint="eastAsia"/>
                            <w:color w:val="333399"/>
                            <w:sz w:val="18"/>
                            <w:szCs w:val="18"/>
                          </w:rPr>
                          <w:t xml:space="preserve">　</w:t>
                        </w:r>
                      </w:p>
                    </w:tc>
                  </w:sdtContent>
                </w:sdt>
              </w:tr>
            </w:sdtContent>
          </w:sdt>
          <w:tr w:rsidR="004808DF" w:rsidRPr="00A909F2" w:rsidTr="004F78D8">
            <w:tc>
              <w:tcPr>
                <w:tcW w:w="1437"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pPr>
                <w:r>
                  <w:rPr>
                    <w:rFonts w:hint="eastAsia"/>
                  </w:rPr>
                  <w:t>合计</w:t>
                </w:r>
              </w:p>
            </w:tc>
            <w:sdt>
              <w:sdtPr>
                <w:rPr>
                  <w:sz w:val="18"/>
                  <w:szCs w:val="18"/>
                </w:rPr>
                <w:alias w:val="应付职工薪酬"/>
                <w:tag w:val="_GBC_f6cba87c07f3429db6a05e9b4c470ea9"/>
                <w:id w:val="1552354792"/>
                <w:lock w:val="sdtLocked"/>
              </w:sdtPr>
              <w:sdtContent>
                <w:tc>
                  <w:tcPr>
                    <w:tcW w:w="890" w:type="pct"/>
                    <w:tcBorders>
                      <w:top w:val="single" w:sz="4" w:space="0" w:color="auto"/>
                      <w:left w:val="single" w:sz="6"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47,493,708.70</w:t>
                    </w:r>
                  </w:p>
                </w:tc>
              </w:sdtContent>
            </w:sdt>
            <w:sdt>
              <w:sdtPr>
                <w:rPr>
                  <w:rFonts w:hint="eastAsia"/>
                  <w:sz w:val="18"/>
                  <w:szCs w:val="18"/>
                </w:rPr>
                <w:alias w:val="应付职工薪酬增加额"/>
                <w:tag w:val="_GBC_16690e9a41be42d1bdd086d5a7d96c32"/>
                <w:id w:val="-1265772469"/>
                <w:lock w:val="sdtLocked"/>
              </w:sdtPr>
              <w:sdtContent>
                <w:tc>
                  <w:tcPr>
                    <w:tcW w:w="888"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258,556,110.00</w:t>
                    </w:r>
                  </w:p>
                </w:tc>
              </w:sdtContent>
            </w:sdt>
            <w:sdt>
              <w:sdtPr>
                <w:rPr>
                  <w:sz w:val="18"/>
                  <w:szCs w:val="18"/>
                </w:rPr>
                <w:alias w:val="应付职工薪酬减少额"/>
                <w:tag w:val="_GBC_1204491c87e5433fbe78d8d95c7015c8"/>
                <w:id w:val="1371106037"/>
                <w:lock w:val="sdtLocked"/>
              </w:sdtPr>
              <w:sdtContent>
                <w:tc>
                  <w:tcPr>
                    <w:tcW w:w="890"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278,636,306.18</w:t>
                    </w:r>
                  </w:p>
                </w:tc>
              </w:sdtContent>
            </w:sdt>
            <w:sdt>
              <w:sdtPr>
                <w:rPr>
                  <w:sz w:val="18"/>
                  <w:szCs w:val="18"/>
                </w:rPr>
                <w:alias w:val="应付职工薪酬"/>
                <w:tag w:val="_GBC_7dd3254db2d941febf038603922e4457"/>
                <w:id w:val="2120409338"/>
                <w:lock w:val="sdtLocked"/>
              </w:sdtPr>
              <w:sdtContent>
                <w:tc>
                  <w:tcPr>
                    <w:tcW w:w="895" w:type="pct"/>
                    <w:tcBorders>
                      <w:top w:val="single" w:sz="4" w:space="0" w:color="auto"/>
                      <w:left w:val="single" w:sz="4" w:space="0" w:color="auto"/>
                      <w:bottom w:val="single" w:sz="4" w:space="0" w:color="auto"/>
                      <w:right w:val="single" w:sz="4" w:space="0" w:color="auto"/>
                    </w:tcBorders>
                    <w:shd w:val="clear" w:color="auto" w:fill="auto"/>
                  </w:tcPr>
                  <w:p w:rsidR="004808DF" w:rsidRPr="00A909F2" w:rsidRDefault="00A909F2">
                    <w:pPr>
                      <w:jc w:val="right"/>
                      <w:rPr>
                        <w:sz w:val="18"/>
                        <w:szCs w:val="18"/>
                      </w:rPr>
                    </w:pPr>
                    <w:r w:rsidRPr="00A909F2">
                      <w:rPr>
                        <w:sz w:val="18"/>
                        <w:szCs w:val="18"/>
                      </w:rPr>
                      <w:t>27,413,512.52</w:t>
                    </w:r>
                  </w:p>
                </w:tc>
              </w:sdtContent>
            </w:sdt>
          </w:tr>
        </w:tbl>
        <w:p w:rsidR="004808DF" w:rsidRPr="00A909F2" w:rsidRDefault="006F5580" w:rsidP="00A909F2"/>
      </w:sdtContent>
    </w:sdt>
    <w:sdt>
      <w:sdtPr>
        <w:rPr>
          <w:rFonts w:ascii="宋体" w:hAnsi="宋体" w:cs="宋体" w:hint="eastAsia"/>
          <w:b w:val="0"/>
          <w:bCs w:val="0"/>
          <w:kern w:val="0"/>
          <w:szCs w:val="24"/>
        </w:rPr>
        <w:tag w:val="_GBC_8889528627cf49dfa80ba4d972a53405"/>
        <w:id w:val="-1294366427"/>
        <w:lock w:val="sdtLocked"/>
        <w:placeholder>
          <w:docPart w:val="GBC22222222222222222222222222222"/>
        </w:placeholder>
      </w:sdtPr>
      <w:sdtEndPr>
        <w:rPr>
          <w:rFonts w:hint="default"/>
        </w:rPr>
      </w:sdtEndPr>
      <w:sdtContent>
        <w:p w:rsidR="004808DF" w:rsidRDefault="00011C56">
          <w:pPr>
            <w:pStyle w:val="4"/>
            <w:numPr>
              <w:ilvl w:val="0"/>
              <w:numId w:val="101"/>
            </w:numPr>
          </w:pPr>
          <w:r>
            <w:rPr>
              <w:rFonts w:hint="eastAsia"/>
            </w:rPr>
            <w:t>短期薪酬列示：</w:t>
          </w:r>
        </w:p>
        <w:sdt>
          <w:sdtPr>
            <w:alias w:val="是否适用：短期薪酬列示"/>
            <w:tag w:val="_GBC_fe9cc4ffdf524f4695448b31c76167ce"/>
            <w:id w:val="1232357330"/>
            <w:lock w:val="sdtContentLocked"/>
            <w:placeholder>
              <w:docPart w:val="GBC22222222222222222222222222222"/>
            </w:placeholder>
          </w:sdtPr>
          <w:sdtContent>
            <w:p w:rsidR="004808DF" w:rsidRDefault="006F5580">
              <w:r>
                <w:fldChar w:fldCharType="begin"/>
              </w:r>
              <w:r w:rsidR="00A909F2">
                <w:instrText xml:space="preserve"> MACROBUTTON  SnrToggleCheckbox √适用 </w:instrText>
              </w:r>
              <w:r>
                <w:fldChar w:fldCharType="end"/>
              </w:r>
              <w:r>
                <w:fldChar w:fldCharType="begin"/>
              </w:r>
              <w:r w:rsidR="00A909F2">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短期薪酬"/>
              <w:tag w:val="_GBC_f5a2a934147944d68f11ca2bcce4d80f"/>
              <w:id w:val="1579720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ded097d86a7d48b8a8b1d9689a73bd5d"/>
              <w:id w:val="20430985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A909F2" w:rsidTr="00810436">
            <w:tc>
              <w:tcPr>
                <w:tcW w:w="1444" w:type="pct"/>
                <w:tcBorders>
                  <w:top w:val="single" w:sz="4" w:space="0" w:color="auto"/>
                  <w:left w:val="single" w:sz="4" w:space="0" w:color="auto"/>
                  <w:bottom w:val="single" w:sz="4" w:space="0" w:color="auto"/>
                  <w:right w:val="single" w:sz="4" w:space="0" w:color="auto"/>
                </w:tcBorders>
                <w:vAlign w:val="center"/>
              </w:tcPr>
              <w:p w:rsidR="00A909F2" w:rsidRDefault="00A909F2" w:rsidP="00810436">
                <w:pPr>
                  <w:autoSpaceDE w:val="0"/>
                  <w:autoSpaceDN w:val="0"/>
                  <w:adjustRightInd w:val="0"/>
                  <w:jc w:val="center"/>
                  <w:rPr>
                    <w:szCs w:val="21"/>
                  </w:rPr>
                </w:pPr>
                <w:r>
                  <w:rPr>
                    <w:rFonts w:hint="eastAsia"/>
                    <w:szCs w:val="21"/>
                  </w:rPr>
                  <w:t>项目</w:t>
                </w:r>
              </w:p>
            </w:tc>
            <w:tc>
              <w:tcPr>
                <w:tcW w:w="891" w:type="pct"/>
                <w:tcBorders>
                  <w:top w:val="single" w:sz="4" w:space="0" w:color="auto"/>
                  <w:left w:val="single" w:sz="4" w:space="0" w:color="auto"/>
                  <w:bottom w:val="single" w:sz="4" w:space="0" w:color="auto"/>
                  <w:right w:val="single" w:sz="4" w:space="0" w:color="auto"/>
                </w:tcBorders>
                <w:vAlign w:val="center"/>
              </w:tcPr>
              <w:p w:rsidR="00A909F2" w:rsidRDefault="00A909F2" w:rsidP="00810436">
                <w:pPr>
                  <w:autoSpaceDE w:val="0"/>
                  <w:autoSpaceDN w:val="0"/>
                  <w:adjustRightInd w:val="0"/>
                  <w:jc w:val="center"/>
                  <w:rPr>
                    <w:szCs w:val="21"/>
                  </w:rPr>
                </w:pPr>
                <w:r>
                  <w:rPr>
                    <w:rFonts w:hint="eastAsia"/>
                    <w:szCs w:val="21"/>
                  </w:rPr>
                  <w:t>期初余额</w:t>
                </w:r>
              </w:p>
            </w:tc>
            <w:tc>
              <w:tcPr>
                <w:tcW w:w="881" w:type="pct"/>
                <w:tcBorders>
                  <w:top w:val="single" w:sz="4" w:space="0" w:color="auto"/>
                  <w:left w:val="single" w:sz="4" w:space="0" w:color="auto"/>
                  <w:bottom w:val="single" w:sz="4" w:space="0" w:color="auto"/>
                  <w:right w:val="single" w:sz="4" w:space="0" w:color="auto"/>
                </w:tcBorders>
                <w:vAlign w:val="center"/>
              </w:tcPr>
              <w:p w:rsidR="00A909F2" w:rsidRDefault="00A909F2" w:rsidP="00810436">
                <w:pPr>
                  <w:jc w:val="center"/>
                </w:pPr>
                <w:r>
                  <w:rPr>
                    <w:rFonts w:hint="eastAsia"/>
                  </w:rPr>
                  <w:t>本期增加</w:t>
                </w:r>
              </w:p>
            </w:tc>
            <w:tc>
              <w:tcPr>
                <w:tcW w:w="889" w:type="pct"/>
                <w:tcBorders>
                  <w:top w:val="single" w:sz="4" w:space="0" w:color="auto"/>
                  <w:left w:val="single" w:sz="4" w:space="0" w:color="auto"/>
                  <w:bottom w:val="single" w:sz="4" w:space="0" w:color="auto"/>
                  <w:right w:val="single" w:sz="4" w:space="0" w:color="auto"/>
                </w:tcBorders>
                <w:vAlign w:val="center"/>
              </w:tcPr>
              <w:p w:rsidR="00A909F2" w:rsidRDefault="00A909F2" w:rsidP="00810436">
                <w:pPr>
                  <w:jc w:val="center"/>
                </w:pPr>
                <w:r>
                  <w:t>本期减少</w:t>
                </w:r>
              </w:p>
            </w:tc>
            <w:tc>
              <w:tcPr>
                <w:tcW w:w="895" w:type="pct"/>
                <w:tcBorders>
                  <w:top w:val="single" w:sz="4" w:space="0" w:color="auto"/>
                  <w:left w:val="single" w:sz="4" w:space="0" w:color="auto"/>
                  <w:bottom w:val="single" w:sz="4" w:space="0" w:color="auto"/>
                  <w:right w:val="single" w:sz="4" w:space="0" w:color="auto"/>
                </w:tcBorders>
                <w:vAlign w:val="center"/>
              </w:tcPr>
              <w:p w:rsidR="00A909F2" w:rsidRDefault="00A909F2" w:rsidP="00810436">
                <w:pPr>
                  <w:autoSpaceDE w:val="0"/>
                  <w:autoSpaceDN w:val="0"/>
                  <w:adjustRightInd w:val="0"/>
                  <w:jc w:val="center"/>
                  <w:rPr>
                    <w:szCs w:val="21"/>
                  </w:rPr>
                </w:pPr>
                <w:r>
                  <w:rPr>
                    <w:rFonts w:hint="eastAsia"/>
                    <w:szCs w:val="21"/>
                  </w:rPr>
                  <w:t>期末余额</w:t>
                </w:r>
              </w:p>
            </w:tc>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autoSpaceDE w:val="0"/>
                  <w:autoSpaceDN w:val="0"/>
                  <w:adjustRightInd w:val="0"/>
                  <w:rPr>
                    <w:szCs w:val="21"/>
                  </w:rPr>
                </w:pPr>
                <w:r>
                  <w:rPr>
                    <w:rFonts w:hint="eastAsia"/>
                    <w:szCs w:val="21"/>
                  </w:rPr>
                  <w:t>一、工资、奖金、津贴和补贴</w:t>
                </w:r>
              </w:p>
            </w:tc>
            <w:sdt>
              <w:sdtPr>
                <w:rPr>
                  <w:sz w:val="18"/>
                  <w:szCs w:val="18"/>
                </w:rPr>
                <w:alias w:val="应付工资、奖金、津贴和补贴账面余额"/>
                <w:tag w:val="_GBC_b1143a92285c4eaea88052e80c078319"/>
                <w:id w:val="1913401"/>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34,906,361.31</w:t>
                    </w:r>
                  </w:p>
                </w:tc>
              </w:sdtContent>
            </w:sdt>
            <w:sdt>
              <w:sdtPr>
                <w:rPr>
                  <w:sz w:val="18"/>
                  <w:szCs w:val="18"/>
                </w:rPr>
                <w:alias w:val="应付工资、奖金、津贴和补贴增加额"/>
                <w:tag w:val="_GBC_def6166209884878b4164c3adff90105"/>
                <w:id w:val="1913402"/>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182,243,892.41</w:t>
                    </w:r>
                  </w:p>
                </w:tc>
              </w:sdtContent>
            </w:sdt>
            <w:sdt>
              <w:sdtPr>
                <w:rPr>
                  <w:sz w:val="18"/>
                  <w:szCs w:val="18"/>
                </w:rPr>
                <w:alias w:val="应付工资、奖金、津贴和补贴减少额"/>
                <w:tag w:val="_GBC_743efb8171e94f57b13cfa02c4e17d78"/>
                <w:id w:val="1913403"/>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196,776,357.66</w:t>
                    </w:r>
                  </w:p>
                </w:tc>
              </w:sdtContent>
            </w:sdt>
            <w:sdt>
              <w:sdtPr>
                <w:rPr>
                  <w:sz w:val="18"/>
                  <w:szCs w:val="18"/>
                </w:rPr>
                <w:alias w:val="应付工资、奖金、津贴和补贴账面余额"/>
                <w:tag w:val="_GBC_b2b7d59d6adf4036bbbb84d1899290e5"/>
                <w:id w:val="1913404"/>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20,373,896.06</w:t>
                    </w:r>
                  </w:p>
                </w:tc>
              </w:sdtContent>
            </w:sdt>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autoSpaceDE w:val="0"/>
                  <w:autoSpaceDN w:val="0"/>
                  <w:adjustRightInd w:val="0"/>
                  <w:rPr>
                    <w:szCs w:val="21"/>
                  </w:rPr>
                </w:pPr>
                <w:r>
                  <w:rPr>
                    <w:rFonts w:hint="eastAsia"/>
                    <w:szCs w:val="21"/>
                  </w:rPr>
                  <w:t>二、职工福利费</w:t>
                </w:r>
              </w:p>
            </w:tc>
            <w:sdt>
              <w:sdtPr>
                <w:rPr>
                  <w:sz w:val="18"/>
                  <w:szCs w:val="18"/>
                </w:rPr>
                <w:alias w:val="应付职工福利费账面余额"/>
                <w:tag w:val="_GBC_56c61ae3fb924c8e865359046b3995ce"/>
                <w:id w:val="1913405"/>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400.00</w:t>
                    </w:r>
                  </w:p>
                </w:tc>
              </w:sdtContent>
            </w:sdt>
            <w:sdt>
              <w:sdtPr>
                <w:rPr>
                  <w:sz w:val="18"/>
                  <w:szCs w:val="18"/>
                </w:rPr>
                <w:alias w:val="应付职工福利费增加额"/>
                <w:tag w:val="_GBC_b1c60cca5c0d40cd8bc358cb35bb5d05"/>
                <w:id w:val="1913406"/>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10,555,475.94</w:t>
                    </w:r>
                  </w:p>
                </w:tc>
              </w:sdtContent>
            </w:sdt>
            <w:sdt>
              <w:sdtPr>
                <w:rPr>
                  <w:sz w:val="18"/>
                  <w:szCs w:val="18"/>
                </w:rPr>
                <w:alias w:val="应付职工福利费减少额"/>
                <w:tag w:val="_GBC_673fa1b514fd4f5e9f7629d93dd5bd85"/>
                <w:id w:val="1913407"/>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10,833,043.93</w:t>
                    </w:r>
                  </w:p>
                </w:tc>
              </w:sdtContent>
            </w:sdt>
            <w:sdt>
              <w:sdtPr>
                <w:rPr>
                  <w:sz w:val="18"/>
                  <w:szCs w:val="18"/>
                </w:rPr>
                <w:alias w:val="应付职工福利费账面余额"/>
                <w:tag w:val="_GBC_5fe822f30b594e7abd529e072f150998"/>
                <w:id w:val="1913408"/>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-277,167.99</w:t>
                    </w:r>
                  </w:p>
                </w:tc>
              </w:sdtContent>
            </w:sdt>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autoSpaceDE w:val="0"/>
                  <w:autoSpaceDN w:val="0"/>
                  <w:adjustRightInd w:val="0"/>
                  <w:rPr>
                    <w:szCs w:val="21"/>
                  </w:rPr>
                </w:pPr>
                <w:r>
                  <w:rPr>
                    <w:rFonts w:hint="eastAsia"/>
                    <w:szCs w:val="21"/>
                  </w:rPr>
                  <w:t>三、社会保险费</w:t>
                </w:r>
              </w:p>
            </w:tc>
            <w:sdt>
              <w:sdtPr>
                <w:rPr>
                  <w:sz w:val="18"/>
                  <w:szCs w:val="18"/>
                </w:rPr>
                <w:alias w:val="应付社会保险费账面余额"/>
                <w:tag w:val="_GBC_a0791472840248a183ac165e6a509317"/>
                <w:id w:val="1913409"/>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1,317,246.60</w:t>
                    </w:r>
                  </w:p>
                </w:tc>
              </w:sdtContent>
            </w:sdt>
            <w:sdt>
              <w:sdtPr>
                <w:rPr>
                  <w:sz w:val="18"/>
                  <w:szCs w:val="18"/>
                </w:rPr>
                <w:alias w:val="应付社会保险费增加额"/>
                <w:tag w:val="_GBC_f3dea0626fc24c55b9e261fb445c3645"/>
                <w:id w:val="1913410"/>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14,884,896.85</w:t>
                    </w:r>
                  </w:p>
                </w:tc>
              </w:sdtContent>
            </w:sdt>
            <w:sdt>
              <w:sdtPr>
                <w:rPr>
                  <w:sz w:val="18"/>
                  <w:szCs w:val="18"/>
                </w:rPr>
                <w:alias w:val="应付社会保险费减少额"/>
                <w:tag w:val="_GBC_7f7caa8444b848ca8f2ba14fc258990c"/>
                <w:id w:val="1913411"/>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15,872,397.59</w:t>
                    </w:r>
                  </w:p>
                </w:tc>
              </w:sdtContent>
            </w:sdt>
            <w:sdt>
              <w:sdtPr>
                <w:rPr>
                  <w:sz w:val="18"/>
                  <w:szCs w:val="18"/>
                </w:rPr>
                <w:alias w:val="应付社会保险费账面余额"/>
                <w:tag w:val="_GBC_b9b9399246c448b583536d4509d825a3"/>
                <w:id w:val="1913412"/>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329,745.86</w:t>
                    </w:r>
                  </w:p>
                </w:tc>
              </w:sdtContent>
            </w:sdt>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rPr>
                    <w:color w:val="008000"/>
                    <w:szCs w:val="21"/>
                  </w:rPr>
                </w:pPr>
                <w:r>
                  <w:rPr>
                    <w:rFonts w:hint="eastAsia"/>
                    <w:szCs w:val="21"/>
                  </w:rPr>
                  <w:t>其中：</w:t>
                </w:r>
                <w:r>
                  <w:rPr>
                    <w:szCs w:val="21"/>
                  </w:rPr>
                  <w:t>医疗保险费</w:t>
                </w:r>
              </w:p>
            </w:tc>
            <w:sdt>
              <w:sdtPr>
                <w:rPr>
                  <w:sz w:val="18"/>
                  <w:szCs w:val="18"/>
                </w:rPr>
                <w:alias w:val="应付医疗保险费账面余额"/>
                <w:tag w:val="_GBC_d60e62102cc9475d87937da798a3b56e"/>
                <w:id w:val="1913413"/>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1,124,444.57</w:t>
                    </w:r>
                  </w:p>
                </w:tc>
              </w:sdtContent>
            </w:sdt>
            <w:sdt>
              <w:sdtPr>
                <w:rPr>
                  <w:sz w:val="18"/>
                  <w:szCs w:val="18"/>
                </w:rPr>
                <w:alias w:val="应付医疗保险费增加额"/>
                <w:tag w:val="_GBC_e117d238154f478fad9cd36abcc8534f"/>
                <w:id w:val="1913414"/>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12,589,919.11</w:t>
                    </w:r>
                  </w:p>
                </w:tc>
              </w:sdtContent>
            </w:sdt>
            <w:sdt>
              <w:sdtPr>
                <w:rPr>
                  <w:sz w:val="18"/>
                  <w:szCs w:val="18"/>
                </w:rPr>
                <w:alias w:val="应付医疗保险费减少额"/>
                <w:tag w:val="_GBC_3c7d42d0eb164aabbefccbc324125c81"/>
                <w:id w:val="1913415"/>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13,426,435.67</w:t>
                    </w:r>
                  </w:p>
                </w:tc>
              </w:sdtContent>
            </w:sdt>
            <w:sdt>
              <w:sdtPr>
                <w:rPr>
                  <w:sz w:val="18"/>
                  <w:szCs w:val="18"/>
                </w:rPr>
                <w:alias w:val="应付医疗保险费账面余额"/>
                <w:tag w:val="_GBC_090dcd7e70b649da901325d29ff5be51"/>
                <w:id w:val="1913416"/>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287,928.01</w:t>
                    </w:r>
                  </w:p>
                </w:tc>
              </w:sdtContent>
            </w:sdt>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ind w:firstLineChars="300" w:firstLine="630"/>
                  <w:rPr>
                    <w:szCs w:val="21"/>
                  </w:rPr>
                </w:pPr>
                <w:r>
                  <w:rPr>
                    <w:rFonts w:hint="eastAsia"/>
                    <w:szCs w:val="21"/>
                  </w:rPr>
                  <w:t>工伤保险费</w:t>
                </w:r>
              </w:p>
            </w:tc>
            <w:sdt>
              <w:sdtPr>
                <w:rPr>
                  <w:sz w:val="18"/>
                  <w:szCs w:val="18"/>
                </w:rPr>
                <w:alias w:val="应付工伤保险费账面余额"/>
                <w:tag w:val="_GBC_926ece33c9c54acb8aca21b8f9eda916"/>
                <w:id w:val="1913417"/>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130,013.00</w:t>
                    </w:r>
                  </w:p>
                </w:tc>
              </w:sdtContent>
            </w:sdt>
            <w:sdt>
              <w:sdtPr>
                <w:rPr>
                  <w:sz w:val="18"/>
                  <w:szCs w:val="18"/>
                </w:rPr>
                <w:alias w:val="应付工伤保险费增加额"/>
                <w:tag w:val="_GBC_fd7253c5229f4f709828b1c8a333457f"/>
                <w:id w:val="1913418"/>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1,339,293.71</w:t>
                    </w:r>
                  </w:p>
                </w:tc>
              </w:sdtContent>
            </w:sdt>
            <w:sdt>
              <w:sdtPr>
                <w:rPr>
                  <w:sz w:val="18"/>
                  <w:szCs w:val="18"/>
                </w:rPr>
                <w:alias w:val="应付工伤保险费减少额"/>
                <w:tag w:val="_GBC_0fde263eaa0f4e629f105039d640c427"/>
                <w:id w:val="1913419"/>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1,454,037.37</w:t>
                    </w:r>
                  </w:p>
                </w:tc>
              </w:sdtContent>
            </w:sdt>
            <w:sdt>
              <w:sdtPr>
                <w:rPr>
                  <w:sz w:val="18"/>
                  <w:szCs w:val="18"/>
                </w:rPr>
                <w:alias w:val="应付工伤保险费账面余额"/>
                <w:tag w:val="_GBC_8d06786b8e254524a9bb764b15ab1bd0"/>
                <w:id w:val="1913420"/>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15,269.34</w:t>
                    </w:r>
                  </w:p>
                </w:tc>
              </w:sdtContent>
            </w:sdt>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ind w:firstLineChars="300" w:firstLine="630"/>
                  <w:rPr>
                    <w:szCs w:val="21"/>
                  </w:rPr>
                </w:pPr>
                <w:r>
                  <w:rPr>
                    <w:rFonts w:hint="eastAsia"/>
                    <w:szCs w:val="21"/>
                  </w:rPr>
                  <w:t>生育保险费</w:t>
                </w:r>
              </w:p>
            </w:tc>
            <w:sdt>
              <w:sdtPr>
                <w:rPr>
                  <w:sz w:val="18"/>
                  <w:szCs w:val="18"/>
                </w:rPr>
                <w:alias w:val="应付生育保险费账面余额"/>
                <w:tag w:val="_GBC_a9063177816e4200a390209fe877ce6d"/>
                <w:id w:val="1913421"/>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62,789.03</w:t>
                    </w:r>
                  </w:p>
                </w:tc>
              </w:sdtContent>
            </w:sdt>
            <w:sdt>
              <w:sdtPr>
                <w:rPr>
                  <w:sz w:val="18"/>
                  <w:szCs w:val="18"/>
                </w:rPr>
                <w:alias w:val="应付生育保险费增加额"/>
                <w:tag w:val="_GBC_f165777ae3e544bc9a171388de18e463"/>
                <w:id w:val="1913422"/>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955,684.03</w:t>
                    </w:r>
                  </w:p>
                </w:tc>
              </w:sdtContent>
            </w:sdt>
            <w:sdt>
              <w:sdtPr>
                <w:rPr>
                  <w:sz w:val="18"/>
                  <w:szCs w:val="18"/>
                </w:rPr>
                <w:alias w:val="应付生育保险费减少额"/>
                <w:tag w:val="_GBC_f2b27f5fb59445988c16e80670ae180e"/>
                <w:id w:val="1913423"/>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991,924.55</w:t>
                    </w:r>
                  </w:p>
                </w:tc>
              </w:sdtContent>
            </w:sdt>
            <w:sdt>
              <w:sdtPr>
                <w:rPr>
                  <w:sz w:val="18"/>
                  <w:szCs w:val="18"/>
                </w:rPr>
                <w:alias w:val="应付生育保险费账面余额"/>
                <w:tag w:val="_GBC_2e9764d3238e4430b8d383b080bd3fff"/>
                <w:id w:val="1913424"/>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26,548.51</w:t>
                    </w:r>
                  </w:p>
                </w:tc>
              </w:sdtContent>
            </w:sdt>
          </w:tr>
          <w:sdt>
            <w:sdtPr>
              <w:rPr>
                <w:szCs w:val="21"/>
              </w:rPr>
              <w:alias w:val="应付职工薪酬中的社会保险费明细"/>
              <w:tag w:val="_GBC_5265fa6813104866908e166950473449"/>
              <w:id w:val="1913430"/>
              <w:lock w:val="sdtLocked"/>
            </w:sdtPr>
            <w:sdtEndPr>
              <w:rPr>
                <w:sz w:val="18"/>
                <w:szCs w:val="18"/>
              </w:rPr>
            </w:sdtEndPr>
            <w:sdtContent>
              <w:tr w:rsidR="00A909F2" w:rsidTr="00810436">
                <w:sdt>
                  <w:sdtPr>
                    <w:rPr>
                      <w:szCs w:val="21"/>
                    </w:rPr>
                    <w:alias w:val="应付职工薪酬中的社会保险费明细－项目"/>
                    <w:tag w:val="_GBC_ae2d48ce0b32494a94edff23aea5f19e"/>
                    <w:id w:val="1913425"/>
                    <w:lock w:val="sdtLocked"/>
                    <w:showingPlcHdr/>
                  </w:sdtPr>
                  <w:sdtContent>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ind w:firstLineChars="300" w:firstLine="630"/>
                          <w:rPr>
                            <w:szCs w:val="21"/>
                          </w:rPr>
                        </w:pPr>
                        <w:r>
                          <w:rPr>
                            <w:rFonts w:hint="eastAsia"/>
                            <w:color w:val="333399"/>
                          </w:rPr>
                          <w:t xml:space="preserve">　</w:t>
                        </w:r>
                      </w:p>
                    </w:tc>
                  </w:sdtContent>
                </w:sdt>
                <w:sdt>
                  <w:sdtPr>
                    <w:rPr>
                      <w:sz w:val="18"/>
                      <w:szCs w:val="18"/>
                    </w:rPr>
                    <w:alias w:val="应付职工薪酬中的社会保险费明细－账面余额"/>
                    <w:tag w:val="_GBC_3410b63fabe743eb92f6632dc4e327ff"/>
                    <w:id w:val="1913426"/>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职工薪酬中的社会保险费明细－增加额"/>
                    <w:tag w:val="_GBC_43d50b4de78d4845a4dbdc3cc4f16564"/>
                    <w:id w:val="1913427"/>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职工薪酬中的社会保险费明细－支付额"/>
                    <w:tag w:val="_GBC_e2a88611e43d4d4bbf787783afa5693f"/>
                    <w:id w:val="1913428"/>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职工薪酬中的社会保险费明细－账面余额"/>
                    <w:tag w:val="_GBC_146fcb7a17624371ba7af45a6aef977d"/>
                    <w:id w:val="1913429"/>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tr>
            </w:sdtContent>
          </w:sdt>
          <w:sdt>
            <w:sdtPr>
              <w:rPr>
                <w:szCs w:val="21"/>
              </w:rPr>
              <w:alias w:val="应付职工薪酬中的社会保险费明细"/>
              <w:tag w:val="_GBC_5265fa6813104866908e166950473449"/>
              <w:id w:val="1913436"/>
              <w:lock w:val="sdtLocked"/>
            </w:sdtPr>
            <w:sdtEndPr>
              <w:rPr>
                <w:sz w:val="18"/>
                <w:szCs w:val="18"/>
              </w:rPr>
            </w:sdtEndPr>
            <w:sdtContent>
              <w:tr w:rsidR="00A909F2" w:rsidTr="00810436">
                <w:sdt>
                  <w:sdtPr>
                    <w:rPr>
                      <w:szCs w:val="21"/>
                    </w:rPr>
                    <w:alias w:val="应付职工薪酬中的社会保险费明细－项目"/>
                    <w:tag w:val="_GBC_ae2d48ce0b32494a94edff23aea5f19e"/>
                    <w:id w:val="1913431"/>
                    <w:lock w:val="sdtLocked"/>
                    <w:showingPlcHdr/>
                  </w:sdtPr>
                  <w:sdtContent>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ind w:firstLineChars="300" w:firstLine="630"/>
                          <w:rPr>
                            <w:szCs w:val="21"/>
                          </w:rPr>
                        </w:pPr>
                        <w:r>
                          <w:rPr>
                            <w:rFonts w:hint="eastAsia"/>
                            <w:color w:val="333399"/>
                          </w:rPr>
                          <w:t xml:space="preserve">　</w:t>
                        </w:r>
                      </w:p>
                    </w:tc>
                  </w:sdtContent>
                </w:sdt>
                <w:sdt>
                  <w:sdtPr>
                    <w:rPr>
                      <w:sz w:val="18"/>
                      <w:szCs w:val="18"/>
                    </w:rPr>
                    <w:alias w:val="应付职工薪酬中的社会保险费明细－账面余额"/>
                    <w:tag w:val="_GBC_3410b63fabe743eb92f6632dc4e327ff"/>
                    <w:id w:val="1913432"/>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职工薪酬中的社会保险费明细－增加额"/>
                    <w:tag w:val="_GBC_43d50b4de78d4845a4dbdc3cc4f16564"/>
                    <w:id w:val="1913433"/>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职工薪酬中的社会保险费明细－支付额"/>
                    <w:tag w:val="_GBC_e2a88611e43d4d4bbf787783afa5693f"/>
                    <w:id w:val="1913434"/>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职工薪酬中的社会保险费明细－账面余额"/>
                    <w:tag w:val="_GBC_146fcb7a17624371ba7af45a6aef977d"/>
                    <w:id w:val="1913435"/>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tr>
            </w:sdtContent>
          </w:sdt>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autoSpaceDE w:val="0"/>
                  <w:autoSpaceDN w:val="0"/>
                  <w:adjustRightInd w:val="0"/>
                  <w:rPr>
                    <w:szCs w:val="21"/>
                  </w:rPr>
                </w:pPr>
                <w:r>
                  <w:rPr>
                    <w:rFonts w:hint="eastAsia"/>
                    <w:szCs w:val="21"/>
                  </w:rPr>
                  <w:t>四、住房公积金</w:t>
                </w:r>
              </w:p>
            </w:tc>
            <w:sdt>
              <w:sdtPr>
                <w:rPr>
                  <w:sz w:val="18"/>
                  <w:szCs w:val="18"/>
                </w:rPr>
                <w:alias w:val="应付住房公积金账面余额"/>
                <w:tag w:val="_GBC_6649c8659b91405c90b8e5045f3ac9fa"/>
                <w:id w:val="1913437"/>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4,712,941.65</w:t>
                    </w:r>
                  </w:p>
                </w:tc>
              </w:sdtContent>
            </w:sdt>
            <w:sdt>
              <w:sdtPr>
                <w:rPr>
                  <w:sz w:val="18"/>
                  <w:szCs w:val="18"/>
                </w:rPr>
                <w:alias w:val="应付住房公积金增加额"/>
                <w:tag w:val="_GBC_c06da4b976484d9eb20df9b07ef193a6"/>
                <w:id w:val="1913438"/>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13,186,192.45</w:t>
                    </w:r>
                  </w:p>
                </w:tc>
              </w:sdtContent>
            </w:sdt>
            <w:sdt>
              <w:sdtPr>
                <w:rPr>
                  <w:sz w:val="18"/>
                  <w:szCs w:val="18"/>
                </w:rPr>
                <w:alias w:val="应付住房公积金减少额"/>
                <w:tag w:val="_GBC_794153bbac4e49e99aca3db568d69000"/>
                <w:id w:val="1913439"/>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14,932,614.07</w:t>
                    </w:r>
                  </w:p>
                </w:tc>
              </w:sdtContent>
            </w:sdt>
            <w:sdt>
              <w:sdtPr>
                <w:rPr>
                  <w:sz w:val="18"/>
                  <w:szCs w:val="18"/>
                </w:rPr>
                <w:alias w:val="应付住房公积金账面余额"/>
                <w:tag w:val="_GBC_6383eb9d3e8a4e299b74ae27d79f0b2e"/>
                <w:id w:val="1913440"/>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2,966,520.03</w:t>
                    </w:r>
                  </w:p>
                </w:tc>
              </w:sdtContent>
            </w:sdt>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autoSpaceDE w:val="0"/>
                  <w:autoSpaceDN w:val="0"/>
                  <w:adjustRightInd w:val="0"/>
                  <w:rPr>
                    <w:szCs w:val="21"/>
                  </w:rPr>
                </w:pPr>
                <w:r>
                  <w:rPr>
                    <w:rFonts w:hint="eastAsia"/>
                    <w:szCs w:val="21"/>
                  </w:rPr>
                  <w:t>五、工会经费和职工教育经费</w:t>
                </w:r>
              </w:p>
            </w:tc>
            <w:sdt>
              <w:sdtPr>
                <w:rPr>
                  <w:sz w:val="18"/>
                  <w:szCs w:val="18"/>
                </w:rPr>
                <w:alias w:val="应付工会经费和职工教育经费"/>
                <w:tag w:val="_GBC_0b4c270e773e4ad6a5b5402082a99854"/>
                <w:id w:val="1913441"/>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2,464,610.95</w:t>
                    </w:r>
                  </w:p>
                </w:tc>
              </w:sdtContent>
            </w:sdt>
            <w:sdt>
              <w:sdtPr>
                <w:rPr>
                  <w:sz w:val="18"/>
                  <w:szCs w:val="18"/>
                </w:rPr>
                <w:alias w:val="应付工会经费和职工教育经费增加额"/>
                <w:tag w:val="_GBC_40160aa03d164d03bcc05a9085c79703"/>
                <w:id w:val="1913442"/>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2,546,717.37</w:t>
                    </w:r>
                  </w:p>
                </w:tc>
              </w:sdtContent>
            </w:sdt>
            <w:sdt>
              <w:sdtPr>
                <w:rPr>
                  <w:sz w:val="18"/>
                  <w:szCs w:val="18"/>
                </w:rPr>
                <w:alias w:val="应付工会经费和职工教育经费减少额"/>
                <w:tag w:val="_GBC_3e1d6f34a0244c7ab1f716f7c3d00c5b"/>
                <w:id w:val="1913443"/>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2,922,645.17</w:t>
                    </w:r>
                  </w:p>
                </w:tc>
              </w:sdtContent>
            </w:sdt>
            <w:sdt>
              <w:sdtPr>
                <w:rPr>
                  <w:sz w:val="18"/>
                  <w:szCs w:val="18"/>
                </w:rPr>
                <w:alias w:val="应付工会经费和职工教育经费"/>
                <w:tag w:val="_GBC_2060f240c23f443c8a406059b03de936"/>
                <w:id w:val="1913444"/>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2,088,683.15</w:t>
                    </w:r>
                  </w:p>
                </w:tc>
              </w:sdtContent>
            </w:sdt>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autoSpaceDE w:val="0"/>
                  <w:autoSpaceDN w:val="0"/>
                  <w:adjustRightInd w:val="0"/>
                  <w:rPr>
                    <w:szCs w:val="21"/>
                  </w:rPr>
                </w:pPr>
                <w:r>
                  <w:rPr>
                    <w:rFonts w:hint="eastAsia"/>
                    <w:szCs w:val="21"/>
                  </w:rPr>
                  <w:t>六、短期带薪缺勤</w:t>
                </w:r>
              </w:p>
            </w:tc>
            <w:sdt>
              <w:sdtPr>
                <w:rPr>
                  <w:sz w:val="18"/>
                  <w:szCs w:val="18"/>
                </w:rPr>
                <w:alias w:val="应付短期带薪缺勤"/>
                <w:tag w:val="_GBC_6ca4f421a8ad43e5a1ae357dd190c6b5"/>
                <w:id w:val="1913445"/>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sdt>
              <w:sdtPr>
                <w:rPr>
                  <w:color w:val="000000" w:themeColor="text1"/>
                  <w:sz w:val="18"/>
                  <w:szCs w:val="18"/>
                </w:rPr>
                <w:alias w:val="应付短期带薪缺勤本期增加额"/>
                <w:tag w:val="_GBC_235e681431274e6ba4642ce92c7cb93a"/>
                <w:id w:val="1913446"/>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sdt>
              <w:sdtPr>
                <w:rPr>
                  <w:sz w:val="18"/>
                  <w:szCs w:val="18"/>
                </w:rPr>
                <w:alias w:val="应付短期带薪缺勤本期减少额"/>
                <w:tag w:val="_GBC_b765afb94dfc4a8ebaa12841d8e6ad41"/>
                <w:id w:val="1913447"/>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短期带薪缺勤"/>
                <w:tag w:val="_GBC_2c04b46eeef2458eb604ccacfb9fc922"/>
                <w:id w:val="1913448"/>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tr>
          <w:tr w:rsidR="00A909F2" w:rsidTr="00810436">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autoSpaceDE w:val="0"/>
                  <w:autoSpaceDN w:val="0"/>
                  <w:adjustRightInd w:val="0"/>
                  <w:rPr>
                    <w:szCs w:val="21"/>
                  </w:rPr>
                </w:pPr>
                <w:r>
                  <w:rPr>
                    <w:rFonts w:hint="eastAsia"/>
                    <w:szCs w:val="21"/>
                  </w:rPr>
                  <w:t>七、短期利润分享计划</w:t>
                </w:r>
              </w:p>
            </w:tc>
            <w:sdt>
              <w:sdtPr>
                <w:rPr>
                  <w:sz w:val="18"/>
                  <w:szCs w:val="18"/>
                </w:rPr>
                <w:alias w:val="应付短期利润分享计划"/>
                <w:tag w:val="_GBC_df48f5fa375446e2b15ed6e64c57050b"/>
                <w:id w:val="1913449"/>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sdt>
              <w:sdtPr>
                <w:rPr>
                  <w:color w:val="000000" w:themeColor="text1"/>
                  <w:sz w:val="18"/>
                  <w:szCs w:val="18"/>
                </w:rPr>
                <w:alias w:val="短期利润分享计划本期增加额"/>
                <w:tag w:val="_GBC_6568aa763cec419191baf1fd7139e20e"/>
                <w:id w:val="1913450"/>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sdt>
              <w:sdtPr>
                <w:rPr>
                  <w:sz w:val="18"/>
                  <w:szCs w:val="18"/>
                </w:rPr>
                <w:alias w:val="短期利润分享计划本期减少额"/>
                <w:tag w:val="_GBC_45368c2c630e48eea149aade9cced42d"/>
                <w:id w:val="1913451"/>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短期利润分享计划"/>
                <w:tag w:val="_GBC_6dde6944ea5243baa339d456235e587b"/>
                <w:id w:val="1913452"/>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tr>
          <w:sdt>
            <w:sdtPr>
              <w:rPr>
                <w:szCs w:val="21"/>
              </w:rPr>
              <w:alias w:val="应付职工薪酬中的其他应付薪酬明细"/>
              <w:tag w:val="_GBC_68e70a06bfb74c23922ba3755003afbc"/>
              <w:id w:val="1913458"/>
              <w:lock w:val="sdtLocked"/>
            </w:sdtPr>
            <w:sdtEndPr>
              <w:rPr>
                <w:color w:val="000000" w:themeColor="text1"/>
                <w:sz w:val="18"/>
                <w:szCs w:val="18"/>
              </w:rPr>
            </w:sdtEndPr>
            <w:sdtContent>
              <w:tr w:rsidR="00A909F2" w:rsidTr="00810436">
                <w:sdt>
                  <w:sdtPr>
                    <w:rPr>
                      <w:szCs w:val="21"/>
                    </w:rPr>
                    <w:alias w:val="应付职工薪酬中的其他应付薪酬明细－项目"/>
                    <w:tag w:val="_GBC_1fc03c88441a45c6b2181a5cde7454d5"/>
                    <w:id w:val="1913453"/>
                    <w:lock w:val="sdtLocked"/>
                  </w:sdtPr>
                  <w:sdtContent>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rPr>
                            <w:color w:val="008000"/>
                            <w:szCs w:val="21"/>
                          </w:rPr>
                        </w:pPr>
                        <w:r>
                          <w:rPr>
                            <w:rFonts w:hint="eastAsia"/>
                            <w:szCs w:val="21"/>
                          </w:rPr>
                          <w:t>其他</w:t>
                        </w:r>
                      </w:p>
                    </w:tc>
                  </w:sdtContent>
                </w:sdt>
                <w:sdt>
                  <w:sdtPr>
                    <w:rPr>
                      <w:sz w:val="18"/>
                      <w:szCs w:val="18"/>
                    </w:rPr>
                    <w:alias w:val="应付职工薪酬中的其他应付薪酬明细－账面余额"/>
                    <w:tag w:val="_GBC_e21c75bc9e9b4b768ed1a07e6c3d0bc0"/>
                    <w:id w:val="1913454"/>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2,143.40</w:t>
                        </w:r>
                      </w:p>
                    </w:tc>
                  </w:sdtContent>
                </w:sdt>
                <w:sdt>
                  <w:sdtPr>
                    <w:rPr>
                      <w:sz w:val="18"/>
                      <w:szCs w:val="18"/>
                    </w:rPr>
                    <w:alias w:val="应付职工薪酬中的其他应付薪酬明细－增加额"/>
                    <w:tag w:val="_GBC_2c91311ac2434f26b76a157e6fbcb6af"/>
                    <w:id w:val="1913455"/>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732,946.97</w:t>
                        </w:r>
                      </w:p>
                    </w:tc>
                  </w:sdtContent>
                </w:sdt>
                <w:sdt>
                  <w:sdtPr>
                    <w:rPr>
                      <w:sz w:val="18"/>
                      <w:szCs w:val="18"/>
                    </w:rPr>
                    <w:alias w:val="应付职工薪酬中的其他应付薪酬明细－支付额"/>
                    <w:tag w:val="_GBC_14466bcf5c4b40fe82cbc3a8bc7997f0"/>
                    <w:id w:val="1913456"/>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153,967.20</w:t>
                        </w:r>
                      </w:p>
                    </w:tc>
                  </w:sdtContent>
                </w:sdt>
                <w:sdt>
                  <w:sdtPr>
                    <w:rPr>
                      <w:sz w:val="18"/>
                      <w:szCs w:val="18"/>
                    </w:rPr>
                    <w:alias w:val="应付职工薪酬中的其他应付薪酬明细－账面余额"/>
                    <w:tag w:val="_GBC_db4da47959e1498fa7dc8f9f3688b2d3"/>
                    <w:id w:val="1913457"/>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581,123.17</w:t>
                        </w:r>
                      </w:p>
                    </w:tc>
                  </w:sdtContent>
                </w:sdt>
              </w:tr>
            </w:sdtContent>
          </w:sdt>
          <w:sdt>
            <w:sdtPr>
              <w:rPr>
                <w:szCs w:val="21"/>
              </w:rPr>
              <w:alias w:val="应付职工薪酬中的其他应付薪酬明细"/>
              <w:tag w:val="_GBC_68e70a06bfb74c23922ba3755003afbc"/>
              <w:id w:val="1913464"/>
              <w:lock w:val="sdtLocked"/>
            </w:sdtPr>
            <w:sdtEndPr>
              <w:rPr>
                <w:color w:val="000000" w:themeColor="text1"/>
                <w:sz w:val="18"/>
                <w:szCs w:val="18"/>
              </w:rPr>
            </w:sdtEndPr>
            <w:sdtContent>
              <w:tr w:rsidR="00A909F2" w:rsidTr="00810436">
                <w:sdt>
                  <w:sdtPr>
                    <w:rPr>
                      <w:szCs w:val="21"/>
                    </w:rPr>
                    <w:alias w:val="应付职工薪酬中的其他应付薪酬明细－项目"/>
                    <w:tag w:val="_GBC_1fc03c88441a45c6b2181a5cde7454d5"/>
                    <w:id w:val="1913459"/>
                    <w:lock w:val="sdtLocked"/>
                    <w:showingPlcHdr/>
                  </w:sdtPr>
                  <w:sdtContent>
                    <w:tc>
                      <w:tcPr>
                        <w:tcW w:w="1444" w:type="pct"/>
                        <w:tcBorders>
                          <w:top w:val="single" w:sz="4" w:space="0" w:color="auto"/>
                          <w:left w:val="single" w:sz="4" w:space="0" w:color="auto"/>
                          <w:bottom w:val="single" w:sz="4" w:space="0" w:color="auto"/>
                          <w:right w:val="single" w:sz="4" w:space="0" w:color="auto"/>
                        </w:tcBorders>
                      </w:tcPr>
                      <w:p w:rsidR="00A909F2" w:rsidRDefault="00A909F2" w:rsidP="00810436">
                        <w:pPr>
                          <w:rPr>
                            <w:color w:val="008000"/>
                            <w:szCs w:val="21"/>
                          </w:rPr>
                        </w:pPr>
                        <w:r>
                          <w:rPr>
                            <w:rFonts w:hint="eastAsia"/>
                            <w:color w:val="333399"/>
                          </w:rPr>
                          <w:t xml:space="preserve">　</w:t>
                        </w:r>
                      </w:p>
                    </w:tc>
                  </w:sdtContent>
                </w:sdt>
                <w:sdt>
                  <w:sdtPr>
                    <w:rPr>
                      <w:sz w:val="18"/>
                      <w:szCs w:val="18"/>
                    </w:rPr>
                    <w:alias w:val="应付职工薪酬中的其他应付薪酬明细－账面余额"/>
                    <w:tag w:val="_GBC_e21c75bc9e9b4b768ed1a07e6c3d0bc0"/>
                    <w:id w:val="1913460"/>
                    <w:lock w:val="sdtLocked"/>
                    <w:showingPlcHdr/>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sdt>
                  <w:sdtPr>
                    <w:rPr>
                      <w:sz w:val="18"/>
                      <w:szCs w:val="18"/>
                    </w:rPr>
                    <w:alias w:val="应付职工薪酬中的其他应付薪酬明细－增加额"/>
                    <w:tag w:val="_GBC_2c91311ac2434f26b76a157e6fbcb6af"/>
                    <w:id w:val="1913461"/>
                    <w:lock w:val="sdtLocked"/>
                    <w:showingPlcHdr/>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sdt>
                  <w:sdtPr>
                    <w:rPr>
                      <w:sz w:val="18"/>
                      <w:szCs w:val="18"/>
                    </w:rPr>
                    <w:alias w:val="应付职工薪酬中的其他应付薪酬明细－支付额"/>
                    <w:tag w:val="_GBC_14466bcf5c4b40fe82cbc3a8bc7997f0"/>
                    <w:id w:val="1913462"/>
                    <w:lock w:val="sdtLocked"/>
                    <w:showingPlcHdr/>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rFonts w:hint="eastAsia"/>
                            <w:color w:val="333399"/>
                            <w:sz w:val="18"/>
                            <w:szCs w:val="18"/>
                          </w:rPr>
                          <w:t xml:space="preserve">　</w:t>
                        </w:r>
                      </w:p>
                    </w:tc>
                  </w:sdtContent>
                </w:sdt>
                <w:sdt>
                  <w:sdtPr>
                    <w:rPr>
                      <w:sz w:val="18"/>
                      <w:szCs w:val="18"/>
                    </w:rPr>
                    <w:alias w:val="应付职工薪酬中的其他应付薪酬明细－账面余额"/>
                    <w:tag w:val="_GBC_db4da47959e1498fa7dc8f9f3688b2d3"/>
                    <w:id w:val="1913463"/>
                    <w:lock w:val="sdtLocked"/>
                    <w:showingPlcHdr/>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rFonts w:hint="eastAsia"/>
                            <w:color w:val="333399"/>
                            <w:sz w:val="18"/>
                            <w:szCs w:val="18"/>
                          </w:rPr>
                          <w:t xml:space="preserve">　</w:t>
                        </w:r>
                      </w:p>
                    </w:tc>
                  </w:sdtContent>
                </w:sdt>
              </w:tr>
            </w:sdtContent>
          </w:sdt>
          <w:tr w:rsidR="00A909F2" w:rsidRPr="00A909F2" w:rsidTr="00810436">
            <w:tc>
              <w:tcPr>
                <w:tcW w:w="1444" w:type="pct"/>
                <w:tcBorders>
                  <w:top w:val="single" w:sz="4" w:space="0" w:color="auto"/>
                  <w:left w:val="single" w:sz="4" w:space="0" w:color="auto"/>
                  <w:bottom w:val="single" w:sz="4" w:space="0" w:color="auto"/>
                  <w:right w:val="single" w:sz="4" w:space="0" w:color="auto"/>
                </w:tcBorders>
                <w:vAlign w:val="center"/>
              </w:tcPr>
              <w:p w:rsidR="00A909F2" w:rsidRDefault="00A909F2" w:rsidP="00810436">
                <w:pPr>
                  <w:autoSpaceDE w:val="0"/>
                  <w:autoSpaceDN w:val="0"/>
                  <w:adjustRightInd w:val="0"/>
                  <w:jc w:val="center"/>
                  <w:rPr>
                    <w:szCs w:val="21"/>
                  </w:rPr>
                </w:pPr>
                <w:r>
                  <w:rPr>
                    <w:rFonts w:hint="eastAsia"/>
                    <w:szCs w:val="21"/>
                  </w:rPr>
                  <w:t>合计</w:t>
                </w:r>
              </w:p>
            </w:tc>
            <w:sdt>
              <w:sdtPr>
                <w:rPr>
                  <w:sz w:val="18"/>
                  <w:szCs w:val="18"/>
                </w:rPr>
                <w:alias w:val="应付短期薪酬"/>
                <w:tag w:val="_GBC_414b577f55864b1ab2433e1337265869"/>
                <w:id w:val="1913465"/>
                <w:lock w:val="sdtLocked"/>
              </w:sdtPr>
              <w:sdtContent>
                <w:tc>
                  <w:tcPr>
                    <w:tcW w:w="89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43,403,703.91</w:t>
                    </w:r>
                  </w:p>
                </w:tc>
              </w:sdtContent>
            </w:sdt>
            <w:sdt>
              <w:sdtPr>
                <w:rPr>
                  <w:sz w:val="18"/>
                  <w:szCs w:val="18"/>
                </w:rPr>
                <w:alias w:val="应付短期薪酬增加额"/>
                <w:tag w:val="_GBC_1c84508e02e34fbcbc13c637cbb96743"/>
                <w:id w:val="1913466"/>
                <w:lock w:val="sdtLocked"/>
              </w:sdtPr>
              <w:sdtContent>
                <w:tc>
                  <w:tcPr>
                    <w:tcW w:w="881"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224,150,121.99</w:t>
                    </w:r>
                  </w:p>
                </w:tc>
              </w:sdtContent>
            </w:sdt>
            <w:sdt>
              <w:sdtPr>
                <w:rPr>
                  <w:sz w:val="18"/>
                  <w:szCs w:val="18"/>
                </w:rPr>
                <w:alias w:val="应付短期薪酬减少额"/>
                <w:tag w:val="_GBC_949ab015733e4f26b3cd33ff62ad2e25"/>
                <w:id w:val="1913467"/>
                <w:lock w:val="sdtLocked"/>
              </w:sdtPr>
              <w:sdtContent>
                <w:tc>
                  <w:tcPr>
                    <w:tcW w:w="889"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sz w:val="18"/>
                        <w:szCs w:val="18"/>
                      </w:rPr>
                    </w:pPr>
                    <w:r w:rsidRPr="00A909F2">
                      <w:rPr>
                        <w:sz w:val="18"/>
                        <w:szCs w:val="18"/>
                      </w:rPr>
                      <w:t>241,491,025.62</w:t>
                    </w:r>
                  </w:p>
                </w:tc>
              </w:sdtContent>
            </w:sdt>
            <w:sdt>
              <w:sdtPr>
                <w:rPr>
                  <w:sz w:val="18"/>
                  <w:szCs w:val="18"/>
                </w:rPr>
                <w:alias w:val="应付短期薪酬"/>
                <w:tag w:val="_GBC_8b37632e2acb41b6a57a06cf5da9f56a"/>
                <w:id w:val="1913468"/>
                <w:lock w:val="sdtLocked"/>
              </w:sdtPr>
              <w:sdtContent>
                <w:tc>
                  <w:tcPr>
                    <w:tcW w:w="895" w:type="pct"/>
                    <w:tcBorders>
                      <w:top w:val="single" w:sz="4" w:space="0" w:color="auto"/>
                      <w:left w:val="single" w:sz="4" w:space="0" w:color="auto"/>
                      <w:bottom w:val="single" w:sz="4" w:space="0" w:color="auto"/>
                      <w:right w:val="single" w:sz="4" w:space="0" w:color="auto"/>
                    </w:tcBorders>
                  </w:tcPr>
                  <w:p w:rsidR="00A909F2" w:rsidRPr="00A909F2" w:rsidRDefault="00A909F2" w:rsidP="00810436">
                    <w:pPr>
                      <w:jc w:val="right"/>
                      <w:rPr>
                        <w:color w:val="000000" w:themeColor="text1"/>
                        <w:sz w:val="18"/>
                        <w:szCs w:val="18"/>
                      </w:rPr>
                    </w:pPr>
                    <w:r w:rsidRPr="00A909F2">
                      <w:rPr>
                        <w:sz w:val="18"/>
                        <w:szCs w:val="18"/>
                      </w:rPr>
                      <w:t>26,062,800.28</w:t>
                    </w:r>
                  </w:p>
                </w:tc>
              </w:sdtContent>
            </w:sdt>
          </w:tr>
        </w:tbl>
        <w:p w:rsidR="00A909F2" w:rsidRDefault="00A909F2"/>
        <w:p w:rsidR="004808DF" w:rsidRPr="00A909F2" w:rsidRDefault="006F5580" w:rsidP="00A909F2"/>
      </w:sdtContent>
    </w:sdt>
    <w:sdt>
      <w:sdtPr>
        <w:rPr>
          <w:rFonts w:ascii="宋体" w:hAnsi="宋体" w:cs="宋体" w:hint="eastAsia"/>
          <w:b w:val="0"/>
          <w:bCs w:val="0"/>
          <w:kern w:val="0"/>
          <w:szCs w:val="21"/>
        </w:rPr>
        <w:tag w:val="_GBC_b98ebc9fce454755bd30d763bee0283a"/>
        <w:id w:val="-506439886"/>
        <w:lock w:val="sdtLocked"/>
        <w:placeholder>
          <w:docPart w:val="GBC22222222222222222222222222222"/>
        </w:placeholder>
      </w:sdtPr>
      <w:sdtEndPr>
        <w:rPr>
          <w:szCs w:val="24"/>
        </w:rPr>
      </w:sdtEndPr>
      <w:sdtContent>
        <w:p w:rsidR="004808DF" w:rsidRDefault="00011C56">
          <w:pPr>
            <w:pStyle w:val="4"/>
            <w:numPr>
              <w:ilvl w:val="0"/>
              <w:numId w:val="101"/>
            </w:numPr>
            <w:rPr>
              <w:szCs w:val="21"/>
            </w:rPr>
          </w:pPr>
          <w:r>
            <w:rPr>
              <w:rFonts w:hint="eastAsia"/>
              <w:szCs w:val="21"/>
            </w:rPr>
            <w:t>设定提存计划列示</w:t>
          </w:r>
        </w:p>
        <w:sdt>
          <w:sdtPr>
            <w:alias w:val="是否适用：设定提存计划列示"/>
            <w:tag w:val="_GBC_107b7eec6d75473e8809e93d01e00021"/>
            <w:id w:val="-1230919529"/>
            <w:lock w:val="sdtContentLocked"/>
            <w:placeholder>
              <w:docPart w:val="GBC22222222222222222222222222222"/>
            </w:placeholder>
          </w:sdtPr>
          <w:sdtContent>
            <w:p w:rsidR="004808DF" w:rsidRDefault="006F5580">
              <w:r>
                <w:fldChar w:fldCharType="begin"/>
              </w:r>
              <w:r w:rsidR="00A909F2">
                <w:instrText xml:space="preserve"> MACROBUTTON  SnrToggleCheckbox √适用 </w:instrText>
              </w:r>
              <w:r>
                <w:fldChar w:fldCharType="end"/>
              </w:r>
              <w:r>
                <w:fldChar w:fldCharType="begin"/>
              </w:r>
              <w:r w:rsidR="00A909F2">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A909F2" w:rsidTr="00810436">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A909F2" w:rsidRDefault="00A909F2" w:rsidP="00810436">
                <w:pPr>
                  <w:jc w:val="center"/>
                </w:pPr>
                <w:r>
                  <w:rPr>
                    <w:rFonts w:hint="eastAsia"/>
                  </w:rPr>
                  <w:t>项目</w:t>
                </w:r>
              </w:p>
            </w:tc>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A909F2" w:rsidRDefault="00A909F2" w:rsidP="00810436">
                <w:pPr>
                  <w:jc w:val="center"/>
                </w:pPr>
                <w:r>
                  <w:rPr>
                    <w:rFonts w:hint="eastAsia"/>
                  </w:rPr>
                  <w:t>期初余额</w:t>
                </w:r>
              </w:p>
            </w:tc>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A909F2" w:rsidRDefault="00A909F2" w:rsidP="00810436">
                <w:pPr>
                  <w:jc w:val="center"/>
                </w:pPr>
                <w:r>
                  <w:rPr>
                    <w:rFonts w:hint="eastAsia"/>
                  </w:rPr>
                  <w:t>本期增加</w:t>
                </w:r>
              </w:p>
            </w:tc>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A909F2" w:rsidRDefault="00A909F2" w:rsidP="00810436">
                <w:pPr>
                  <w:jc w:val="center"/>
                </w:pPr>
                <w:r>
                  <w:rPr>
                    <w:rFonts w:hint="eastAsia"/>
                  </w:rPr>
                  <w:t>本期减少</w:t>
                </w:r>
              </w:p>
            </w:tc>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A909F2" w:rsidRDefault="00A909F2" w:rsidP="00810436">
                <w:pPr>
                  <w:jc w:val="center"/>
                </w:pPr>
                <w:r>
                  <w:rPr>
                    <w:rFonts w:hint="eastAsia"/>
                  </w:rPr>
                  <w:t>期末余额</w:t>
                </w:r>
              </w:p>
            </w:tc>
          </w:tr>
          <w:tr w:rsidR="00A909F2" w:rsidTr="00810436">
            <w:tc>
              <w:tcPr>
                <w:tcW w:w="1429"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r>
                  <w:rPr>
                    <w:rFonts w:hint="eastAsia"/>
                  </w:rPr>
                  <w:t>1、基本养老保险</w:t>
                </w:r>
              </w:p>
            </w:tc>
            <w:sdt>
              <w:sdtPr>
                <w:alias w:val="应付基本养老保险费账面余额"/>
                <w:tag w:val="_GBC_c500333479bc468a8b3afcc4788799dc"/>
                <w:id w:val="1913662"/>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909F2" w:rsidRDefault="00A909F2" w:rsidP="00810436">
                    <w:pPr>
                      <w:jc w:val="right"/>
                    </w:pPr>
                    <w:r>
                      <w:t>2,962,986.53</w:t>
                    </w:r>
                  </w:p>
                </w:tc>
              </w:sdtContent>
            </w:sdt>
            <w:sdt>
              <w:sdtPr>
                <w:rPr>
                  <w:rFonts w:hint="eastAsia"/>
                </w:rPr>
                <w:alias w:val="应付基本养老保险费增加额"/>
                <w:tag w:val="_GBC_c7ee78d16ce64fd382c8c0eaba6f1ae0"/>
                <w:id w:val="1913663"/>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rPr>
                      <w:t>25,094,136.11</w:t>
                    </w:r>
                  </w:p>
                </w:tc>
              </w:sdtContent>
            </w:sdt>
            <w:sdt>
              <w:sdtPr>
                <w:alias w:val="应付基本养老保险费减少额"/>
                <w:tag w:val="_GBC_af4dbe91d9b6443d84e75afe26abb21d"/>
                <w:id w:val="1913664"/>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27,146,022.30</w:t>
                    </w:r>
                  </w:p>
                </w:tc>
              </w:sdtContent>
            </w:sdt>
            <w:sdt>
              <w:sdtPr>
                <w:alias w:val="应付基本养老保险费账面余额"/>
                <w:tag w:val="_GBC_619e586630bd419ebf636866fcbd1c6f"/>
                <w:id w:val="1913665"/>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911,100.34</w:t>
                    </w:r>
                  </w:p>
                </w:tc>
              </w:sdtContent>
            </w:sdt>
          </w:tr>
          <w:tr w:rsidR="00A909F2" w:rsidTr="00810436">
            <w:tc>
              <w:tcPr>
                <w:tcW w:w="1429"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r>
                  <w:rPr>
                    <w:rFonts w:hint="eastAsia"/>
                  </w:rPr>
                  <w:t>2、失业保险费</w:t>
                </w:r>
              </w:p>
            </w:tc>
            <w:sdt>
              <w:sdtPr>
                <w:alias w:val="应付失业保险费账面余额"/>
                <w:tag w:val="_GBC_f3df7c8308474d5e80b2009c0f34cf8c"/>
                <w:id w:val="1913666"/>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909F2" w:rsidRDefault="00A909F2" w:rsidP="00810436">
                    <w:pPr>
                      <w:jc w:val="right"/>
                    </w:pPr>
                    <w:r>
                      <w:t>200,140.75</w:t>
                    </w:r>
                  </w:p>
                </w:tc>
              </w:sdtContent>
            </w:sdt>
            <w:sdt>
              <w:sdtPr>
                <w:rPr>
                  <w:rFonts w:hint="eastAsia"/>
                </w:rPr>
                <w:alias w:val="应付失业保险费增加额"/>
                <w:tag w:val="_GBC_33bb20e928de4dfdb0d61e7c3a41b39a"/>
                <w:id w:val="1913667"/>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rPr>
                      <w:t>1,854,301.61</w:t>
                    </w:r>
                  </w:p>
                </w:tc>
              </w:sdtContent>
            </w:sdt>
            <w:sdt>
              <w:sdtPr>
                <w:alias w:val="应付失业保险费减少额"/>
                <w:tag w:val="_GBC_afdeee5ddf0c4e4ebb31400e6f220528"/>
                <w:id w:val="1913668"/>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1,963,608.77</w:t>
                    </w:r>
                  </w:p>
                </w:tc>
              </w:sdtContent>
            </w:sdt>
            <w:sdt>
              <w:sdtPr>
                <w:alias w:val="应付失业保险费账面余额"/>
                <w:tag w:val="_GBC_7d5eedf934be4fc68ec2f9f3bda5c3a0"/>
                <w:id w:val="1913669"/>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90,833.59</w:t>
                    </w:r>
                  </w:p>
                </w:tc>
              </w:sdtContent>
            </w:sdt>
          </w:tr>
          <w:tr w:rsidR="00A909F2" w:rsidTr="00810436">
            <w:tc>
              <w:tcPr>
                <w:tcW w:w="1429"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r>
                  <w:rPr>
                    <w:rFonts w:hint="eastAsia"/>
                  </w:rPr>
                  <w:t>3、企业年金缴费</w:t>
                </w:r>
              </w:p>
            </w:tc>
            <w:sdt>
              <w:sdtPr>
                <w:alias w:val="应付年金缴费账面余额"/>
                <w:tag w:val="_GBC_bfcf2a4d4ea145fb810dcbbf2cf22375"/>
                <w:id w:val="1913670"/>
                <w:lock w:val="sdtLocked"/>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909F2" w:rsidRDefault="00A909F2" w:rsidP="00810436">
                    <w:pPr>
                      <w:jc w:val="right"/>
                    </w:pPr>
                    <w:r>
                      <w:t>926,877.51</w:t>
                    </w:r>
                  </w:p>
                </w:tc>
              </w:sdtContent>
            </w:sdt>
            <w:sdt>
              <w:sdtPr>
                <w:rPr>
                  <w:rFonts w:hint="eastAsia"/>
                </w:rPr>
                <w:alias w:val="应付年金缴费增加额"/>
                <w:tag w:val="_GBC_f3c23a3b3fe14b94aa2d46c4fe43015c"/>
                <w:id w:val="1913671"/>
                <w:lock w:val="sdtLocked"/>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rPr>
                      <w:t>3,101,489.50</w:t>
                    </w:r>
                  </w:p>
                </w:tc>
              </w:sdtContent>
            </w:sdt>
            <w:sdt>
              <w:sdtPr>
                <w:alias w:val="应付年金缴费减少额"/>
                <w:tag w:val="_GBC_256ce68f43624121a54900d764b16766"/>
                <w:id w:val="1913672"/>
                <w:lock w:val="sdtLocked"/>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3,679,588.70</w:t>
                    </w:r>
                  </w:p>
                </w:tc>
              </w:sdtContent>
            </w:sdt>
            <w:sdt>
              <w:sdtPr>
                <w:alias w:val="应付年金缴费账面余额"/>
                <w:tag w:val="_GBC_4017311004a044468233a0d9835e79bd"/>
                <w:id w:val="1913673"/>
                <w:lock w:val="sdtLocked"/>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348,778.31</w:t>
                    </w:r>
                  </w:p>
                </w:tc>
              </w:sdtContent>
            </w:sdt>
          </w:tr>
          <w:sdt>
            <w:sdtPr>
              <w:rPr>
                <w:rFonts w:hint="eastAsia"/>
              </w:rPr>
              <w:alias w:val="设定提存计划列示明细"/>
              <w:tag w:val="_GBC_6c9a77db5f0f415aad1d5ad8dadbf91a"/>
              <w:id w:val="1913679"/>
              <w:lock w:val="sdtLocked"/>
            </w:sdtPr>
            <w:sdtContent>
              <w:tr w:rsidR="00A909F2" w:rsidTr="00810436">
                <w:tc>
                  <w:tcPr>
                    <w:tcW w:w="1429" w:type="pct"/>
                    <w:tcBorders>
                      <w:top w:val="single" w:sz="6" w:space="0" w:color="auto"/>
                      <w:left w:val="single" w:sz="6" w:space="0" w:color="auto"/>
                      <w:bottom w:val="single" w:sz="6" w:space="0" w:color="auto"/>
                      <w:right w:val="single" w:sz="6" w:space="0" w:color="auto"/>
                    </w:tcBorders>
                    <w:shd w:val="clear" w:color="auto" w:fill="auto"/>
                  </w:tcPr>
                  <w:p w:rsidR="00A909F2" w:rsidRDefault="006F5580" w:rsidP="00810436">
                    <w:sdt>
                      <w:sdtPr>
                        <w:rPr>
                          <w:rFonts w:hint="eastAsia"/>
                        </w:rPr>
                        <w:alias w:val="设定提存计划列示明细-项目名称"/>
                        <w:tag w:val="_GBC_1353f74b2bde4a3a85629115b4e5979b"/>
                        <w:id w:val="1913674"/>
                        <w:lock w:val="sdtLocked"/>
                        <w:showingPlcHdr/>
                      </w:sdtPr>
                      <w:sdtContent>
                        <w:r w:rsidR="00A909F2">
                          <w:rPr>
                            <w:rFonts w:hint="eastAsia"/>
                            <w:color w:val="333399"/>
                          </w:rPr>
                          <w:t xml:space="preserve">　</w:t>
                        </w:r>
                      </w:sdtContent>
                    </w:sdt>
                  </w:p>
                </w:tc>
                <w:sdt>
                  <w:sdtPr>
                    <w:alias w:val="设定提存计划列示明细-余额"/>
                    <w:tag w:val="_GBC_2015dfd3e46648eb9f0a6308997c1893"/>
                    <w:id w:val="1913675"/>
                    <w:lock w:val="sdtLocked"/>
                    <w:showingPlcHdr/>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909F2" w:rsidRDefault="00A909F2" w:rsidP="00810436">
                        <w:pPr>
                          <w:jc w:val="right"/>
                        </w:pPr>
                        <w:r>
                          <w:rPr>
                            <w:rFonts w:hint="eastAsia"/>
                            <w:color w:val="333399"/>
                          </w:rPr>
                          <w:t xml:space="preserve">　</w:t>
                        </w:r>
                      </w:p>
                    </w:tc>
                  </w:sdtContent>
                </w:sdt>
                <w:sdt>
                  <w:sdtPr>
                    <w:rPr>
                      <w:rFonts w:hint="eastAsia"/>
                    </w:rPr>
                    <w:alias w:val="设定提存计划列示明细-本期增加"/>
                    <w:tag w:val="_GBC_cb9711cbeb104ee4b967792ff31d4c97"/>
                    <w:id w:val="1913676"/>
                    <w:lock w:val="sdtLocked"/>
                    <w:showingPlcHdr/>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color w:val="333399"/>
                          </w:rPr>
                          <w:t xml:space="preserve">　</w:t>
                        </w:r>
                      </w:p>
                    </w:tc>
                  </w:sdtContent>
                </w:sdt>
                <w:sdt>
                  <w:sdtPr>
                    <w:alias w:val="设定提存计划列示明细-本期减少"/>
                    <w:tag w:val="_GBC_d0f988f9e7504852bd1e798c2e45732c"/>
                    <w:id w:val="1913677"/>
                    <w:lock w:val="sdtLocked"/>
                    <w:showingPlcHdr/>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color w:val="333399"/>
                          </w:rPr>
                          <w:t xml:space="preserve">　</w:t>
                        </w:r>
                      </w:p>
                    </w:tc>
                  </w:sdtContent>
                </w:sdt>
                <w:sdt>
                  <w:sdtPr>
                    <w:alias w:val="设定提存计划列示明细-余额"/>
                    <w:tag w:val="_GBC_50cd3bf967814d7ab711919ab2d53e31"/>
                    <w:id w:val="1913678"/>
                    <w:lock w:val="sdtLocked"/>
                    <w:showingPlcHdr/>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color w:val="333399"/>
                          </w:rPr>
                          <w:t xml:space="preserve">　</w:t>
                        </w:r>
                      </w:p>
                    </w:tc>
                  </w:sdtContent>
                </w:sdt>
              </w:tr>
            </w:sdtContent>
          </w:sdt>
          <w:sdt>
            <w:sdtPr>
              <w:rPr>
                <w:rFonts w:hint="eastAsia"/>
              </w:rPr>
              <w:alias w:val="设定提存计划列示明细"/>
              <w:tag w:val="_GBC_6c9a77db5f0f415aad1d5ad8dadbf91a"/>
              <w:id w:val="1913685"/>
              <w:lock w:val="sdtLocked"/>
            </w:sdtPr>
            <w:sdtContent>
              <w:tr w:rsidR="00A909F2" w:rsidTr="00810436">
                <w:tc>
                  <w:tcPr>
                    <w:tcW w:w="1429" w:type="pct"/>
                    <w:tcBorders>
                      <w:top w:val="single" w:sz="6" w:space="0" w:color="auto"/>
                      <w:left w:val="single" w:sz="6" w:space="0" w:color="auto"/>
                      <w:bottom w:val="single" w:sz="6" w:space="0" w:color="auto"/>
                      <w:right w:val="single" w:sz="6" w:space="0" w:color="auto"/>
                    </w:tcBorders>
                    <w:shd w:val="clear" w:color="auto" w:fill="auto"/>
                  </w:tcPr>
                  <w:p w:rsidR="00A909F2" w:rsidRDefault="006F5580" w:rsidP="00810436">
                    <w:sdt>
                      <w:sdtPr>
                        <w:rPr>
                          <w:rFonts w:hint="eastAsia"/>
                        </w:rPr>
                        <w:alias w:val="设定提存计划列示明细-项目名称"/>
                        <w:tag w:val="_GBC_1353f74b2bde4a3a85629115b4e5979b"/>
                        <w:id w:val="1913680"/>
                        <w:lock w:val="sdtLocked"/>
                        <w:showingPlcHdr/>
                      </w:sdtPr>
                      <w:sdtContent>
                        <w:r w:rsidR="00A909F2">
                          <w:rPr>
                            <w:rFonts w:hint="eastAsia"/>
                            <w:color w:val="333399"/>
                          </w:rPr>
                          <w:t xml:space="preserve">　</w:t>
                        </w:r>
                      </w:sdtContent>
                    </w:sdt>
                  </w:p>
                </w:tc>
                <w:sdt>
                  <w:sdtPr>
                    <w:alias w:val="设定提存计划列示明细-余额"/>
                    <w:tag w:val="_GBC_2015dfd3e46648eb9f0a6308997c1893"/>
                    <w:id w:val="1913681"/>
                    <w:lock w:val="sdtLocked"/>
                    <w:showingPlcHdr/>
                  </w:sdt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909F2" w:rsidRDefault="00A909F2" w:rsidP="00810436">
                        <w:pPr>
                          <w:jc w:val="right"/>
                        </w:pPr>
                        <w:r>
                          <w:rPr>
                            <w:rFonts w:hint="eastAsia"/>
                            <w:color w:val="333399"/>
                          </w:rPr>
                          <w:t xml:space="preserve">　</w:t>
                        </w:r>
                      </w:p>
                    </w:tc>
                  </w:sdtContent>
                </w:sdt>
                <w:sdt>
                  <w:sdtPr>
                    <w:rPr>
                      <w:rFonts w:hint="eastAsia"/>
                    </w:rPr>
                    <w:alias w:val="设定提存计划列示明细-本期增加"/>
                    <w:tag w:val="_GBC_cb9711cbeb104ee4b967792ff31d4c97"/>
                    <w:id w:val="1913682"/>
                    <w:lock w:val="sdtLocked"/>
                    <w:showingPlcHdr/>
                  </w:sdt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color w:val="333399"/>
                          </w:rPr>
                          <w:t xml:space="preserve">　</w:t>
                        </w:r>
                      </w:p>
                    </w:tc>
                  </w:sdtContent>
                </w:sdt>
                <w:sdt>
                  <w:sdtPr>
                    <w:alias w:val="设定提存计划列示明细-本期减少"/>
                    <w:tag w:val="_GBC_d0f988f9e7504852bd1e798c2e45732c"/>
                    <w:id w:val="1913683"/>
                    <w:lock w:val="sdtLocked"/>
                    <w:showingPlcHdr/>
                  </w:sdt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color w:val="333399"/>
                          </w:rPr>
                          <w:t xml:space="preserve">　</w:t>
                        </w:r>
                      </w:p>
                    </w:tc>
                  </w:sdtContent>
                </w:sdt>
                <w:sdt>
                  <w:sdtPr>
                    <w:alias w:val="设定提存计划列示明细-余额"/>
                    <w:tag w:val="_GBC_50cd3bf967814d7ab711919ab2d53e31"/>
                    <w:id w:val="1913684"/>
                    <w:lock w:val="sdtLocked"/>
                    <w:showingPlcHdr/>
                  </w:sdt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rPr>
                            <w:rFonts w:hint="eastAsia"/>
                            <w:color w:val="333399"/>
                          </w:rPr>
                          <w:t xml:space="preserve">　</w:t>
                        </w:r>
                      </w:p>
                    </w:tc>
                  </w:sdtContent>
                </w:sdt>
              </w:tr>
            </w:sdtContent>
          </w:sdt>
          <w:tr w:rsidR="00A909F2" w:rsidRPr="00A909F2" w:rsidTr="00810436">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A909F2" w:rsidRDefault="00A909F2" w:rsidP="00810436">
                <w:pPr>
                  <w:jc w:val="center"/>
                </w:pPr>
                <w:r>
                  <w:rPr>
                    <w:rFonts w:hint="eastAsia"/>
                  </w:rPr>
                  <w:t>合计</w:t>
                </w:r>
              </w:p>
            </w:tc>
            <w:sdt>
              <w:sdtPr>
                <w:alias w:val="应付设定提存计划"/>
                <w:tag w:val="_GBC_4ca45ab025f44404a9d45c63f983db8f"/>
                <w:id w:val="1913686"/>
                <w:lock w:val="sdtLocked"/>
              </w:sdtPr>
              <w:sdtEndPr>
                <w:rPr>
                  <w:rFonts w:hint="eastAsia"/>
                </w:rPr>
              </w:sdtEndPr>
              <w:sdtContent>
                <w:tc>
                  <w:tcPr>
                    <w:tcW w:w="897" w:type="pct"/>
                    <w:tcBorders>
                      <w:top w:val="single" w:sz="4" w:space="0" w:color="auto"/>
                      <w:left w:val="single" w:sz="6" w:space="0" w:color="auto"/>
                      <w:bottom w:val="single" w:sz="4" w:space="0" w:color="auto"/>
                      <w:right w:val="single" w:sz="4" w:space="0" w:color="auto"/>
                    </w:tcBorders>
                    <w:shd w:val="clear" w:color="auto" w:fill="auto"/>
                  </w:tcPr>
                  <w:p w:rsidR="00A909F2" w:rsidRDefault="00A909F2" w:rsidP="00810436">
                    <w:pPr>
                      <w:jc w:val="right"/>
                    </w:pPr>
                    <w:r>
                      <w:t>4,090,004.79</w:t>
                    </w:r>
                  </w:p>
                </w:tc>
              </w:sdtContent>
            </w:sdt>
            <w:sdt>
              <w:sdtPr>
                <w:alias w:val="应付设定提存计划增加额"/>
                <w:tag w:val="_GBC_f24d6a5d984d4b69b632eb4320f5e2d6"/>
                <w:id w:val="1913687"/>
                <w:lock w:val="sdtLocked"/>
              </w:sdtPr>
              <w:sdtEndPr>
                <w:rPr>
                  <w:rFonts w:hint="eastAsia"/>
                </w:rPr>
              </w:sdtEndPr>
              <w:sdtContent>
                <w:tc>
                  <w:tcPr>
                    <w:tcW w:w="889"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30,049,927.22</w:t>
                    </w:r>
                  </w:p>
                </w:tc>
              </w:sdtContent>
            </w:sdt>
            <w:sdt>
              <w:sdtPr>
                <w:alias w:val="应付设定提存计划减少额"/>
                <w:tag w:val="_GBC_9ff4ee7bbd53466d96cc6c6922f2e19f"/>
                <w:id w:val="1913688"/>
                <w:lock w:val="sdtLocked"/>
              </w:sdtPr>
              <w:sdtEndPr>
                <w:rPr>
                  <w:rFonts w:hint="eastAsia"/>
                </w:rPr>
              </w:sdtEndPr>
              <w:sdtContent>
                <w:tc>
                  <w:tcPr>
                    <w:tcW w:w="905"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32,789,219.77</w:t>
                    </w:r>
                  </w:p>
                </w:tc>
              </w:sdtContent>
            </w:sdt>
            <w:sdt>
              <w:sdtPr>
                <w:alias w:val="应付设定提存计划"/>
                <w:tag w:val="_GBC_b6ece78b3868415581d1e9e7686c0df3"/>
                <w:id w:val="1913689"/>
                <w:lock w:val="sdtLocked"/>
              </w:sdtPr>
              <w:sdtEndPr>
                <w:rPr>
                  <w:rFonts w:hint="eastAsia"/>
                </w:rPr>
              </w:sdtEndPr>
              <w:sdtContent>
                <w:tc>
                  <w:tcPr>
                    <w:tcW w:w="880" w:type="pct"/>
                    <w:tcBorders>
                      <w:top w:val="single" w:sz="4" w:space="0" w:color="auto"/>
                      <w:left w:val="single" w:sz="4" w:space="0" w:color="auto"/>
                      <w:bottom w:val="single" w:sz="4" w:space="0" w:color="auto"/>
                      <w:right w:val="single" w:sz="4" w:space="0" w:color="auto"/>
                    </w:tcBorders>
                    <w:shd w:val="clear" w:color="auto" w:fill="auto"/>
                  </w:tcPr>
                  <w:p w:rsidR="00A909F2" w:rsidRDefault="00A909F2" w:rsidP="00810436">
                    <w:pPr>
                      <w:jc w:val="right"/>
                    </w:pPr>
                    <w:r>
                      <w:t>1,350,712.24</w:t>
                    </w:r>
                  </w:p>
                </w:tc>
              </w:sdtContent>
            </w:sdt>
          </w:tr>
        </w:tbl>
        <w:p w:rsidR="00A909F2" w:rsidRDefault="00A909F2"/>
        <w:p w:rsidR="004808DF" w:rsidRPr="00A909F2" w:rsidRDefault="006F5580" w:rsidP="00A909F2"/>
      </w:sdtContent>
    </w:sdt>
    <w:sdt>
      <w:sdtPr>
        <w:rPr>
          <w:rFonts w:ascii="宋体" w:hAnsi="宋体" w:cs="宋体" w:hint="eastAsia"/>
          <w:b w:val="0"/>
          <w:bCs w:val="0"/>
          <w:kern w:val="0"/>
          <w:szCs w:val="21"/>
        </w:rPr>
        <w:tag w:val="_GBC_50fc9ef51868432e98c401f69097dfc6"/>
        <w:id w:val="35717856"/>
        <w:lock w:val="sdtLocked"/>
        <w:placeholder>
          <w:docPart w:val="GBC22222222222222222222222222222"/>
        </w:placeholder>
      </w:sdtPr>
      <w:sdtEndPr>
        <w:rPr>
          <w:rFonts w:cstheme="minorBidi" w:hint="default"/>
          <w:color w:val="000000" w:themeColor="text1"/>
          <w:kern w:val="2"/>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应交税费</w:t>
          </w:r>
        </w:p>
        <w:p w:rsidR="004808DF" w:rsidRDefault="00011C56">
          <w:pPr>
            <w:jc w:val="right"/>
            <w:rPr>
              <w:szCs w:val="21"/>
            </w:rPr>
          </w:pPr>
          <w:r>
            <w:rPr>
              <w:rFonts w:hint="eastAsia"/>
              <w:szCs w:val="21"/>
            </w:rPr>
            <w:t>单位：</w:t>
          </w:r>
          <w:sdt>
            <w:sdtPr>
              <w:rPr>
                <w:rFonts w:hint="eastAsia"/>
                <w:szCs w:val="21"/>
              </w:rPr>
              <w:alias w:val="单位：财务附注：应交税费"/>
              <w:tag w:val="_GBC_a6162c9f021640929018406be611b834"/>
              <w:id w:val="-722592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d787fa1c70604797889c69c4c364e711"/>
              <w:id w:val="-6917589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980"/>
            <w:gridCol w:w="2955"/>
            <w:gridCol w:w="2960"/>
          </w:tblGrid>
          <w:tr w:rsidR="00A909F2" w:rsidTr="00810436">
            <w:trPr>
              <w:cantSplit/>
            </w:trPr>
            <w:tc>
              <w:tcPr>
                <w:tcW w:w="1675" w:type="pct"/>
                <w:tcBorders>
                  <w:top w:val="single" w:sz="6" w:space="0" w:color="auto"/>
                  <w:left w:val="single" w:sz="6" w:space="0" w:color="auto"/>
                  <w:bottom w:val="single" w:sz="6" w:space="0" w:color="auto"/>
                  <w:right w:val="single" w:sz="6" w:space="0" w:color="auto"/>
                </w:tcBorders>
                <w:vAlign w:val="center"/>
              </w:tcPr>
              <w:p w:rsidR="00A909F2" w:rsidRDefault="00A909F2" w:rsidP="00810436">
                <w:pPr>
                  <w:ind w:right="105"/>
                  <w:jc w:val="center"/>
                  <w:rPr>
                    <w:szCs w:val="21"/>
                  </w:rPr>
                </w:pPr>
                <w:r>
                  <w:rPr>
                    <w:rFonts w:hint="eastAsia"/>
                    <w:szCs w:val="21"/>
                  </w:rPr>
                  <w:t>项目</w:t>
                </w:r>
              </w:p>
            </w:tc>
            <w:tc>
              <w:tcPr>
                <w:tcW w:w="1661" w:type="pct"/>
                <w:tcBorders>
                  <w:top w:val="single" w:sz="6" w:space="0" w:color="auto"/>
                  <w:left w:val="single" w:sz="6" w:space="0" w:color="auto"/>
                  <w:bottom w:val="single" w:sz="6" w:space="0" w:color="auto"/>
                  <w:right w:val="single" w:sz="6" w:space="0" w:color="auto"/>
                </w:tcBorders>
                <w:vAlign w:val="center"/>
              </w:tcPr>
              <w:p w:rsidR="00A909F2" w:rsidRDefault="00A909F2" w:rsidP="00810436">
                <w:pPr>
                  <w:jc w:val="center"/>
                  <w:rPr>
                    <w:szCs w:val="21"/>
                  </w:rPr>
                </w:pPr>
                <w:r>
                  <w:rPr>
                    <w:rFonts w:hint="eastAsia"/>
                    <w:szCs w:val="21"/>
                  </w:rPr>
                  <w:t>期末余额</w:t>
                </w:r>
              </w:p>
            </w:tc>
            <w:tc>
              <w:tcPr>
                <w:tcW w:w="1664" w:type="pct"/>
                <w:tcBorders>
                  <w:top w:val="single" w:sz="6" w:space="0" w:color="auto"/>
                  <w:left w:val="single" w:sz="6" w:space="0" w:color="auto"/>
                  <w:bottom w:val="single" w:sz="6" w:space="0" w:color="auto"/>
                  <w:right w:val="single" w:sz="6" w:space="0" w:color="auto"/>
                </w:tcBorders>
                <w:vAlign w:val="center"/>
              </w:tcPr>
              <w:p w:rsidR="00A909F2" w:rsidRDefault="00A909F2" w:rsidP="00810436">
                <w:pPr>
                  <w:jc w:val="center"/>
                  <w:rPr>
                    <w:szCs w:val="21"/>
                  </w:rPr>
                </w:pPr>
                <w:r>
                  <w:rPr>
                    <w:rFonts w:hint="eastAsia"/>
                    <w:szCs w:val="21"/>
                  </w:rPr>
                  <w:t>期初余额</w:t>
                </w:r>
              </w:p>
            </w:tc>
          </w:tr>
          <w:tr w:rsidR="00A909F2" w:rsidTr="00810436">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105"/>
                  <w:rPr>
                    <w:szCs w:val="21"/>
                  </w:rPr>
                </w:pPr>
                <w:r>
                  <w:rPr>
                    <w:rFonts w:hint="eastAsia"/>
                    <w:szCs w:val="21"/>
                  </w:rPr>
                  <w:t>增值税</w:t>
                </w:r>
              </w:p>
            </w:tc>
            <w:sdt>
              <w:sdtPr>
                <w:rPr>
                  <w:szCs w:val="21"/>
                </w:rPr>
                <w:alias w:val="应交税金中的增值税"/>
                <w:tag w:val="_GBC_9791315efde34cb8ab2be460016403a0"/>
                <w:id w:val="1913749"/>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73"/>
                      <w:jc w:val="right"/>
                      <w:rPr>
                        <w:color w:val="000000" w:themeColor="text1"/>
                        <w:szCs w:val="21"/>
                      </w:rPr>
                    </w:pPr>
                    <w:r>
                      <w:rPr>
                        <w:szCs w:val="21"/>
                      </w:rPr>
                      <w:t>3,587,311.34</w:t>
                    </w:r>
                  </w:p>
                </w:tc>
              </w:sdtContent>
            </w:sdt>
            <w:sdt>
              <w:sdtPr>
                <w:rPr>
                  <w:szCs w:val="21"/>
                </w:rPr>
                <w:alias w:val="应交税金中的增值税"/>
                <w:tag w:val="_GBC_dfacf334f07c4a968402ec78a3b659aa"/>
                <w:id w:val="1913750"/>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jc w:val="right"/>
                      <w:rPr>
                        <w:color w:val="000000" w:themeColor="text1"/>
                        <w:szCs w:val="21"/>
                      </w:rPr>
                    </w:pPr>
                    <w:r>
                      <w:rPr>
                        <w:szCs w:val="21"/>
                      </w:rPr>
                      <w:t>35,563,477.33</w:t>
                    </w:r>
                  </w:p>
                </w:tc>
              </w:sdtContent>
            </w:sdt>
          </w:tr>
          <w:tr w:rsidR="00A909F2" w:rsidTr="00810436">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105"/>
                  <w:rPr>
                    <w:szCs w:val="21"/>
                  </w:rPr>
                </w:pPr>
                <w:r>
                  <w:rPr>
                    <w:rFonts w:hint="eastAsia"/>
                    <w:szCs w:val="21"/>
                  </w:rPr>
                  <w:t>消费税</w:t>
                </w:r>
              </w:p>
            </w:tc>
            <w:sdt>
              <w:sdtPr>
                <w:rPr>
                  <w:szCs w:val="21"/>
                </w:rPr>
                <w:alias w:val="应交税金中的消费税"/>
                <w:tag w:val="_GBC_100014df17764a6d96054c2edb1bea3c"/>
                <w:id w:val="1913751"/>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73"/>
                      <w:jc w:val="right"/>
                      <w:rPr>
                        <w:color w:val="000000" w:themeColor="text1"/>
                        <w:szCs w:val="21"/>
                      </w:rPr>
                    </w:pPr>
                    <w:r>
                      <w:rPr>
                        <w:szCs w:val="21"/>
                      </w:rPr>
                      <w:t>784,253.91</w:t>
                    </w:r>
                  </w:p>
                </w:tc>
              </w:sdtContent>
            </w:sdt>
            <w:sdt>
              <w:sdtPr>
                <w:rPr>
                  <w:szCs w:val="21"/>
                </w:rPr>
                <w:alias w:val="应交税金中的消费税"/>
                <w:tag w:val="_GBC_afb3b052bab8491db3c646750fb7ef1b"/>
                <w:id w:val="1913752"/>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jc w:val="right"/>
                      <w:rPr>
                        <w:color w:val="000000" w:themeColor="text1"/>
                        <w:szCs w:val="21"/>
                      </w:rPr>
                    </w:pPr>
                    <w:r>
                      <w:rPr>
                        <w:szCs w:val="21"/>
                      </w:rPr>
                      <w:t>654,644.73</w:t>
                    </w:r>
                  </w:p>
                </w:tc>
              </w:sdtContent>
            </w:sdt>
          </w:tr>
          <w:tr w:rsidR="00A909F2" w:rsidTr="00810436">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105"/>
                  <w:rPr>
                    <w:szCs w:val="21"/>
                  </w:rPr>
                </w:pPr>
                <w:r>
                  <w:rPr>
                    <w:rFonts w:hint="eastAsia"/>
                    <w:szCs w:val="21"/>
                  </w:rPr>
                  <w:t>营业税</w:t>
                </w:r>
              </w:p>
            </w:tc>
            <w:sdt>
              <w:sdtPr>
                <w:rPr>
                  <w:szCs w:val="21"/>
                </w:rPr>
                <w:alias w:val="应交税金中的营业税"/>
                <w:tag w:val="_GBC_75a3d06681d2458e97d79fb5d740246c"/>
                <w:id w:val="1913753"/>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73"/>
                      <w:jc w:val="right"/>
                      <w:rPr>
                        <w:color w:val="000000" w:themeColor="text1"/>
                        <w:szCs w:val="21"/>
                      </w:rPr>
                    </w:pPr>
                    <w:r>
                      <w:rPr>
                        <w:szCs w:val="21"/>
                      </w:rPr>
                      <w:t>90,644,284.54</w:t>
                    </w:r>
                  </w:p>
                </w:tc>
              </w:sdtContent>
            </w:sdt>
            <w:sdt>
              <w:sdtPr>
                <w:rPr>
                  <w:szCs w:val="21"/>
                </w:rPr>
                <w:alias w:val="应交税金中的营业税"/>
                <w:tag w:val="_GBC_99610c7bb6ad4316aa620df83e6353b3"/>
                <w:id w:val="1913754"/>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jc w:val="right"/>
                      <w:rPr>
                        <w:color w:val="000000" w:themeColor="text1"/>
                        <w:szCs w:val="21"/>
                      </w:rPr>
                    </w:pPr>
                    <w:r>
                      <w:rPr>
                        <w:szCs w:val="21"/>
                      </w:rPr>
                      <w:t>129,735,191.63</w:t>
                    </w:r>
                  </w:p>
                </w:tc>
              </w:sdtContent>
            </w:sdt>
          </w:tr>
          <w:tr w:rsidR="00A909F2" w:rsidTr="00810436">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105"/>
                  <w:rPr>
                    <w:szCs w:val="21"/>
                  </w:rPr>
                </w:pPr>
                <w:r>
                  <w:rPr>
                    <w:rFonts w:hint="eastAsia"/>
                    <w:szCs w:val="21"/>
                  </w:rPr>
                  <w:t>企业所得税</w:t>
                </w:r>
              </w:p>
            </w:tc>
            <w:sdt>
              <w:sdtPr>
                <w:rPr>
                  <w:szCs w:val="21"/>
                </w:rPr>
                <w:alias w:val="应交税金中的所得税"/>
                <w:tag w:val="_GBC_9cdcf101b84840ccb31e20f0802254e4"/>
                <w:id w:val="1913755"/>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73"/>
                      <w:jc w:val="right"/>
                      <w:rPr>
                        <w:color w:val="000000" w:themeColor="text1"/>
                        <w:szCs w:val="21"/>
                      </w:rPr>
                    </w:pPr>
                    <w:r>
                      <w:rPr>
                        <w:szCs w:val="21"/>
                      </w:rPr>
                      <w:t>1,441,111.33</w:t>
                    </w:r>
                  </w:p>
                </w:tc>
              </w:sdtContent>
            </w:sdt>
            <w:sdt>
              <w:sdtPr>
                <w:rPr>
                  <w:szCs w:val="21"/>
                </w:rPr>
                <w:alias w:val="应交税金中的所得税"/>
                <w:tag w:val="_GBC_77931a7112384acbb9eb873d450c8fe8"/>
                <w:id w:val="1913756"/>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jc w:val="right"/>
                      <w:rPr>
                        <w:color w:val="000000" w:themeColor="text1"/>
                        <w:szCs w:val="21"/>
                      </w:rPr>
                    </w:pPr>
                    <w:r>
                      <w:rPr>
                        <w:szCs w:val="21"/>
                      </w:rPr>
                      <w:t>1,952,794.19</w:t>
                    </w:r>
                  </w:p>
                </w:tc>
              </w:sdtContent>
            </w:sdt>
          </w:tr>
          <w:tr w:rsidR="00A909F2" w:rsidTr="00810436">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105"/>
                  <w:rPr>
                    <w:szCs w:val="21"/>
                  </w:rPr>
                </w:pPr>
                <w:r>
                  <w:rPr>
                    <w:rFonts w:hint="eastAsia"/>
                    <w:szCs w:val="21"/>
                  </w:rPr>
                  <w:t>个人所得税</w:t>
                </w:r>
              </w:p>
            </w:tc>
            <w:sdt>
              <w:sdtPr>
                <w:rPr>
                  <w:szCs w:val="21"/>
                </w:rPr>
                <w:alias w:val="应交税金中的个人所得税"/>
                <w:tag w:val="_GBC_31f3632bdeaa4c8e84638419aa942a90"/>
                <w:id w:val="1913757"/>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73"/>
                      <w:jc w:val="right"/>
                      <w:rPr>
                        <w:color w:val="000000" w:themeColor="text1"/>
                        <w:szCs w:val="21"/>
                      </w:rPr>
                    </w:pPr>
                    <w:r>
                      <w:rPr>
                        <w:szCs w:val="21"/>
                      </w:rPr>
                      <w:t>322,272.45</w:t>
                    </w:r>
                  </w:p>
                </w:tc>
              </w:sdtContent>
            </w:sdt>
            <w:sdt>
              <w:sdtPr>
                <w:rPr>
                  <w:szCs w:val="21"/>
                </w:rPr>
                <w:alias w:val="应交税金中的个人所得税"/>
                <w:tag w:val="_GBC_6023fbb8ef134cb49427803c19ad5d53"/>
                <w:id w:val="1913758"/>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jc w:val="right"/>
                      <w:rPr>
                        <w:color w:val="000000" w:themeColor="text1"/>
                        <w:szCs w:val="21"/>
                      </w:rPr>
                    </w:pPr>
                    <w:r>
                      <w:rPr>
                        <w:szCs w:val="21"/>
                      </w:rPr>
                      <w:t>2,706,286.21</w:t>
                    </w:r>
                  </w:p>
                </w:tc>
              </w:sdtContent>
            </w:sdt>
          </w:tr>
          <w:tr w:rsidR="00A909F2" w:rsidTr="00810436">
            <w:trPr>
              <w:cantSplit/>
            </w:trPr>
            <w:tc>
              <w:tcPr>
                <w:tcW w:w="1675"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105"/>
                  <w:rPr>
                    <w:szCs w:val="21"/>
                  </w:rPr>
                </w:pPr>
                <w:r>
                  <w:rPr>
                    <w:rFonts w:hint="eastAsia"/>
                    <w:szCs w:val="21"/>
                  </w:rPr>
                  <w:t>城市维护建设税</w:t>
                </w:r>
              </w:p>
            </w:tc>
            <w:sdt>
              <w:sdtPr>
                <w:rPr>
                  <w:szCs w:val="21"/>
                </w:rPr>
                <w:alias w:val="应交税金中的城建税"/>
                <w:tag w:val="_GBC_24766beecbd94a09b66c519d4ce2eb4b"/>
                <w:id w:val="1913759"/>
                <w:lock w:val="sdtLocked"/>
              </w:sdtPr>
              <w:sdtContent>
                <w:tc>
                  <w:tcPr>
                    <w:tcW w:w="1661"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ind w:right="73"/>
                      <w:jc w:val="right"/>
                      <w:rPr>
                        <w:color w:val="000000" w:themeColor="text1"/>
                        <w:szCs w:val="21"/>
                      </w:rPr>
                    </w:pPr>
                    <w:r>
                      <w:rPr>
                        <w:szCs w:val="21"/>
                      </w:rPr>
                      <w:t>686,537.44</w:t>
                    </w:r>
                  </w:p>
                </w:tc>
              </w:sdtContent>
            </w:sdt>
            <w:sdt>
              <w:sdtPr>
                <w:rPr>
                  <w:szCs w:val="21"/>
                </w:rPr>
                <w:alias w:val="应交税金中的城建税"/>
                <w:tag w:val="_GBC_522c4bb7bd76425489b513d37bee42e5"/>
                <w:id w:val="1913760"/>
                <w:lock w:val="sdtLocked"/>
              </w:sdtPr>
              <w:sdtContent>
                <w:tc>
                  <w:tcPr>
                    <w:tcW w:w="1664" w:type="pct"/>
                    <w:tcBorders>
                      <w:top w:val="single" w:sz="6" w:space="0" w:color="auto"/>
                      <w:left w:val="single" w:sz="6" w:space="0" w:color="auto"/>
                      <w:bottom w:val="single" w:sz="6" w:space="0" w:color="auto"/>
                      <w:right w:val="single" w:sz="6" w:space="0" w:color="auto"/>
                    </w:tcBorders>
                    <w:shd w:val="clear" w:color="auto" w:fill="auto"/>
                  </w:tcPr>
                  <w:p w:rsidR="00A909F2" w:rsidRDefault="00A909F2" w:rsidP="00810436">
                    <w:pPr>
                      <w:jc w:val="right"/>
                      <w:rPr>
                        <w:color w:val="000000" w:themeColor="text1"/>
                        <w:szCs w:val="21"/>
                      </w:rPr>
                    </w:pPr>
                    <w:r>
                      <w:rPr>
                        <w:szCs w:val="21"/>
                      </w:rPr>
                      <w:t>743,218.16</w:t>
                    </w:r>
                  </w:p>
                </w:tc>
              </w:sdtContent>
            </w:sdt>
          </w:tr>
          <w:sdt>
            <w:sdtPr>
              <w:rPr>
                <w:rFonts w:hint="eastAsia"/>
                <w:szCs w:val="21"/>
              </w:rPr>
              <w:alias w:val="应交税金明细"/>
              <w:tag w:val="_GBC_0480c028aa8b4cf2885f8f1d9b64c155"/>
              <w:id w:val="1913764"/>
              <w:lock w:val="sdtLocked"/>
            </w:sdtPr>
            <w:sdtContent>
              <w:tr w:rsidR="00A909F2" w:rsidTr="00810436">
                <w:trPr>
                  <w:cantSplit/>
                </w:trPr>
                <w:sdt>
                  <w:sdtPr>
                    <w:rPr>
                      <w:rFonts w:hint="eastAsia"/>
                      <w:szCs w:val="21"/>
                    </w:rPr>
                    <w:alias w:val="应交税金种类"/>
                    <w:tag w:val="_GBC_9cf1df576f6a4ca6864c93966bcbe89a"/>
                    <w:id w:val="1913761"/>
                    <w:lock w:val="sdtLocked"/>
                  </w:sdtPr>
                  <w:sdtContent>
                    <w:tc>
                      <w:tcPr>
                        <w:tcW w:w="1675" w:type="pct"/>
                        <w:tcBorders>
                          <w:top w:val="single" w:sz="6" w:space="0" w:color="auto"/>
                          <w:left w:val="single" w:sz="6" w:space="0" w:color="auto"/>
                          <w:bottom w:val="single" w:sz="6" w:space="0" w:color="auto"/>
                          <w:right w:val="single" w:sz="6" w:space="0" w:color="auto"/>
                        </w:tcBorders>
                      </w:tcPr>
                      <w:p w:rsidR="00A909F2" w:rsidRDefault="00A909F2" w:rsidP="00810436">
                        <w:pPr>
                          <w:ind w:right="105"/>
                          <w:rPr>
                            <w:szCs w:val="21"/>
                          </w:rPr>
                        </w:pPr>
                        <w:r>
                          <w:rPr>
                            <w:rFonts w:hint="eastAsia"/>
                            <w:szCs w:val="21"/>
                          </w:rPr>
                          <w:t>房产税</w:t>
                        </w:r>
                      </w:p>
                    </w:tc>
                  </w:sdtContent>
                </w:sdt>
                <w:sdt>
                  <w:sdtPr>
                    <w:rPr>
                      <w:szCs w:val="21"/>
                    </w:rPr>
                    <w:alias w:val="应交税金金额"/>
                    <w:tag w:val="_GBC_60a396ea7f8a444db2807e7ff869b8f7"/>
                    <w:id w:val="1913762"/>
                    <w:lock w:val="sdtLocked"/>
                  </w:sdtPr>
                  <w:sdtContent>
                    <w:tc>
                      <w:tcPr>
                        <w:tcW w:w="1661" w:type="pct"/>
                        <w:tcBorders>
                          <w:top w:val="single" w:sz="6" w:space="0" w:color="auto"/>
                          <w:left w:val="single" w:sz="6" w:space="0" w:color="auto"/>
                          <w:bottom w:val="single" w:sz="6" w:space="0" w:color="auto"/>
                          <w:right w:val="single" w:sz="6" w:space="0" w:color="auto"/>
                        </w:tcBorders>
                      </w:tcPr>
                      <w:p w:rsidR="00A909F2" w:rsidRDefault="00A909F2" w:rsidP="00810436">
                        <w:pPr>
                          <w:ind w:right="73"/>
                          <w:jc w:val="right"/>
                          <w:rPr>
                            <w:szCs w:val="21"/>
                          </w:rPr>
                        </w:pPr>
                        <w:r>
                          <w:rPr>
                            <w:szCs w:val="21"/>
                          </w:rPr>
                          <w:t>235,468.47</w:t>
                        </w:r>
                      </w:p>
                    </w:tc>
                  </w:sdtContent>
                </w:sdt>
                <w:sdt>
                  <w:sdtPr>
                    <w:rPr>
                      <w:szCs w:val="21"/>
                    </w:rPr>
                    <w:alias w:val="应交税金金额"/>
                    <w:tag w:val="_GBC_bfbdd4e901504b1b962e744df3b97d11"/>
                    <w:id w:val="1913763"/>
                    <w:lock w:val="sdtLocked"/>
                  </w:sdtPr>
                  <w:sdtContent>
                    <w:tc>
                      <w:tcPr>
                        <w:tcW w:w="1664" w:type="pct"/>
                        <w:tcBorders>
                          <w:top w:val="single" w:sz="6" w:space="0" w:color="auto"/>
                          <w:left w:val="single" w:sz="6" w:space="0" w:color="auto"/>
                          <w:bottom w:val="single" w:sz="6" w:space="0" w:color="auto"/>
                          <w:right w:val="single" w:sz="6" w:space="0" w:color="auto"/>
                        </w:tcBorders>
                      </w:tcPr>
                      <w:p w:rsidR="00A909F2" w:rsidRDefault="00A909F2" w:rsidP="00810436">
                        <w:pPr>
                          <w:jc w:val="right"/>
                          <w:rPr>
                            <w:szCs w:val="21"/>
                          </w:rPr>
                        </w:pPr>
                        <w:r>
                          <w:rPr>
                            <w:szCs w:val="21"/>
                          </w:rPr>
                          <w:t>1,099,515.55</w:t>
                        </w:r>
                      </w:p>
                    </w:tc>
                  </w:sdtContent>
                </w:sdt>
              </w:tr>
            </w:sdtContent>
          </w:sdt>
          <w:sdt>
            <w:sdtPr>
              <w:rPr>
                <w:rFonts w:hint="eastAsia"/>
                <w:szCs w:val="21"/>
              </w:rPr>
              <w:alias w:val="应交税金明细"/>
              <w:tag w:val="_GBC_0480c028aa8b4cf2885f8f1d9b64c155"/>
              <w:id w:val="1913768"/>
              <w:lock w:val="sdtLocked"/>
            </w:sdtPr>
            <w:sdtContent>
              <w:tr w:rsidR="00A909F2" w:rsidTr="00810436">
                <w:trPr>
                  <w:cantSplit/>
                </w:trPr>
                <w:sdt>
                  <w:sdtPr>
                    <w:rPr>
                      <w:rFonts w:hint="eastAsia"/>
                      <w:szCs w:val="21"/>
                    </w:rPr>
                    <w:alias w:val="应交税金种类"/>
                    <w:tag w:val="_GBC_9cf1df576f6a4ca6864c93966bcbe89a"/>
                    <w:id w:val="1913765"/>
                    <w:lock w:val="sdtLocked"/>
                  </w:sdtPr>
                  <w:sdtContent>
                    <w:tc>
                      <w:tcPr>
                        <w:tcW w:w="1675" w:type="pct"/>
                        <w:tcBorders>
                          <w:top w:val="single" w:sz="6" w:space="0" w:color="auto"/>
                          <w:left w:val="single" w:sz="6" w:space="0" w:color="auto"/>
                          <w:bottom w:val="single" w:sz="6" w:space="0" w:color="auto"/>
                          <w:right w:val="single" w:sz="6" w:space="0" w:color="auto"/>
                        </w:tcBorders>
                      </w:tcPr>
                      <w:p w:rsidR="00A909F2" w:rsidRDefault="00A909F2" w:rsidP="00810436">
                        <w:pPr>
                          <w:ind w:right="105"/>
                          <w:rPr>
                            <w:szCs w:val="21"/>
                          </w:rPr>
                        </w:pPr>
                        <w:r>
                          <w:rPr>
                            <w:rFonts w:hint="eastAsia"/>
                            <w:szCs w:val="21"/>
                          </w:rPr>
                          <w:t>教育费附加</w:t>
                        </w:r>
                      </w:p>
                    </w:tc>
                  </w:sdtContent>
                </w:sdt>
                <w:sdt>
                  <w:sdtPr>
                    <w:rPr>
                      <w:szCs w:val="21"/>
                    </w:rPr>
                    <w:alias w:val="应交税金金额"/>
                    <w:tag w:val="_GBC_60a396ea7f8a444db2807e7ff869b8f7"/>
                    <w:id w:val="1913766"/>
                    <w:lock w:val="sdtLocked"/>
                  </w:sdtPr>
                  <w:sdtContent>
                    <w:tc>
                      <w:tcPr>
                        <w:tcW w:w="1661" w:type="pct"/>
                        <w:tcBorders>
                          <w:top w:val="single" w:sz="6" w:space="0" w:color="auto"/>
                          <w:left w:val="single" w:sz="6" w:space="0" w:color="auto"/>
                          <w:bottom w:val="single" w:sz="6" w:space="0" w:color="auto"/>
                          <w:right w:val="single" w:sz="6" w:space="0" w:color="auto"/>
                        </w:tcBorders>
                      </w:tcPr>
                      <w:p w:rsidR="00A909F2" w:rsidRDefault="00A909F2" w:rsidP="00810436">
                        <w:pPr>
                          <w:ind w:right="73"/>
                          <w:jc w:val="right"/>
                          <w:rPr>
                            <w:szCs w:val="21"/>
                          </w:rPr>
                        </w:pPr>
                        <w:r>
                          <w:rPr>
                            <w:szCs w:val="21"/>
                          </w:rPr>
                          <w:t>601,893.98</w:t>
                        </w:r>
                      </w:p>
                    </w:tc>
                  </w:sdtContent>
                </w:sdt>
                <w:sdt>
                  <w:sdtPr>
                    <w:rPr>
                      <w:szCs w:val="21"/>
                    </w:rPr>
                    <w:alias w:val="应交税金金额"/>
                    <w:tag w:val="_GBC_bfbdd4e901504b1b962e744df3b97d11"/>
                    <w:id w:val="1913767"/>
                    <w:lock w:val="sdtLocked"/>
                  </w:sdtPr>
                  <w:sdtContent>
                    <w:tc>
                      <w:tcPr>
                        <w:tcW w:w="1664" w:type="pct"/>
                        <w:tcBorders>
                          <w:top w:val="single" w:sz="6" w:space="0" w:color="auto"/>
                          <w:left w:val="single" w:sz="6" w:space="0" w:color="auto"/>
                          <w:bottom w:val="single" w:sz="6" w:space="0" w:color="auto"/>
                          <w:right w:val="single" w:sz="6" w:space="0" w:color="auto"/>
                        </w:tcBorders>
                      </w:tcPr>
                      <w:p w:rsidR="00A909F2" w:rsidRDefault="00A909F2" w:rsidP="00810436">
                        <w:pPr>
                          <w:jc w:val="right"/>
                          <w:rPr>
                            <w:szCs w:val="21"/>
                          </w:rPr>
                        </w:pPr>
                        <w:r>
                          <w:rPr>
                            <w:szCs w:val="21"/>
                          </w:rPr>
                          <w:t>1,920,119.99</w:t>
                        </w:r>
                      </w:p>
                    </w:tc>
                  </w:sdtContent>
                </w:sdt>
              </w:tr>
            </w:sdtContent>
          </w:sdt>
          <w:sdt>
            <w:sdtPr>
              <w:rPr>
                <w:rFonts w:hint="eastAsia"/>
                <w:szCs w:val="21"/>
              </w:rPr>
              <w:alias w:val="应交税金明细"/>
              <w:tag w:val="_GBC_0480c028aa8b4cf2885f8f1d9b64c155"/>
              <w:id w:val="1913772"/>
              <w:lock w:val="sdtLocked"/>
            </w:sdtPr>
            <w:sdtContent>
              <w:tr w:rsidR="00A909F2" w:rsidTr="00810436">
                <w:trPr>
                  <w:cantSplit/>
                </w:trPr>
                <w:sdt>
                  <w:sdtPr>
                    <w:rPr>
                      <w:rFonts w:hint="eastAsia"/>
                      <w:szCs w:val="21"/>
                    </w:rPr>
                    <w:alias w:val="应交税金种类"/>
                    <w:tag w:val="_GBC_9cf1df576f6a4ca6864c93966bcbe89a"/>
                    <w:id w:val="1913769"/>
                    <w:lock w:val="sdtLocked"/>
                  </w:sdtPr>
                  <w:sdtContent>
                    <w:tc>
                      <w:tcPr>
                        <w:tcW w:w="1675" w:type="pct"/>
                        <w:tcBorders>
                          <w:top w:val="single" w:sz="6" w:space="0" w:color="auto"/>
                          <w:left w:val="single" w:sz="6" w:space="0" w:color="auto"/>
                          <w:bottom w:val="single" w:sz="6" w:space="0" w:color="auto"/>
                          <w:right w:val="single" w:sz="6" w:space="0" w:color="auto"/>
                        </w:tcBorders>
                      </w:tcPr>
                      <w:p w:rsidR="00A909F2" w:rsidRDefault="00A909F2" w:rsidP="00810436">
                        <w:pPr>
                          <w:ind w:right="105"/>
                          <w:rPr>
                            <w:szCs w:val="21"/>
                          </w:rPr>
                        </w:pPr>
                        <w:r>
                          <w:rPr>
                            <w:rFonts w:hint="eastAsia"/>
                            <w:szCs w:val="21"/>
                          </w:rPr>
                          <w:t>其他税种</w:t>
                        </w:r>
                      </w:p>
                    </w:tc>
                  </w:sdtContent>
                </w:sdt>
                <w:sdt>
                  <w:sdtPr>
                    <w:rPr>
                      <w:szCs w:val="21"/>
                    </w:rPr>
                    <w:alias w:val="应交税金金额"/>
                    <w:tag w:val="_GBC_60a396ea7f8a444db2807e7ff869b8f7"/>
                    <w:id w:val="1913770"/>
                    <w:lock w:val="sdtLocked"/>
                  </w:sdtPr>
                  <w:sdtContent>
                    <w:tc>
                      <w:tcPr>
                        <w:tcW w:w="1661" w:type="pct"/>
                        <w:tcBorders>
                          <w:top w:val="single" w:sz="6" w:space="0" w:color="auto"/>
                          <w:left w:val="single" w:sz="6" w:space="0" w:color="auto"/>
                          <w:bottom w:val="single" w:sz="6" w:space="0" w:color="auto"/>
                          <w:right w:val="single" w:sz="6" w:space="0" w:color="auto"/>
                        </w:tcBorders>
                      </w:tcPr>
                      <w:p w:rsidR="00A909F2" w:rsidRDefault="00A909F2" w:rsidP="00810436">
                        <w:pPr>
                          <w:ind w:right="73"/>
                          <w:jc w:val="right"/>
                          <w:rPr>
                            <w:szCs w:val="21"/>
                          </w:rPr>
                        </w:pPr>
                        <w:r>
                          <w:rPr>
                            <w:szCs w:val="21"/>
                          </w:rPr>
                          <w:t>677,004.02</w:t>
                        </w:r>
                      </w:p>
                    </w:tc>
                  </w:sdtContent>
                </w:sdt>
                <w:sdt>
                  <w:sdtPr>
                    <w:rPr>
                      <w:szCs w:val="21"/>
                    </w:rPr>
                    <w:alias w:val="应交税金金额"/>
                    <w:tag w:val="_GBC_bfbdd4e901504b1b962e744df3b97d11"/>
                    <w:id w:val="1913771"/>
                    <w:lock w:val="sdtLocked"/>
                  </w:sdtPr>
                  <w:sdtContent>
                    <w:tc>
                      <w:tcPr>
                        <w:tcW w:w="1664" w:type="pct"/>
                        <w:tcBorders>
                          <w:top w:val="single" w:sz="6" w:space="0" w:color="auto"/>
                          <w:left w:val="single" w:sz="6" w:space="0" w:color="auto"/>
                          <w:bottom w:val="single" w:sz="6" w:space="0" w:color="auto"/>
                          <w:right w:val="single" w:sz="6" w:space="0" w:color="auto"/>
                        </w:tcBorders>
                      </w:tcPr>
                      <w:p w:rsidR="00A909F2" w:rsidRDefault="00A909F2" w:rsidP="00810436">
                        <w:pPr>
                          <w:jc w:val="right"/>
                          <w:rPr>
                            <w:szCs w:val="21"/>
                          </w:rPr>
                        </w:pPr>
                        <w:r>
                          <w:rPr>
                            <w:szCs w:val="21"/>
                          </w:rPr>
                          <w:t>1,255,332.95</w:t>
                        </w:r>
                      </w:p>
                    </w:tc>
                  </w:sdtContent>
                </w:sdt>
              </w:tr>
            </w:sdtContent>
          </w:sdt>
          <w:tr w:rsidR="00A909F2" w:rsidTr="00810436">
            <w:trPr>
              <w:cantSplit/>
            </w:trPr>
            <w:tc>
              <w:tcPr>
                <w:tcW w:w="1675" w:type="pct"/>
                <w:tcBorders>
                  <w:top w:val="single" w:sz="6" w:space="0" w:color="auto"/>
                  <w:left w:val="single" w:sz="6" w:space="0" w:color="auto"/>
                  <w:bottom w:val="single" w:sz="6" w:space="0" w:color="auto"/>
                  <w:right w:val="single" w:sz="6" w:space="0" w:color="auto"/>
                </w:tcBorders>
                <w:vAlign w:val="center"/>
              </w:tcPr>
              <w:p w:rsidR="00A909F2" w:rsidRDefault="00A909F2" w:rsidP="00810436">
                <w:pPr>
                  <w:ind w:right="105"/>
                  <w:jc w:val="center"/>
                  <w:rPr>
                    <w:szCs w:val="21"/>
                  </w:rPr>
                </w:pPr>
                <w:r>
                  <w:rPr>
                    <w:rFonts w:hint="eastAsia"/>
                    <w:szCs w:val="21"/>
                  </w:rPr>
                  <w:t>合计</w:t>
                </w:r>
              </w:p>
            </w:tc>
            <w:sdt>
              <w:sdtPr>
                <w:rPr>
                  <w:szCs w:val="21"/>
                </w:rPr>
                <w:alias w:val="应交税金"/>
                <w:tag w:val="_GBC_b4b20da52fcb4ab1b64aaec0bea772ef"/>
                <w:id w:val="1913773"/>
                <w:lock w:val="sdtLocked"/>
              </w:sdtPr>
              <w:sdtContent>
                <w:tc>
                  <w:tcPr>
                    <w:tcW w:w="1661" w:type="pct"/>
                    <w:tcBorders>
                      <w:top w:val="single" w:sz="6" w:space="0" w:color="auto"/>
                      <w:left w:val="single" w:sz="6" w:space="0" w:color="auto"/>
                      <w:bottom w:val="single" w:sz="6" w:space="0" w:color="auto"/>
                      <w:right w:val="single" w:sz="6" w:space="0" w:color="auto"/>
                    </w:tcBorders>
                  </w:tcPr>
                  <w:p w:rsidR="00A909F2" w:rsidRDefault="00A909F2" w:rsidP="00810436">
                    <w:pPr>
                      <w:ind w:right="73"/>
                      <w:jc w:val="right"/>
                      <w:rPr>
                        <w:color w:val="000000" w:themeColor="text1"/>
                        <w:szCs w:val="21"/>
                      </w:rPr>
                    </w:pPr>
                    <w:r>
                      <w:rPr>
                        <w:szCs w:val="21"/>
                      </w:rPr>
                      <w:t>98,980,137.48</w:t>
                    </w:r>
                  </w:p>
                </w:tc>
              </w:sdtContent>
            </w:sdt>
            <w:sdt>
              <w:sdtPr>
                <w:rPr>
                  <w:szCs w:val="21"/>
                </w:rPr>
                <w:alias w:val="应交税金"/>
                <w:tag w:val="_GBC_bf00b425eb424f4d975ef5db71f96d94"/>
                <w:id w:val="1913774"/>
                <w:lock w:val="sdtLocked"/>
              </w:sdtPr>
              <w:sdtContent>
                <w:tc>
                  <w:tcPr>
                    <w:tcW w:w="1664" w:type="pct"/>
                    <w:tcBorders>
                      <w:top w:val="single" w:sz="6" w:space="0" w:color="auto"/>
                      <w:left w:val="single" w:sz="6" w:space="0" w:color="auto"/>
                      <w:bottom w:val="single" w:sz="6" w:space="0" w:color="auto"/>
                      <w:right w:val="single" w:sz="6" w:space="0" w:color="auto"/>
                    </w:tcBorders>
                  </w:tcPr>
                  <w:p w:rsidR="00A909F2" w:rsidRDefault="00A909F2" w:rsidP="00810436">
                    <w:pPr>
                      <w:jc w:val="right"/>
                      <w:rPr>
                        <w:color w:val="000000" w:themeColor="text1"/>
                        <w:szCs w:val="21"/>
                      </w:rPr>
                    </w:pPr>
                    <w:r>
                      <w:rPr>
                        <w:szCs w:val="21"/>
                      </w:rPr>
                      <w:t>175,630,580.74</w:t>
                    </w:r>
                  </w:p>
                </w:tc>
              </w:sdtContent>
            </w:sdt>
          </w:tr>
        </w:tbl>
        <w:p w:rsidR="004808DF" w:rsidRDefault="006F5580">
          <w:pPr>
            <w:rPr>
              <w:szCs w:val="21"/>
            </w:rPr>
          </w:pPr>
        </w:p>
      </w:sdtContent>
    </w:sdt>
    <w:p w:rsidR="004808DF" w:rsidRDefault="004808DF">
      <w:pPr>
        <w:rPr>
          <w:szCs w:val="21"/>
        </w:rPr>
      </w:pPr>
    </w:p>
    <w:sdt>
      <w:sdtPr>
        <w:rPr>
          <w:rFonts w:ascii="宋体" w:hAnsi="宋体" w:cs="宋体"/>
          <w:b w:val="0"/>
          <w:bCs w:val="0"/>
          <w:kern w:val="0"/>
          <w:szCs w:val="22"/>
        </w:rPr>
        <w:tag w:val="_GBC_da4ff9d4ac784b77873e975cd7cd47d4"/>
        <w:id w:val="473257966"/>
        <w:lock w:val="sdtLocked"/>
        <w:placeholder>
          <w:docPart w:val="GBC22222222222222222222222222222"/>
        </w:placeholder>
      </w:sdtPr>
      <w:sdtEndPr>
        <w:rPr>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应付利息</w:t>
          </w:r>
        </w:p>
        <w:sdt>
          <w:sdtPr>
            <w:alias w:val="是否适用：应付利息"/>
            <w:tag w:val="_GBC_3abb3572126241deac53da8ccedb26d2"/>
            <w:id w:val="538092070"/>
            <w:lock w:val="sdtContentLocked"/>
            <w:placeholder>
              <w:docPart w:val="GBC22222222222222222222222222222"/>
            </w:placeholder>
          </w:sdtPr>
          <w:sdtContent>
            <w:p w:rsidR="004808DF" w:rsidRDefault="006F5580">
              <w:r>
                <w:fldChar w:fldCharType="begin"/>
              </w:r>
              <w:r w:rsidR="00A909F2">
                <w:instrText xml:space="preserve"> MACROBUTTON  SnrToggleCheckbox √适用 </w:instrText>
              </w:r>
              <w:r>
                <w:fldChar w:fldCharType="end"/>
              </w:r>
              <w:r>
                <w:fldChar w:fldCharType="begin"/>
              </w:r>
              <w:r w:rsidR="00A909F2">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应付利息"/>
              <w:tag w:val="_GBC_73f3f537b0bb44659d4535555fc5277c"/>
              <w:id w:val="-15318724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5fe6437d345840068b28b93ad93ae5a4"/>
              <w:id w:val="5324641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4808DF" w:rsidTr="00C70082">
            <w:tc>
              <w:tcPr>
                <w:tcW w:w="1887" w:type="pct"/>
                <w:tcBorders>
                  <w:top w:val="single" w:sz="4" w:space="0" w:color="auto"/>
                  <w:left w:val="single" w:sz="4" w:space="0" w:color="auto"/>
                  <w:bottom w:val="single" w:sz="4" w:space="0" w:color="auto"/>
                  <w:right w:val="single" w:sz="4" w:space="0" w:color="auto"/>
                </w:tcBorders>
                <w:vAlign w:val="bottom"/>
              </w:tcPr>
              <w:p w:rsidR="004808DF" w:rsidRDefault="00011C56">
                <w:pPr>
                  <w:adjustRightInd w:val="0"/>
                  <w:snapToGrid w:val="0"/>
                  <w:ind w:leftChars="-2" w:left="-2" w:rightChars="9" w:right="19" w:hangingChars="1" w:hanging="2"/>
                  <w:jc w:val="center"/>
                  <w:rPr>
                    <w:szCs w:val="21"/>
                  </w:rPr>
                </w:pPr>
                <w:r>
                  <w:rPr>
                    <w:rFonts w:hint="eastAsia"/>
                    <w:szCs w:val="21"/>
                  </w:rPr>
                  <w:t>项目</w:t>
                </w:r>
              </w:p>
            </w:tc>
            <w:tc>
              <w:tcPr>
                <w:tcW w:w="1429" w:type="pct"/>
                <w:tcBorders>
                  <w:top w:val="single" w:sz="4" w:space="0" w:color="auto"/>
                  <w:left w:val="single" w:sz="4" w:space="0" w:color="auto"/>
                  <w:bottom w:val="single" w:sz="4" w:space="0" w:color="auto"/>
                  <w:right w:val="single" w:sz="4" w:space="0" w:color="auto"/>
                </w:tcBorders>
                <w:vAlign w:val="bottom"/>
              </w:tcPr>
              <w:p w:rsidR="004808DF" w:rsidRDefault="00011C56">
                <w:pPr>
                  <w:adjustRightInd w:val="0"/>
                  <w:snapToGrid w:val="0"/>
                  <w:ind w:leftChars="-2" w:left="-2" w:rightChars="9" w:right="19" w:hangingChars="1" w:hanging="2"/>
                  <w:jc w:val="center"/>
                  <w:rPr>
                    <w:szCs w:val="21"/>
                  </w:rPr>
                </w:pPr>
                <w:r>
                  <w:rPr>
                    <w:rFonts w:hint="eastAsia"/>
                    <w:szCs w:val="21"/>
                  </w:rPr>
                  <w:t>期末余额</w:t>
                </w:r>
              </w:p>
            </w:tc>
            <w:tc>
              <w:tcPr>
                <w:tcW w:w="1684" w:type="pct"/>
                <w:tcBorders>
                  <w:top w:val="single" w:sz="4" w:space="0" w:color="auto"/>
                  <w:left w:val="single" w:sz="4" w:space="0" w:color="auto"/>
                  <w:bottom w:val="single" w:sz="4" w:space="0" w:color="auto"/>
                  <w:right w:val="single" w:sz="4" w:space="0" w:color="auto"/>
                </w:tcBorders>
                <w:vAlign w:val="bottom"/>
              </w:tcPr>
              <w:p w:rsidR="004808DF" w:rsidRDefault="00011C56">
                <w:pPr>
                  <w:adjustRightInd w:val="0"/>
                  <w:snapToGrid w:val="0"/>
                  <w:ind w:leftChars="-2" w:left="-2" w:rightChars="9" w:right="19" w:hangingChars="1" w:hanging="2"/>
                  <w:jc w:val="center"/>
                  <w:rPr>
                    <w:szCs w:val="21"/>
                  </w:rPr>
                </w:pPr>
                <w:r>
                  <w:rPr>
                    <w:rFonts w:hint="eastAsia"/>
                    <w:szCs w:val="21"/>
                  </w:rPr>
                  <w:t>期初余额</w:t>
                </w:r>
              </w:p>
            </w:tc>
          </w:tr>
          <w:tr w:rsidR="004808DF" w:rsidTr="00C70082">
            <w:tc>
              <w:tcPr>
                <w:tcW w:w="1887" w:type="pct"/>
                <w:tcBorders>
                  <w:top w:val="single" w:sz="4" w:space="0" w:color="auto"/>
                  <w:left w:val="single" w:sz="4" w:space="0" w:color="auto"/>
                  <w:bottom w:val="single" w:sz="4" w:space="0" w:color="auto"/>
                  <w:right w:val="single" w:sz="4" w:space="0" w:color="auto"/>
                </w:tcBorders>
              </w:tcPr>
              <w:p w:rsidR="004808DF" w:rsidRDefault="00011C56">
                <w:pPr>
                  <w:adjustRightInd w:val="0"/>
                  <w:snapToGrid w:val="0"/>
                  <w:ind w:leftChars="-2" w:left="-2" w:rightChars="9" w:right="19" w:hangingChars="1" w:hanging="2"/>
                  <w:rPr>
                    <w:szCs w:val="21"/>
                  </w:rPr>
                </w:pPr>
                <w:r>
                  <w:rPr>
                    <w:rFonts w:hint="eastAsia"/>
                    <w:szCs w:val="21"/>
                  </w:rPr>
                  <w:t>分期付息到期还本的长期借款利息</w:t>
                </w:r>
              </w:p>
            </w:tc>
            <w:sdt>
              <w:sdtPr>
                <w:rPr>
                  <w:szCs w:val="21"/>
                </w:rPr>
                <w:alias w:val="应付利息中分期付息到期还本的长期借款利息"/>
                <w:tag w:val="_GBC_83cbdc89f9064164b166dae2d8fca915"/>
                <w:id w:val="1309750440"/>
                <w:lock w:val="sdtLocked"/>
              </w:sdtPr>
              <w:sdtContent>
                <w:tc>
                  <w:tcPr>
                    <w:tcW w:w="1429" w:type="pct"/>
                    <w:tcBorders>
                      <w:top w:val="single" w:sz="4" w:space="0" w:color="auto"/>
                      <w:left w:val="single" w:sz="4" w:space="0" w:color="auto"/>
                      <w:bottom w:val="single" w:sz="4" w:space="0" w:color="auto"/>
                      <w:right w:val="single" w:sz="4" w:space="0" w:color="auto"/>
                    </w:tcBorders>
                  </w:tcPr>
                  <w:p w:rsidR="004808DF" w:rsidRDefault="00A909F2">
                    <w:pPr>
                      <w:ind w:right="73"/>
                      <w:jc w:val="right"/>
                      <w:rPr>
                        <w:color w:val="000000" w:themeColor="text1"/>
                        <w:szCs w:val="21"/>
                      </w:rPr>
                    </w:pPr>
                    <w:r>
                      <w:rPr>
                        <w:szCs w:val="21"/>
                      </w:rPr>
                      <w:t>1,022,777.78</w:t>
                    </w:r>
                  </w:p>
                </w:tc>
              </w:sdtContent>
            </w:sdt>
            <w:sdt>
              <w:sdtPr>
                <w:rPr>
                  <w:szCs w:val="21"/>
                </w:rPr>
                <w:alias w:val="应付利息中分期付息到期还本的长期借款利息"/>
                <w:tag w:val="_GBC_2a0575595b6c47e8ba43657f6697be7f"/>
                <w:id w:val="1542244013"/>
                <w:lock w:val="sdtLocked"/>
              </w:sdtPr>
              <w:sdtContent>
                <w:tc>
                  <w:tcPr>
                    <w:tcW w:w="1684" w:type="pct"/>
                    <w:tcBorders>
                      <w:top w:val="single" w:sz="4" w:space="0" w:color="auto"/>
                      <w:left w:val="single" w:sz="4" w:space="0" w:color="auto"/>
                      <w:bottom w:val="single" w:sz="4" w:space="0" w:color="auto"/>
                      <w:right w:val="single" w:sz="4" w:space="0" w:color="auto"/>
                    </w:tcBorders>
                  </w:tcPr>
                  <w:p w:rsidR="004808DF" w:rsidRDefault="00A909F2">
                    <w:pPr>
                      <w:jc w:val="right"/>
                      <w:rPr>
                        <w:color w:val="000000" w:themeColor="text1"/>
                        <w:szCs w:val="21"/>
                      </w:rPr>
                    </w:pPr>
                    <w:r>
                      <w:rPr>
                        <w:szCs w:val="21"/>
                      </w:rPr>
                      <w:t>9,730,779.27</w:t>
                    </w:r>
                  </w:p>
                </w:tc>
              </w:sdtContent>
            </w:sdt>
          </w:tr>
          <w:tr w:rsidR="004808DF" w:rsidTr="00C70082">
            <w:tc>
              <w:tcPr>
                <w:tcW w:w="1887" w:type="pct"/>
                <w:tcBorders>
                  <w:top w:val="single" w:sz="4" w:space="0" w:color="auto"/>
                  <w:left w:val="single" w:sz="4" w:space="0" w:color="auto"/>
                  <w:bottom w:val="single" w:sz="4" w:space="0" w:color="auto"/>
                  <w:right w:val="single" w:sz="4" w:space="0" w:color="auto"/>
                </w:tcBorders>
              </w:tcPr>
              <w:p w:rsidR="004808DF" w:rsidRDefault="00011C56">
                <w:pPr>
                  <w:adjustRightInd w:val="0"/>
                  <w:snapToGrid w:val="0"/>
                  <w:ind w:leftChars="-2" w:left="-2" w:rightChars="9" w:right="19" w:hangingChars="1" w:hanging="2"/>
                  <w:rPr>
                    <w:szCs w:val="21"/>
                  </w:rPr>
                </w:pPr>
                <w:r>
                  <w:rPr>
                    <w:rFonts w:hint="eastAsia"/>
                    <w:szCs w:val="21"/>
                  </w:rPr>
                  <w:t>企业债券利息</w:t>
                </w:r>
              </w:p>
            </w:tc>
            <w:sdt>
              <w:sdtPr>
                <w:rPr>
                  <w:szCs w:val="21"/>
                </w:rPr>
                <w:alias w:val="应付利息中企业债券利息"/>
                <w:tag w:val="_GBC_fdc005bdad3e4f4a8006222ac0ef6fdc"/>
                <w:id w:val="1002699862"/>
                <w:lock w:val="sdtLocked"/>
              </w:sdtPr>
              <w:sdtEndPr>
                <w:rPr>
                  <w:rFonts w:asciiTheme="majorEastAsia" w:eastAsiaTheme="majorEastAsia" w:hAnsiTheme="majorEastAsia"/>
                </w:rPr>
              </w:sdtEndPr>
              <w:sdtContent>
                <w:tc>
                  <w:tcPr>
                    <w:tcW w:w="1429" w:type="pct"/>
                    <w:tcBorders>
                      <w:top w:val="single" w:sz="4" w:space="0" w:color="auto"/>
                      <w:left w:val="single" w:sz="4" w:space="0" w:color="auto"/>
                      <w:bottom w:val="single" w:sz="4" w:space="0" w:color="auto"/>
                      <w:right w:val="single" w:sz="4" w:space="0" w:color="auto"/>
                    </w:tcBorders>
                  </w:tcPr>
                  <w:p w:rsidR="004808DF" w:rsidRDefault="00A909F2" w:rsidP="00A909F2">
                    <w:pPr>
                      <w:ind w:right="73"/>
                      <w:jc w:val="right"/>
                      <w:rPr>
                        <w:color w:val="000000" w:themeColor="text1"/>
                        <w:szCs w:val="21"/>
                      </w:rPr>
                    </w:pPr>
                    <w:r w:rsidRPr="00A909F2">
                      <w:rPr>
                        <w:rFonts w:asciiTheme="majorEastAsia" w:eastAsiaTheme="majorEastAsia" w:hAnsiTheme="majorEastAsia"/>
                        <w:szCs w:val="21"/>
                      </w:rPr>
                      <w:t>5,469,316.57</w:t>
                    </w:r>
                  </w:p>
                </w:tc>
              </w:sdtContent>
            </w:sdt>
            <w:sdt>
              <w:sdtPr>
                <w:rPr>
                  <w:szCs w:val="21"/>
                </w:rPr>
                <w:alias w:val="应付利息中企业债券利息"/>
                <w:tag w:val="_GBC_89fc394b86594389a748f16a9dc6a303"/>
                <w:id w:val="-427272124"/>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0000" w:themeColor="text1"/>
                        <w:szCs w:val="21"/>
                      </w:rPr>
                    </w:pPr>
                    <w:r>
                      <w:rPr>
                        <w:rFonts w:hint="eastAsia"/>
                        <w:color w:val="0000FF"/>
                        <w:szCs w:val="21"/>
                      </w:rPr>
                      <w:t xml:space="preserve">　</w:t>
                    </w:r>
                  </w:p>
                </w:tc>
              </w:sdtContent>
            </w:sdt>
          </w:tr>
          <w:tr w:rsidR="004808DF" w:rsidTr="00C70082">
            <w:tc>
              <w:tcPr>
                <w:tcW w:w="1887" w:type="pct"/>
                <w:tcBorders>
                  <w:top w:val="single" w:sz="4" w:space="0" w:color="auto"/>
                  <w:left w:val="single" w:sz="4" w:space="0" w:color="auto"/>
                  <w:bottom w:val="single" w:sz="4" w:space="0" w:color="auto"/>
                  <w:right w:val="single" w:sz="4" w:space="0" w:color="auto"/>
                </w:tcBorders>
              </w:tcPr>
              <w:p w:rsidR="004808DF" w:rsidRDefault="00011C56">
                <w:pPr>
                  <w:adjustRightInd w:val="0"/>
                  <w:snapToGrid w:val="0"/>
                  <w:ind w:leftChars="-2" w:left="-2" w:rightChars="9" w:right="19" w:hangingChars="1" w:hanging="2"/>
                  <w:rPr>
                    <w:szCs w:val="21"/>
                  </w:rPr>
                </w:pPr>
                <w:r>
                  <w:rPr>
                    <w:rFonts w:hint="eastAsia"/>
                    <w:szCs w:val="21"/>
                  </w:rPr>
                  <w:t>短期借款应付利息</w:t>
                </w:r>
              </w:p>
            </w:tc>
            <w:sdt>
              <w:sdtPr>
                <w:rPr>
                  <w:szCs w:val="21"/>
                </w:rPr>
                <w:alias w:val="应付利息中短期借款应付利息"/>
                <w:tag w:val="_GBC_68658c6846b24429a9cadaeadda94f38"/>
                <w:id w:val="2093966778"/>
                <w:lock w:val="sdtLocked"/>
              </w:sdtPr>
              <w:sdtContent>
                <w:tc>
                  <w:tcPr>
                    <w:tcW w:w="1429" w:type="pct"/>
                    <w:tcBorders>
                      <w:top w:val="single" w:sz="4" w:space="0" w:color="auto"/>
                      <w:left w:val="single" w:sz="4" w:space="0" w:color="auto"/>
                      <w:bottom w:val="single" w:sz="4" w:space="0" w:color="auto"/>
                      <w:right w:val="single" w:sz="4" w:space="0" w:color="auto"/>
                    </w:tcBorders>
                  </w:tcPr>
                  <w:p w:rsidR="004808DF" w:rsidRDefault="00A909F2">
                    <w:pPr>
                      <w:ind w:right="73"/>
                      <w:jc w:val="right"/>
                      <w:rPr>
                        <w:color w:val="000000" w:themeColor="text1"/>
                        <w:szCs w:val="21"/>
                      </w:rPr>
                    </w:pPr>
                    <w:r>
                      <w:rPr>
                        <w:szCs w:val="21"/>
                      </w:rPr>
                      <w:t>2,423,123.20</w:t>
                    </w:r>
                  </w:p>
                </w:tc>
              </w:sdtContent>
            </w:sdt>
            <w:sdt>
              <w:sdtPr>
                <w:rPr>
                  <w:szCs w:val="21"/>
                </w:rPr>
                <w:alias w:val="应付利息中短期借款应付利息"/>
                <w:tag w:val="_GBC_fbf4b3479e814957903772ab2da17b38"/>
                <w:id w:val="-326821433"/>
                <w:lock w:val="sdtLocked"/>
              </w:sdtPr>
              <w:sdtContent>
                <w:tc>
                  <w:tcPr>
                    <w:tcW w:w="1684" w:type="pct"/>
                    <w:tcBorders>
                      <w:top w:val="single" w:sz="4" w:space="0" w:color="auto"/>
                      <w:left w:val="single" w:sz="4" w:space="0" w:color="auto"/>
                      <w:bottom w:val="single" w:sz="4" w:space="0" w:color="auto"/>
                      <w:right w:val="single" w:sz="4" w:space="0" w:color="auto"/>
                    </w:tcBorders>
                  </w:tcPr>
                  <w:p w:rsidR="004808DF" w:rsidRDefault="00A909F2">
                    <w:pPr>
                      <w:jc w:val="right"/>
                      <w:rPr>
                        <w:color w:val="000000" w:themeColor="text1"/>
                        <w:szCs w:val="21"/>
                      </w:rPr>
                    </w:pPr>
                    <w:r>
                      <w:rPr>
                        <w:szCs w:val="21"/>
                      </w:rPr>
                      <w:t>3,464,911.11</w:t>
                    </w:r>
                  </w:p>
                </w:tc>
              </w:sdtContent>
            </w:sdt>
          </w:tr>
          <w:tr w:rsidR="004808DF" w:rsidTr="00C70082">
            <w:tc>
              <w:tcPr>
                <w:tcW w:w="1887" w:type="pct"/>
                <w:tcBorders>
                  <w:top w:val="single" w:sz="4" w:space="0" w:color="auto"/>
                  <w:left w:val="single" w:sz="4" w:space="0" w:color="auto"/>
                  <w:bottom w:val="single" w:sz="4" w:space="0" w:color="auto"/>
                  <w:right w:val="single" w:sz="4" w:space="0" w:color="auto"/>
                </w:tcBorders>
              </w:tcPr>
              <w:p w:rsidR="004808DF" w:rsidRDefault="00011C56">
                <w:pPr>
                  <w:adjustRightInd w:val="0"/>
                  <w:snapToGrid w:val="0"/>
                  <w:ind w:leftChars="-2" w:left="-2" w:rightChars="9" w:right="19" w:hangingChars="1" w:hanging="2"/>
                  <w:rPr>
                    <w:szCs w:val="21"/>
                  </w:rPr>
                </w:pPr>
                <w:r>
                  <w:rPr>
                    <w:rFonts w:hint="eastAsia"/>
                    <w:szCs w:val="21"/>
                  </w:rPr>
                  <w:t>划分为金融负债的优先股\永续债利息</w:t>
                </w:r>
              </w:p>
            </w:tc>
            <w:sdt>
              <w:sdtPr>
                <w:rPr>
                  <w:szCs w:val="21"/>
                </w:rPr>
                <w:alias w:val="划分为金融负债的优先股或永续债利息"/>
                <w:tag w:val="_GBC_5eaef76ae8c547c9bdf85c2f5d1b11dd"/>
                <w:id w:val="799741155"/>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4808DF" w:rsidRDefault="00011C56">
                    <w:pPr>
                      <w:ind w:right="73"/>
                      <w:jc w:val="right"/>
                      <w:rPr>
                        <w:color w:val="000000" w:themeColor="text1"/>
                        <w:szCs w:val="21"/>
                      </w:rPr>
                    </w:pPr>
                    <w:r>
                      <w:rPr>
                        <w:rFonts w:hint="eastAsia"/>
                        <w:color w:val="0000FF"/>
                        <w:szCs w:val="21"/>
                      </w:rPr>
                      <w:t xml:space="preserve">　</w:t>
                    </w:r>
                  </w:p>
                </w:tc>
              </w:sdtContent>
            </w:sdt>
            <w:sdt>
              <w:sdtPr>
                <w:rPr>
                  <w:szCs w:val="21"/>
                </w:rPr>
                <w:alias w:val="划分为金融负债的优先股或永续债利息"/>
                <w:tag w:val="_GBC_ae7a2dee3181442a86c65c3387ed62bf"/>
                <w:id w:val="-1814252206"/>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0000" w:themeColor="text1"/>
                        <w:szCs w:val="21"/>
                      </w:rPr>
                    </w:pPr>
                    <w:r>
                      <w:rPr>
                        <w:rFonts w:hint="eastAsia"/>
                        <w:color w:val="0000FF"/>
                        <w:szCs w:val="21"/>
                      </w:rPr>
                      <w:t xml:space="preserve">　</w:t>
                    </w:r>
                  </w:p>
                </w:tc>
              </w:sdtContent>
            </w:sdt>
          </w:tr>
          <w:sdt>
            <w:sdtPr>
              <w:rPr>
                <w:szCs w:val="21"/>
              </w:rPr>
              <w:alias w:val="划分为金融负债的优先股或永续债利息明细"/>
              <w:tag w:val="_GBC_59d96b5b66184ac3b85969c0e2523fa4"/>
              <w:id w:val="626823873"/>
              <w:lock w:val="sdtLocked"/>
            </w:sdtPr>
            <w:sdtContent>
              <w:tr w:rsidR="004808DF" w:rsidTr="00C70082">
                <w:sdt>
                  <w:sdtPr>
                    <w:rPr>
                      <w:szCs w:val="21"/>
                    </w:rPr>
                    <w:alias w:val="划分为金融负债的优先股或永续债利息明细-工具名称"/>
                    <w:tag w:val="_GBC_fae1c76e1ae4425db0ddee47de870918"/>
                    <w:id w:val="-1141269961"/>
                    <w:lock w:val="sdtLocked"/>
                    <w:showingPlcHdr/>
                  </w:sdtPr>
                  <w:sdtContent>
                    <w:tc>
                      <w:tcPr>
                        <w:tcW w:w="1887" w:type="pct"/>
                        <w:tcBorders>
                          <w:top w:val="single" w:sz="4" w:space="0" w:color="auto"/>
                          <w:left w:val="single" w:sz="4" w:space="0" w:color="auto"/>
                          <w:bottom w:val="single" w:sz="4" w:space="0" w:color="auto"/>
                          <w:right w:val="single" w:sz="4" w:space="0" w:color="auto"/>
                        </w:tcBorders>
                      </w:tcPr>
                      <w:p w:rsidR="004808DF" w:rsidRDefault="00011C56">
                        <w:pPr>
                          <w:ind w:firstLineChars="200" w:firstLine="420"/>
                          <w:rPr>
                            <w:szCs w:val="21"/>
                          </w:rPr>
                        </w:pPr>
                        <w:r>
                          <w:rPr>
                            <w:rFonts w:hint="eastAsia"/>
                            <w:color w:val="333399"/>
                          </w:rPr>
                          <w:t xml:space="preserve">　</w:t>
                        </w:r>
                      </w:p>
                    </w:tc>
                  </w:sdtContent>
                </w:sdt>
                <w:sdt>
                  <w:sdtPr>
                    <w:rPr>
                      <w:szCs w:val="21"/>
                    </w:rPr>
                    <w:alias w:val="划分为金融负债的优先股或永续债利息明细-应付利息"/>
                    <w:tag w:val="_GBC_e17288c9bae44175bf06ae6e92dfb539"/>
                    <w:id w:val="-1916088022"/>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sdt>
                  <w:sdtPr>
                    <w:rPr>
                      <w:szCs w:val="21"/>
                    </w:rPr>
                    <w:alias w:val="划分为金融负债的优先股或永续债利息明细-应付利息"/>
                    <w:tag w:val="_GBC_ad0e411b56674521988093c544b63d17"/>
                    <w:id w:val="-690990319"/>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tr>
            </w:sdtContent>
          </w:sdt>
          <w:sdt>
            <w:sdtPr>
              <w:rPr>
                <w:szCs w:val="21"/>
              </w:rPr>
              <w:alias w:val="划分为金融负债的优先股或永续债利息明细"/>
              <w:tag w:val="_GBC_59d96b5b66184ac3b85969c0e2523fa4"/>
              <w:id w:val="7519705"/>
              <w:lock w:val="sdtLocked"/>
            </w:sdtPr>
            <w:sdtContent>
              <w:tr w:rsidR="004808DF" w:rsidTr="00C70082">
                <w:sdt>
                  <w:sdtPr>
                    <w:rPr>
                      <w:szCs w:val="21"/>
                    </w:rPr>
                    <w:alias w:val="划分为金融负债的优先股或永续债利息明细-工具名称"/>
                    <w:tag w:val="_GBC_fae1c76e1ae4425db0ddee47de870918"/>
                    <w:id w:val="7519702"/>
                    <w:lock w:val="sdtLocked"/>
                    <w:showingPlcHdr/>
                  </w:sdtPr>
                  <w:sdtContent>
                    <w:tc>
                      <w:tcPr>
                        <w:tcW w:w="1887" w:type="pct"/>
                        <w:tcBorders>
                          <w:top w:val="single" w:sz="4" w:space="0" w:color="auto"/>
                          <w:left w:val="single" w:sz="4" w:space="0" w:color="auto"/>
                          <w:bottom w:val="single" w:sz="4" w:space="0" w:color="auto"/>
                          <w:right w:val="single" w:sz="4" w:space="0" w:color="auto"/>
                        </w:tcBorders>
                      </w:tcPr>
                      <w:p w:rsidR="004808DF" w:rsidRDefault="00011C56">
                        <w:pPr>
                          <w:ind w:firstLineChars="200" w:firstLine="420"/>
                          <w:rPr>
                            <w:szCs w:val="21"/>
                          </w:rPr>
                        </w:pPr>
                        <w:r>
                          <w:rPr>
                            <w:rFonts w:hint="eastAsia"/>
                            <w:color w:val="333399"/>
                          </w:rPr>
                          <w:t xml:space="preserve">　</w:t>
                        </w:r>
                      </w:p>
                    </w:tc>
                  </w:sdtContent>
                </w:sdt>
                <w:sdt>
                  <w:sdtPr>
                    <w:rPr>
                      <w:szCs w:val="21"/>
                    </w:rPr>
                    <w:alias w:val="划分为金融负债的优先股或永续债利息明细-应付利息"/>
                    <w:tag w:val="_GBC_e17288c9bae44175bf06ae6e92dfb539"/>
                    <w:id w:val="7519703"/>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sdt>
                  <w:sdtPr>
                    <w:rPr>
                      <w:szCs w:val="21"/>
                    </w:rPr>
                    <w:alias w:val="划分为金融负债的优先股或永续债利息明细-应付利息"/>
                    <w:tag w:val="_GBC_ad0e411b56674521988093c544b63d17"/>
                    <w:id w:val="7519704"/>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tr>
            </w:sdtContent>
          </w:sdt>
          <w:sdt>
            <w:sdtPr>
              <w:rPr>
                <w:szCs w:val="21"/>
              </w:rPr>
              <w:alias w:val="应付利息明细"/>
              <w:tag w:val="_GBC_2328af59c6fd4973b39bcba47ed7aaa2"/>
              <w:id w:val="360334590"/>
              <w:lock w:val="sdtLocked"/>
            </w:sdtPr>
            <w:sdtContent>
              <w:tr w:rsidR="004808DF" w:rsidTr="00C70082">
                <w:sdt>
                  <w:sdtPr>
                    <w:rPr>
                      <w:szCs w:val="21"/>
                    </w:rPr>
                    <w:alias w:val="应付利息明细-项目"/>
                    <w:tag w:val="_GBC_d759155626454db5829a802aa23fa3b8"/>
                    <w:id w:val="1569003764"/>
                    <w:lock w:val="sdtLocked"/>
                    <w:showingPlcHdr/>
                  </w:sdtPr>
                  <w:sdtContent>
                    <w:tc>
                      <w:tcPr>
                        <w:tcW w:w="1887"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color w:val="333399"/>
                          </w:rPr>
                          <w:t xml:space="preserve">　</w:t>
                        </w:r>
                      </w:p>
                    </w:tc>
                  </w:sdtContent>
                </w:sdt>
                <w:sdt>
                  <w:sdtPr>
                    <w:rPr>
                      <w:szCs w:val="21"/>
                    </w:rPr>
                    <w:alias w:val="应付利息明细-金额"/>
                    <w:tag w:val="_GBC_539a6b480da44722a71d3e47cc3524bb"/>
                    <w:id w:val="-1629625778"/>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sdt>
                  <w:sdtPr>
                    <w:rPr>
                      <w:szCs w:val="21"/>
                    </w:rPr>
                    <w:alias w:val="应付利息明细-金额"/>
                    <w:tag w:val="_GBC_82d6e4fd6da9496aa3c9816096e54b6c"/>
                    <w:id w:val="1882821501"/>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tr>
            </w:sdtContent>
          </w:sdt>
          <w:sdt>
            <w:sdtPr>
              <w:rPr>
                <w:szCs w:val="21"/>
              </w:rPr>
              <w:alias w:val="应付利息明细"/>
              <w:tag w:val="_GBC_2328af59c6fd4973b39bcba47ed7aaa2"/>
              <w:id w:val="7519709"/>
              <w:lock w:val="sdtLocked"/>
            </w:sdtPr>
            <w:sdtContent>
              <w:tr w:rsidR="004808DF" w:rsidTr="00C70082">
                <w:sdt>
                  <w:sdtPr>
                    <w:rPr>
                      <w:szCs w:val="21"/>
                    </w:rPr>
                    <w:alias w:val="应付利息明细-项目"/>
                    <w:tag w:val="_GBC_d759155626454db5829a802aa23fa3b8"/>
                    <w:id w:val="7519706"/>
                    <w:lock w:val="sdtLocked"/>
                    <w:showingPlcHdr/>
                  </w:sdtPr>
                  <w:sdtContent>
                    <w:tc>
                      <w:tcPr>
                        <w:tcW w:w="1887"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rFonts w:hint="eastAsia"/>
                            <w:color w:val="333399"/>
                          </w:rPr>
                          <w:t xml:space="preserve">　</w:t>
                        </w:r>
                      </w:p>
                    </w:tc>
                  </w:sdtContent>
                </w:sdt>
                <w:sdt>
                  <w:sdtPr>
                    <w:rPr>
                      <w:szCs w:val="21"/>
                    </w:rPr>
                    <w:alias w:val="应付利息明细-金额"/>
                    <w:tag w:val="_GBC_539a6b480da44722a71d3e47cc3524bb"/>
                    <w:id w:val="7519707"/>
                    <w:lock w:val="sdtLocked"/>
                    <w:showingPlcHdr/>
                  </w:sdtPr>
                  <w:sdtContent>
                    <w:tc>
                      <w:tcPr>
                        <w:tcW w:w="1429"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sdt>
                  <w:sdtPr>
                    <w:rPr>
                      <w:szCs w:val="21"/>
                    </w:rPr>
                    <w:alias w:val="应付利息明细-金额"/>
                    <w:tag w:val="_GBC_82d6e4fd6da9496aa3c9816096e54b6c"/>
                    <w:id w:val="7519708"/>
                    <w:lock w:val="sdtLocked"/>
                    <w:showingPlcHdr/>
                  </w:sdtPr>
                  <w:sdtContent>
                    <w:tc>
                      <w:tcPr>
                        <w:tcW w:w="1684"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333399"/>
                          </w:rPr>
                          <w:t xml:space="preserve">　</w:t>
                        </w:r>
                      </w:p>
                    </w:tc>
                  </w:sdtContent>
                </w:sdt>
              </w:tr>
            </w:sdtContent>
          </w:sdt>
          <w:tr w:rsidR="004808DF" w:rsidTr="00C70082">
            <w:tc>
              <w:tcPr>
                <w:tcW w:w="1887" w:type="pct"/>
                <w:tcBorders>
                  <w:top w:val="single" w:sz="4" w:space="0" w:color="auto"/>
                  <w:left w:val="single" w:sz="4" w:space="0" w:color="auto"/>
                  <w:bottom w:val="single" w:sz="4" w:space="0" w:color="auto"/>
                  <w:right w:val="single" w:sz="4" w:space="0" w:color="auto"/>
                </w:tcBorders>
              </w:tcPr>
              <w:p w:rsidR="004808DF" w:rsidRDefault="00011C56">
                <w:pPr>
                  <w:jc w:val="center"/>
                  <w:rPr>
                    <w:color w:val="FF0000"/>
                    <w:szCs w:val="21"/>
                  </w:rPr>
                </w:pPr>
                <w:r>
                  <w:rPr>
                    <w:rFonts w:hint="eastAsia"/>
                    <w:szCs w:val="21"/>
                  </w:rPr>
                  <w:t>合计</w:t>
                </w:r>
              </w:p>
            </w:tc>
            <w:sdt>
              <w:sdtPr>
                <w:rPr>
                  <w:szCs w:val="21"/>
                </w:rPr>
                <w:alias w:val="应付利息"/>
                <w:tag w:val="_GBC_3ad9587896654f5fb37507b566950aa1"/>
                <w:id w:val="100918888"/>
                <w:lock w:val="sdtLocked"/>
              </w:sdtPr>
              <w:sdtContent>
                <w:tc>
                  <w:tcPr>
                    <w:tcW w:w="1429" w:type="pct"/>
                    <w:tcBorders>
                      <w:top w:val="single" w:sz="4" w:space="0" w:color="auto"/>
                      <w:left w:val="single" w:sz="4" w:space="0" w:color="auto"/>
                      <w:bottom w:val="single" w:sz="4" w:space="0" w:color="auto"/>
                      <w:right w:val="single" w:sz="4" w:space="0" w:color="auto"/>
                    </w:tcBorders>
                  </w:tcPr>
                  <w:p w:rsidR="004808DF" w:rsidRDefault="00A909F2">
                    <w:pPr>
                      <w:jc w:val="right"/>
                      <w:rPr>
                        <w:color w:val="000000" w:themeColor="text1"/>
                        <w:szCs w:val="21"/>
                      </w:rPr>
                    </w:pPr>
                    <w:r>
                      <w:rPr>
                        <w:szCs w:val="21"/>
                      </w:rPr>
                      <w:t>8,915,217.55</w:t>
                    </w:r>
                  </w:p>
                </w:tc>
              </w:sdtContent>
            </w:sdt>
            <w:sdt>
              <w:sdtPr>
                <w:rPr>
                  <w:szCs w:val="21"/>
                </w:rPr>
                <w:alias w:val="应付利息"/>
                <w:tag w:val="_GBC_da240e5f8e52458d956b1d36961c7552"/>
                <w:id w:val="-2043822466"/>
                <w:lock w:val="sdtLocked"/>
              </w:sdtPr>
              <w:sdtContent>
                <w:tc>
                  <w:tcPr>
                    <w:tcW w:w="1684" w:type="pct"/>
                    <w:tcBorders>
                      <w:top w:val="single" w:sz="4" w:space="0" w:color="auto"/>
                      <w:left w:val="single" w:sz="4" w:space="0" w:color="auto"/>
                      <w:bottom w:val="single" w:sz="4" w:space="0" w:color="auto"/>
                      <w:right w:val="single" w:sz="4" w:space="0" w:color="auto"/>
                    </w:tcBorders>
                  </w:tcPr>
                  <w:p w:rsidR="004808DF" w:rsidRDefault="00A909F2">
                    <w:pPr>
                      <w:jc w:val="right"/>
                      <w:rPr>
                        <w:color w:val="000000" w:themeColor="text1"/>
                        <w:szCs w:val="21"/>
                      </w:rPr>
                    </w:pPr>
                    <w:r>
                      <w:rPr>
                        <w:szCs w:val="21"/>
                      </w:rPr>
                      <w:t>13,195,690.38</w:t>
                    </w:r>
                  </w:p>
                </w:tc>
              </w:sdtContent>
            </w:sdt>
          </w:tr>
        </w:tbl>
        <w:p w:rsidR="004808DF" w:rsidRDefault="004808DF">
          <w:pPr>
            <w:rPr>
              <w:szCs w:val="21"/>
            </w:rPr>
          </w:pPr>
        </w:p>
        <w:p w:rsidR="004808DF" w:rsidRDefault="00011C56">
          <w:pPr>
            <w:rPr>
              <w:szCs w:val="21"/>
            </w:rPr>
          </w:pPr>
          <w:r>
            <w:rPr>
              <w:rFonts w:hint="eastAsia"/>
              <w:szCs w:val="21"/>
            </w:rPr>
            <w:t>重要的已逾期未支付的利息情况：</w:t>
          </w:r>
        </w:p>
        <w:sdt>
          <w:sdtPr>
            <w:rPr>
              <w:szCs w:val="21"/>
            </w:rPr>
            <w:alias w:val="是否适用：重要的已逾期未支付的利息情况"/>
            <w:tag w:val="_GBC_12e2261750384dab96c63d70e8d1e780"/>
            <w:id w:val="1007089393"/>
            <w:lock w:val="sdtLocked"/>
            <w:placeholder>
              <w:docPart w:val="GBC22222222222222222222222222222"/>
            </w:placeholder>
          </w:sdtPr>
          <w:sdtContent>
            <w:p w:rsidR="004808DF" w:rsidRDefault="006F5580" w:rsidP="00810436">
              <w:pPr>
                <w:rPr>
                  <w:szCs w:val="21"/>
                </w:rPr>
              </w:pPr>
              <w:r>
                <w:rPr>
                  <w:szCs w:val="21"/>
                </w:rPr>
                <w:fldChar w:fldCharType="begin"/>
              </w:r>
              <w:r w:rsidR="00810436">
                <w:rPr>
                  <w:szCs w:val="21"/>
                </w:rPr>
                <w:instrText xml:space="preserve"> MACROBUTTON  SnrToggleCheckbox □适用 </w:instrText>
              </w:r>
              <w:r>
                <w:rPr>
                  <w:szCs w:val="21"/>
                </w:rPr>
                <w:fldChar w:fldCharType="end"/>
              </w:r>
              <w:r>
                <w:rPr>
                  <w:szCs w:val="21"/>
                </w:rPr>
                <w:fldChar w:fldCharType="begin"/>
              </w:r>
              <w:r w:rsidR="00810436">
                <w:rPr>
                  <w:szCs w:val="21"/>
                </w:rPr>
                <w:instrText xml:space="preserve"> MACROBUTTON  SnrToggleCheckbox √不适用 </w:instrText>
              </w:r>
              <w:r>
                <w:rPr>
                  <w:szCs w:val="21"/>
                </w:rPr>
                <w:fldChar w:fldCharType="end"/>
              </w:r>
            </w:p>
          </w:sdtContent>
        </w:sdt>
      </w:sdtContent>
    </w:sdt>
    <w:p w:rsidR="004808DF" w:rsidRDefault="004808DF">
      <w:pPr>
        <w:rPr>
          <w:szCs w:val="21"/>
        </w:rPr>
      </w:pPr>
    </w:p>
    <w:sdt>
      <w:sdtPr>
        <w:rPr>
          <w:rFonts w:ascii="宋体" w:hAnsi="宋体" w:cs="宋体"/>
          <w:b w:val="0"/>
          <w:bCs w:val="0"/>
          <w:kern w:val="0"/>
          <w:szCs w:val="21"/>
        </w:rPr>
        <w:tag w:val="_GBC_d4fd791dab3942c3a5e9d60bb5280141"/>
        <w:id w:val="-675654532"/>
        <w:lock w:val="sdtLocked"/>
        <w:placeholder>
          <w:docPart w:val="GBC22222222222222222222222222222"/>
        </w:placeholder>
      </w:sdt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应付股利</w:t>
          </w:r>
        </w:p>
        <w:sdt>
          <w:sdtPr>
            <w:alias w:val="是否适用：应付股利"/>
            <w:tag w:val="_GBC_f4a78fedf50b4dcd99a087f79207fd89"/>
            <w:id w:val="-1862425997"/>
            <w:lock w:val="sdtContentLocked"/>
            <w:placeholder>
              <w:docPart w:val="GBC22222222222222222222222222222"/>
            </w:placeholder>
          </w:sdtPr>
          <w:sdtContent>
            <w:p w:rsidR="004808DF" w:rsidRDefault="006F5580">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应付股利"/>
              <w:tag w:val="_GBC_6f1fed3705cd4f899fd83ee6c97e8df8"/>
              <w:id w:val="-16032581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95045086263843e9b64592b1b50064d5"/>
              <w:id w:val="19448802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2859"/>
            <w:gridCol w:w="3017"/>
            <w:gridCol w:w="3019"/>
          </w:tblGrid>
          <w:tr w:rsidR="004808DF" w:rsidTr="006251CC">
            <w:trPr>
              <w:cantSplit/>
            </w:trPr>
            <w:tc>
              <w:tcPr>
                <w:tcW w:w="1607" w:type="pct"/>
                <w:tcBorders>
                  <w:top w:val="single" w:sz="6" w:space="0" w:color="auto"/>
                  <w:left w:val="single" w:sz="6" w:space="0" w:color="auto"/>
                  <w:bottom w:val="single" w:sz="6" w:space="0" w:color="auto"/>
                  <w:right w:val="single" w:sz="6" w:space="0" w:color="auto"/>
                </w:tcBorders>
              </w:tcPr>
              <w:p w:rsidR="004808DF" w:rsidRDefault="00011C56">
                <w:pPr>
                  <w:ind w:right="105"/>
                  <w:jc w:val="center"/>
                  <w:rPr>
                    <w:szCs w:val="21"/>
                  </w:rPr>
                </w:pPr>
                <w:r>
                  <w:rPr>
                    <w:rFonts w:hint="eastAsia"/>
                    <w:szCs w:val="21"/>
                  </w:rPr>
                  <w:t>项目</w:t>
                </w:r>
              </w:p>
            </w:tc>
            <w:tc>
              <w:tcPr>
                <w:tcW w:w="1696" w:type="pct"/>
                <w:tcBorders>
                  <w:top w:val="single" w:sz="6" w:space="0" w:color="auto"/>
                  <w:left w:val="single" w:sz="6" w:space="0" w:color="auto"/>
                  <w:bottom w:val="single" w:sz="6" w:space="0" w:color="auto"/>
                  <w:right w:val="single" w:sz="6" w:space="0" w:color="auto"/>
                </w:tcBorders>
              </w:tcPr>
              <w:p w:rsidR="004808DF" w:rsidRDefault="00011C56">
                <w:pPr>
                  <w:jc w:val="center"/>
                  <w:rPr>
                    <w:szCs w:val="21"/>
                  </w:rPr>
                </w:pPr>
                <w:r>
                  <w:rPr>
                    <w:rFonts w:hint="eastAsia"/>
                    <w:szCs w:val="21"/>
                  </w:rPr>
                  <w:t>期末余额</w:t>
                </w:r>
              </w:p>
            </w:tc>
            <w:tc>
              <w:tcPr>
                <w:tcW w:w="1697" w:type="pct"/>
                <w:tcBorders>
                  <w:top w:val="single" w:sz="6" w:space="0" w:color="auto"/>
                  <w:left w:val="single" w:sz="6" w:space="0" w:color="auto"/>
                  <w:bottom w:val="single" w:sz="6" w:space="0" w:color="auto"/>
                  <w:right w:val="single" w:sz="6" w:space="0" w:color="auto"/>
                </w:tcBorders>
              </w:tcPr>
              <w:p w:rsidR="004808DF" w:rsidRDefault="00011C56">
                <w:pPr>
                  <w:jc w:val="center"/>
                  <w:rPr>
                    <w:szCs w:val="21"/>
                  </w:rPr>
                </w:pPr>
                <w:r>
                  <w:rPr>
                    <w:rFonts w:hint="eastAsia"/>
                    <w:szCs w:val="21"/>
                  </w:rPr>
                  <w:t>期初余额</w:t>
                </w:r>
              </w:p>
            </w:tc>
          </w:tr>
          <w:tr w:rsidR="004808DF" w:rsidTr="006251CC">
            <w:trPr>
              <w:cantSplit/>
            </w:trPr>
            <w:tc>
              <w:tcPr>
                <w:tcW w:w="1607" w:type="pct"/>
                <w:tcBorders>
                  <w:top w:val="single" w:sz="6" w:space="0" w:color="auto"/>
                  <w:left w:val="single" w:sz="6" w:space="0" w:color="auto"/>
                  <w:bottom w:val="single" w:sz="6" w:space="0" w:color="auto"/>
                  <w:right w:val="single" w:sz="6" w:space="0" w:color="auto"/>
                </w:tcBorders>
              </w:tcPr>
              <w:p w:rsidR="004808DF" w:rsidRDefault="00011C56">
                <w:pPr>
                  <w:ind w:right="105"/>
                  <w:rPr>
                    <w:szCs w:val="21"/>
                  </w:rPr>
                </w:pPr>
                <w:r>
                  <w:rPr>
                    <w:rFonts w:hint="eastAsia"/>
                    <w:szCs w:val="21"/>
                  </w:rPr>
                  <w:t>普通股股利</w:t>
                </w:r>
              </w:p>
            </w:tc>
            <w:sdt>
              <w:sdtPr>
                <w:rPr>
                  <w:szCs w:val="21"/>
                </w:rPr>
                <w:alias w:val="应付股利普通股股利"/>
                <w:tag w:val="_GBC_99e618cc58ac4ce5a398dc381cb56dc9"/>
                <w:id w:val="-1484616087"/>
                <w:lock w:val="sdtLocked"/>
              </w:sdtPr>
              <w:sdtContent>
                <w:tc>
                  <w:tcPr>
                    <w:tcW w:w="1696" w:type="pct"/>
                    <w:tcBorders>
                      <w:top w:val="single" w:sz="6" w:space="0" w:color="auto"/>
                      <w:left w:val="single" w:sz="6" w:space="0" w:color="auto"/>
                      <w:bottom w:val="single" w:sz="6" w:space="0" w:color="auto"/>
                      <w:right w:val="single" w:sz="6" w:space="0" w:color="auto"/>
                    </w:tcBorders>
                  </w:tcPr>
                  <w:p w:rsidR="004808DF" w:rsidRDefault="00810436">
                    <w:pPr>
                      <w:ind w:right="73"/>
                      <w:jc w:val="right"/>
                      <w:rPr>
                        <w:szCs w:val="21"/>
                      </w:rPr>
                    </w:pPr>
                    <w:r>
                      <w:rPr>
                        <w:szCs w:val="21"/>
                      </w:rPr>
                      <w:t>34,286,756.34</w:t>
                    </w:r>
                  </w:p>
                </w:tc>
              </w:sdtContent>
            </w:sdt>
            <w:sdt>
              <w:sdtPr>
                <w:rPr>
                  <w:szCs w:val="21"/>
                </w:rPr>
                <w:alias w:val="应付股利普通股股利"/>
                <w:tag w:val="_GBC_92282ab8dc624647bf6664594da93ae1"/>
                <w:id w:val="-1275942781"/>
                <w:lock w:val="sdtLocked"/>
              </w:sdtPr>
              <w:sdtContent>
                <w:tc>
                  <w:tcPr>
                    <w:tcW w:w="1697" w:type="pct"/>
                    <w:tcBorders>
                      <w:top w:val="single" w:sz="6" w:space="0" w:color="auto"/>
                      <w:left w:val="single" w:sz="6" w:space="0" w:color="auto"/>
                      <w:bottom w:val="single" w:sz="6" w:space="0" w:color="auto"/>
                      <w:right w:val="single" w:sz="6" w:space="0" w:color="auto"/>
                    </w:tcBorders>
                  </w:tcPr>
                  <w:p w:rsidR="004808DF" w:rsidRDefault="00810436">
                    <w:pPr>
                      <w:ind w:right="73"/>
                      <w:jc w:val="right"/>
                      <w:rPr>
                        <w:szCs w:val="21"/>
                      </w:rPr>
                    </w:pPr>
                    <w:r>
                      <w:rPr>
                        <w:szCs w:val="21"/>
                      </w:rPr>
                      <w:t>31,851,460.57</w:t>
                    </w:r>
                  </w:p>
                </w:tc>
              </w:sdtContent>
            </w:sdt>
          </w:tr>
          <w:tr w:rsidR="004808DF" w:rsidTr="006251CC">
            <w:trPr>
              <w:cantSplit/>
            </w:trPr>
            <w:tc>
              <w:tcPr>
                <w:tcW w:w="1607" w:type="pct"/>
                <w:tcBorders>
                  <w:top w:val="single" w:sz="6" w:space="0" w:color="auto"/>
                  <w:left w:val="single" w:sz="6" w:space="0" w:color="auto"/>
                  <w:bottom w:val="single" w:sz="6" w:space="0" w:color="auto"/>
                  <w:right w:val="single" w:sz="6" w:space="0" w:color="auto"/>
                </w:tcBorders>
              </w:tcPr>
              <w:p w:rsidR="004808DF" w:rsidRDefault="00011C56">
                <w:pPr>
                  <w:ind w:right="105"/>
                  <w:rPr>
                    <w:color w:val="000000" w:themeColor="text1"/>
                    <w:szCs w:val="21"/>
                  </w:rPr>
                </w:pPr>
                <w:r>
                  <w:rPr>
                    <w:rFonts w:hint="eastAsia"/>
                    <w:szCs w:val="21"/>
                  </w:rPr>
                  <w:t>划分为权益工具的优先股\永续债股利</w:t>
                </w:r>
              </w:p>
            </w:tc>
            <w:sdt>
              <w:sdtPr>
                <w:rPr>
                  <w:szCs w:val="21"/>
                </w:rPr>
                <w:alias w:val="划分为权益工具的优先股或永续债股利"/>
                <w:tag w:val="_GBC_cac00eae09b64071b085dd4bc9a727df"/>
                <w:id w:val="-1886329379"/>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4808DF" w:rsidRDefault="00011C56">
                    <w:pPr>
                      <w:ind w:right="73"/>
                      <w:jc w:val="right"/>
                      <w:rPr>
                        <w:color w:val="000000" w:themeColor="text1"/>
                        <w:szCs w:val="21"/>
                      </w:rPr>
                    </w:pPr>
                    <w:r>
                      <w:rPr>
                        <w:rFonts w:hint="eastAsia"/>
                        <w:color w:val="0000FF"/>
                        <w:szCs w:val="21"/>
                      </w:rPr>
                      <w:t xml:space="preserve">　</w:t>
                    </w:r>
                  </w:p>
                </w:tc>
              </w:sdtContent>
            </w:sdt>
            <w:sdt>
              <w:sdtPr>
                <w:rPr>
                  <w:szCs w:val="21"/>
                </w:rPr>
                <w:alias w:val="划分为权益工具的优先股或永续债股利"/>
                <w:tag w:val="_GBC_3553ab6a921445fd8e7f7a1cdbd0bcdc"/>
                <w:id w:val="-1425950489"/>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4808DF" w:rsidRDefault="00011C56">
                    <w:pPr>
                      <w:ind w:right="73"/>
                      <w:jc w:val="right"/>
                      <w:rPr>
                        <w:color w:val="000000" w:themeColor="text1"/>
                        <w:szCs w:val="21"/>
                      </w:rPr>
                    </w:pPr>
                    <w:r>
                      <w:rPr>
                        <w:rFonts w:hint="eastAsia"/>
                        <w:color w:val="0000FF"/>
                        <w:szCs w:val="21"/>
                      </w:rPr>
                      <w:t xml:space="preserve">　</w:t>
                    </w:r>
                  </w:p>
                </w:tc>
              </w:sdtContent>
            </w:sdt>
          </w:tr>
          <w:tr w:rsidR="004808DF" w:rsidTr="006251CC">
            <w:trPr>
              <w:cantSplit/>
            </w:trPr>
            <w:tc>
              <w:tcPr>
                <w:tcW w:w="1607" w:type="pct"/>
                <w:tcBorders>
                  <w:top w:val="single" w:sz="6" w:space="0" w:color="auto"/>
                  <w:left w:val="single" w:sz="6" w:space="0" w:color="auto"/>
                  <w:bottom w:val="single" w:sz="6" w:space="0" w:color="auto"/>
                  <w:right w:val="single" w:sz="6" w:space="0" w:color="auto"/>
                </w:tcBorders>
              </w:tcPr>
              <w:p w:rsidR="004808DF" w:rsidRDefault="00011C56">
                <w:pPr>
                  <w:ind w:right="105"/>
                  <w:jc w:val="center"/>
                  <w:rPr>
                    <w:color w:val="000000" w:themeColor="text1"/>
                    <w:szCs w:val="21"/>
                  </w:rPr>
                </w:pPr>
                <w:r>
                  <w:rPr>
                    <w:rFonts w:hint="eastAsia"/>
                    <w:color w:val="000000" w:themeColor="text1"/>
                    <w:szCs w:val="21"/>
                  </w:rPr>
                  <w:t>合计</w:t>
                </w:r>
              </w:p>
            </w:tc>
            <w:sdt>
              <w:sdtPr>
                <w:rPr>
                  <w:szCs w:val="21"/>
                </w:rPr>
                <w:alias w:val="应付股利"/>
                <w:tag w:val="_GBC_1e0e734b30124b3a87827fd4a2791fc0"/>
                <w:id w:val="2144082843"/>
                <w:lock w:val="sdtLocked"/>
              </w:sdtPr>
              <w:sdtContent>
                <w:tc>
                  <w:tcPr>
                    <w:tcW w:w="1696" w:type="pct"/>
                    <w:tcBorders>
                      <w:top w:val="single" w:sz="6" w:space="0" w:color="auto"/>
                      <w:left w:val="single" w:sz="6" w:space="0" w:color="auto"/>
                      <w:bottom w:val="single" w:sz="6" w:space="0" w:color="auto"/>
                      <w:right w:val="single" w:sz="6" w:space="0" w:color="auto"/>
                    </w:tcBorders>
                  </w:tcPr>
                  <w:p w:rsidR="004808DF" w:rsidRDefault="00810436">
                    <w:pPr>
                      <w:ind w:right="73"/>
                      <w:jc w:val="right"/>
                      <w:rPr>
                        <w:color w:val="000000" w:themeColor="text1"/>
                        <w:szCs w:val="21"/>
                      </w:rPr>
                    </w:pPr>
                    <w:r>
                      <w:rPr>
                        <w:szCs w:val="21"/>
                      </w:rPr>
                      <w:t>34,286,756.34</w:t>
                    </w:r>
                  </w:p>
                </w:tc>
              </w:sdtContent>
            </w:sdt>
            <w:sdt>
              <w:sdtPr>
                <w:rPr>
                  <w:szCs w:val="21"/>
                </w:rPr>
                <w:alias w:val="应付股利"/>
                <w:tag w:val="_GBC_57fd08eca9fe47b7b32ed86bc3723176"/>
                <w:id w:val="1363252026"/>
                <w:lock w:val="sdtLocked"/>
              </w:sdtPr>
              <w:sdtContent>
                <w:tc>
                  <w:tcPr>
                    <w:tcW w:w="1697" w:type="pct"/>
                    <w:tcBorders>
                      <w:top w:val="single" w:sz="6" w:space="0" w:color="auto"/>
                      <w:left w:val="single" w:sz="6" w:space="0" w:color="auto"/>
                      <w:bottom w:val="single" w:sz="6" w:space="0" w:color="auto"/>
                      <w:right w:val="single" w:sz="6" w:space="0" w:color="auto"/>
                    </w:tcBorders>
                  </w:tcPr>
                  <w:p w:rsidR="004808DF" w:rsidRDefault="00810436">
                    <w:pPr>
                      <w:ind w:right="73"/>
                      <w:jc w:val="right"/>
                      <w:rPr>
                        <w:color w:val="000000" w:themeColor="text1"/>
                        <w:szCs w:val="21"/>
                      </w:rPr>
                    </w:pPr>
                    <w:r>
                      <w:rPr>
                        <w:szCs w:val="21"/>
                      </w:rPr>
                      <w:t>31,851,460.57</w:t>
                    </w:r>
                  </w:p>
                </w:tc>
              </w:sdtContent>
            </w:sdt>
          </w:tr>
        </w:tbl>
        <w:p w:rsidR="004808DF" w:rsidRDefault="006F5580">
          <w:pPr>
            <w:snapToGrid w:val="0"/>
            <w:rPr>
              <w:szCs w:val="21"/>
            </w:rPr>
          </w:pPr>
        </w:p>
      </w:sdtContent>
    </w:sdt>
    <w:p w:rsidR="004808DF" w:rsidRDefault="004808DF">
      <w:pPr>
        <w:rPr>
          <w:szCs w:val="21"/>
        </w:rPr>
      </w:pPr>
    </w:p>
    <w:sdt>
      <w:sdtPr>
        <w:rPr>
          <w:rFonts w:ascii="宋体" w:hAnsi="宋体" w:cs="宋体" w:hint="eastAsia"/>
          <w:b w:val="0"/>
          <w:bCs w:val="0"/>
          <w:kern w:val="0"/>
          <w:szCs w:val="21"/>
        </w:rPr>
        <w:tag w:val="_GBC_ad6e4257b49b407a9fbffc30a1e95eb5"/>
        <w:id w:val="-875853009"/>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其他应付款</w:t>
          </w:r>
        </w:p>
        <w:p w:rsidR="004808DF" w:rsidRDefault="00011C56">
          <w:pPr>
            <w:pStyle w:val="4"/>
            <w:numPr>
              <w:ilvl w:val="3"/>
              <w:numId w:val="74"/>
            </w:numPr>
            <w:tabs>
              <w:tab w:val="left" w:pos="644"/>
              <w:tab w:val="left" w:pos="709"/>
            </w:tabs>
            <w:rPr>
              <w:rFonts w:ascii="宋体" w:hAnsi="宋体"/>
              <w:szCs w:val="21"/>
            </w:rPr>
          </w:pPr>
          <w:r>
            <w:rPr>
              <w:rFonts w:ascii="宋体" w:hAnsi="宋体" w:hint="eastAsia"/>
              <w:szCs w:val="21"/>
            </w:rPr>
            <w:t>按款项性质列示其他应付款</w:t>
          </w:r>
        </w:p>
        <w:sdt>
          <w:sdtPr>
            <w:alias w:val="是否适用：按款项性质列示其他应付款"/>
            <w:tag w:val="_GBC_32c858d4a33f4670b512d4b8c3471a37"/>
            <w:id w:val="-1335689358"/>
            <w:lock w:val="sdtContentLocked"/>
            <w:placeholder>
              <w:docPart w:val="GBC22222222222222222222222222222"/>
            </w:placeholder>
          </w:sdtPr>
          <w:sdtContent>
            <w:p w:rsidR="004808DF" w:rsidRDefault="006F5580">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其他应付款情况"/>
              <w:tag w:val="_GBC_0b147017235c43199ff0628236008466"/>
              <w:id w:val="17994836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fe238940c1434a6aab41041c1f8c09cd"/>
              <w:id w:val="-5725816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921609" w:rsidTr="00A80E49">
            <w:tc>
              <w:tcPr>
                <w:tcW w:w="1615" w:type="pct"/>
                <w:shd w:val="clear" w:color="auto" w:fill="auto"/>
              </w:tcPr>
              <w:p w:rsidR="00921609" w:rsidRDefault="00921609" w:rsidP="00A80E49">
                <w:pPr>
                  <w:jc w:val="center"/>
                  <w:rPr>
                    <w:szCs w:val="21"/>
                  </w:rPr>
                </w:pPr>
                <w:r>
                  <w:rPr>
                    <w:rFonts w:hint="eastAsia"/>
                    <w:szCs w:val="21"/>
                  </w:rPr>
                  <w:t>项目</w:t>
                </w:r>
              </w:p>
            </w:tc>
            <w:tc>
              <w:tcPr>
                <w:tcW w:w="1657" w:type="pct"/>
                <w:shd w:val="clear" w:color="auto" w:fill="auto"/>
              </w:tcPr>
              <w:p w:rsidR="00921609" w:rsidRDefault="00921609" w:rsidP="00A80E49">
                <w:pPr>
                  <w:jc w:val="center"/>
                  <w:rPr>
                    <w:szCs w:val="21"/>
                  </w:rPr>
                </w:pPr>
                <w:r>
                  <w:rPr>
                    <w:rFonts w:hint="eastAsia"/>
                    <w:szCs w:val="21"/>
                  </w:rPr>
                  <w:t>期末余额</w:t>
                </w:r>
              </w:p>
            </w:tc>
            <w:tc>
              <w:tcPr>
                <w:tcW w:w="1728" w:type="pct"/>
                <w:shd w:val="clear" w:color="auto" w:fill="auto"/>
              </w:tcPr>
              <w:p w:rsidR="00921609" w:rsidRDefault="00921609" w:rsidP="00A80E49">
                <w:pPr>
                  <w:jc w:val="center"/>
                  <w:rPr>
                    <w:szCs w:val="21"/>
                  </w:rPr>
                </w:pPr>
                <w:r>
                  <w:rPr>
                    <w:rFonts w:hint="eastAsia"/>
                    <w:szCs w:val="21"/>
                  </w:rPr>
                  <w:t>期初余额</w:t>
                </w:r>
              </w:p>
            </w:tc>
          </w:tr>
          <w:sdt>
            <w:sdtPr>
              <w:rPr>
                <w:rFonts w:hint="eastAsia"/>
                <w:szCs w:val="21"/>
              </w:rPr>
              <w:alias w:val="其他应付款情况明细"/>
              <w:tag w:val="_GBC_7f5dd84b3a9443a6a91ba6f6873b75be"/>
              <w:id w:val="20790228"/>
              <w:lock w:val="sdtLocked"/>
            </w:sdtPr>
            <w:sdtEndPr>
              <w:rPr>
                <w:rFonts w:hint="default"/>
              </w:rPr>
            </w:sdtEndPr>
            <w:sdtContent>
              <w:tr w:rsidR="00921609" w:rsidTr="00A80E49">
                <w:tc>
                  <w:tcPr>
                    <w:tcW w:w="1615" w:type="pct"/>
                    <w:shd w:val="clear" w:color="auto" w:fill="auto"/>
                  </w:tcPr>
                  <w:sdt>
                    <w:sdtPr>
                      <w:rPr>
                        <w:rFonts w:hint="eastAsia"/>
                        <w:szCs w:val="21"/>
                      </w:rPr>
                      <w:alias w:val="其他应付款情况明细-项目"/>
                      <w:tag w:val="_GBC_0e4a2a7dda1c432696ba28509f82c41a"/>
                      <w:id w:val="20790225"/>
                      <w:lock w:val="sdtLocked"/>
                    </w:sdtPr>
                    <w:sdtContent>
                      <w:p w:rsidR="00921609" w:rsidRDefault="00921609" w:rsidP="00A80E49">
                        <w:pPr>
                          <w:rPr>
                            <w:szCs w:val="21"/>
                          </w:rPr>
                        </w:pPr>
                        <w:r>
                          <w:rPr>
                            <w:rFonts w:hint="eastAsia"/>
                            <w:szCs w:val="21"/>
                          </w:rPr>
                          <w:t>质保金</w:t>
                        </w:r>
                      </w:p>
                    </w:sdtContent>
                  </w:sdt>
                </w:tc>
                <w:sdt>
                  <w:sdtPr>
                    <w:rPr>
                      <w:szCs w:val="21"/>
                    </w:rPr>
                    <w:alias w:val="其他应付款情况明细-金额"/>
                    <w:tag w:val="_GBC_28711bf64bf84a2b9e6a0e478186bc1f"/>
                    <w:id w:val="20790226"/>
                    <w:lock w:val="sdtLocked"/>
                  </w:sdtPr>
                  <w:sdtContent>
                    <w:tc>
                      <w:tcPr>
                        <w:tcW w:w="1657" w:type="pct"/>
                        <w:shd w:val="clear" w:color="auto" w:fill="auto"/>
                      </w:tcPr>
                      <w:p w:rsidR="00921609" w:rsidRDefault="00921609" w:rsidP="00A80E49">
                        <w:pPr>
                          <w:jc w:val="right"/>
                          <w:rPr>
                            <w:szCs w:val="21"/>
                          </w:rPr>
                        </w:pPr>
                        <w:r>
                          <w:rPr>
                            <w:szCs w:val="21"/>
                          </w:rPr>
                          <w:t>2,433,837.90</w:t>
                        </w:r>
                      </w:p>
                    </w:tc>
                  </w:sdtContent>
                </w:sdt>
                <w:sdt>
                  <w:sdtPr>
                    <w:rPr>
                      <w:szCs w:val="21"/>
                    </w:rPr>
                    <w:alias w:val="其他应付款情况明细-金额"/>
                    <w:tag w:val="_GBC_e6ccf852c52344d496ce47e7ff32cb6d"/>
                    <w:id w:val="20790227"/>
                    <w:lock w:val="sdtLocked"/>
                  </w:sdtPr>
                  <w:sdtContent>
                    <w:tc>
                      <w:tcPr>
                        <w:tcW w:w="1728" w:type="pct"/>
                        <w:shd w:val="clear" w:color="auto" w:fill="auto"/>
                      </w:tcPr>
                      <w:p w:rsidR="00921609" w:rsidRDefault="00921609" w:rsidP="00A80E49">
                        <w:pPr>
                          <w:jc w:val="right"/>
                          <w:rPr>
                            <w:szCs w:val="21"/>
                          </w:rPr>
                        </w:pPr>
                        <w:r>
                          <w:rPr>
                            <w:szCs w:val="21"/>
                          </w:rPr>
                          <w:t>3,307,278.96</w:t>
                        </w:r>
                      </w:p>
                    </w:tc>
                  </w:sdtContent>
                </w:sdt>
              </w:tr>
            </w:sdtContent>
          </w:sdt>
          <w:sdt>
            <w:sdtPr>
              <w:rPr>
                <w:rFonts w:hint="eastAsia"/>
                <w:szCs w:val="21"/>
              </w:rPr>
              <w:alias w:val="其他应付款情况明细"/>
              <w:tag w:val="_GBC_7f5dd84b3a9443a6a91ba6f6873b75be"/>
              <w:id w:val="20790232"/>
              <w:lock w:val="sdtLocked"/>
            </w:sdtPr>
            <w:sdtEndPr>
              <w:rPr>
                <w:rFonts w:hint="default"/>
              </w:rPr>
            </w:sdtEndPr>
            <w:sdtContent>
              <w:tr w:rsidR="00921609" w:rsidTr="00A80E49">
                <w:tc>
                  <w:tcPr>
                    <w:tcW w:w="1615" w:type="pct"/>
                    <w:shd w:val="clear" w:color="auto" w:fill="auto"/>
                  </w:tcPr>
                  <w:sdt>
                    <w:sdtPr>
                      <w:rPr>
                        <w:rFonts w:hint="eastAsia"/>
                        <w:szCs w:val="21"/>
                      </w:rPr>
                      <w:alias w:val="其他应付款情况明细-项目"/>
                      <w:tag w:val="_GBC_0e4a2a7dda1c432696ba28509f82c41a"/>
                      <w:id w:val="20790229"/>
                      <w:lock w:val="sdtLocked"/>
                    </w:sdtPr>
                    <w:sdtContent>
                      <w:p w:rsidR="00921609" w:rsidRDefault="00921609" w:rsidP="00A80E49">
                        <w:pPr>
                          <w:rPr>
                            <w:szCs w:val="21"/>
                          </w:rPr>
                        </w:pPr>
                        <w:r>
                          <w:rPr>
                            <w:rFonts w:hint="eastAsia"/>
                            <w:szCs w:val="21"/>
                          </w:rPr>
                          <w:t>押金及保证金</w:t>
                        </w:r>
                      </w:p>
                    </w:sdtContent>
                  </w:sdt>
                </w:tc>
                <w:sdt>
                  <w:sdtPr>
                    <w:rPr>
                      <w:szCs w:val="21"/>
                    </w:rPr>
                    <w:alias w:val="其他应付款情况明细-金额"/>
                    <w:tag w:val="_GBC_28711bf64bf84a2b9e6a0e478186bc1f"/>
                    <w:id w:val="20790230"/>
                    <w:lock w:val="sdtLocked"/>
                  </w:sdtPr>
                  <w:sdtContent>
                    <w:tc>
                      <w:tcPr>
                        <w:tcW w:w="1657" w:type="pct"/>
                        <w:shd w:val="clear" w:color="auto" w:fill="auto"/>
                      </w:tcPr>
                      <w:p w:rsidR="00921609" w:rsidRDefault="00921609" w:rsidP="00A80E49">
                        <w:pPr>
                          <w:jc w:val="right"/>
                          <w:rPr>
                            <w:szCs w:val="21"/>
                          </w:rPr>
                        </w:pPr>
                        <w:r>
                          <w:rPr>
                            <w:szCs w:val="21"/>
                          </w:rPr>
                          <w:t>16,033,154.73</w:t>
                        </w:r>
                      </w:p>
                    </w:tc>
                  </w:sdtContent>
                </w:sdt>
                <w:sdt>
                  <w:sdtPr>
                    <w:rPr>
                      <w:szCs w:val="21"/>
                    </w:rPr>
                    <w:alias w:val="其他应付款情况明细-金额"/>
                    <w:tag w:val="_GBC_e6ccf852c52344d496ce47e7ff32cb6d"/>
                    <w:id w:val="20790231"/>
                    <w:lock w:val="sdtLocked"/>
                  </w:sdtPr>
                  <w:sdtContent>
                    <w:tc>
                      <w:tcPr>
                        <w:tcW w:w="1728" w:type="pct"/>
                        <w:shd w:val="clear" w:color="auto" w:fill="auto"/>
                      </w:tcPr>
                      <w:p w:rsidR="00921609" w:rsidRDefault="00921609" w:rsidP="00A80E49">
                        <w:pPr>
                          <w:jc w:val="right"/>
                          <w:rPr>
                            <w:szCs w:val="21"/>
                          </w:rPr>
                        </w:pPr>
                        <w:r>
                          <w:rPr>
                            <w:szCs w:val="21"/>
                          </w:rPr>
                          <w:t>19,312,858.14</w:t>
                        </w:r>
                      </w:p>
                    </w:tc>
                  </w:sdtContent>
                </w:sdt>
              </w:tr>
            </w:sdtContent>
          </w:sdt>
          <w:sdt>
            <w:sdtPr>
              <w:rPr>
                <w:rFonts w:hint="eastAsia"/>
                <w:szCs w:val="21"/>
              </w:rPr>
              <w:alias w:val="其他应付款情况明细"/>
              <w:tag w:val="_GBC_7f5dd84b3a9443a6a91ba6f6873b75be"/>
              <w:id w:val="20790236"/>
              <w:lock w:val="sdtLocked"/>
            </w:sdtPr>
            <w:sdtEndPr>
              <w:rPr>
                <w:rFonts w:hint="default"/>
              </w:rPr>
            </w:sdtEndPr>
            <w:sdtContent>
              <w:tr w:rsidR="00921609" w:rsidTr="00A80E49">
                <w:tc>
                  <w:tcPr>
                    <w:tcW w:w="1615" w:type="pct"/>
                    <w:shd w:val="clear" w:color="auto" w:fill="auto"/>
                  </w:tcPr>
                  <w:sdt>
                    <w:sdtPr>
                      <w:rPr>
                        <w:rFonts w:hint="eastAsia"/>
                        <w:szCs w:val="21"/>
                      </w:rPr>
                      <w:alias w:val="其他应付款情况明细-项目"/>
                      <w:tag w:val="_GBC_0e4a2a7dda1c432696ba28509f82c41a"/>
                      <w:id w:val="20790233"/>
                      <w:lock w:val="sdtLocked"/>
                    </w:sdtPr>
                    <w:sdtContent>
                      <w:p w:rsidR="00921609" w:rsidRDefault="00921609" w:rsidP="00A80E49">
                        <w:pPr>
                          <w:rPr>
                            <w:szCs w:val="21"/>
                          </w:rPr>
                        </w:pPr>
                        <w:r>
                          <w:rPr>
                            <w:rFonts w:hint="eastAsia"/>
                            <w:szCs w:val="21"/>
                          </w:rPr>
                          <w:t>修理费</w:t>
                        </w:r>
                      </w:p>
                    </w:sdtContent>
                  </w:sdt>
                </w:tc>
                <w:sdt>
                  <w:sdtPr>
                    <w:rPr>
                      <w:szCs w:val="21"/>
                    </w:rPr>
                    <w:alias w:val="其他应付款情况明细-金额"/>
                    <w:tag w:val="_GBC_28711bf64bf84a2b9e6a0e478186bc1f"/>
                    <w:id w:val="20790234"/>
                    <w:lock w:val="sdtLocked"/>
                  </w:sdtPr>
                  <w:sdtContent>
                    <w:tc>
                      <w:tcPr>
                        <w:tcW w:w="1657" w:type="pct"/>
                        <w:shd w:val="clear" w:color="auto" w:fill="auto"/>
                      </w:tcPr>
                      <w:p w:rsidR="00921609" w:rsidRDefault="00921609" w:rsidP="00A80E49">
                        <w:pPr>
                          <w:jc w:val="right"/>
                          <w:rPr>
                            <w:szCs w:val="21"/>
                          </w:rPr>
                        </w:pPr>
                        <w:r>
                          <w:rPr>
                            <w:szCs w:val="21"/>
                          </w:rPr>
                          <w:t>18,279,606.02</w:t>
                        </w:r>
                      </w:p>
                    </w:tc>
                  </w:sdtContent>
                </w:sdt>
                <w:sdt>
                  <w:sdtPr>
                    <w:rPr>
                      <w:szCs w:val="21"/>
                    </w:rPr>
                    <w:alias w:val="其他应付款情况明细-金额"/>
                    <w:tag w:val="_GBC_e6ccf852c52344d496ce47e7ff32cb6d"/>
                    <w:id w:val="20790235"/>
                    <w:lock w:val="sdtLocked"/>
                  </w:sdtPr>
                  <w:sdtContent>
                    <w:tc>
                      <w:tcPr>
                        <w:tcW w:w="1728" w:type="pct"/>
                        <w:shd w:val="clear" w:color="auto" w:fill="auto"/>
                      </w:tcPr>
                      <w:p w:rsidR="00921609" w:rsidRDefault="00921609" w:rsidP="00A80E49">
                        <w:pPr>
                          <w:jc w:val="right"/>
                          <w:rPr>
                            <w:szCs w:val="21"/>
                          </w:rPr>
                        </w:pPr>
                        <w:r>
                          <w:rPr>
                            <w:szCs w:val="21"/>
                          </w:rPr>
                          <w:t>23,816,314.64</w:t>
                        </w:r>
                      </w:p>
                    </w:tc>
                  </w:sdtContent>
                </w:sdt>
              </w:tr>
            </w:sdtContent>
          </w:sdt>
          <w:sdt>
            <w:sdtPr>
              <w:rPr>
                <w:rFonts w:hint="eastAsia"/>
                <w:szCs w:val="21"/>
              </w:rPr>
              <w:alias w:val="其他应付款情况明细"/>
              <w:tag w:val="_GBC_7f5dd84b3a9443a6a91ba6f6873b75be"/>
              <w:id w:val="20790240"/>
              <w:lock w:val="sdtLocked"/>
            </w:sdtPr>
            <w:sdtEndPr>
              <w:rPr>
                <w:rFonts w:hint="default"/>
              </w:rPr>
            </w:sdtEndPr>
            <w:sdtContent>
              <w:tr w:rsidR="00921609" w:rsidTr="00A80E49">
                <w:tc>
                  <w:tcPr>
                    <w:tcW w:w="1615" w:type="pct"/>
                    <w:shd w:val="clear" w:color="auto" w:fill="auto"/>
                  </w:tcPr>
                  <w:sdt>
                    <w:sdtPr>
                      <w:rPr>
                        <w:rFonts w:hint="eastAsia"/>
                        <w:szCs w:val="21"/>
                      </w:rPr>
                      <w:alias w:val="其他应付款情况明细-项目"/>
                      <w:tag w:val="_GBC_0e4a2a7dda1c432696ba28509f82c41a"/>
                      <w:id w:val="20790237"/>
                      <w:lock w:val="sdtLocked"/>
                    </w:sdtPr>
                    <w:sdtContent>
                      <w:p w:rsidR="00921609" w:rsidRDefault="00921609" w:rsidP="00A80E49">
                        <w:pPr>
                          <w:rPr>
                            <w:szCs w:val="21"/>
                          </w:rPr>
                        </w:pPr>
                        <w:r>
                          <w:rPr>
                            <w:rFonts w:hint="eastAsia"/>
                            <w:szCs w:val="21"/>
                          </w:rPr>
                          <w:t>代收款</w:t>
                        </w:r>
                      </w:p>
                    </w:sdtContent>
                  </w:sdt>
                </w:tc>
                <w:sdt>
                  <w:sdtPr>
                    <w:rPr>
                      <w:szCs w:val="21"/>
                    </w:rPr>
                    <w:alias w:val="其他应付款情况明细-金额"/>
                    <w:tag w:val="_GBC_28711bf64bf84a2b9e6a0e478186bc1f"/>
                    <w:id w:val="20790238"/>
                    <w:lock w:val="sdtLocked"/>
                  </w:sdtPr>
                  <w:sdtContent>
                    <w:tc>
                      <w:tcPr>
                        <w:tcW w:w="1657" w:type="pct"/>
                        <w:shd w:val="clear" w:color="auto" w:fill="auto"/>
                      </w:tcPr>
                      <w:p w:rsidR="00921609" w:rsidRDefault="00921609" w:rsidP="00A80E49">
                        <w:pPr>
                          <w:jc w:val="right"/>
                          <w:rPr>
                            <w:szCs w:val="21"/>
                          </w:rPr>
                        </w:pPr>
                        <w:r>
                          <w:rPr>
                            <w:szCs w:val="21"/>
                          </w:rPr>
                          <w:t>35,546,043.96</w:t>
                        </w:r>
                      </w:p>
                    </w:tc>
                  </w:sdtContent>
                </w:sdt>
                <w:sdt>
                  <w:sdtPr>
                    <w:rPr>
                      <w:szCs w:val="21"/>
                    </w:rPr>
                    <w:alias w:val="其他应付款情况明细-金额"/>
                    <w:tag w:val="_GBC_e6ccf852c52344d496ce47e7ff32cb6d"/>
                    <w:id w:val="20790239"/>
                    <w:lock w:val="sdtLocked"/>
                  </w:sdtPr>
                  <w:sdtContent>
                    <w:tc>
                      <w:tcPr>
                        <w:tcW w:w="1728" w:type="pct"/>
                        <w:shd w:val="clear" w:color="auto" w:fill="auto"/>
                      </w:tcPr>
                      <w:p w:rsidR="00921609" w:rsidRDefault="00921609" w:rsidP="00A80E49">
                        <w:pPr>
                          <w:jc w:val="right"/>
                          <w:rPr>
                            <w:szCs w:val="21"/>
                          </w:rPr>
                        </w:pPr>
                        <w:r>
                          <w:rPr>
                            <w:szCs w:val="21"/>
                          </w:rPr>
                          <w:t>7,857,639.73</w:t>
                        </w:r>
                      </w:p>
                    </w:tc>
                  </w:sdtContent>
                </w:sdt>
              </w:tr>
            </w:sdtContent>
          </w:sdt>
          <w:sdt>
            <w:sdtPr>
              <w:rPr>
                <w:rFonts w:hint="eastAsia"/>
                <w:szCs w:val="21"/>
              </w:rPr>
              <w:alias w:val="其他应付款情况明细"/>
              <w:tag w:val="_GBC_7f5dd84b3a9443a6a91ba6f6873b75be"/>
              <w:id w:val="20790244"/>
              <w:lock w:val="sdtLocked"/>
            </w:sdtPr>
            <w:sdtEndPr>
              <w:rPr>
                <w:rFonts w:hint="default"/>
              </w:rPr>
            </w:sdtEndPr>
            <w:sdtContent>
              <w:tr w:rsidR="00921609" w:rsidTr="00A80E49">
                <w:tc>
                  <w:tcPr>
                    <w:tcW w:w="1615" w:type="pct"/>
                    <w:shd w:val="clear" w:color="auto" w:fill="auto"/>
                  </w:tcPr>
                  <w:sdt>
                    <w:sdtPr>
                      <w:rPr>
                        <w:rFonts w:hint="eastAsia"/>
                        <w:szCs w:val="21"/>
                      </w:rPr>
                      <w:alias w:val="其他应付款情况明细-项目"/>
                      <w:tag w:val="_GBC_0e4a2a7dda1c432696ba28509f82c41a"/>
                      <w:id w:val="20790241"/>
                      <w:lock w:val="sdtLocked"/>
                    </w:sdtPr>
                    <w:sdtContent>
                      <w:p w:rsidR="00921609" w:rsidRDefault="00921609" w:rsidP="00A80E49">
                        <w:pPr>
                          <w:rPr>
                            <w:szCs w:val="21"/>
                          </w:rPr>
                        </w:pPr>
                        <w:r>
                          <w:rPr>
                            <w:rFonts w:hint="eastAsia"/>
                            <w:szCs w:val="21"/>
                          </w:rPr>
                          <w:t>劳务费</w:t>
                        </w:r>
                      </w:p>
                    </w:sdtContent>
                  </w:sdt>
                </w:tc>
                <w:sdt>
                  <w:sdtPr>
                    <w:rPr>
                      <w:szCs w:val="21"/>
                    </w:rPr>
                    <w:alias w:val="其他应付款情况明细-金额"/>
                    <w:tag w:val="_GBC_28711bf64bf84a2b9e6a0e478186bc1f"/>
                    <w:id w:val="20790242"/>
                    <w:lock w:val="sdtLocked"/>
                  </w:sdtPr>
                  <w:sdtContent>
                    <w:tc>
                      <w:tcPr>
                        <w:tcW w:w="1657" w:type="pct"/>
                        <w:shd w:val="clear" w:color="auto" w:fill="auto"/>
                      </w:tcPr>
                      <w:p w:rsidR="00921609" w:rsidRDefault="00921609" w:rsidP="00A80E49">
                        <w:pPr>
                          <w:jc w:val="right"/>
                          <w:rPr>
                            <w:szCs w:val="21"/>
                          </w:rPr>
                        </w:pPr>
                        <w:r>
                          <w:rPr>
                            <w:szCs w:val="21"/>
                          </w:rPr>
                          <w:t>11,307,342.72</w:t>
                        </w:r>
                      </w:p>
                    </w:tc>
                  </w:sdtContent>
                </w:sdt>
                <w:sdt>
                  <w:sdtPr>
                    <w:rPr>
                      <w:szCs w:val="21"/>
                    </w:rPr>
                    <w:alias w:val="其他应付款情况明细-金额"/>
                    <w:tag w:val="_GBC_e6ccf852c52344d496ce47e7ff32cb6d"/>
                    <w:id w:val="20790243"/>
                    <w:lock w:val="sdtLocked"/>
                  </w:sdtPr>
                  <w:sdtContent>
                    <w:tc>
                      <w:tcPr>
                        <w:tcW w:w="1728" w:type="pct"/>
                        <w:shd w:val="clear" w:color="auto" w:fill="auto"/>
                      </w:tcPr>
                      <w:p w:rsidR="00921609" w:rsidRDefault="00921609" w:rsidP="00A80E49">
                        <w:pPr>
                          <w:jc w:val="right"/>
                          <w:rPr>
                            <w:szCs w:val="21"/>
                          </w:rPr>
                        </w:pPr>
                        <w:r>
                          <w:rPr>
                            <w:szCs w:val="21"/>
                          </w:rPr>
                          <w:t>996,423.00</w:t>
                        </w:r>
                      </w:p>
                    </w:tc>
                  </w:sdtContent>
                </w:sdt>
              </w:tr>
            </w:sdtContent>
          </w:sdt>
          <w:sdt>
            <w:sdtPr>
              <w:rPr>
                <w:rFonts w:hint="eastAsia"/>
                <w:szCs w:val="21"/>
              </w:rPr>
              <w:alias w:val="其他应付款情况明细"/>
              <w:tag w:val="_GBC_7f5dd84b3a9443a6a91ba6f6873b75be"/>
              <w:id w:val="20790248"/>
              <w:lock w:val="sdtLocked"/>
            </w:sdtPr>
            <w:sdtEndPr>
              <w:rPr>
                <w:rFonts w:hint="default"/>
              </w:rPr>
            </w:sdtEndPr>
            <w:sdtContent>
              <w:tr w:rsidR="00921609" w:rsidTr="00A80E49">
                <w:tc>
                  <w:tcPr>
                    <w:tcW w:w="1615" w:type="pct"/>
                    <w:shd w:val="clear" w:color="auto" w:fill="auto"/>
                  </w:tcPr>
                  <w:sdt>
                    <w:sdtPr>
                      <w:rPr>
                        <w:rFonts w:hint="eastAsia"/>
                        <w:szCs w:val="21"/>
                      </w:rPr>
                      <w:alias w:val="其他应付款情况明细-项目"/>
                      <w:tag w:val="_GBC_0e4a2a7dda1c432696ba28509f82c41a"/>
                      <w:id w:val="20790245"/>
                      <w:lock w:val="sdtLocked"/>
                    </w:sdtPr>
                    <w:sdtContent>
                      <w:p w:rsidR="00921609" w:rsidRDefault="00921609" w:rsidP="00A80E49">
                        <w:pPr>
                          <w:rPr>
                            <w:szCs w:val="21"/>
                          </w:rPr>
                        </w:pPr>
                        <w:r>
                          <w:rPr>
                            <w:rFonts w:hint="eastAsia"/>
                            <w:szCs w:val="21"/>
                          </w:rPr>
                          <w:t>军方单位合作款</w:t>
                        </w:r>
                      </w:p>
                    </w:sdtContent>
                  </w:sdt>
                </w:tc>
                <w:sdt>
                  <w:sdtPr>
                    <w:rPr>
                      <w:szCs w:val="21"/>
                    </w:rPr>
                    <w:alias w:val="其他应付款情况明细-金额"/>
                    <w:tag w:val="_GBC_28711bf64bf84a2b9e6a0e478186bc1f"/>
                    <w:id w:val="20790246"/>
                    <w:lock w:val="sdtLocked"/>
                  </w:sdtPr>
                  <w:sdtContent>
                    <w:tc>
                      <w:tcPr>
                        <w:tcW w:w="1657" w:type="pct"/>
                        <w:shd w:val="clear" w:color="auto" w:fill="auto"/>
                      </w:tcPr>
                      <w:p w:rsidR="00921609" w:rsidRDefault="00921609" w:rsidP="00A80E49">
                        <w:pPr>
                          <w:jc w:val="right"/>
                          <w:rPr>
                            <w:szCs w:val="21"/>
                          </w:rPr>
                        </w:pPr>
                        <w:r>
                          <w:rPr>
                            <w:szCs w:val="21"/>
                          </w:rPr>
                          <w:t>168,480,000.00</w:t>
                        </w:r>
                      </w:p>
                    </w:tc>
                  </w:sdtContent>
                </w:sdt>
                <w:sdt>
                  <w:sdtPr>
                    <w:rPr>
                      <w:szCs w:val="21"/>
                    </w:rPr>
                    <w:alias w:val="其他应付款情况明细-金额"/>
                    <w:tag w:val="_GBC_e6ccf852c52344d496ce47e7ff32cb6d"/>
                    <w:id w:val="20790247"/>
                    <w:lock w:val="sdtLocked"/>
                  </w:sdtPr>
                  <w:sdtContent>
                    <w:tc>
                      <w:tcPr>
                        <w:tcW w:w="1728" w:type="pct"/>
                        <w:shd w:val="clear" w:color="auto" w:fill="auto"/>
                      </w:tcPr>
                      <w:p w:rsidR="00921609" w:rsidRDefault="00921609" w:rsidP="00A80E49">
                        <w:pPr>
                          <w:jc w:val="right"/>
                          <w:rPr>
                            <w:szCs w:val="21"/>
                          </w:rPr>
                        </w:pPr>
                        <w:r>
                          <w:rPr>
                            <w:szCs w:val="21"/>
                          </w:rPr>
                          <w:t>164,680,000.00</w:t>
                        </w:r>
                      </w:p>
                    </w:tc>
                  </w:sdtContent>
                </w:sdt>
              </w:tr>
            </w:sdtContent>
          </w:sdt>
          <w:sdt>
            <w:sdtPr>
              <w:rPr>
                <w:rFonts w:hint="eastAsia"/>
                <w:szCs w:val="21"/>
              </w:rPr>
              <w:alias w:val="其他应付款情况明细"/>
              <w:tag w:val="_GBC_7f5dd84b3a9443a6a91ba6f6873b75be"/>
              <w:id w:val="20790252"/>
              <w:lock w:val="sdtLocked"/>
            </w:sdtPr>
            <w:sdtEndPr>
              <w:rPr>
                <w:rFonts w:hint="default"/>
              </w:rPr>
            </w:sdtEndPr>
            <w:sdtContent>
              <w:tr w:rsidR="00921609" w:rsidTr="00A80E49">
                <w:tc>
                  <w:tcPr>
                    <w:tcW w:w="1615" w:type="pct"/>
                    <w:shd w:val="clear" w:color="auto" w:fill="auto"/>
                  </w:tcPr>
                  <w:sdt>
                    <w:sdtPr>
                      <w:rPr>
                        <w:rFonts w:hint="eastAsia"/>
                        <w:szCs w:val="21"/>
                      </w:rPr>
                      <w:alias w:val="其他应付款情况明细-项目"/>
                      <w:tag w:val="_GBC_0e4a2a7dda1c432696ba28509f82c41a"/>
                      <w:id w:val="20790249"/>
                      <w:lock w:val="sdtLocked"/>
                    </w:sdtPr>
                    <w:sdtContent>
                      <w:p w:rsidR="00921609" w:rsidRDefault="00921609" w:rsidP="00A80E49">
                        <w:pPr>
                          <w:rPr>
                            <w:szCs w:val="21"/>
                          </w:rPr>
                        </w:pPr>
                        <w:r>
                          <w:rPr>
                            <w:rFonts w:hint="eastAsia"/>
                            <w:szCs w:val="21"/>
                          </w:rPr>
                          <w:t>其他</w:t>
                        </w:r>
                      </w:p>
                    </w:sdtContent>
                  </w:sdt>
                </w:tc>
                <w:sdt>
                  <w:sdtPr>
                    <w:rPr>
                      <w:szCs w:val="21"/>
                    </w:rPr>
                    <w:alias w:val="其他应付款情况明细-金额"/>
                    <w:tag w:val="_GBC_28711bf64bf84a2b9e6a0e478186bc1f"/>
                    <w:id w:val="20790250"/>
                    <w:lock w:val="sdtLocked"/>
                  </w:sdtPr>
                  <w:sdtContent>
                    <w:tc>
                      <w:tcPr>
                        <w:tcW w:w="1657" w:type="pct"/>
                        <w:shd w:val="clear" w:color="auto" w:fill="auto"/>
                      </w:tcPr>
                      <w:p w:rsidR="00921609" w:rsidRDefault="00921609" w:rsidP="00A80E49">
                        <w:pPr>
                          <w:jc w:val="right"/>
                          <w:rPr>
                            <w:szCs w:val="21"/>
                          </w:rPr>
                        </w:pPr>
                        <w:r>
                          <w:rPr>
                            <w:szCs w:val="21"/>
                          </w:rPr>
                          <w:t>131,371,512.15</w:t>
                        </w:r>
                      </w:p>
                    </w:tc>
                  </w:sdtContent>
                </w:sdt>
                <w:sdt>
                  <w:sdtPr>
                    <w:rPr>
                      <w:szCs w:val="21"/>
                    </w:rPr>
                    <w:alias w:val="其他应付款情况明细-金额"/>
                    <w:tag w:val="_GBC_e6ccf852c52344d496ce47e7ff32cb6d"/>
                    <w:id w:val="20790251"/>
                    <w:lock w:val="sdtLocked"/>
                  </w:sdtPr>
                  <w:sdtContent>
                    <w:tc>
                      <w:tcPr>
                        <w:tcW w:w="1728" w:type="pct"/>
                        <w:shd w:val="clear" w:color="auto" w:fill="auto"/>
                      </w:tcPr>
                      <w:p w:rsidR="00921609" w:rsidRDefault="00921609" w:rsidP="00A80E49">
                        <w:pPr>
                          <w:jc w:val="right"/>
                          <w:rPr>
                            <w:szCs w:val="21"/>
                          </w:rPr>
                        </w:pPr>
                        <w:r>
                          <w:rPr>
                            <w:szCs w:val="21"/>
                          </w:rPr>
                          <w:t>87,508,815.64</w:t>
                        </w:r>
                      </w:p>
                    </w:tc>
                  </w:sdtContent>
                </w:sdt>
              </w:tr>
            </w:sdtContent>
          </w:sdt>
          <w:tr w:rsidR="00921609" w:rsidTr="00A80E49">
            <w:tc>
              <w:tcPr>
                <w:tcW w:w="1615" w:type="pct"/>
                <w:shd w:val="clear" w:color="auto" w:fill="auto"/>
              </w:tcPr>
              <w:p w:rsidR="00921609" w:rsidRDefault="00921609" w:rsidP="00A80E49">
                <w:pPr>
                  <w:jc w:val="center"/>
                  <w:rPr>
                    <w:color w:val="000000" w:themeColor="text1"/>
                    <w:szCs w:val="21"/>
                  </w:rPr>
                </w:pPr>
                <w:r>
                  <w:rPr>
                    <w:rFonts w:hint="eastAsia"/>
                    <w:color w:val="000000" w:themeColor="text1"/>
                    <w:szCs w:val="21"/>
                  </w:rPr>
                  <w:t>合计</w:t>
                </w:r>
              </w:p>
            </w:tc>
            <w:sdt>
              <w:sdtPr>
                <w:rPr>
                  <w:szCs w:val="21"/>
                </w:rPr>
                <w:alias w:val="其他应付款"/>
                <w:tag w:val="_GBC_db0f949672654391b3ea41ee3c231e9e"/>
                <w:id w:val="20790253"/>
                <w:lock w:val="sdtLocked"/>
              </w:sdtPr>
              <w:sdtContent>
                <w:tc>
                  <w:tcPr>
                    <w:tcW w:w="1657" w:type="pct"/>
                    <w:shd w:val="clear" w:color="auto" w:fill="auto"/>
                  </w:tcPr>
                  <w:p w:rsidR="00921609" w:rsidRDefault="00921609" w:rsidP="00A80E49">
                    <w:pPr>
                      <w:jc w:val="right"/>
                      <w:rPr>
                        <w:color w:val="000000" w:themeColor="text1"/>
                        <w:szCs w:val="21"/>
                      </w:rPr>
                    </w:pPr>
                    <w:r>
                      <w:rPr>
                        <w:szCs w:val="21"/>
                      </w:rPr>
                      <w:t>383,451,497.48</w:t>
                    </w:r>
                  </w:p>
                </w:tc>
              </w:sdtContent>
            </w:sdt>
            <w:sdt>
              <w:sdtPr>
                <w:rPr>
                  <w:szCs w:val="21"/>
                </w:rPr>
                <w:alias w:val="其他应付款"/>
                <w:tag w:val="_GBC_20baa13b85024e2dad4eec48be0ae03e"/>
                <w:id w:val="20790254"/>
                <w:lock w:val="sdtLocked"/>
              </w:sdtPr>
              <w:sdtContent>
                <w:tc>
                  <w:tcPr>
                    <w:tcW w:w="1728" w:type="pct"/>
                    <w:shd w:val="clear" w:color="auto" w:fill="auto"/>
                  </w:tcPr>
                  <w:p w:rsidR="00921609" w:rsidRDefault="00921609" w:rsidP="00A80E49">
                    <w:pPr>
                      <w:jc w:val="right"/>
                      <w:rPr>
                        <w:color w:val="000000" w:themeColor="text1"/>
                        <w:szCs w:val="21"/>
                      </w:rPr>
                    </w:pPr>
                    <w:r>
                      <w:rPr>
                        <w:szCs w:val="21"/>
                      </w:rPr>
                      <w:t>307,479,330.11</w:t>
                    </w:r>
                  </w:p>
                </w:tc>
              </w:sdtContent>
            </w:sdt>
          </w:tr>
        </w:tbl>
        <w:p w:rsidR="00921609" w:rsidRDefault="00921609"/>
        <w:p w:rsidR="004808DF" w:rsidRDefault="00011C56">
          <w:pPr>
            <w:pStyle w:val="4"/>
            <w:numPr>
              <w:ilvl w:val="3"/>
              <w:numId w:val="74"/>
            </w:numPr>
            <w:tabs>
              <w:tab w:val="left" w:pos="644"/>
              <w:tab w:val="left" w:pos="709"/>
            </w:tabs>
          </w:pPr>
          <w:r>
            <w:rPr>
              <w:rFonts w:hint="eastAsia"/>
            </w:rPr>
            <w:t>账龄超过</w:t>
          </w:r>
          <w:r>
            <w:t>1</w:t>
          </w:r>
          <w:r>
            <w:t>年的重要其他应付款</w:t>
          </w:r>
        </w:p>
        <w:sdt>
          <w:sdtPr>
            <w:alias w:val="是否适用：账龄超过1年的重要其他应付款"/>
            <w:tag w:val="_GBC_6b842cccfed2455fb63f3cf43e46e28f"/>
            <w:id w:val="1219554435"/>
            <w:lock w:val="sdtContentLocked"/>
            <w:placeholder>
              <w:docPart w:val="GBC22222222222222222222222222222"/>
            </w:placeholder>
          </w:sdtPr>
          <w:sdtContent>
            <w:p w:rsidR="004808DF" w:rsidRDefault="006F5580">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4808DF" w:rsidTr="004F78D8">
            <w:trPr>
              <w:trHeight w:val="269"/>
            </w:trPr>
            <w:tc>
              <w:tcPr>
                <w:tcW w:w="1607" w:type="pct"/>
                <w:shd w:val="clear" w:color="auto" w:fill="auto"/>
                <w:vAlign w:val="center"/>
              </w:tcPr>
              <w:p w:rsidR="004808DF" w:rsidRDefault="00011C56">
                <w:pPr>
                  <w:jc w:val="center"/>
                  <w:rPr>
                    <w:szCs w:val="21"/>
                  </w:rPr>
                </w:pPr>
                <w:bookmarkStart w:id="89" w:name="_Toc215903165"/>
                <w:r>
                  <w:rPr>
                    <w:rFonts w:hint="eastAsia"/>
                    <w:szCs w:val="21"/>
                  </w:rPr>
                  <w:t>项目</w:t>
                </w:r>
              </w:p>
            </w:tc>
            <w:tc>
              <w:tcPr>
                <w:tcW w:w="1673" w:type="pct"/>
                <w:shd w:val="clear" w:color="auto" w:fill="auto"/>
                <w:vAlign w:val="center"/>
              </w:tcPr>
              <w:p w:rsidR="004808DF" w:rsidRDefault="00011C56">
                <w:pPr>
                  <w:jc w:val="center"/>
                  <w:rPr>
                    <w:szCs w:val="21"/>
                  </w:rPr>
                </w:pPr>
                <w:r>
                  <w:rPr>
                    <w:rFonts w:hint="eastAsia"/>
                    <w:szCs w:val="21"/>
                  </w:rPr>
                  <w:t>期末余额</w:t>
                </w:r>
              </w:p>
            </w:tc>
            <w:tc>
              <w:tcPr>
                <w:tcW w:w="1720" w:type="pct"/>
                <w:shd w:val="clear" w:color="auto" w:fill="auto"/>
                <w:vAlign w:val="center"/>
              </w:tcPr>
              <w:p w:rsidR="004808DF" w:rsidRDefault="00011C56">
                <w:pPr>
                  <w:jc w:val="center"/>
                  <w:rPr>
                    <w:szCs w:val="21"/>
                  </w:rPr>
                </w:pPr>
                <w:r>
                  <w:rPr>
                    <w:rFonts w:hint="eastAsia"/>
                    <w:szCs w:val="21"/>
                  </w:rPr>
                  <w:t>未偿还或结转的原因</w:t>
                </w:r>
              </w:p>
            </w:tc>
          </w:tr>
          <w:sdt>
            <w:sdtPr>
              <w:rPr>
                <w:szCs w:val="21"/>
              </w:rPr>
              <w:alias w:val="重要的账龄超过1年的其他应付款明细"/>
              <w:tag w:val="_GBC_b7cec93c711d40f48326998d7472e3e8"/>
              <w:id w:val="-2066782883"/>
              <w:lock w:val="sdtLocked"/>
            </w:sdtPr>
            <w:sdtContent>
              <w:tr w:rsidR="004808DF" w:rsidTr="00182BAC">
                <w:sdt>
                  <w:sdtPr>
                    <w:rPr>
                      <w:szCs w:val="21"/>
                    </w:rPr>
                    <w:alias w:val="重要的账龄超过1年的其他应付款明细-项目名称"/>
                    <w:tag w:val="_GBC_6fbc2c12c7c148669ae7416997e4616e"/>
                    <w:id w:val="869181283"/>
                    <w:lock w:val="sdtLocked"/>
                  </w:sdtPr>
                  <w:sdtContent>
                    <w:tc>
                      <w:tcPr>
                        <w:tcW w:w="1607" w:type="pct"/>
                        <w:tcBorders>
                          <w:bottom w:val="single" w:sz="4" w:space="0" w:color="auto"/>
                        </w:tcBorders>
                        <w:shd w:val="clear" w:color="auto" w:fill="auto"/>
                      </w:tcPr>
                      <w:p w:rsidR="004808DF" w:rsidRDefault="00810436">
                        <w:pPr>
                          <w:rPr>
                            <w:szCs w:val="21"/>
                          </w:rPr>
                        </w:pPr>
                        <w:r>
                          <w:rPr>
                            <w:rFonts w:hint="eastAsia"/>
                            <w:szCs w:val="21"/>
                          </w:rPr>
                          <w:t>江苏捷诚计提担保损失款</w:t>
                        </w:r>
                      </w:p>
                    </w:tc>
                  </w:sdtContent>
                </w:sdt>
                <w:sdt>
                  <w:sdtPr>
                    <w:rPr>
                      <w:szCs w:val="21"/>
                    </w:rPr>
                    <w:alias w:val="重要的账龄超过1年的其他应付款明细-期末余额"/>
                    <w:tag w:val="_GBC_0d5d2af3864c4fc4b86be903946c9608"/>
                    <w:id w:val="-400905331"/>
                    <w:lock w:val="sdtLocked"/>
                  </w:sdtPr>
                  <w:sdtContent>
                    <w:tc>
                      <w:tcPr>
                        <w:tcW w:w="1673" w:type="pct"/>
                        <w:shd w:val="clear" w:color="auto" w:fill="auto"/>
                      </w:tcPr>
                      <w:p w:rsidR="004808DF" w:rsidRDefault="00810436">
                        <w:pPr>
                          <w:jc w:val="right"/>
                          <w:rPr>
                            <w:szCs w:val="21"/>
                          </w:rPr>
                        </w:pPr>
                        <w:r>
                          <w:rPr>
                            <w:szCs w:val="21"/>
                          </w:rPr>
                          <w:t>15,185,760.29</w:t>
                        </w:r>
                      </w:p>
                    </w:tc>
                  </w:sdtContent>
                </w:sdt>
                <w:sdt>
                  <w:sdtPr>
                    <w:rPr>
                      <w:szCs w:val="21"/>
                    </w:rPr>
                    <w:alias w:val="重要的账龄超过1年的其他应付款明细-未偿还或结转的原因"/>
                    <w:tag w:val="_GBC_26261ca7ed2c4e39a8144a845788d5b1"/>
                    <w:id w:val="-1301450948"/>
                    <w:lock w:val="sdtLocked"/>
                  </w:sdtPr>
                  <w:sdtContent>
                    <w:tc>
                      <w:tcPr>
                        <w:tcW w:w="1720" w:type="pct"/>
                        <w:shd w:val="clear" w:color="auto" w:fill="auto"/>
                      </w:tcPr>
                      <w:p w:rsidR="004808DF" w:rsidRDefault="00810436">
                        <w:pPr>
                          <w:rPr>
                            <w:szCs w:val="21"/>
                          </w:rPr>
                        </w:pPr>
                        <w:r>
                          <w:rPr>
                            <w:rFonts w:hint="eastAsia"/>
                            <w:szCs w:val="21"/>
                          </w:rPr>
                          <w:t>计提改制损失款</w:t>
                        </w:r>
                        <w:r>
                          <w:rPr>
                            <w:szCs w:val="21"/>
                          </w:rPr>
                          <w:t>(提留款)注</w:t>
                        </w:r>
                      </w:p>
                    </w:tc>
                  </w:sdtContent>
                </w:sdt>
              </w:tr>
            </w:sdtContent>
          </w:sdt>
          <w:sdt>
            <w:sdtPr>
              <w:rPr>
                <w:szCs w:val="21"/>
              </w:rPr>
              <w:alias w:val="重要的账龄超过1年的其他应付款明细"/>
              <w:tag w:val="_GBC_b7cec93c711d40f48326998d7472e3e8"/>
              <w:id w:val="7519729"/>
              <w:lock w:val="sdtLocked"/>
            </w:sdtPr>
            <w:sdtContent>
              <w:tr w:rsidR="004808DF" w:rsidTr="00182BAC">
                <w:sdt>
                  <w:sdtPr>
                    <w:rPr>
                      <w:szCs w:val="21"/>
                    </w:rPr>
                    <w:alias w:val="重要的账龄超过1年的其他应付款明细-项目名称"/>
                    <w:tag w:val="_GBC_6fbc2c12c7c148669ae7416997e4616e"/>
                    <w:id w:val="7519726"/>
                    <w:lock w:val="sdtLocked"/>
                    <w:showingPlcHdr/>
                  </w:sdtPr>
                  <w:sdtContent>
                    <w:tc>
                      <w:tcPr>
                        <w:tcW w:w="1607" w:type="pct"/>
                        <w:tcBorders>
                          <w:bottom w:val="single" w:sz="4" w:space="0" w:color="auto"/>
                        </w:tcBorders>
                        <w:shd w:val="clear" w:color="auto" w:fill="auto"/>
                      </w:tcPr>
                      <w:p w:rsidR="004808DF" w:rsidRDefault="00011C56">
                        <w:pPr>
                          <w:rPr>
                            <w:szCs w:val="21"/>
                          </w:rPr>
                        </w:pPr>
                        <w:r>
                          <w:rPr>
                            <w:rFonts w:hint="eastAsia"/>
                            <w:color w:val="0000FF"/>
                            <w:szCs w:val="21"/>
                          </w:rPr>
                          <w:t xml:space="preserve">　</w:t>
                        </w:r>
                      </w:p>
                    </w:tc>
                  </w:sdtContent>
                </w:sdt>
                <w:sdt>
                  <w:sdtPr>
                    <w:rPr>
                      <w:szCs w:val="21"/>
                    </w:rPr>
                    <w:alias w:val="重要的账龄超过1年的其他应付款明细-期末余额"/>
                    <w:tag w:val="_GBC_0d5d2af3864c4fc4b86be903946c9608"/>
                    <w:id w:val="7519727"/>
                    <w:lock w:val="sdtLocked"/>
                    <w:showingPlcHdr/>
                  </w:sdtPr>
                  <w:sdtContent>
                    <w:tc>
                      <w:tcPr>
                        <w:tcW w:w="1673" w:type="pct"/>
                        <w:shd w:val="clear" w:color="auto" w:fill="auto"/>
                      </w:tcPr>
                      <w:p w:rsidR="004808DF" w:rsidRDefault="00AA054D" w:rsidP="00AA054D">
                        <w:pPr>
                          <w:jc w:val="right"/>
                          <w:rPr>
                            <w:szCs w:val="21"/>
                          </w:rPr>
                        </w:pPr>
                        <w:r>
                          <w:rPr>
                            <w:szCs w:val="21"/>
                          </w:rPr>
                          <w:t xml:space="preserve">     </w:t>
                        </w:r>
                      </w:p>
                    </w:tc>
                  </w:sdtContent>
                </w:sdt>
                <w:sdt>
                  <w:sdtPr>
                    <w:rPr>
                      <w:szCs w:val="21"/>
                    </w:rPr>
                    <w:alias w:val="重要的账龄超过1年的其他应付款明细-未偿还或结转的原因"/>
                    <w:tag w:val="_GBC_26261ca7ed2c4e39a8144a845788d5b1"/>
                    <w:id w:val="7519728"/>
                    <w:lock w:val="sdtLocked"/>
                    <w:showingPlcHdr/>
                  </w:sdtPr>
                  <w:sdtContent>
                    <w:tc>
                      <w:tcPr>
                        <w:tcW w:w="1720" w:type="pct"/>
                        <w:shd w:val="clear" w:color="auto" w:fill="auto"/>
                      </w:tcPr>
                      <w:p w:rsidR="004808DF" w:rsidRDefault="00011C56">
                        <w:pPr>
                          <w:rPr>
                            <w:szCs w:val="21"/>
                          </w:rPr>
                        </w:pPr>
                        <w:r>
                          <w:rPr>
                            <w:rFonts w:hint="eastAsia"/>
                            <w:color w:val="0000FF"/>
                            <w:szCs w:val="21"/>
                          </w:rPr>
                          <w:t xml:space="preserve">　</w:t>
                        </w:r>
                      </w:p>
                    </w:tc>
                  </w:sdtContent>
                </w:sdt>
              </w:tr>
            </w:sdtContent>
          </w:sdt>
          <w:tr w:rsidR="004808DF" w:rsidTr="004F78D8">
            <w:tc>
              <w:tcPr>
                <w:tcW w:w="1607" w:type="pct"/>
                <w:shd w:val="clear" w:color="auto" w:fill="auto"/>
                <w:vAlign w:val="center"/>
              </w:tcPr>
              <w:p w:rsidR="004808DF" w:rsidRDefault="00011C56">
                <w:pPr>
                  <w:jc w:val="center"/>
                  <w:rPr>
                    <w:szCs w:val="21"/>
                  </w:rPr>
                </w:pPr>
                <w:r>
                  <w:rPr>
                    <w:rFonts w:hint="eastAsia"/>
                    <w:szCs w:val="21"/>
                  </w:rPr>
                  <w:t>合计</w:t>
                </w:r>
              </w:p>
            </w:tc>
            <w:sdt>
              <w:sdtPr>
                <w:rPr>
                  <w:szCs w:val="21"/>
                </w:rPr>
                <w:alias w:val="重要的账龄超过1年的其他应付款金额合计"/>
                <w:tag w:val="_GBC_b947286a13674705993d0e32cb38fa57"/>
                <w:id w:val="1989667284"/>
                <w:lock w:val="sdtLocked"/>
              </w:sdtPr>
              <w:sdtContent>
                <w:tc>
                  <w:tcPr>
                    <w:tcW w:w="1673" w:type="pct"/>
                    <w:shd w:val="clear" w:color="auto" w:fill="auto"/>
                  </w:tcPr>
                  <w:p w:rsidR="004808DF" w:rsidRDefault="00AA054D">
                    <w:pPr>
                      <w:jc w:val="right"/>
                      <w:rPr>
                        <w:szCs w:val="21"/>
                      </w:rPr>
                    </w:pPr>
                    <w:r>
                      <w:rPr>
                        <w:szCs w:val="21"/>
                      </w:rPr>
                      <w:t>15,185,760.29</w:t>
                    </w:r>
                  </w:p>
                </w:tc>
              </w:sdtContent>
            </w:sdt>
            <w:tc>
              <w:tcPr>
                <w:tcW w:w="1720" w:type="pct"/>
                <w:shd w:val="clear" w:color="auto" w:fill="auto"/>
              </w:tcPr>
              <w:p w:rsidR="004808DF" w:rsidRDefault="00011C56">
                <w:pPr>
                  <w:jc w:val="center"/>
                  <w:rPr>
                    <w:szCs w:val="21"/>
                  </w:rPr>
                </w:pPr>
                <w:r>
                  <w:rPr>
                    <w:rFonts w:hint="eastAsia"/>
                    <w:szCs w:val="21"/>
                  </w:rPr>
                  <w:t>/</w:t>
                </w:r>
              </w:p>
            </w:tc>
          </w:tr>
        </w:tbl>
        <w:p w:rsidR="00810436" w:rsidRPr="00810436" w:rsidRDefault="00810436" w:rsidP="00810436">
          <w:pPr>
            <w:rPr>
              <w:szCs w:val="21"/>
            </w:rPr>
          </w:pPr>
          <w:r w:rsidRPr="00810436">
            <w:rPr>
              <w:szCs w:val="21"/>
            </w:rPr>
            <w:t>注：本公司之子公司江苏捷诚车载电子信息工程有限公司（以下简称“江苏捷诚”）改制提留款</w:t>
          </w:r>
          <w:r w:rsidRPr="00810436">
            <w:rPr>
              <w:rFonts w:hint="eastAsia"/>
              <w:szCs w:val="21"/>
            </w:rPr>
            <w:t>。根据有关协议，担保或有损失提留的净资产，当其中某一项担保责任被免除或部分免除的，其全部或剩余部分镇江市财政局同意仍然按照镇发（2002）45号文件所明确的政策按产权出让时享受的优惠政策继续出让给产权受让方；因提留项目中发生的费用，在改制预提款相应的项目中列支，直至处理完毕。截止目前，上述其他应付款项未完成全部支付。</w:t>
          </w:r>
        </w:p>
        <w:p w:rsidR="004808DF" w:rsidRPr="00810436" w:rsidRDefault="006F5580"/>
      </w:sdtContent>
    </w:sdt>
    <w:bookmarkEnd w:id="89"/>
    <w:p w:rsidR="004808DF" w:rsidRDefault="004808DF">
      <w:pPr>
        <w:rPr>
          <w:szCs w:val="21"/>
        </w:rPr>
      </w:pPr>
    </w:p>
    <w:sdt>
      <w:sdtPr>
        <w:rPr>
          <w:rFonts w:ascii="宋体" w:hAnsi="宋体" w:cs="宋体" w:hint="eastAsia"/>
          <w:b w:val="0"/>
          <w:bCs w:val="0"/>
          <w:kern w:val="0"/>
          <w:szCs w:val="21"/>
        </w:rPr>
        <w:tag w:val="_GBC_b863defdccbc448695ee82953f3da273"/>
        <w:id w:val="-769306314"/>
        <w:lock w:val="sdtLocked"/>
        <w:placeholder>
          <w:docPart w:val="GBC22222222222222222222222222222"/>
        </w:placeholder>
      </w:sdtPr>
      <w:sdtEndPr>
        <w:rPr>
          <w:szCs w:val="24"/>
        </w:rPr>
      </w:sdtEndPr>
      <w:sdtContent>
        <w:p w:rsidR="004808DF" w:rsidRDefault="00011C56">
          <w:pPr>
            <w:pStyle w:val="3"/>
            <w:numPr>
              <w:ilvl w:val="0"/>
              <w:numId w:val="27"/>
            </w:numPr>
            <w:tabs>
              <w:tab w:val="left" w:pos="504"/>
            </w:tabs>
            <w:rPr>
              <w:szCs w:val="21"/>
            </w:rPr>
          </w:pPr>
          <w:r>
            <w:rPr>
              <w:rFonts w:hint="eastAsia"/>
              <w:szCs w:val="21"/>
            </w:rPr>
            <w:t>划分为</w:t>
          </w:r>
          <w:r>
            <w:rPr>
              <w:rFonts w:ascii="宋体" w:hAnsi="宋体" w:hint="eastAsia"/>
              <w:szCs w:val="21"/>
            </w:rPr>
            <w:t>持有</w:t>
          </w:r>
          <w:r>
            <w:rPr>
              <w:rFonts w:hint="eastAsia"/>
              <w:szCs w:val="21"/>
            </w:rPr>
            <w:t>待售的负债</w:t>
          </w:r>
        </w:p>
        <w:sdt>
          <w:sdtPr>
            <w:alias w:val="是否适用：划分为持有待售的负债"/>
            <w:tag w:val="_GBC_039b9e06b132407a89f578be468d6ec8"/>
            <w:id w:val="-210509200"/>
            <w:lock w:val="sdtLocked"/>
            <w:placeholder>
              <w:docPart w:val="GBC22222222222222222222222222222"/>
            </w:placeholder>
          </w:sdtPr>
          <w:sdtContent>
            <w:p w:rsidR="00810436" w:rsidRDefault="006F5580" w:rsidP="00810436">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Pr="00810436" w:rsidRDefault="006F5580" w:rsidP="00810436"/>
      </w:sdtContent>
    </w:sdt>
    <w:p w:rsidR="004808DF" w:rsidRDefault="004808DF">
      <w:pPr>
        <w:rPr>
          <w:szCs w:val="21"/>
        </w:rPr>
      </w:pPr>
    </w:p>
    <w:sdt>
      <w:sdtPr>
        <w:rPr>
          <w:rFonts w:ascii="宋体" w:hAnsi="宋体" w:cs="宋体" w:hint="eastAsia"/>
          <w:b w:val="0"/>
          <w:bCs w:val="0"/>
          <w:kern w:val="0"/>
          <w:szCs w:val="21"/>
        </w:rPr>
        <w:tag w:val="_GBC_d5b7f9c02d494f85b85a36713895b9f8"/>
        <w:id w:val="-526560051"/>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
            <w:tag w:val="_GBC_9b606bc3f0cf4f77be9b0f299d212c73"/>
            <w:id w:val="-2074802855"/>
            <w:lock w:val="sdtContentLocked"/>
            <w:placeholder>
              <w:docPart w:val="GBC22222222222222222222222222222"/>
            </w:placeholder>
          </w:sdtPr>
          <w:sdtContent>
            <w:p w:rsidR="004808DF" w:rsidRDefault="006F5580">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1年内到期的非流动负债情况"/>
              <w:tag w:val="_GBC_7bad01766fa0485ea9c16109704ff32e"/>
              <w:id w:val="-10882281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25aa805434d340a6ade79870522c9640"/>
              <w:id w:val="19774206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3037"/>
            <w:gridCol w:w="3104"/>
          </w:tblGrid>
          <w:tr w:rsidR="004808DF" w:rsidTr="00D17AF1">
            <w:tc>
              <w:tcPr>
                <w:tcW w:w="1607" w:type="pct"/>
                <w:shd w:val="clear" w:color="auto" w:fill="auto"/>
              </w:tcPr>
              <w:p w:rsidR="004808DF" w:rsidRDefault="00011C56">
                <w:pPr>
                  <w:jc w:val="center"/>
                  <w:rPr>
                    <w:szCs w:val="21"/>
                  </w:rPr>
                </w:pPr>
                <w:r>
                  <w:rPr>
                    <w:rFonts w:hint="eastAsia"/>
                    <w:szCs w:val="21"/>
                  </w:rPr>
                  <w:t>项目</w:t>
                </w:r>
              </w:p>
            </w:tc>
            <w:tc>
              <w:tcPr>
                <w:tcW w:w="1678" w:type="pct"/>
                <w:shd w:val="clear" w:color="auto" w:fill="auto"/>
              </w:tcPr>
              <w:p w:rsidR="004808DF" w:rsidRDefault="00011C56">
                <w:pPr>
                  <w:jc w:val="center"/>
                  <w:rPr>
                    <w:szCs w:val="21"/>
                  </w:rPr>
                </w:pPr>
                <w:r>
                  <w:rPr>
                    <w:rFonts w:hint="eastAsia"/>
                    <w:szCs w:val="21"/>
                  </w:rPr>
                  <w:t>期末余额</w:t>
                </w:r>
              </w:p>
            </w:tc>
            <w:tc>
              <w:tcPr>
                <w:tcW w:w="1715" w:type="pct"/>
                <w:shd w:val="clear" w:color="auto" w:fill="auto"/>
              </w:tcPr>
              <w:p w:rsidR="004808DF" w:rsidRDefault="00011C56">
                <w:pPr>
                  <w:jc w:val="center"/>
                  <w:rPr>
                    <w:szCs w:val="21"/>
                  </w:rPr>
                </w:pPr>
                <w:r>
                  <w:rPr>
                    <w:rFonts w:hint="eastAsia"/>
                    <w:szCs w:val="21"/>
                  </w:rPr>
                  <w:t>期初余额</w:t>
                </w:r>
              </w:p>
            </w:tc>
          </w:tr>
          <w:tr w:rsidR="004808DF" w:rsidTr="00D17AF1">
            <w:tc>
              <w:tcPr>
                <w:tcW w:w="1607" w:type="pct"/>
                <w:shd w:val="clear" w:color="auto" w:fill="auto"/>
              </w:tcPr>
              <w:p w:rsidR="004808DF" w:rsidRDefault="00011C56">
                <w:pPr>
                  <w:rPr>
                    <w:szCs w:val="21"/>
                  </w:rPr>
                </w:pPr>
                <w:r>
                  <w:rPr>
                    <w:rFonts w:hint="eastAsia"/>
                    <w:szCs w:val="21"/>
                  </w:rPr>
                  <w:t>1年内到期的长期借款</w:t>
                </w:r>
              </w:p>
            </w:tc>
            <w:sdt>
              <w:sdtPr>
                <w:rPr>
                  <w:szCs w:val="21"/>
                </w:rPr>
                <w:alias w:val="一年内到期的长期借款"/>
                <w:tag w:val="_GBC_fb867ca2c3654292a2a01bc2ce29546c"/>
                <w:id w:val="675073505"/>
                <w:lock w:val="sdtLocked"/>
              </w:sdtPr>
              <w:sdtContent>
                <w:tc>
                  <w:tcPr>
                    <w:tcW w:w="1678" w:type="pct"/>
                    <w:shd w:val="clear" w:color="auto" w:fill="auto"/>
                  </w:tcPr>
                  <w:p w:rsidR="004808DF" w:rsidRDefault="00810436">
                    <w:pPr>
                      <w:jc w:val="right"/>
                      <w:rPr>
                        <w:color w:val="000000" w:themeColor="text1"/>
                        <w:szCs w:val="21"/>
                      </w:rPr>
                    </w:pPr>
                    <w:r>
                      <w:rPr>
                        <w:szCs w:val="21"/>
                      </w:rPr>
                      <w:t>58,000,000.00</w:t>
                    </w:r>
                  </w:p>
                </w:tc>
              </w:sdtContent>
            </w:sdt>
            <w:sdt>
              <w:sdtPr>
                <w:rPr>
                  <w:szCs w:val="21"/>
                </w:rPr>
                <w:alias w:val="一年内到期的长期借款"/>
                <w:tag w:val="_GBC_3cccefeeff4a4e5ebe40b31bc22b0435"/>
                <w:id w:val="-1442373796"/>
                <w:lock w:val="sdtLocked"/>
              </w:sdtPr>
              <w:sdtContent>
                <w:tc>
                  <w:tcPr>
                    <w:tcW w:w="1715" w:type="pct"/>
                    <w:shd w:val="clear" w:color="auto" w:fill="auto"/>
                  </w:tcPr>
                  <w:p w:rsidR="004808DF" w:rsidRDefault="00810436">
                    <w:pPr>
                      <w:jc w:val="right"/>
                      <w:rPr>
                        <w:color w:val="000000" w:themeColor="text1"/>
                        <w:szCs w:val="21"/>
                      </w:rPr>
                    </w:pPr>
                    <w:r>
                      <w:rPr>
                        <w:szCs w:val="21"/>
                      </w:rPr>
                      <w:t>188,000,000.00</w:t>
                    </w:r>
                  </w:p>
                </w:tc>
              </w:sdtContent>
            </w:sdt>
          </w:tr>
          <w:tr w:rsidR="004808DF" w:rsidTr="00D17AF1">
            <w:tc>
              <w:tcPr>
                <w:tcW w:w="1607" w:type="pct"/>
                <w:shd w:val="clear" w:color="auto" w:fill="auto"/>
              </w:tcPr>
              <w:p w:rsidR="004808DF" w:rsidRDefault="00011C56">
                <w:pPr>
                  <w:rPr>
                    <w:szCs w:val="21"/>
                  </w:rPr>
                </w:pPr>
                <w:r>
                  <w:rPr>
                    <w:rFonts w:hint="eastAsia"/>
                    <w:szCs w:val="21"/>
                  </w:rPr>
                  <w:t>1年内到期的应付债券</w:t>
                </w:r>
              </w:p>
            </w:tc>
            <w:sdt>
              <w:sdtPr>
                <w:rPr>
                  <w:szCs w:val="21"/>
                </w:rPr>
                <w:alias w:val="一年内到期的应付债券"/>
                <w:tag w:val="_GBC_141fc8f18a0540e29cc2ba7ef9bccd58"/>
                <w:id w:val="1376280802"/>
                <w:lock w:val="sdtLocked"/>
                <w:showingPlcHdr/>
              </w:sdtPr>
              <w:sdtContent>
                <w:tc>
                  <w:tcPr>
                    <w:tcW w:w="1678" w:type="pct"/>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sdt>
              <w:sdtPr>
                <w:rPr>
                  <w:szCs w:val="21"/>
                </w:rPr>
                <w:alias w:val="一年内到期的应付债券"/>
                <w:tag w:val="_GBC_7584e273869d492980d61267839bb575"/>
                <w:id w:val="420144822"/>
                <w:lock w:val="sdtLocked"/>
                <w:showingPlcHdr/>
              </w:sdtPr>
              <w:sdtContent>
                <w:tc>
                  <w:tcPr>
                    <w:tcW w:w="1715" w:type="pct"/>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tr>
          <w:tr w:rsidR="004808DF" w:rsidTr="00D17AF1">
            <w:tc>
              <w:tcPr>
                <w:tcW w:w="1607" w:type="pct"/>
                <w:shd w:val="clear" w:color="auto" w:fill="auto"/>
              </w:tcPr>
              <w:p w:rsidR="004808DF" w:rsidRDefault="00011C56">
                <w:pPr>
                  <w:rPr>
                    <w:szCs w:val="21"/>
                  </w:rPr>
                </w:pPr>
                <w:r>
                  <w:rPr>
                    <w:rFonts w:hint="eastAsia"/>
                    <w:szCs w:val="21"/>
                  </w:rPr>
                  <w:t>1年内到期的长期应付款</w:t>
                </w:r>
              </w:p>
            </w:tc>
            <w:sdt>
              <w:sdtPr>
                <w:rPr>
                  <w:szCs w:val="21"/>
                </w:rPr>
                <w:alias w:val="一年内到期的长期应付款"/>
                <w:tag w:val="_GBC_874a07cce9f34ea2b89ee70c34c1e43a"/>
                <w:id w:val="1028074775"/>
                <w:lock w:val="sdtLocked"/>
                <w:showingPlcHdr/>
              </w:sdtPr>
              <w:sdtContent>
                <w:tc>
                  <w:tcPr>
                    <w:tcW w:w="1678" w:type="pct"/>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sdt>
              <w:sdtPr>
                <w:rPr>
                  <w:szCs w:val="21"/>
                </w:rPr>
                <w:alias w:val="一年内到期的长期应付款"/>
                <w:tag w:val="_GBC_c660b9666d254a26a291244cc4f48c74"/>
                <w:id w:val="567073548"/>
                <w:lock w:val="sdtLocked"/>
                <w:showingPlcHdr/>
              </w:sdtPr>
              <w:sdtContent>
                <w:tc>
                  <w:tcPr>
                    <w:tcW w:w="1715" w:type="pct"/>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tr>
          <w:sdt>
            <w:sdtPr>
              <w:rPr>
                <w:rFonts w:hint="eastAsia"/>
                <w:szCs w:val="21"/>
              </w:rPr>
              <w:alias w:val="1年内到期的非流动负债明细"/>
              <w:tag w:val="_GBC_dc4153fe5748430b8292d10d4e47eebf"/>
              <w:id w:val="667906219"/>
              <w:lock w:val="sdtLocked"/>
            </w:sdtPr>
            <w:sdtEndPr>
              <w:rPr>
                <w:rFonts w:hint="default"/>
                <w:color w:val="000000" w:themeColor="text1"/>
              </w:rPr>
            </w:sdtEndPr>
            <w:sdtContent>
              <w:tr w:rsidR="004808DF" w:rsidTr="00D17AF1">
                <w:sdt>
                  <w:sdtPr>
                    <w:rPr>
                      <w:rFonts w:hint="eastAsia"/>
                      <w:szCs w:val="21"/>
                    </w:rPr>
                    <w:alias w:val="1年内到期的非流动负债-项目名称"/>
                    <w:tag w:val="_GBC_03651703b78248b194da77860db6c270"/>
                    <w:id w:val="-1225070927"/>
                    <w:lock w:val="sdtLocked"/>
                    <w:showingPlcHdr/>
                  </w:sdtPr>
                  <w:sdtContent>
                    <w:tc>
                      <w:tcPr>
                        <w:tcW w:w="1607" w:type="pct"/>
                        <w:shd w:val="clear" w:color="auto" w:fill="auto"/>
                      </w:tcPr>
                      <w:p w:rsidR="004808DF" w:rsidRDefault="00011C56">
                        <w:pPr>
                          <w:rPr>
                            <w:szCs w:val="21"/>
                          </w:rPr>
                        </w:pPr>
                        <w:r>
                          <w:rPr>
                            <w:rFonts w:hint="eastAsia"/>
                            <w:color w:val="0000FF"/>
                            <w:szCs w:val="21"/>
                          </w:rPr>
                          <w:t xml:space="preserve">　</w:t>
                        </w:r>
                      </w:p>
                    </w:tc>
                  </w:sdtContent>
                </w:sdt>
                <w:sdt>
                  <w:sdtPr>
                    <w:rPr>
                      <w:szCs w:val="21"/>
                    </w:rPr>
                    <w:alias w:val="1年内到期的非流动负债-金额"/>
                    <w:tag w:val="_GBC_ad98030d6b6f4ebfb7d3f83539a5eb8c"/>
                    <w:id w:val="2063825964"/>
                    <w:lock w:val="sdtLocked"/>
                    <w:showingPlcHdr/>
                  </w:sdtPr>
                  <w:sdtContent>
                    <w:tc>
                      <w:tcPr>
                        <w:tcW w:w="1678" w:type="pct"/>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sdt>
                  <w:sdtPr>
                    <w:rPr>
                      <w:szCs w:val="21"/>
                    </w:rPr>
                    <w:alias w:val="1年内到期的非流动负债-金额"/>
                    <w:tag w:val="_GBC_8330ef82b9154dc987ac271063ed0e83"/>
                    <w:id w:val="-268544348"/>
                    <w:lock w:val="sdtLocked"/>
                    <w:showingPlcHdr/>
                  </w:sdtPr>
                  <w:sdtContent>
                    <w:tc>
                      <w:tcPr>
                        <w:tcW w:w="1715" w:type="pct"/>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1年内到期的非流动负债明细"/>
              <w:tag w:val="_GBC_dc4153fe5748430b8292d10d4e47eebf"/>
              <w:id w:val="7519737"/>
              <w:lock w:val="sdtLocked"/>
            </w:sdtPr>
            <w:sdtEndPr>
              <w:rPr>
                <w:rFonts w:hint="default"/>
                <w:color w:val="000000" w:themeColor="text1"/>
              </w:rPr>
            </w:sdtEndPr>
            <w:sdtContent>
              <w:tr w:rsidR="004808DF" w:rsidTr="00D17AF1">
                <w:sdt>
                  <w:sdtPr>
                    <w:rPr>
                      <w:rFonts w:hint="eastAsia"/>
                      <w:szCs w:val="21"/>
                    </w:rPr>
                    <w:alias w:val="1年内到期的非流动负债-项目名称"/>
                    <w:tag w:val="_GBC_03651703b78248b194da77860db6c270"/>
                    <w:id w:val="7519734"/>
                    <w:lock w:val="sdtLocked"/>
                    <w:showingPlcHdr/>
                  </w:sdtPr>
                  <w:sdtContent>
                    <w:tc>
                      <w:tcPr>
                        <w:tcW w:w="1607" w:type="pct"/>
                        <w:shd w:val="clear" w:color="auto" w:fill="auto"/>
                      </w:tcPr>
                      <w:p w:rsidR="004808DF" w:rsidRDefault="00011C56">
                        <w:pPr>
                          <w:rPr>
                            <w:szCs w:val="21"/>
                          </w:rPr>
                        </w:pPr>
                        <w:r>
                          <w:rPr>
                            <w:rFonts w:hint="eastAsia"/>
                            <w:color w:val="0000FF"/>
                            <w:szCs w:val="21"/>
                          </w:rPr>
                          <w:t xml:space="preserve">　</w:t>
                        </w:r>
                      </w:p>
                    </w:tc>
                  </w:sdtContent>
                </w:sdt>
                <w:sdt>
                  <w:sdtPr>
                    <w:rPr>
                      <w:szCs w:val="21"/>
                    </w:rPr>
                    <w:alias w:val="1年内到期的非流动负债-金额"/>
                    <w:tag w:val="_GBC_ad98030d6b6f4ebfb7d3f83539a5eb8c"/>
                    <w:id w:val="7519735"/>
                    <w:lock w:val="sdtLocked"/>
                    <w:showingPlcHdr/>
                  </w:sdtPr>
                  <w:sdtContent>
                    <w:tc>
                      <w:tcPr>
                        <w:tcW w:w="1678" w:type="pct"/>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sdt>
                  <w:sdtPr>
                    <w:rPr>
                      <w:szCs w:val="21"/>
                    </w:rPr>
                    <w:alias w:val="1年内到期的非流动负债-金额"/>
                    <w:tag w:val="_GBC_8330ef82b9154dc987ac271063ed0e83"/>
                    <w:id w:val="7519736"/>
                    <w:lock w:val="sdtLocked"/>
                    <w:showingPlcHdr/>
                  </w:sdtPr>
                  <w:sdtContent>
                    <w:tc>
                      <w:tcPr>
                        <w:tcW w:w="1715" w:type="pct"/>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tr>
            </w:sdtContent>
          </w:sdt>
          <w:tr w:rsidR="004808DF" w:rsidTr="00D17AF1">
            <w:tc>
              <w:tcPr>
                <w:tcW w:w="1607" w:type="pct"/>
                <w:shd w:val="clear" w:color="auto" w:fill="auto"/>
              </w:tcPr>
              <w:p w:rsidR="004808DF" w:rsidRDefault="00011C56">
                <w:pPr>
                  <w:jc w:val="center"/>
                  <w:rPr>
                    <w:szCs w:val="21"/>
                  </w:rPr>
                </w:pPr>
                <w:r>
                  <w:rPr>
                    <w:rFonts w:hint="eastAsia"/>
                    <w:szCs w:val="21"/>
                  </w:rPr>
                  <w:t>合计</w:t>
                </w:r>
              </w:p>
            </w:tc>
            <w:sdt>
              <w:sdtPr>
                <w:rPr>
                  <w:szCs w:val="21"/>
                </w:rPr>
                <w:alias w:val="一年内到期的长期负债"/>
                <w:tag w:val="_GBC_9f3a4bb02dcb48e896958781d5e43248"/>
                <w:id w:val="-1754890979"/>
                <w:lock w:val="sdtLocked"/>
              </w:sdtPr>
              <w:sdtContent>
                <w:tc>
                  <w:tcPr>
                    <w:tcW w:w="1678" w:type="pct"/>
                    <w:shd w:val="clear" w:color="auto" w:fill="auto"/>
                  </w:tcPr>
                  <w:p w:rsidR="004808DF" w:rsidRDefault="00810436">
                    <w:pPr>
                      <w:jc w:val="right"/>
                      <w:rPr>
                        <w:color w:val="000000" w:themeColor="text1"/>
                        <w:szCs w:val="21"/>
                      </w:rPr>
                    </w:pPr>
                    <w:r>
                      <w:rPr>
                        <w:szCs w:val="21"/>
                      </w:rPr>
                      <w:t>58,000,000.00</w:t>
                    </w:r>
                  </w:p>
                </w:tc>
              </w:sdtContent>
            </w:sdt>
            <w:sdt>
              <w:sdtPr>
                <w:rPr>
                  <w:szCs w:val="21"/>
                </w:rPr>
                <w:alias w:val="一年内到期的长期负债"/>
                <w:tag w:val="_GBC_523ea4354a984fe8bf91ed9d08e7c7fe"/>
                <w:id w:val="472100919"/>
                <w:lock w:val="sdtLocked"/>
              </w:sdtPr>
              <w:sdtContent>
                <w:tc>
                  <w:tcPr>
                    <w:tcW w:w="1715" w:type="pct"/>
                    <w:shd w:val="clear" w:color="auto" w:fill="auto"/>
                  </w:tcPr>
                  <w:p w:rsidR="004808DF" w:rsidRDefault="00810436">
                    <w:pPr>
                      <w:jc w:val="right"/>
                      <w:rPr>
                        <w:color w:val="000000" w:themeColor="text1"/>
                        <w:szCs w:val="21"/>
                      </w:rPr>
                    </w:pPr>
                    <w:r>
                      <w:rPr>
                        <w:szCs w:val="21"/>
                      </w:rPr>
                      <w:t>188,000,000.00</w:t>
                    </w:r>
                  </w:p>
                </w:tc>
              </w:sdtContent>
            </w:sdt>
          </w:tr>
        </w:tbl>
        <w:p w:rsidR="004808DF" w:rsidRDefault="00011C56">
          <w:pPr>
            <w:spacing w:before="60" w:after="60"/>
            <w:rPr>
              <w:szCs w:val="21"/>
            </w:rPr>
          </w:pPr>
          <w:r>
            <w:rPr>
              <w:rFonts w:hint="eastAsia"/>
              <w:szCs w:val="21"/>
            </w:rPr>
            <w:t>其他说明：</w:t>
          </w:r>
        </w:p>
        <w:sdt>
          <w:sdtPr>
            <w:alias w:val="1年内到期的非流动负债说明"/>
            <w:tag w:val="_GBC_ae2cc1bff1994660ac9e57279493bfe6"/>
            <w:id w:val="-2080041315"/>
            <w:lock w:val="sdtLocked"/>
            <w:placeholder>
              <w:docPart w:val="GBC22222222222222222222222222222"/>
            </w:placeholder>
            <w:showingPlcHdr/>
          </w:sdtPr>
          <w:sdtContent>
            <w:p w:rsidR="004808DF" w:rsidRPr="00810436" w:rsidRDefault="00011C56" w:rsidP="00810436">
              <w:r w:rsidRPr="00810436">
                <w:rPr>
                  <w:rFonts w:hint="eastAsia"/>
                </w:rPr>
                <w:t xml:space="preserve">　　　</w:t>
              </w:r>
            </w:p>
          </w:sdtContent>
        </w:sdt>
      </w:sdtContent>
    </w:sdt>
    <w:p w:rsidR="004808DF" w:rsidRDefault="00011C56">
      <w:pPr>
        <w:pStyle w:val="3"/>
        <w:numPr>
          <w:ilvl w:val="0"/>
          <w:numId w:val="27"/>
        </w:numPr>
        <w:tabs>
          <w:tab w:val="left" w:pos="504"/>
        </w:tabs>
        <w:rPr>
          <w:rFonts w:ascii="宋体" w:hAnsi="宋体"/>
          <w:szCs w:val="21"/>
        </w:rPr>
      </w:pPr>
      <w:r>
        <w:rPr>
          <w:rFonts w:ascii="宋体" w:hAnsi="宋体" w:hint="eastAsia"/>
          <w:szCs w:val="21"/>
        </w:rPr>
        <w:t>其他流动负债</w:t>
      </w:r>
    </w:p>
    <w:sdt>
      <w:sdtPr>
        <w:rPr>
          <w:rFonts w:asciiTheme="minorHAnsi" w:eastAsiaTheme="minorEastAsia" w:hAnsiTheme="minorHAnsi" w:hint="eastAsia"/>
          <w:bCs/>
          <w:szCs w:val="22"/>
        </w:rPr>
        <w:tag w:val="_GBC_4577b030bbab4faa991328e6acd5a589"/>
        <w:id w:val="-464580098"/>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4808DF" w:rsidRDefault="00011C56">
          <w:r>
            <w:rPr>
              <w:rFonts w:hint="eastAsia"/>
            </w:rPr>
            <w:t>短期</w:t>
          </w:r>
          <w:r>
            <w:t>应付债券的增减变动</w:t>
          </w:r>
          <w:r>
            <w:rPr>
              <w:rFonts w:hint="eastAsia"/>
            </w:rPr>
            <w:t>：</w:t>
          </w:r>
        </w:p>
        <w:sdt>
          <w:sdtPr>
            <w:alias w:val="是否适用：短期应付债券的增减变动"/>
            <w:tag w:val="_GBC_82d0c6ce58744d20918b6a0221dbac6b"/>
            <w:id w:val="349381991"/>
            <w:lock w:val="sdtLocked"/>
            <w:placeholder>
              <w:docPart w:val="GBC22222222222222222222222222222"/>
            </w:placeholder>
          </w:sdtPr>
          <w:sdtContent>
            <w:p w:rsidR="004808DF" w:rsidRDefault="006F5580" w:rsidP="00810436">
              <w:pPr>
                <w:rPr>
                  <w:szCs w:val="21"/>
                </w:rPr>
              </w:pPr>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长期借款</w:t>
      </w:r>
    </w:p>
    <w:sdt>
      <w:sdtPr>
        <w:alias w:val="是否适用：长期借款"/>
        <w:tag w:val="_GBC_e9e3202b55994de696468040ec8e7e73"/>
        <w:id w:val="-1239931602"/>
        <w:lock w:val="sdtContentLocked"/>
        <w:placeholder>
          <w:docPart w:val="GBC22222222222222222222222222222"/>
        </w:placeholder>
      </w:sdtPr>
      <w:sdtContent>
        <w:p w:rsidR="004808DF" w:rsidRDefault="006F5580">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sdt>
      <w:sdtPr>
        <w:rPr>
          <w:rFonts w:ascii="宋体" w:hAnsi="宋体" w:cs="宋体" w:hint="eastAsia"/>
          <w:b w:val="0"/>
          <w:bCs w:val="0"/>
          <w:kern w:val="0"/>
          <w:szCs w:val="22"/>
        </w:rPr>
        <w:tag w:val="_GBC_8b6acb9acc4745f09cf8ff1a98787eb9"/>
        <w:id w:val="620583430"/>
        <w:lock w:val="sdtLocked"/>
        <w:placeholder>
          <w:docPart w:val="GBC22222222222222222222222222222"/>
        </w:placeholder>
      </w:sdtPr>
      <w:sdtEndPr>
        <w:rPr>
          <w:rFonts w:cstheme="minorBidi" w:hint="default"/>
          <w:color w:val="000000" w:themeColor="text1"/>
          <w:kern w:val="2"/>
          <w:szCs w:val="21"/>
        </w:rPr>
      </w:sdtEndPr>
      <w:sdtContent>
        <w:p w:rsidR="004808DF" w:rsidRDefault="00011C56">
          <w:pPr>
            <w:pStyle w:val="4"/>
            <w:numPr>
              <w:ilvl w:val="0"/>
              <w:numId w:val="28"/>
            </w:numPr>
            <w:tabs>
              <w:tab w:val="left" w:pos="630"/>
            </w:tabs>
            <w:ind w:left="420"/>
            <w:rPr>
              <w:rFonts w:ascii="宋体" w:hAnsi="宋体"/>
              <w:szCs w:val="21"/>
            </w:rPr>
          </w:pPr>
          <w:r>
            <w:rPr>
              <w:rFonts w:ascii="宋体" w:hAnsi="宋体" w:hint="eastAsia"/>
              <w:szCs w:val="21"/>
            </w:rPr>
            <w:t>长期借款分类</w:t>
          </w:r>
        </w:p>
        <w:p w:rsidR="004808DF" w:rsidRDefault="00011C56">
          <w:pPr>
            <w:jc w:val="right"/>
            <w:rPr>
              <w:szCs w:val="21"/>
            </w:rPr>
          </w:pPr>
          <w:r>
            <w:rPr>
              <w:rFonts w:hint="eastAsia"/>
              <w:szCs w:val="21"/>
            </w:rPr>
            <w:t>单位：</w:t>
          </w:r>
          <w:sdt>
            <w:sdtPr>
              <w:rPr>
                <w:rFonts w:hint="eastAsia"/>
                <w:szCs w:val="21"/>
              </w:rPr>
              <w:alias w:val="单位：财务附注：长期借款分类"/>
              <w:tag w:val="_GBC_146f044f7fd14a45bf9247f0af389a14"/>
              <w:id w:val="-174825660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7570ad6f1fd04c3d939be649ce4cfc30"/>
              <w:id w:val="-1573111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998"/>
            <w:gridCol w:w="2999"/>
            <w:gridCol w:w="2896"/>
          </w:tblGrid>
          <w:tr w:rsidR="004808DF" w:rsidTr="00F30D13">
            <w:trPr>
              <w:cantSplit/>
            </w:trPr>
            <w:tc>
              <w:tcPr>
                <w:tcW w:w="1686"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rPr>
                    <w:szCs w:val="21"/>
                  </w:rPr>
                </w:pPr>
                <w:r>
                  <w:rPr>
                    <w:rFonts w:hint="eastAsia"/>
                    <w:szCs w:val="21"/>
                  </w:rPr>
                  <w:t>项目</w:t>
                </w:r>
              </w:p>
            </w:tc>
            <w:tc>
              <w:tcPr>
                <w:tcW w:w="1686" w:type="pct"/>
                <w:tcBorders>
                  <w:top w:val="single" w:sz="6" w:space="0" w:color="auto"/>
                  <w:left w:val="single" w:sz="6" w:space="0" w:color="auto"/>
                  <w:bottom w:val="single" w:sz="6" w:space="0" w:color="auto"/>
                  <w:right w:val="single" w:sz="6" w:space="0" w:color="auto"/>
                </w:tcBorders>
              </w:tcPr>
              <w:p w:rsidR="004808DF" w:rsidRDefault="00011C56">
                <w:pPr>
                  <w:jc w:val="center"/>
                  <w:rPr>
                    <w:szCs w:val="21"/>
                  </w:rPr>
                </w:pPr>
                <w:r>
                  <w:rPr>
                    <w:rFonts w:hint="eastAsia"/>
                    <w:szCs w:val="21"/>
                  </w:rPr>
                  <w:t>期末余额</w:t>
                </w:r>
              </w:p>
            </w:tc>
            <w:tc>
              <w:tcPr>
                <w:tcW w:w="1628" w:type="pct"/>
                <w:tcBorders>
                  <w:top w:val="single" w:sz="6" w:space="0" w:color="auto"/>
                  <w:left w:val="single" w:sz="6" w:space="0" w:color="auto"/>
                  <w:bottom w:val="single" w:sz="6" w:space="0" w:color="auto"/>
                  <w:right w:val="single" w:sz="6" w:space="0" w:color="auto"/>
                </w:tcBorders>
              </w:tcPr>
              <w:p w:rsidR="004808DF" w:rsidRDefault="00011C56">
                <w:pPr>
                  <w:jc w:val="center"/>
                  <w:rPr>
                    <w:szCs w:val="21"/>
                  </w:rPr>
                </w:pPr>
                <w:r>
                  <w:rPr>
                    <w:rFonts w:hint="eastAsia"/>
                    <w:szCs w:val="21"/>
                  </w:rPr>
                  <w:t>期初余额</w:t>
                </w:r>
              </w:p>
            </w:tc>
          </w:tr>
          <w:tr w:rsidR="004808DF" w:rsidTr="004F78D8">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jc w:val="both"/>
                  <w:rPr>
                    <w:szCs w:val="21"/>
                  </w:rPr>
                </w:pPr>
                <w:r>
                  <w:rPr>
                    <w:rFonts w:hint="eastAsia"/>
                    <w:szCs w:val="21"/>
                  </w:rPr>
                  <w:t>质押借款</w:t>
                </w:r>
              </w:p>
            </w:tc>
            <w:sdt>
              <w:sdtPr>
                <w:rPr>
                  <w:szCs w:val="21"/>
                </w:rPr>
                <w:alias w:val="长期借款中的质押借款"/>
                <w:tag w:val="_GBC_a43fb0b4d73b455eb43fc38efd972c21"/>
                <w:id w:val="-1419019416"/>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长期借款中的质押借款"/>
                <w:tag w:val="_GBC_3763069c5a8547c9b598592a13e932dc"/>
                <w:id w:val="-1861895648"/>
                <w:lock w:val="sdtLocked"/>
                <w:showingPlcHdr/>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color w:val="000000" w:themeColor="text1"/>
                        <w:szCs w:val="21"/>
                      </w:rPr>
                    </w:pPr>
                    <w:r>
                      <w:rPr>
                        <w:rFonts w:hint="eastAsia"/>
                        <w:color w:val="0000FF"/>
                        <w:szCs w:val="21"/>
                      </w:rPr>
                      <w:t xml:space="preserve">　</w:t>
                    </w:r>
                  </w:p>
                </w:tc>
              </w:sdtContent>
            </w:sdt>
          </w:tr>
          <w:tr w:rsidR="004808DF" w:rsidTr="004F78D8">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jc w:val="both"/>
                  <w:rPr>
                    <w:szCs w:val="21"/>
                  </w:rPr>
                </w:pPr>
                <w:r>
                  <w:rPr>
                    <w:rFonts w:hint="eastAsia"/>
                    <w:szCs w:val="21"/>
                  </w:rPr>
                  <w:t>抵押借款</w:t>
                </w:r>
              </w:p>
            </w:tc>
            <w:sdt>
              <w:sdtPr>
                <w:rPr>
                  <w:szCs w:val="21"/>
                </w:rPr>
                <w:alias w:val="长期借款中的抵押借款"/>
                <w:tag w:val="_GBC_ee285e6751c94cbca847a1743c1b2633"/>
                <w:id w:val="-1194834220"/>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810436">
                    <w:pPr>
                      <w:autoSpaceDE w:val="0"/>
                      <w:autoSpaceDN w:val="0"/>
                      <w:adjustRightInd w:val="0"/>
                      <w:snapToGrid w:val="0"/>
                      <w:ind w:right="180"/>
                      <w:jc w:val="right"/>
                      <w:rPr>
                        <w:color w:val="000000" w:themeColor="text1"/>
                        <w:szCs w:val="21"/>
                      </w:rPr>
                    </w:pPr>
                    <w:r>
                      <w:rPr>
                        <w:szCs w:val="21"/>
                      </w:rPr>
                      <w:t>138,000,000.00</w:t>
                    </w:r>
                  </w:p>
                </w:tc>
              </w:sdtContent>
            </w:sdt>
            <w:sdt>
              <w:sdtPr>
                <w:rPr>
                  <w:szCs w:val="21"/>
                </w:rPr>
                <w:alias w:val="长期借款中的抵押借款"/>
                <w:tag w:val="_GBC_7aceaaf427ae40b19c09b5380c411db8"/>
                <w:id w:val="-1854712822"/>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808DF" w:rsidRDefault="00810436">
                    <w:pPr>
                      <w:jc w:val="right"/>
                      <w:rPr>
                        <w:color w:val="000000" w:themeColor="text1"/>
                        <w:szCs w:val="21"/>
                      </w:rPr>
                    </w:pPr>
                    <w:r>
                      <w:rPr>
                        <w:szCs w:val="21"/>
                      </w:rPr>
                      <w:t>28,000,000.00</w:t>
                    </w:r>
                  </w:p>
                </w:tc>
              </w:sdtContent>
            </w:sdt>
          </w:tr>
          <w:tr w:rsidR="004808DF" w:rsidTr="004F78D8">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jc w:val="both"/>
                  <w:rPr>
                    <w:szCs w:val="21"/>
                  </w:rPr>
                </w:pPr>
                <w:r>
                  <w:rPr>
                    <w:rFonts w:hint="eastAsia"/>
                    <w:szCs w:val="21"/>
                  </w:rPr>
                  <w:t>保证借款</w:t>
                </w:r>
              </w:p>
            </w:tc>
            <w:sdt>
              <w:sdtPr>
                <w:rPr>
                  <w:szCs w:val="21"/>
                </w:rPr>
                <w:alias w:val="长期借款中的担保借款"/>
                <w:tag w:val="_GBC_e46ecfda9d0c47cd818c2eaf258d7607"/>
                <w:id w:val="1568613834"/>
                <w:lock w:val="sdtLocked"/>
                <w:showingPlcHdr/>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810436">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长期借款中的担保借款"/>
                <w:tag w:val="_GBC_f7cfaba146b34178a09ba44911c4b5b0"/>
                <w:id w:val="228663761"/>
                <w:lock w:val="sdtLocked"/>
                <w:showingPlcHdr/>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808DF" w:rsidRDefault="00810436">
                    <w:pPr>
                      <w:jc w:val="right"/>
                      <w:rPr>
                        <w:color w:val="000000" w:themeColor="text1"/>
                        <w:szCs w:val="21"/>
                      </w:rPr>
                    </w:pPr>
                    <w:r>
                      <w:rPr>
                        <w:szCs w:val="21"/>
                      </w:rPr>
                      <w:t xml:space="preserve">     </w:t>
                    </w:r>
                  </w:p>
                </w:tc>
              </w:sdtContent>
            </w:sdt>
          </w:tr>
          <w:tr w:rsidR="004808DF" w:rsidTr="004F78D8">
            <w:trPr>
              <w:cantSplit/>
            </w:trPr>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jc w:val="both"/>
                  <w:rPr>
                    <w:szCs w:val="21"/>
                  </w:rPr>
                </w:pPr>
                <w:r>
                  <w:rPr>
                    <w:rFonts w:hint="eastAsia"/>
                    <w:szCs w:val="21"/>
                  </w:rPr>
                  <w:t>信用借款</w:t>
                </w:r>
              </w:p>
            </w:tc>
            <w:sdt>
              <w:sdtPr>
                <w:rPr>
                  <w:szCs w:val="21"/>
                </w:rPr>
                <w:alias w:val="长期借款中的信用借款"/>
                <w:tag w:val="_GBC_99fa2cbfb6c14b5287c5fb89d09b68a8"/>
                <w:id w:val="-1847311427"/>
                <w:lock w:val="sdtLocked"/>
              </w:sdtPr>
              <w:sdtContent>
                <w:tc>
                  <w:tcPr>
                    <w:tcW w:w="1686" w:type="pct"/>
                    <w:tcBorders>
                      <w:top w:val="single" w:sz="6" w:space="0" w:color="auto"/>
                      <w:left w:val="single" w:sz="6" w:space="0" w:color="auto"/>
                      <w:bottom w:val="single" w:sz="6" w:space="0" w:color="auto"/>
                      <w:right w:val="single" w:sz="6" w:space="0" w:color="auto"/>
                    </w:tcBorders>
                    <w:shd w:val="clear" w:color="auto" w:fill="auto"/>
                  </w:tcPr>
                  <w:p w:rsidR="004808DF" w:rsidRDefault="00810436">
                    <w:pPr>
                      <w:autoSpaceDE w:val="0"/>
                      <w:autoSpaceDN w:val="0"/>
                      <w:adjustRightInd w:val="0"/>
                      <w:snapToGrid w:val="0"/>
                      <w:ind w:right="180"/>
                      <w:jc w:val="right"/>
                      <w:rPr>
                        <w:color w:val="000000" w:themeColor="text1"/>
                        <w:szCs w:val="21"/>
                      </w:rPr>
                    </w:pPr>
                    <w:r>
                      <w:rPr>
                        <w:szCs w:val="21"/>
                      </w:rPr>
                      <w:t>50,000,000.00</w:t>
                    </w:r>
                  </w:p>
                </w:tc>
              </w:sdtContent>
            </w:sdt>
            <w:sdt>
              <w:sdtPr>
                <w:rPr>
                  <w:szCs w:val="21"/>
                </w:rPr>
                <w:alias w:val="长期借款中的信用借款"/>
                <w:tag w:val="_GBC_7a25ed18e646409daaf6c299985a4b36"/>
                <w:id w:val="-153305128"/>
                <w:lock w:val="sdtLocked"/>
              </w:sdtPr>
              <w:sdtContent>
                <w:tc>
                  <w:tcPr>
                    <w:tcW w:w="1628" w:type="pct"/>
                    <w:tcBorders>
                      <w:top w:val="single" w:sz="6" w:space="0" w:color="auto"/>
                      <w:left w:val="single" w:sz="6" w:space="0" w:color="auto"/>
                      <w:bottom w:val="single" w:sz="6" w:space="0" w:color="auto"/>
                      <w:right w:val="single" w:sz="6" w:space="0" w:color="auto"/>
                    </w:tcBorders>
                    <w:shd w:val="clear" w:color="auto" w:fill="auto"/>
                  </w:tcPr>
                  <w:p w:rsidR="004808DF" w:rsidRDefault="00810436">
                    <w:pPr>
                      <w:jc w:val="right"/>
                      <w:rPr>
                        <w:color w:val="000000" w:themeColor="text1"/>
                        <w:szCs w:val="21"/>
                      </w:rPr>
                    </w:pPr>
                    <w:r>
                      <w:rPr>
                        <w:szCs w:val="21"/>
                      </w:rPr>
                      <w:t>200,000,000.00</w:t>
                    </w:r>
                  </w:p>
                </w:tc>
              </w:sdtContent>
            </w:sdt>
          </w:tr>
          <w:sdt>
            <w:sdtPr>
              <w:rPr>
                <w:rFonts w:hint="eastAsia"/>
                <w:szCs w:val="21"/>
              </w:rPr>
              <w:alias w:val="其他长期借款"/>
              <w:tag w:val="_GBC_85f6347d2f774278af8459ee853b41e0"/>
              <w:id w:val="-1521928282"/>
              <w:lock w:val="sdtLocked"/>
            </w:sdtPr>
            <w:sdtContent>
              <w:tr w:rsidR="004808DF" w:rsidTr="00F30D13">
                <w:trPr>
                  <w:cantSplit/>
                </w:trPr>
                <w:sdt>
                  <w:sdtPr>
                    <w:rPr>
                      <w:rFonts w:hint="eastAsia"/>
                      <w:szCs w:val="21"/>
                    </w:rPr>
                    <w:alias w:val="其他长期借款项目"/>
                    <w:tag w:val="_GBC_767e4bf95ace42a9916b0b7007910616"/>
                    <w:id w:val="556202508"/>
                    <w:lock w:val="sdtLocked"/>
                  </w:sdtPr>
                  <w:sdtContent>
                    <w:tc>
                      <w:tcPr>
                        <w:tcW w:w="1686" w:type="pct"/>
                        <w:tcBorders>
                          <w:top w:val="single" w:sz="6" w:space="0" w:color="auto"/>
                          <w:left w:val="single" w:sz="6" w:space="0" w:color="auto"/>
                          <w:bottom w:val="single" w:sz="6" w:space="0" w:color="auto"/>
                          <w:right w:val="single" w:sz="6" w:space="0" w:color="auto"/>
                        </w:tcBorders>
                      </w:tcPr>
                      <w:p w:rsidR="004808DF" w:rsidRDefault="00810436">
                        <w:pPr>
                          <w:autoSpaceDE w:val="0"/>
                          <w:autoSpaceDN w:val="0"/>
                          <w:adjustRightInd w:val="0"/>
                          <w:snapToGrid w:val="0"/>
                          <w:rPr>
                            <w:color w:val="000000" w:themeColor="text1"/>
                            <w:szCs w:val="21"/>
                          </w:rPr>
                        </w:pPr>
                        <w:r>
                          <w:rPr>
                            <w:rFonts w:hint="eastAsia"/>
                            <w:szCs w:val="21"/>
                          </w:rPr>
                          <w:t>委托借款（科工集团）</w:t>
                        </w:r>
                      </w:p>
                    </w:tc>
                  </w:sdtContent>
                </w:sdt>
                <w:sdt>
                  <w:sdtPr>
                    <w:rPr>
                      <w:szCs w:val="21"/>
                    </w:rPr>
                    <w:alias w:val="其他长期借款项目金额"/>
                    <w:tag w:val="_GBC_09dd58ef20d543199cafdc69a8e94263"/>
                    <w:id w:val="93530256"/>
                    <w:lock w:val="sdtLocked"/>
                  </w:sdtPr>
                  <w:sdtContent>
                    <w:tc>
                      <w:tcPr>
                        <w:tcW w:w="1686" w:type="pct"/>
                        <w:tcBorders>
                          <w:top w:val="single" w:sz="6" w:space="0" w:color="auto"/>
                          <w:left w:val="single" w:sz="6" w:space="0" w:color="auto"/>
                          <w:bottom w:val="single" w:sz="6" w:space="0" w:color="auto"/>
                          <w:right w:val="single" w:sz="6" w:space="0" w:color="auto"/>
                        </w:tcBorders>
                      </w:tcPr>
                      <w:p w:rsidR="004808DF" w:rsidRDefault="00810436">
                        <w:pPr>
                          <w:autoSpaceDE w:val="0"/>
                          <w:autoSpaceDN w:val="0"/>
                          <w:adjustRightInd w:val="0"/>
                          <w:snapToGrid w:val="0"/>
                          <w:ind w:right="180"/>
                          <w:jc w:val="right"/>
                          <w:rPr>
                            <w:color w:val="000000" w:themeColor="text1"/>
                            <w:szCs w:val="21"/>
                          </w:rPr>
                        </w:pPr>
                        <w:r>
                          <w:rPr>
                            <w:szCs w:val="21"/>
                          </w:rPr>
                          <w:t>310,000,000.00</w:t>
                        </w:r>
                      </w:p>
                    </w:tc>
                  </w:sdtContent>
                </w:sdt>
                <w:sdt>
                  <w:sdtPr>
                    <w:rPr>
                      <w:szCs w:val="21"/>
                    </w:rPr>
                    <w:alias w:val="其他长期借款项目金额"/>
                    <w:tag w:val="_GBC_11ddd8770bfb427d80f2c196e4d83d30"/>
                    <w:id w:val="2100061344"/>
                    <w:lock w:val="sdtLocked"/>
                    <w:showingPlcHdr/>
                  </w:sdtPr>
                  <w:sdtContent>
                    <w:tc>
                      <w:tcPr>
                        <w:tcW w:w="1628" w:type="pct"/>
                        <w:tcBorders>
                          <w:top w:val="single" w:sz="6" w:space="0" w:color="auto"/>
                          <w:left w:val="single" w:sz="6" w:space="0" w:color="auto"/>
                          <w:bottom w:val="single" w:sz="6" w:space="0" w:color="auto"/>
                          <w:right w:val="single" w:sz="6" w:space="0" w:color="auto"/>
                        </w:tcBorders>
                      </w:tcPr>
                      <w:p w:rsidR="004808DF" w:rsidRDefault="00011C56">
                        <w:pPr>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其他长期借款"/>
              <w:tag w:val="_GBC_85f6347d2f774278af8459ee853b41e0"/>
              <w:id w:val="7519757"/>
              <w:lock w:val="sdtLocked"/>
            </w:sdtPr>
            <w:sdtContent>
              <w:tr w:rsidR="004808DF" w:rsidTr="00F30D13">
                <w:trPr>
                  <w:cantSplit/>
                </w:trPr>
                <w:sdt>
                  <w:sdtPr>
                    <w:rPr>
                      <w:rFonts w:hint="eastAsia"/>
                      <w:szCs w:val="21"/>
                    </w:rPr>
                    <w:alias w:val="其他长期借款项目"/>
                    <w:tag w:val="_GBC_767e4bf95ace42a9916b0b7007910616"/>
                    <w:id w:val="7519754"/>
                    <w:lock w:val="sdtLocked"/>
                    <w:showingPlcHdr/>
                  </w:sdtPr>
                  <w:sdtContent>
                    <w:tc>
                      <w:tcPr>
                        <w:tcW w:w="1686"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rPr>
                            <w:color w:val="000000" w:themeColor="text1"/>
                            <w:szCs w:val="21"/>
                          </w:rPr>
                        </w:pPr>
                        <w:r>
                          <w:rPr>
                            <w:rFonts w:hint="eastAsia"/>
                            <w:color w:val="0000FF"/>
                            <w:szCs w:val="21"/>
                          </w:rPr>
                          <w:t xml:space="preserve">　</w:t>
                        </w:r>
                      </w:p>
                    </w:tc>
                  </w:sdtContent>
                </w:sdt>
                <w:sdt>
                  <w:sdtPr>
                    <w:rPr>
                      <w:szCs w:val="21"/>
                    </w:rPr>
                    <w:alias w:val="其他长期借款项目金额"/>
                    <w:tag w:val="_GBC_09dd58ef20d543199cafdc69a8e94263"/>
                    <w:id w:val="7519755"/>
                    <w:lock w:val="sdtLocked"/>
                    <w:showingPlcHdr/>
                  </w:sdtPr>
                  <w:sdtContent>
                    <w:tc>
                      <w:tcPr>
                        <w:tcW w:w="1686"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长期借款项目金额"/>
                    <w:tag w:val="_GBC_11ddd8770bfb427d80f2c196e4d83d30"/>
                    <w:id w:val="7519756"/>
                    <w:lock w:val="sdtLocked"/>
                    <w:showingPlcHdr/>
                  </w:sdtPr>
                  <w:sdtContent>
                    <w:tc>
                      <w:tcPr>
                        <w:tcW w:w="1628" w:type="pct"/>
                        <w:tcBorders>
                          <w:top w:val="single" w:sz="6" w:space="0" w:color="auto"/>
                          <w:left w:val="single" w:sz="6" w:space="0" w:color="auto"/>
                          <w:bottom w:val="single" w:sz="6" w:space="0" w:color="auto"/>
                          <w:right w:val="single" w:sz="6" w:space="0" w:color="auto"/>
                        </w:tcBorders>
                      </w:tcPr>
                      <w:p w:rsidR="004808DF" w:rsidRDefault="00011C56">
                        <w:pPr>
                          <w:jc w:val="right"/>
                          <w:rPr>
                            <w:color w:val="000000" w:themeColor="text1"/>
                            <w:szCs w:val="21"/>
                          </w:rPr>
                        </w:pPr>
                        <w:r>
                          <w:rPr>
                            <w:rFonts w:hint="eastAsia"/>
                            <w:color w:val="0000FF"/>
                            <w:szCs w:val="21"/>
                          </w:rPr>
                          <w:t xml:space="preserve">　</w:t>
                        </w:r>
                      </w:p>
                    </w:tc>
                  </w:sdtContent>
                </w:sdt>
              </w:tr>
            </w:sdtContent>
          </w:sdt>
          <w:tr w:rsidR="004808DF" w:rsidTr="004F78D8">
            <w:trPr>
              <w:cantSplit/>
            </w:trPr>
            <w:tc>
              <w:tcPr>
                <w:tcW w:w="1686"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jc w:val="center"/>
                  <w:rPr>
                    <w:szCs w:val="21"/>
                  </w:rPr>
                </w:pPr>
                <w:r>
                  <w:rPr>
                    <w:rFonts w:hint="eastAsia"/>
                    <w:szCs w:val="21"/>
                  </w:rPr>
                  <w:t>合计</w:t>
                </w:r>
              </w:p>
            </w:tc>
            <w:sdt>
              <w:sdtPr>
                <w:rPr>
                  <w:szCs w:val="21"/>
                </w:rPr>
                <w:alias w:val="长期借款"/>
                <w:tag w:val="_GBC_6e43c5f69f874fc58773222686a59941"/>
                <w:id w:val="-1274779145"/>
                <w:lock w:val="sdtLocked"/>
              </w:sdtPr>
              <w:sdtContent>
                <w:tc>
                  <w:tcPr>
                    <w:tcW w:w="1686" w:type="pct"/>
                    <w:tcBorders>
                      <w:top w:val="single" w:sz="6" w:space="0" w:color="auto"/>
                      <w:left w:val="single" w:sz="6" w:space="0" w:color="auto"/>
                      <w:bottom w:val="single" w:sz="6" w:space="0" w:color="auto"/>
                      <w:right w:val="single" w:sz="6" w:space="0" w:color="auto"/>
                    </w:tcBorders>
                  </w:tcPr>
                  <w:p w:rsidR="004808DF" w:rsidRDefault="00810436">
                    <w:pPr>
                      <w:autoSpaceDE w:val="0"/>
                      <w:autoSpaceDN w:val="0"/>
                      <w:adjustRightInd w:val="0"/>
                      <w:snapToGrid w:val="0"/>
                      <w:ind w:right="180"/>
                      <w:jc w:val="right"/>
                      <w:rPr>
                        <w:color w:val="000000" w:themeColor="text1"/>
                        <w:szCs w:val="21"/>
                      </w:rPr>
                    </w:pPr>
                    <w:r>
                      <w:rPr>
                        <w:szCs w:val="21"/>
                      </w:rPr>
                      <w:t>498,000,000.00</w:t>
                    </w:r>
                  </w:p>
                </w:tc>
              </w:sdtContent>
            </w:sdt>
            <w:sdt>
              <w:sdtPr>
                <w:rPr>
                  <w:szCs w:val="21"/>
                </w:rPr>
                <w:alias w:val="长期借款"/>
                <w:tag w:val="_GBC_43350650305f416580a80b9aac14e006"/>
                <w:id w:val="-2055761903"/>
                <w:lock w:val="sdtLocked"/>
              </w:sdtPr>
              <w:sdtContent>
                <w:tc>
                  <w:tcPr>
                    <w:tcW w:w="1628" w:type="pct"/>
                    <w:tcBorders>
                      <w:top w:val="single" w:sz="6" w:space="0" w:color="auto"/>
                      <w:left w:val="single" w:sz="6" w:space="0" w:color="auto"/>
                      <w:bottom w:val="single" w:sz="6" w:space="0" w:color="auto"/>
                      <w:right w:val="single" w:sz="6" w:space="0" w:color="auto"/>
                    </w:tcBorders>
                  </w:tcPr>
                  <w:p w:rsidR="004808DF" w:rsidRDefault="00810436">
                    <w:pPr>
                      <w:jc w:val="right"/>
                      <w:rPr>
                        <w:color w:val="000000" w:themeColor="text1"/>
                        <w:szCs w:val="21"/>
                      </w:rPr>
                    </w:pPr>
                    <w:r>
                      <w:rPr>
                        <w:szCs w:val="21"/>
                      </w:rPr>
                      <w:t>228,000,000.00</w:t>
                    </w:r>
                  </w:p>
                </w:tc>
              </w:sdtContent>
            </w:sdt>
          </w:tr>
        </w:tbl>
      </w:sdtContent>
    </w:sdt>
    <w:p w:rsidR="004808DF" w:rsidRDefault="004808DF">
      <w:pPr>
        <w:snapToGrid w:val="0"/>
        <w:rPr>
          <w:rFonts w:cstheme="minorBidi"/>
          <w:color w:val="000000" w:themeColor="text1"/>
          <w:kern w:val="2"/>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应付债券</w:t>
      </w:r>
    </w:p>
    <w:sdt>
      <w:sdtPr>
        <w:alias w:val="是否适用：应付债券"/>
        <w:tag w:val="_GBC_cdf428c676774048a1af83a61be0eef5"/>
        <w:id w:val="-563875278"/>
        <w:lock w:val="sdtLocked"/>
        <w:placeholder>
          <w:docPart w:val="GBC22222222222222222222222222222"/>
        </w:placeholder>
      </w:sdtPr>
      <w:sdtContent>
        <w:p w:rsidR="00810436" w:rsidRDefault="006F5580" w:rsidP="00810436">
          <w:pPr>
            <w:rPr>
              <w:szCs w:val="21"/>
            </w:rPr>
          </w:pPr>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hint="eastAsia"/>
          <w:szCs w:val="21"/>
        </w:rPr>
        <w:t>长期应付款</w:t>
      </w:r>
    </w:p>
    <w:sdt>
      <w:sdtPr>
        <w:alias w:val="是否适用：长期应付款"/>
        <w:tag w:val="_GBC_b78d6217bf664e91b409ed822ae5e427"/>
        <w:id w:val="363178749"/>
        <w:lock w:val="sdtLocked"/>
        <w:placeholder>
          <w:docPart w:val="GBC22222222222222222222222222222"/>
        </w:placeholder>
      </w:sdtPr>
      <w:sdtContent>
        <w:p w:rsidR="00810436" w:rsidRDefault="006F5580" w:rsidP="00810436">
          <w:pPr>
            <w:rPr>
              <w:szCs w:val="21"/>
            </w:rPr>
          </w:pPr>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Default="004808DF">
      <w:pPr>
        <w:snapToGrid w:val="0"/>
        <w:spacing w:line="240" w:lineRule="atLeast"/>
        <w:rPr>
          <w:szCs w:val="21"/>
        </w:rPr>
      </w:pPr>
    </w:p>
    <w:p w:rsidR="004808DF" w:rsidRDefault="00011C56">
      <w:pPr>
        <w:pStyle w:val="3"/>
        <w:numPr>
          <w:ilvl w:val="0"/>
          <w:numId w:val="27"/>
        </w:numPr>
        <w:tabs>
          <w:tab w:val="left" w:pos="504"/>
        </w:tabs>
        <w:rPr>
          <w:szCs w:val="21"/>
        </w:rPr>
      </w:pPr>
      <w:r>
        <w:rPr>
          <w:rFonts w:hint="eastAsia"/>
          <w:szCs w:val="21"/>
        </w:rPr>
        <w:t>长期应付职工薪酬</w:t>
      </w:r>
    </w:p>
    <w:sdt>
      <w:sdtPr>
        <w:alias w:val="是否适用：长期应付职工薪酬"/>
        <w:tag w:val="_GBC_ac48000816ba40adb1204a795755a961"/>
        <w:id w:val="-82607269"/>
        <w:lock w:val="sdtLocked"/>
        <w:placeholder>
          <w:docPart w:val="GBC22222222222222222222222222222"/>
        </w:placeholder>
      </w:sdtPr>
      <w:sdtContent>
        <w:p w:rsidR="00810436" w:rsidRDefault="006F5580" w:rsidP="00810436">
          <w:pPr>
            <w:rPr>
              <w:szCs w:val="21"/>
            </w:rPr>
          </w:pPr>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Default="004808DF">
      <w:pPr>
        <w:rPr>
          <w:szCs w:val="21"/>
        </w:rPr>
      </w:pPr>
    </w:p>
    <w:sdt>
      <w:sdtPr>
        <w:rPr>
          <w:rFonts w:ascii="宋体" w:hAnsi="宋体" w:cs="宋体" w:hint="eastAsia"/>
          <w:b w:val="0"/>
          <w:bCs w:val="0"/>
          <w:kern w:val="0"/>
          <w:szCs w:val="21"/>
        </w:rPr>
        <w:tag w:val="_GBC_6847689be8c1493eb5db4e6dbab0fdbe"/>
        <w:id w:val="-1231535933"/>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专项应付款</w:t>
          </w:r>
        </w:p>
        <w:sdt>
          <w:sdtPr>
            <w:alias w:val="是否适用：专项应付款"/>
            <w:tag w:val="_GBC_f70a824e87784429a75fa648d7634cf8"/>
            <w:id w:val="1401256933"/>
            <w:lock w:val="sdtLocked"/>
            <w:placeholder>
              <w:docPart w:val="GBC22222222222222222222222222222"/>
            </w:placeholder>
          </w:sdtPr>
          <w:sdtContent>
            <w:p w:rsidR="00810436" w:rsidRDefault="006F5580" w:rsidP="00810436">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Pr="00810436" w:rsidRDefault="006F5580" w:rsidP="00810436"/>
      </w:sdtContent>
    </w:sdt>
    <w:sdt>
      <w:sdtPr>
        <w:rPr>
          <w:rFonts w:ascii="宋体" w:hAnsi="宋体" w:cs="宋体" w:hint="eastAsia"/>
          <w:b w:val="0"/>
          <w:bCs w:val="0"/>
          <w:kern w:val="0"/>
          <w:szCs w:val="21"/>
        </w:rPr>
        <w:tag w:val="_GBC_6b41f75046264d5392c8786bf4fd2da4"/>
        <w:id w:val="293418994"/>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预计负债</w:t>
          </w:r>
        </w:p>
        <w:sdt>
          <w:sdtPr>
            <w:alias w:val="是否适用：预计负债"/>
            <w:tag w:val="_GBC_1687da235caf410f866f00240cee7fdb"/>
            <w:id w:val="-238399664"/>
            <w:lock w:val="sdtLocked"/>
            <w:placeholder>
              <w:docPart w:val="GBC22222222222222222222222222222"/>
            </w:placeholder>
          </w:sdtPr>
          <w:sdtContent>
            <w:p w:rsidR="00810436" w:rsidRDefault="006F5580" w:rsidP="00810436">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p w:rsidR="004808DF" w:rsidRPr="00810436" w:rsidRDefault="006F5580" w:rsidP="00810436"/>
      </w:sdtContent>
    </w:sdt>
    <w:p w:rsidR="004808DF" w:rsidRDefault="00011C56">
      <w:pPr>
        <w:pStyle w:val="3"/>
        <w:numPr>
          <w:ilvl w:val="0"/>
          <w:numId w:val="27"/>
        </w:numPr>
        <w:tabs>
          <w:tab w:val="left" w:pos="504"/>
        </w:tabs>
        <w:rPr>
          <w:rFonts w:ascii="宋体" w:hAnsi="宋体"/>
          <w:szCs w:val="21"/>
        </w:rPr>
      </w:pPr>
      <w:r>
        <w:rPr>
          <w:rFonts w:ascii="宋体" w:hAnsi="宋体" w:hint="eastAsia"/>
          <w:szCs w:val="21"/>
        </w:rPr>
        <w:t>递延收益</w:t>
      </w:r>
    </w:p>
    <w:sdt>
      <w:sdtPr>
        <w:alias w:val="是否适用：递延收益"/>
        <w:tag w:val="_GBC_4f2b82beec4c4390ba4cfce1f0f465c7"/>
        <w:id w:val="-1540047298"/>
        <w:lock w:val="sdtContentLocked"/>
        <w:placeholder>
          <w:docPart w:val="GBC22222222222222222222222222222"/>
        </w:placeholder>
      </w:sdtPr>
      <w:sdtContent>
        <w:p w:rsidR="004808DF" w:rsidRDefault="006F5580">
          <w:r>
            <w:fldChar w:fldCharType="begin"/>
          </w:r>
          <w:r w:rsidR="00810436">
            <w:instrText xml:space="preserve"> MACROBUTTON  SnrToggleCheckbox √适用 </w:instrText>
          </w:r>
          <w:r>
            <w:fldChar w:fldCharType="end"/>
          </w:r>
          <w:r>
            <w:fldChar w:fldCharType="begin"/>
          </w:r>
          <w:r w:rsidR="00810436">
            <w:instrText xml:space="preserve"> MACROBUTTON  SnrToggleCheckbox □不适用 </w:instrText>
          </w:r>
          <w:r>
            <w:fldChar w:fldCharType="end"/>
          </w:r>
        </w:p>
      </w:sdtContent>
    </w:sdt>
    <w:sdt>
      <w:sdtPr>
        <w:rPr>
          <w:rFonts w:ascii="宋体" w:hAnsi="宋体" w:cs="宋体" w:hint="eastAsia"/>
          <w:kern w:val="0"/>
          <w:szCs w:val="21"/>
        </w:rPr>
        <w:tag w:val="_GBC_8d74a4d69f6940c3968ca9c4cf2a1b4c"/>
        <w:id w:val="3252656"/>
        <w:lock w:val="sdtLocked"/>
        <w:placeholder>
          <w:docPart w:val="GBC22222222222222222222222222222"/>
        </w:placeholder>
      </w:sdtPr>
      <w:sdtEndPr>
        <w:rPr>
          <w:rFonts w:hint="default"/>
        </w:rPr>
      </w:sdtEndPr>
      <w:sdtContent>
        <w:p w:rsidR="004808DF" w:rsidRDefault="00011C5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cf9505178ef64cd8b1a42757a7aaf77d"/>
              <w:id w:val="-191538863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b7ba9c3d835b413e83140a438bc5c413"/>
              <w:id w:val="9827353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501"/>
            <w:gridCol w:w="1442"/>
            <w:gridCol w:w="1457"/>
            <w:gridCol w:w="1441"/>
            <w:gridCol w:w="1485"/>
            <w:gridCol w:w="1567"/>
          </w:tblGrid>
          <w:tr w:rsidR="004808DF" w:rsidTr="00D10C04">
            <w:trPr>
              <w:cantSplit/>
              <w:trHeight w:val="335"/>
            </w:trPr>
            <w:tc>
              <w:tcPr>
                <w:tcW w:w="844"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rPr>
                    <w:szCs w:val="21"/>
                  </w:rPr>
                </w:pPr>
                <w:r>
                  <w:rPr>
                    <w:rFonts w:hint="eastAsia"/>
                    <w:szCs w:val="21"/>
                  </w:rPr>
                  <w:t>项目</w:t>
                </w:r>
              </w:p>
            </w:tc>
            <w:tc>
              <w:tcPr>
                <w:tcW w:w="811"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rPr>
                    <w:szCs w:val="21"/>
                  </w:rPr>
                </w:pPr>
                <w:r>
                  <w:rPr>
                    <w:rFonts w:hint="eastAsia"/>
                    <w:szCs w:val="21"/>
                  </w:rPr>
                  <w:t>期初余额</w:t>
                </w:r>
              </w:p>
            </w:tc>
            <w:tc>
              <w:tcPr>
                <w:tcW w:w="819"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rPr>
                    <w:szCs w:val="21"/>
                  </w:rPr>
                </w:pPr>
                <w:r>
                  <w:rPr>
                    <w:rFonts w:hint="eastAsia"/>
                    <w:szCs w:val="21"/>
                  </w:rPr>
                  <w:t>本期增加</w:t>
                </w:r>
              </w:p>
            </w:tc>
            <w:tc>
              <w:tcPr>
                <w:tcW w:w="810"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rPr>
                    <w:szCs w:val="21"/>
                  </w:rPr>
                </w:pPr>
                <w:r>
                  <w:rPr>
                    <w:rFonts w:hint="eastAsia"/>
                    <w:szCs w:val="21"/>
                  </w:rPr>
                  <w:t>本期减少</w:t>
                </w:r>
              </w:p>
            </w:tc>
            <w:tc>
              <w:tcPr>
                <w:tcW w:w="835"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rPr>
                    <w:szCs w:val="21"/>
                  </w:rPr>
                </w:pPr>
                <w:bookmarkStart w:id="90" w:name="OLE_LINK66"/>
                <w:bookmarkStart w:id="91" w:name="OLE_LINK67"/>
                <w:r>
                  <w:rPr>
                    <w:rFonts w:hint="eastAsia"/>
                    <w:szCs w:val="21"/>
                  </w:rPr>
                  <w:t>期末余额</w:t>
                </w:r>
                <w:bookmarkEnd w:id="90"/>
                <w:bookmarkEnd w:id="91"/>
              </w:p>
            </w:tc>
            <w:tc>
              <w:tcPr>
                <w:tcW w:w="882"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rPr>
                    <w:szCs w:val="21"/>
                  </w:rPr>
                </w:pPr>
                <w:r>
                  <w:rPr>
                    <w:rFonts w:hint="eastAsia"/>
                    <w:szCs w:val="21"/>
                  </w:rPr>
                  <w:t>形成原因</w:t>
                </w:r>
              </w:p>
            </w:tc>
          </w:tr>
          <w:tr w:rsidR="004808DF" w:rsidTr="00F30D13">
            <w:trPr>
              <w:cantSplit/>
            </w:trPr>
            <w:tc>
              <w:tcPr>
                <w:tcW w:w="844"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rPr>
                    <w:szCs w:val="21"/>
                  </w:rPr>
                </w:pPr>
                <w:r>
                  <w:rPr>
                    <w:rFonts w:hint="eastAsia"/>
                    <w:szCs w:val="21"/>
                  </w:rPr>
                  <w:t>政府补助</w:t>
                </w:r>
              </w:p>
            </w:tc>
            <w:sdt>
              <w:sdtPr>
                <w:rPr>
                  <w:szCs w:val="21"/>
                </w:rPr>
                <w:alias w:val="补贴收入金额"/>
                <w:tag w:val="_GBC_9a5e925b8c664ef08acaaa20572ab1fd"/>
                <w:id w:val="-1612584245"/>
                <w:lock w:val="sdtLocked"/>
              </w:sdt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jc w:val="right"/>
                      <w:rPr>
                        <w:szCs w:val="21"/>
                      </w:rPr>
                    </w:pPr>
                    <w:r>
                      <w:rPr>
                        <w:szCs w:val="21"/>
                      </w:rPr>
                      <w:t>77,899,576.52</w:t>
                    </w:r>
                  </w:p>
                </w:tc>
              </w:sdtContent>
            </w:sdt>
            <w:sdt>
              <w:sdtPr>
                <w:rPr>
                  <w:szCs w:val="21"/>
                </w:rPr>
                <w:alias w:val="政府补助本期增加"/>
                <w:tag w:val="_GBC_730a8c53f26b4594acdb2f164c255243"/>
                <w:id w:val="-771392851"/>
                <w:lock w:val="sdtLocked"/>
              </w:sdt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jc w:val="right"/>
                      <w:rPr>
                        <w:szCs w:val="21"/>
                      </w:rPr>
                    </w:pPr>
                    <w:r>
                      <w:rPr>
                        <w:szCs w:val="21"/>
                      </w:rPr>
                      <w:t>9,050,000.00</w:t>
                    </w:r>
                  </w:p>
                </w:tc>
              </w:sdtContent>
            </w:sdt>
            <w:sdt>
              <w:sdtPr>
                <w:rPr>
                  <w:szCs w:val="21"/>
                </w:rPr>
                <w:alias w:val="政府补助本期减少"/>
                <w:tag w:val="_GBC_e5ba873ccf7b44688d3c06f283366192"/>
                <w:id w:val="-1806388520"/>
                <w:lock w:val="sdtLocked"/>
              </w:sdt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jc w:val="right"/>
                      <w:rPr>
                        <w:szCs w:val="21"/>
                      </w:rPr>
                    </w:pPr>
                    <w:r>
                      <w:rPr>
                        <w:szCs w:val="21"/>
                      </w:rPr>
                      <w:t>7,808,248.82</w:t>
                    </w:r>
                  </w:p>
                </w:tc>
              </w:sdtContent>
            </w:sdt>
            <w:sdt>
              <w:sdtPr>
                <w:rPr>
                  <w:szCs w:val="21"/>
                </w:rPr>
                <w:alias w:val="补贴收入金额"/>
                <w:tag w:val="_GBC_9a9edac5602e46df92f2690f891992cb"/>
                <w:id w:val="2024976892"/>
                <w:lock w:val="sdtLocked"/>
              </w:sdt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jc w:val="right"/>
                      <w:rPr>
                        <w:szCs w:val="21"/>
                      </w:rPr>
                    </w:pPr>
                    <w:r>
                      <w:rPr>
                        <w:szCs w:val="21"/>
                      </w:rPr>
                      <w:t>79,141,327.7</w:t>
                    </w:r>
                  </w:p>
                </w:tc>
              </w:sdtContent>
            </w:sdt>
            <w:sdt>
              <w:sdtPr>
                <w:rPr>
                  <w:szCs w:val="21"/>
                </w:rPr>
                <w:alias w:val="政府补助形成递延收益的原因"/>
                <w:tag w:val="_GBC_5b0a81571f124a40835b50a81d54519d"/>
                <w:id w:val="1945341547"/>
                <w:lock w:val="sdtLocked"/>
                <w:showingPlcHdr/>
              </w:sdtPr>
              <w:sdtContent>
                <w:tc>
                  <w:tcPr>
                    <w:tcW w:w="882"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rPr>
                        <w:szCs w:val="21"/>
                      </w:rPr>
                    </w:pPr>
                    <w:r>
                      <w:rPr>
                        <w:rFonts w:hint="eastAsia"/>
                        <w:color w:val="0000FF"/>
                        <w:szCs w:val="21"/>
                      </w:rPr>
                      <w:t xml:space="preserve">　</w:t>
                    </w:r>
                  </w:p>
                </w:tc>
              </w:sdtContent>
            </w:sdt>
          </w:tr>
          <w:sdt>
            <w:sdtPr>
              <w:rPr>
                <w:szCs w:val="21"/>
              </w:rPr>
              <w:alias w:val="递延收益明细"/>
              <w:tag w:val="_GBC_b0fa056469b546388c2961108a7e62c7"/>
              <w:id w:val="1369485705"/>
              <w:lock w:val="sdtLocked"/>
            </w:sdtPr>
            <w:sdtEndPr>
              <w:rPr>
                <w:rFonts w:hint="eastAsia"/>
              </w:rPr>
            </w:sdtEndPr>
            <w:sdtContent>
              <w:tr w:rsidR="004808DF" w:rsidTr="00F30D13">
                <w:trPr>
                  <w:cantSplit/>
                </w:trPr>
                <w:sdt>
                  <w:sdtPr>
                    <w:rPr>
                      <w:szCs w:val="21"/>
                    </w:rPr>
                    <w:alias w:val="递延收益明细-项目名称"/>
                    <w:tag w:val="_GBC_763492dae3c64b0f805ea383696f07be"/>
                    <w:id w:val="-173813564"/>
                    <w:lock w:val="sdtLocked"/>
                    <w:showingPlcHdr/>
                  </w:sdt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rPr>
                            <w:szCs w:val="21"/>
                          </w:rPr>
                        </w:pPr>
                        <w:r>
                          <w:rPr>
                            <w:rFonts w:hint="eastAsia"/>
                            <w:color w:val="0000FF"/>
                            <w:szCs w:val="21"/>
                          </w:rPr>
                          <w:t xml:space="preserve">　</w:t>
                        </w:r>
                      </w:p>
                    </w:tc>
                  </w:sdtContent>
                </w:sdt>
                <w:sdt>
                  <w:sdtPr>
                    <w:rPr>
                      <w:szCs w:val="21"/>
                    </w:rPr>
                    <w:alias w:val="递延收益明细-金额"/>
                    <w:tag w:val="_GBC_a357e1d156304c03baeb6f54e6537da8"/>
                    <w:id w:val="1721859821"/>
                    <w:lock w:val="sdtLocked"/>
                    <w:showingPlcHdr/>
                  </w:sdt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递延收益明细-本期增加"/>
                    <w:tag w:val="_GBC_89bbbbcdcc51496a9e20ecbb58669909"/>
                    <w:id w:val="-1680038376"/>
                    <w:lock w:val="sdtLocked"/>
                    <w:showingPlcHdr/>
                  </w:sdt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递延收益明细-本期减少"/>
                    <w:tag w:val="_GBC_b3742b7cdaf4438bbdea23c48d383ed9"/>
                    <w:id w:val="1516491964"/>
                    <w:lock w:val="sdtLocked"/>
                    <w:showingPlcHdr/>
                  </w:sdt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递延收益明细-金额"/>
                    <w:tag w:val="_GBC_4051fb95115d440582fc865c01ba27c5"/>
                    <w:id w:val="-1744483248"/>
                    <w:lock w:val="sdtLocked"/>
                    <w:showingPlcHdr/>
                  </w:sdt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递延收益明细-形成原因"/>
                    <w:tag w:val="_GBC_4a655c08c1994cb49a32e636715e9d47"/>
                    <w:id w:val="-472053813"/>
                    <w:lock w:val="sdtLocked"/>
                    <w:showingPlcHdr/>
                  </w:sdtPr>
                  <w:sdtContent>
                    <w:tc>
                      <w:tcPr>
                        <w:tcW w:w="882"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rPr>
                            <w:szCs w:val="21"/>
                          </w:rPr>
                        </w:pPr>
                        <w:r>
                          <w:rPr>
                            <w:rFonts w:hint="eastAsia"/>
                            <w:color w:val="0000FF"/>
                            <w:szCs w:val="21"/>
                          </w:rPr>
                          <w:t xml:space="preserve">　</w:t>
                        </w:r>
                      </w:p>
                    </w:tc>
                  </w:sdtContent>
                </w:sdt>
              </w:tr>
            </w:sdtContent>
          </w:sdt>
          <w:sdt>
            <w:sdtPr>
              <w:rPr>
                <w:szCs w:val="21"/>
              </w:rPr>
              <w:alias w:val="递延收益明细"/>
              <w:tag w:val="_GBC_b0fa056469b546388c2961108a7e62c7"/>
              <w:id w:val="7519830"/>
              <w:lock w:val="sdtLocked"/>
            </w:sdtPr>
            <w:sdtEndPr>
              <w:rPr>
                <w:rFonts w:hint="eastAsia"/>
              </w:rPr>
            </w:sdtEndPr>
            <w:sdtContent>
              <w:tr w:rsidR="004808DF" w:rsidTr="00F30D13">
                <w:trPr>
                  <w:cantSplit/>
                </w:trPr>
                <w:sdt>
                  <w:sdtPr>
                    <w:rPr>
                      <w:szCs w:val="21"/>
                    </w:rPr>
                    <w:alias w:val="递延收益明细-项目名称"/>
                    <w:tag w:val="_GBC_763492dae3c64b0f805ea383696f07be"/>
                    <w:id w:val="7519824"/>
                    <w:lock w:val="sdtLocked"/>
                    <w:showingPlcHdr/>
                  </w:sdtPr>
                  <w:sdtContent>
                    <w:tc>
                      <w:tcPr>
                        <w:tcW w:w="84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rPr>
                            <w:szCs w:val="21"/>
                          </w:rPr>
                        </w:pPr>
                        <w:r>
                          <w:rPr>
                            <w:rFonts w:hint="eastAsia"/>
                            <w:color w:val="0000FF"/>
                            <w:szCs w:val="21"/>
                          </w:rPr>
                          <w:t xml:space="preserve">　</w:t>
                        </w:r>
                      </w:p>
                    </w:tc>
                  </w:sdtContent>
                </w:sdt>
                <w:sdt>
                  <w:sdtPr>
                    <w:rPr>
                      <w:szCs w:val="21"/>
                    </w:rPr>
                    <w:alias w:val="递延收益明细-金额"/>
                    <w:tag w:val="_GBC_a357e1d156304c03baeb6f54e6537da8"/>
                    <w:id w:val="7519825"/>
                    <w:lock w:val="sdtLocked"/>
                    <w:showingPlcHdr/>
                  </w:sdt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递延收益明细-本期增加"/>
                    <w:tag w:val="_GBC_89bbbbcdcc51496a9e20ecbb58669909"/>
                    <w:id w:val="7519826"/>
                    <w:lock w:val="sdtLocked"/>
                    <w:showingPlcHdr/>
                  </w:sdt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递延收益明细-本期减少"/>
                    <w:tag w:val="_GBC_b3742b7cdaf4438bbdea23c48d383ed9"/>
                    <w:id w:val="7519827"/>
                    <w:lock w:val="sdtLocked"/>
                    <w:showingPlcHdr/>
                  </w:sdt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递延收益明细-金额"/>
                    <w:tag w:val="_GBC_4051fb95115d440582fc865c01ba27c5"/>
                    <w:id w:val="7519828"/>
                    <w:lock w:val="sdtLocked"/>
                    <w:showingPlcHdr/>
                  </w:sdt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递延收益明细-形成原因"/>
                    <w:tag w:val="_GBC_4a655c08c1994cb49a32e636715e9d47"/>
                    <w:id w:val="7519829"/>
                    <w:lock w:val="sdtLocked"/>
                    <w:showingPlcHdr/>
                  </w:sdtPr>
                  <w:sdtContent>
                    <w:tc>
                      <w:tcPr>
                        <w:tcW w:w="882"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rPr>
                            <w:szCs w:val="21"/>
                          </w:rPr>
                        </w:pPr>
                        <w:r>
                          <w:rPr>
                            <w:rFonts w:hint="eastAsia"/>
                            <w:color w:val="0000FF"/>
                            <w:szCs w:val="21"/>
                          </w:rPr>
                          <w:t xml:space="preserve">　</w:t>
                        </w:r>
                      </w:p>
                    </w:tc>
                  </w:sdtContent>
                </w:sdt>
              </w:tr>
            </w:sdtContent>
          </w:sdt>
          <w:tr w:rsidR="004808DF" w:rsidTr="0070227C">
            <w:trPr>
              <w:cantSplit/>
            </w:trPr>
            <w:tc>
              <w:tcPr>
                <w:tcW w:w="844"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jc w:val="center"/>
                  <w:rPr>
                    <w:szCs w:val="21"/>
                  </w:rPr>
                </w:pPr>
                <w:r>
                  <w:rPr>
                    <w:rFonts w:hint="eastAsia"/>
                    <w:szCs w:val="21"/>
                  </w:rPr>
                  <w:t>合计</w:t>
                </w:r>
              </w:p>
            </w:tc>
            <w:sdt>
              <w:sdtPr>
                <w:rPr>
                  <w:szCs w:val="21"/>
                </w:rPr>
                <w:alias w:val="递延收益"/>
                <w:tag w:val="_GBC_5ef81e0fa40b412eb33596c3e2d53fa5"/>
                <w:id w:val="868426610"/>
                <w:lock w:val="sdtLocked"/>
              </w:sdtPr>
              <w:sdtContent>
                <w:tc>
                  <w:tcPr>
                    <w:tcW w:w="811"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jc w:val="right"/>
                      <w:rPr>
                        <w:szCs w:val="21"/>
                      </w:rPr>
                    </w:pPr>
                    <w:r>
                      <w:rPr>
                        <w:szCs w:val="21"/>
                      </w:rPr>
                      <w:t>77,899,576.52</w:t>
                    </w:r>
                  </w:p>
                </w:tc>
              </w:sdtContent>
            </w:sdt>
            <w:sdt>
              <w:sdtPr>
                <w:rPr>
                  <w:szCs w:val="21"/>
                </w:rPr>
                <w:alias w:val="递延收益本期增加"/>
                <w:tag w:val="_GBC_b1796283e6e34c28b324eed55d0162db"/>
                <w:id w:val="659731091"/>
                <w:lock w:val="sdtLocked"/>
              </w:sdtPr>
              <w:sdtContent>
                <w:tc>
                  <w:tcPr>
                    <w:tcW w:w="819"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jc w:val="right"/>
                      <w:rPr>
                        <w:szCs w:val="21"/>
                      </w:rPr>
                    </w:pPr>
                    <w:r>
                      <w:rPr>
                        <w:szCs w:val="21"/>
                      </w:rPr>
                      <w:t>9,050,000.00</w:t>
                    </w:r>
                  </w:p>
                </w:tc>
              </w:sdtContent>
            </w:sdt>
            <w:sdt>
              <w:sdtPr>
                <w:rPr>
                  <w:szCs w:val="21"/>
                </w:rPr>
                <w:alias w:val="递延收益本期减少"/>
                <w:tag w:val="_GBC_7c83e7ac416f4427893ae0f716c64e05"/>
                <w:id w:val="587893261"/>
                <w:lock w:val="sdtLocked"/>
              </w:sdtPr>
              <w:sdtContent>
                <w:tc>
                  <w:tcPr>
                    <w:tcW w:w="810"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jc w:val="right"/>
                      <w:rPr>
                        <w:szCs w:val="21"/>
                      </w:rPr>
                    </w:pPr>
                    <w:r>
                      <w:rPr>
                        <w:szCs w:val="21"/>
                      </w:rPr>
                      <w:t>7,808,248.82</w:t>
                    </w:r>
                  </w:p>
                </w:tc>
              </w:sdtContent>
            </w:sdt>
            <w:sdt>
              <w:sdtPr>
                <w:rPr>
                  <w:szCs w:val="21"/>
                </w:rPr>
                <w:alias w:val="递延收益"/>
                <w:tag w:val="_GBC_681db72cbf574a7f9099bff382709b4d"/>
                <w:id w:val="-2066487721"/>
                <w:lock w:val="sdtLocked"/>
              </w:sdtPr>
              <w:sdtContent>
                <w:tc>
                  <w:tcPr>
                    <w:tcW w:w="835"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jc w:val="right"/>
                      <w:rPr>
                        <w:szCs w:val="21"/>
                      </w:rPr>
                    </w:pPr>
                    <w:r>
                      <w:rPr>
                        <w:szCs w:val="21"/>
                      </w:rPr>
                      <w:t>79,141,327.7</w:t>
                    </w:r>
                  </w:p>
                </w:tc>
              </w:sdtContent>
            </w:sdt>
            <w:tc>
              <w:tcPr>
                <w:tcW w:w="882"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jc w:val="center"/>
                  <w:rPr>
                    <w:szCs w:val="21"/>
                  </w:rPr>
                </w:pPr>
                <w:r>
                  <w:rPr>
                    <w:rFonts w:hint="eastAsia"/>
                    <w:szCs w:val="21"/>
                  </w:rPr>
                  <w:t>/</w:t>
                </w:r>
              </w:p>
            </w:tc>
          </w:tr>
        </w:tbl>
      </w:sdtContent>
    </w:sdt>
    <w:p w:rsidR="004808DF" w:rsidRDefault="004808DF">
      <w:pPr>
        <w:rPr>
          <w:szCs w:val="21"/>
        </w:rPr>
      </w:pPr>
    </w:p>
    <w:sdt>
      <w:sdtPr>
        <w:rPr>
          <w:rFonts w:hint="eastAsia"/>
          <w:szCs w:val="21"/>
        </w:rPr>
        <w:tag w:val="_GBC_e1594f7b2d3e4b13b3e32c6cde5b210a"/>
        <w:id w:val="-855657088"/>
        <w:lock w:val="sdtLocked"/>
        <w:placeholder>
          <w:docPart w:val="GBC22222222222222222222222222222"/>
        </w:placeholder>
      </w:sdtPr>
      <w:sdtEndPr>
        <w:rPr>
          <w:szCs w:val="24"/>
        </w:rPr>
      </w:sdtEndPr>
      <w:sdtContent>
        <w:p w:rsidR="004808DF" w:rsidRDefault="00011C56">
          <w:pPr>
            <w:spacing w:before="60" w:after="60"/>
            <w:rPr>
              <w:szCs w:val="21"/>
            </w:rPr>
          </w:pPr>
          <w:r>
            <w:rPr>
              <w:rFonts w:hint="eastAsia"/>
              <w:szCs w:val="21"/>
            </w:rPr>
            <w:t>涉及政府补助的项目：</w:t>
          </w:r>
        </w:p>
        <w:p w:rsidR="00810436" w:rsidRDefault="00011C56">
          <w:pPr>
            <w:spacing w:before="60" w:after="60"/>
            <w:jc w:val="right"/>
            <w:rPr>
              <w:szCs w:val="21"/>
            </w:rPr>
          </w:pPr>
          <w:r>
            <w:rPr>
              <w:rFonts w:hint="eastAsia"/>
              <w:szCs w:val="21"/>
            </w:rPr>
            <w:t>单位：</w:t>
          </w:r>
          <w:sdt>
            <w:sdtPr>
              <w:rPr>
                <w:rFonts w:hint="eastAsia"/>
                <w:szCs w:val="21"/>
              </w:rPr>
              <w:alias w:val="单位：财务附注：涉及政府补助的负债项目"/>
              <w:tag w:val="_GBC_4f9266926e0c4363993dcb162380db9b"/>
              <w:id w:val="100972348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f798b0de29de4c7da52adfc6a422901f"/>
              <w:id w:val="3113810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011"/>
            <w:gridCol w:w="1425"/>
            <w:gridCol w:w="1320"/>
            <w:gridCol w:w="1320"/>
            <w:gridCol w:w="1320"/>
            <w:gridCol w:w="1425"/>
            <w:gridCol w:w="1072"/>
          </w:tblGrid>
          <w:tr w:rsidR="00810436" w:rsidTr="00810436">
            <w:trPr>
              <w:jc w:val="center"/>
            </w:trPr>
            <w:tc>
              <w:tcPr>
                <w:tcW w:w="666" w:type="pct"/>
                <w:tcBorders>
                  <w:top w:val="single" w:sz="4" w:space="0" w:color="auto"/>
                  <w:left w:val="single" w:sz="4" w:space="0" w:color="auto"/>
                  <w:bottom w:val="single" w:sz="4" w:space="0" w:color="auto"/>
                  <w:right w:val="single" w:sz="4" w:space="0" w:color="auto"/>
                </w:tcBorders>
              </w:tcPr>
              <w:p w:rsidR="00810436" w:rsidRDefault="00810436" w:rsidP="00810436">
                <w:pPr>
                  <w:jc w:val="center"/>
                  <w:rPr>
                    <w:szCs w:val="21"/>
                  </w:rPr>
                </w:pPr>
                <w:r>
                  <w:rPr>
                    <w:szCs w:val="21"/>
                  </w:rPr>
                  <w:t>负债项目</w:t>
                </w:r>
              </w:p>
            </w:tc>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center"/>
                  <w:rPr>
                    <w:szCs w:val="21"/>
                  </w:rPr>
                </w:pPr>
                <w:r>
                  <w:rPr>
                    <w:szCs w:val="21"/>
                  </w:rPr>
                  <w:t>期初余额</w:t>
                </w:r>
              </w:p>
            </w:tc>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center"/>
                  <w:rPr>
                    <w:szCs w:val="21"/>
                  </w:rPr>
                </w:pPr>
                <w:r>
                  <w:rPr>
                    <w:szCs w:val="21"/>
                  </w:rPr>
                  <w:t>本期新增补助金额</w:t>
                </w:r>
              </w:p>
            </w:tc>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center"/>
                  <w:rPr>
                    <w:szCs w:val="21"/>
                  </w:rPr>
                </w:pPr>
                <w:r>
                  <w:rPr>
                    <w:szCs w:val="21"/>
                  </w:rPr>
                  <w:t>本期计入营业外收入金额</w:t>
                </w:r>
              </w:p>
            </w:tc>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center"/>
                  <w:rPr>
                    <w:szCs w:val="21"/>
                  </w:rPr>
                </w:pPr>
                <w:r>
                  <w:rPr>
                    <w:szCs w:val="21"/>
                  </w:rPr>
                  <w:t>其他变动</w:t>
                </w:r>
              </w:p>
            </w:tc>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center"/>
                  <w:rPr>
                    <w:szCs w:val="21"/>
                  </w:rPr>
                </w:pPr>
                <w:r>
                  <w:rPr>
                    <w:szCs w:val="21"/>
                  </w:rPr>
                  <w:t>期末余额</w:t>
                </w:r>
              </w:p>
            </w:tc>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jc w:val="center"/>
                  <w:rPr>
                    <w:szCs w:val="21"/>
                  </w:rPr>
                </w:pPr>
                <w:r>
                  <w:rPr>
                    <w:szCs w:val="21"/>
                  </w:rPr>
                  <w:t>与资产相关/与收益相关</w:t>
                </w:r>
              </w:p>
            </w:tc>
          </w:tr>
          <w:sdt>
            <w:sdtPr>
              <w:rPr>
                <w:szCs w:val="21"/>
              </w:rPr>
              <w:alias w:val="涉及政府补助的负债项目明细"/>
              <w:tag w:val="_GBC_57fa178d03fa46a3befea9bbb3ebc131"/>
              <w:id w:val="1916037"/>
              <w:lock w:val="sdtLocked"/>
            </w:sdtPr>
            <w:sdtContent>
              <w:tr w:rsidR="00810436" w:rsidTr="00810436">
                <w:trPr>
                  <w:jc w:val="center"/>
                </w:trPr>
                <w:sdt>
                  <w:sdtPr>
                    <w:rPr>
                      <w:szCs w:val="21"/>
                    </w:rPr>
                    <w:alias w:val="涉及政府补助的负债项目名称"/>
                    <w:tag w:val="_GBC_62f99116d4d14c2298ca2201ae2a7a17"/>
                    <w:id w:val="1916030"/>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特种车辆系统</w:t>
                        </w:r>
                      </w:p>
                    </w:tc>
                  </w:sdtContent>
                </w:sdt>
                <w:sdt>
                  <w:sdtPr>
                    <w:rPr>
                      <w:szCs w:val="21"/>
                    </w:rPr>
                    <w:alias w:val="涉及政府补助的负债项目金额"/>
                    <w:tag w:val="_GBC_ef257545368740859560069795cfb7dc"/>
                    <w:id w:val="1916031"/>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36,050,000.00</w:t>
                        </w:r>
                      </w:p>
                    </w:tc>
                  </w:sdtContent>
                </w:sdt>
                <w:sdt>
                  <w:sdtPr>
                    <w:rPr>
                      <w:szCs w:val="21"/>
                    </w:rPr>
                    <w:alias w:val="涉及政府补助的负债项目-本期新增补助金额"/>
                    <w:tag w:val="_GBC_f407996d442746c488477c744a3acb48"/>
                    <w:id w:val="1916032"/>
                    <w:lock w:val="sdtLocked"/>
                    <w:showingPlcHdr/>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rFonts w:hint="eastAsia"/>
                            <w:color w:val="0000FF"/>
                            <w:szCs w:val="21"/>
                          </w:rPr>
                          <w:t xml:space="preserve">　</w:t>
                        </w:r>
                      </w:p>
                    </w:tc>
                  </w:sdtContent>
                </w:sdt>
                <w:sdt>
                  <w:sdtPr>
                    <w:rPr>
                      <w:szCs w:val="21"/>
                    </w:rPr>
                    <w:alias w:val="涉及政府补助的负债项目-本期新计入营业外收入金额"/>
                    <w:tag w:val="_GBC_07f7b686aa1541a5bdb3f6bc4b36b662"/>
                    <w:id w:val="1916033"/>
                    <w:lock w:val="sdtLocked"/>
                    <w:showingPlcHdr/>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rFonts w:hint="eastAsia"/>
                            <w:color w:val="0000FF"/>
                            <w:szCs w:val="21"/>
                          </w:rPr>
                          <w:t xml:space="preserve">　</w:t>
                        </w:r>
                      </w:p>
                    </w:tc>
                  </w:sdtContent>
                </w:sdt>
                <w:sdt>
                  <w:sdtPr>
                    <w:rPr>
                      <w:szCs w:val="21"/>
                    </w:rPr>
                    <w:alias w:val="涉及政府补助的负债项目-其他变动"/>
                    <w:tag w:val="_GBC_04cf6bdbca1343b5b36c8a4f7c0e1f11"/>
                    <w:id w:val="1916034"/>
                    <w:lock w:val="sdtLocked"/>
                    <w:showingPlcHdr/>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rFonts w:hint="eastAsia"/>
                            <w:color w:val="0000FF"/>
                            <w:szCs w:val="21"/>
                          </w:rPr>
                          <w:t xml:space="preserve">　</w:t>
                        </w:r>
                      </w:p>
                    </w:tc>
                  </w:sdtContent>
                </w:sdt>
                <w:sdt>
                  <w:sdtPr>
                    <w:rPr>
                      <w:szCs w:val="21"/>
                    </w:rPr>
                    <w:alias w:val="涉及政府补助的负债项目金额"/>
                    <w:tag w:val="_GBC_33a049bb868f49f991ca71e72942e2ab"/>
                    <w:id w:val="1916035"/>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36,050,000.00</w:t>
                        </w:r>
                      </w:p>
                    </w:tc>
                  </w:sdtContent>
                </w:sdt>
                <w:sdt>
                  <w:sdtPr>
                    <w:rPr>
                      <w:szCs w:val="21"/>
                    </w:rPr>
                    <w:alias w:val="涉及政府补助的负债项目-与资产相关/与收益相关"/>
                    <w:tag w:val="_GBC_d6d1e32b88e34a59a6aae48aaa41f022"/>
                    <w:id w:val="1916036"/>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045"/>
              <w:lock w:val="sdtLocked"/>
            </w:sdtPr>
            <w:sdtContent>
              <w:tr w:rsidR="00810436" w:rsidTr="00810436">
                <w:trPr>
                  <w:jc w:val="center"/>
                </w:trPr>
                <w:sdt>
                  <w:sdtPr>
                    <w:rPr>
                      <w:szCs w:val="21"/>
                    </w:rPr>
                    <w:alias w:val="涉及政府补助的负债项目名称"/>
                    <w:tag w:val="_GBC_62f99116d4d14c2298ca2201ae2a7a17"/>
                    <w:id w:val="1916038"/>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EGR装置中央专项</w:t>
                        </w:r>
                      </w:p>
                    </w:tc>
                  </w:sdtContent>
                </w:sdt>
                <w:sdt>
                  <w:sdtPr>
                    <w:rPr>
                      <w:szCs w:val="21"/>
                    </w:rPr>
                    <w:alias w:val="涉及政府补助的负债项目金额"/>
                    <w:tag w:val="_GBC_ef257545368740859560069795cfb7dc"/>
                    <w:id w:val="1916039"/>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14,000,000.00</w:t>
                        </w:r>
                      </w:p>
                    </w:tc>
                  </w:sdtContent>
                </w:sdt>
                <w:sdt>
                  <w:sdtPr>
                    <w:rPr>
                      <w:szCs w:val="21"/>
                    </w:rPr>
                    <w:alias w:val="涉及政府补助的负债项目-本期新增补助金额"/>
                    <w:tag w:val="_GBC_f407996d442746c488477c744a3acb48"/>
                    <w:id w:val="1916040"/>
                    <w:lock w:val="sdtLocked"/>
                    <w:showingPlcHdr/>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rFonts w:hint="eastAsia"/>
                            <w:szCs w:val="21"/>
                          </w:rPr>
                          <w:t xml:space="preserve">　</w:t>
                        </w:r>
                      </w:p>
                    </w:tc>
                  </w:sdtContent>
                </w:sdt>
                <w:sdt>
                  <w:sdtPr>
                    <w:rPr>
                      <w:szCs w:val="21"/>
                    </w:rPr>
                    <w:alias w:val="涉及政府补助的负债项目-本期新计入营业外收入金额"/>
                    <w:tag w:val="_GBC_07f7b686aa1541a5bdb3f6bc4b36b662"/>
                    <w:id w:val="1916041"/>
                    <w:lock w:val="sdtLocked"/>
                    <w:showingPlcHdr/>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rFonts w:hint="eastAsia"/>
                            <w:szCs w:val="21"/>
                          </w:rPr>
                          <w:t xml:space="preserve">　</w:t>
                        </w:r>
                      </w:p>
                    </w:tc>
                  </w:sdtContent>
                </w:sdt>
                <w:sdt>
                  <w:sdtPr>
                    <w:rPr>
                      <w:szCs w:val="21"/>
                    </w:rPr>
                    <w:alias w:val="涉及政府补助的负债项目-其他变动"/>
                    <w:tag w:val="_GBC_04cf6bdbca1343b5b36c8a4f7c0e1f11"/>
                    <w:id w:val="1916042"/>
                    <w:lock w:val="sdtLocked"/>
                    <w:showingPlcHdr/>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rFonts w:hint="eastAsia"/>
                            <w:szCs w:val="21"/>
                          </w:rPr>
                          <w:t xml:space="preserve">　</w:t>
                        </w:r>
                      </w:p>
                    </w:tc>
                  </w:sdtContent>
                </w:sdt>
                <w:sdt>
                  <w:sdtPr>
                    <w:rPr>
                      <w:szCs w:val="21"/>
                    </w:rPr>
                    <w:alias w:val="涉及政府补助的负债项目金额"/>
                    <w:tag w:val="_GBC_33a049bb868f49f991ca71e72942e2ab"/>
                    <w:id w:val="1916043"/>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14,000,000.00</w:t>
                        </w:r>
                      </w:p>
                    </w:tc>
                  </w:sdtContent>
                </w:sdt>
                <w:sdt>
                  <w:sdtPr>
                    <w:rPr>
                      <w:szCs w:val="21"/>
                    </w:rPr>
                    <w:alias w:val="涉及政府补助的负债项目-与资产相关/与收益相关"/>
                    <w:tag w:val="_GBC_d6d1e32b88e34a59a6aae48aaa41f022"/>
                    <w:id w:val="1916044"/>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053"/>
              <w:lock w:val="sdtLocked"/>
            </w:sdtPr>
            <w:sdtContent>
              <w:tr w:rsidR="00810436" w:rsidTr="00810436">
                <w:trPr>
                  <w:jc w:val="center"/>
                </w:trPr>
                <w:sdt>
                  <w:sdtPr>
                    <w:rPr>
                      <w:szCs w:val="21"/>
                    </w:rPr>
                    <w:alias w:val="涉及政府补助的负债项目名称"/>
                    <w:tag w:val="_GBC_62f99116d4d14c2298ca2201ae2a7a17"/>
                    <w:id w:val="1916046"/>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研发经费</w:t>
                        </w:r>
                      </w:p>
                    </w:tc>
                  </w:sdtContent>
                </w:sdt>
                <w:sdt>
                  <w:sdtPr>
                    <w:rPr>
                      <w:szCs w:val="21"/>
                    </w:rPr>
                    <w:alias w:val="涉及政府补助的负债项目金额"/>
                    <w:tag w:val="_GBC_ef257545368740859560069795cfb7dc"/>
                    <w:id w:val="1916047"/>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9,132,829.57</w:t>
                        </w:r>
                      </w:p>
                    </w:tc>
                  </w:sdtContent>
                </w:sdt>
                <w:sdt>
                  <w:sdtPr>
                    <w:rPr>
                      <w:szCs w:val="21"/>
                    </w:rPr>
                    <w:alias w:val="涉及政府补助的负债项目-本期新增补助金额"/>
                    <w:tag w:val="_GBC_f407996d442746c488477c744a3acb48"/>
                    <w:id w:val="1916048"/>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3,800,000.00</w:t>
                        </w:r>
                      </w:p>
                    </w:tc>
                  </w:sdtContent>
                </w:sdt>
                <w:sdt>
                  <w:sdtPr>
                    <w:rPr>
                      <w:szCs w:val="21"/>
                    </w:rPr>
                    <w:alias w:val="涉及政府补助的负债项目-本期新计入营业外收入金额"/>
                    <w:tag w:val="_GBC_07f7b686aa1541a5bdb3f6bc4b36b662"/>
                    <w:id w:val="1916049"/>
                    <w:lock w:val="sdtLocked"/>
                    <w:showingPlcHdr/>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rFonts w:hint="eastAsia"/>
                            <w:szCs w:val="21"/>
                          </w:rPr>
                          <w:t xml:space="preserve">　</w:t>
                        </w:r>
                      </w:p>
                    </w:tc>
                  </w:sdtContent>
                </w:sdt>
                <w:sdt>
                  <w:sdtPr>
                    <w:rPr>
                      <w:szCs w:val="21"/>
                    </w:rPr>
                    <w:alias w:val="涉及政府补助的负债项目-其他变动"/>
                    <w:tag w:val="_GBC_04cf6bdbca1343b5b36c8a4f7c0e1f11"/>
                    <w:id w:val="1916050"/>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2,983,901.24</w:t>
                        </w:r>
                      </w:p>
                    </w:tc>
                  </w:sdtContent>
                </w:sdt>
                <w:sdt>
                  <w:sdtPr>
                    <w:rPr>
                      <w:szCs w:val="21"/>
                    </w:rPr>
                    <w:alias w:val="涉及政府补助的负债项目金额"/>
                    <w:tag w:val="_GBC_33a049bb868f49f991ca71e72942e2ab"/>
                    <w:id w:val="1916051"/>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9,948,928.33</w:t>
                        </w:r>
                      </w:p>
                    </w:tc>
                  </w:sdtContent>
                </w:sdt>
                <w:sdt>
                  <w:sdtPr>
                    <w:rPr>
                      <w:szCs w:val="21"/>
                    </w:rPr>
                    <w:alias w:val="涉及政府补助的负债项目-与资产相关/与收益相关"/>
                    <w:tag w:val="_GBC_d6d1e32b88e34a59a6aae48aaa41f022"/>
                    <w:id w:val="1916052"/>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061"/>
              <w:lock w:val="sdtLocked"/>
            </w:sdtPr>
            <w:sdtContent>
              <w:tr w:rsidR="00810436" w:rsidTr="00810436">
                <w:trPr>
                  <w:jc w:val="center"/>
                </w:trPr>
                <w:sdt>
                  <w:sdtPr>
                    <w:rPr>
                      <w:szCs w:val="21"/>
                    </w:rPr>
                    <w:alias w:val="涉及政府补助的负债项目名称"/>
                    <w:tag w:val="_GBC_62f99116d4d14c2298ca2201ae2a7a17"/>
                    <w:id w:val="1916054"/>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浑南新区FC22-1号地块产业园项目</w:t>
                        </w:r>
                      </w:p>
                    </w:tc>
                  </w:sdtContent>
                </w:sdt>
                <w:sdt>
                  <w:sdtPr>
                    <w:rPr>
                      <w:szCs w:val="21"/>
                    </w:rPr>
                    <w:alias w:val="涉及政府补助的负债项目金额"/>
                    <w:tag w:val="_GBC_ef257545368740859560069795cfb7dc"/>
                    <w:id w:val="1916055"/>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4,045,561.34</w:t>
                        </w:r>
                      </w:p>
                    </w:tc>
                  </w:sdtContent>
                </w:sdt>
                <w:sdt>
                  <w:sdtPr>
                    <w:rPr>
                      <w:szCs w:val="21"/>
                    </w:rPr>
                    <w:alias w:val="涉及政府补助的负债项目-本期新增补助金额"/>
                    <w:tag w:val="_GBC_f407996d442746c488477c744a3acb48"/>
                    <w:id w:val="1916056"/>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本期新计入营业外收入金额"/>
                    <w:tag w:val="_GBC_07f7b686aa1541a5bdb3f6bc4b36b662"/>
                    <w:id w:val="1916057"/>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154,140.18</w:t>
                        </w:r>
                      </w:p>
                    </w:tc>
                  </w:sdtContent>
                </w:sdt>
                <w:sdt>
                  <w:sdtPr>
                    <w:rPr>
                      <w:szCs w:val="21"/>
                    </w:rPr>
                    <w:alias w:val="涉及政府补助的负债项目-其他变动"/>
                    <w:tag w:val="_GBC_04cf6bdbca1343b5b36c8a4f7c0e1f11"/>
                    <w:id w:val="1916058"/>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金额"/>
                    <w:tag w:val="_GBC_33a049bb868f49f991ca71e72942e2ab"/>
                    <w:id w:val="1916059"/>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3,891,421.16</w:t>
                        </w:r>
                      </w:p>
                    </w:tc>
                  </w:sdtContent>
                </w:sdt>
                <w:sdt>
                  <w:sdtPr>
                    <w:rPr>
                      <w:szCs w:val="21"/>
                    </w:rPr>
                    <w:alias w:val="涉及政府补助的负债项目-与资产相关/与收益相关"/>
                    <w:tag w:val="_GBC_d6d1e32b88e34a59a6aae48aaa41f022"/>
                    <w:id w:val="1916060"/>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069"/>
              <w:lock w:val="sdtLocked"/>
            </w:sdtPr>
            <w:sdtContent>
              <w:tr w:rsidR="00810436" w:rsidTr="00810436">
                <w:trPr>
                  <w:jc w:val="center"/>
                </w:trPr>
                <w:sdt>
                  <w:sdtPr>
                    <w:rPr>
                      <w:szCs w:val="21"/>
                    </w:rPr>
                    <w:alias w:val="涉及政府补助的负债项目名称"/>
                    <w:tag w:val="_GBC_62f99116d4d14c2298ca2201ae2a7a17"/>
                    <w:id w:val="1916062"/>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迁建节能减排升级项目</w:t>
                        </w:r>
                      </w:p>
                    </w:tc>
                  </w:sdtContent>
                </w:sdt>
                <w:sdt>
                  <w:sdtPr>
                    <w:rPr>
                      <w:szCs w:val="21"/>
                    </w:rPr>
                    <w:alias w:val="涉及政府补助的负债项目金额"/>
                    <w:tag w:val="_GBC_ef257545368740859560069795cfb7dc"/>
                    <w:id w:val="1916063"/>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3,857,142.88</w:t>
                        </w:r>
                      </w:p>
                    </w:tc>
                  </w:sdtContent>
                </w:sdt>
                <w:sdt>
                  <w:sdtPr>
                    <w:rPr>
                      <w:szCs w:val="21"/>
                    </w:rPr>
                    <w:alias w:val="涉及政府补助的负债项目-本期新增补助金额"/>
                    <w:tag w:val="_GBC_f407996d442746c488477c744a3acb48"/>
                    <w:id w:val="1916064"/>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本期新计入营业外收入金额"/>
                    <w:tag w:val="_GBC_07f7b686aa1541a5bdb3f6bc4b36b662"/>
                    <w:id w:val="1916065"/>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其他变动"/>
                    <w:tag w:val="_GBC_04cf6bdbca1343b5b36c8a4f7c0e1f11"/>
                    <w:id w:val="1916066"/>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金额"/>
                    <w:tag w:val="_GBC_33a049bb868f49f991ca71e72942e2ab"/>
                    <w:id w:val="1916067"/>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3,857,142.88</w:t>
                        </w:r>
                      </w:p>
                    </w:tc>
                  </w:sdtContent>
                </w:sdt>
                <w:sdt>
                  <w:sdtPr>
                    <w:rPr>
                      <w:szCs w:val="21"/>
                    </w:rPr>
                    <w:alias w:val="涉及政府补助的负债项目-与资产相关/与收益相关"/>
                    <w:tag w:val="_GBC_d6d1e32b88e34a59a6aae48aaa41f022"/>
                    <w:id w:val="1916068"/>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077"/>
              <w:lock w:val="sdtLocked"/>
            </w:sdtPr>
            <w:sdtContent>
              <w:tr w:rsidR="00810436" w:rsidTr="00810436">
                <w:trPr>
                  <w:jc w:val="center"/>
                </w:trPr>
                <w:sdt>
                  <w:sdtPr>
                    <w:rPr>
                      <w:szCs w:val="21"/>
                    </w:rPr>
                    <w:alias w:val="涉及政府补助的负债项目名称"/>
                    <w:tag w:val="_GBC_62f99116d4d14c2298ca2201ae2a7a17"/>
                    <w:id w:val="1916070"/>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船舶废气脱硫自动控制系统</w:t>
                        </w:r>
                      </w:p>
                    </w:tc>
                  </w:sdtContent>
                </w:sdt>
                <w:sdt>
                  <w:sdtPr>
                    <w:rPr>
                      <w:szCs w:val="21"/>
                    </w:rPr>
                    <w:alias w:val="涉及政府补助的负债项目金额"/>
                    <w:tag w:val="_GBC_ef257545368740859560069795cfb7dc"/>
                    <w:id w:val="1916071"/>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2,569,973.05</w:t>
                        </w:r>
                      </w:p>
                    </w:tc>
                  </w:sdtContent>
                </w:sdt>
                <w:sdt>
                  <w:sdtPr>
                    <w:rPr>
                      <w:szCs w:val="21"/>
                    </w:rPr>
                    <w:alias w:val="涉及政府补助的负债项目-本期新增补助金额"/>
                    <w:tag w:val="_GBC_f407996d442746c488477c744a3acb48"/>
                    <w:id w:val="1916072"/>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本期新计入营业外收入金额"/>
                    <w:tag w:val="_GBC_07f7b686aa1541a5bdb3f6bc4b36b662"/>
                    <w:id w:val="1916073"/>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其他变动"/>
                    <w:tag w:val="_GBC_04cf6bdbca1343b5b36c8a4f7c0e1f11"/>
                    <w:id w:val="1916074"/>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2,569,973.05</w:t>
                        </w:r>
                      </w:p>
                    </w:tc>
                  </w:sdtContent>
                </w:sdt>
                <w:sdt>
                  <w:sdtPr>
                    <w:rPr>
                      <w:szCs w:val="21"/>
                    </w:rPr>
                    <w:alias w:val="涉及政府补助的负债项目金额"/>
                    <w:tag w:val="_GBC_33a049bb868f49f991ca71e72942e2ab"/>
                    <w:id w:val="1916075"/>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与资产相关/与收益相关"/>
                    <w:tag w:val="_GBC_d6d1e32b88e34a59a6aae48aaa41f022"/>
                    <w:id w:val="1916076"/>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085"/>
              <w:lock w:val="sdtLocked"/>
            </w:sdtPr>
            <w:sdtContent>
              <w:tr w:rsidR="00810436" w:rsidTr="00810436">
                <w:trPr>
                  <w:jc w:val="center"/>
                </w:trPr>
                <w:sdt>
                  <w:sdtPr>
                    <w:rPr>
                      <w:szCs w:val="21"/>
                    </w:rPr>
                    <w:alias w:val="涉及政府补助的负债项目名称"/>
                    <w:tag w:val="_GBC_62f99116d4d14c2298ca2201ae2a7a17"/>
                    <w:id w:val="1916078"/>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易讯电力专网通信工业园和产业集群生产性服务中心</w:t>
                        </w:r>
                      </w:p>
                    </w:tc>
                  </w:sdtContent>
                </w:sdt>
                <w:sdt>
                  <w:sdtPr>
                    <w:rPr>
                      <w:szCs w:val="21"/>
                    </w:rPr>
                    <w:alias w:val="涉及政府补助的负债项目金额"/>
                    <w:tag w:val="_GBC_ef257545368740859560069795cfb7dc"/>
                    <w:id w:val="1916079"/>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2,000,000.00</w:t>
                        </w:r>
                      </w:p>
                    </w:tc>
                  </w:sdtContent>
                </w:sdt>
                <w:sdt>
                  <w:sdtPr>
                    <w:rPr>
                      <w:szCs w:val="21"/>
                    </w:rPr>
                    <w:alias w:val="涉及政府补助的负债项目-本期新增补助金额"/>
                    <w:tag w:val="_GBC_f407996d442746c488477c744a3acb48"/>
                    <w:id w:val="1916080"/>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本期新计入营业外收入金额"/>
                    <w:tag w:val="_GBC_07f7b686aa1541a5bdb3f6bc4b36b662"/>
                    <w:id w:val="1916081"/>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1,000,000.00</w:t>
                        </w:r>
                      </w:p>
                    </w:tc>
                  </w:sdtContent>
                </w:sdt>
                <w:sdt>
                  <w:sdtPr>
                    <w:rPr>
                      <w:szCs w:val="21"/>
                    </w:rPr>
                    <w:alias w:val="涉及政府补助的负债项目-其他变动"/>
                    <w:tag w:val="_GBC_04cf6bdbca1343b5b36c8a4f7c0e1f11"/>
                    <w:id w:val="1916082"/>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金额"/>
                    <w:tag w:val="_GBC_33a049bb868f49f991ca71e72942e2ab"/>
                    <w:id w:val="1916083"/>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1,000,000.00</w:t>
                        </w:r>
                      </w:p>
                    </w:tc>
                  </w:sdtContent>
                </w:sdt>
                <w:sdt>
                  <w:sdtPr>
                    <w:rPr>
                      <w:szCs w:val="21"/>
                    </w:rPr>
                    <w:alias w:val="涉及政府补助的负债项目-与资产相关/与收益相关"/>
                    <w:tag w:val="_GBC_d6d1e32b88e34a59a6aae48aaa41f022"/>
                    <w:id w:val="1916084"/>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093"/>
              <w:lock w:val="sdtLocked"/>
            </w:sdtPr>
            <w:sdtContent>
              <w:tr w:rsidR="00810436" w:rsidTr="00810436">
                <w:trPr>
                  <w:jc w:val="center"/>
                </w:trPr>
                <w:sdt>
                  <w:sdtPr>
                    <w:rPr>
                      <w:szCs w:val="21"/>
                    </w:rPr>
                    <w:alias w:val="涉及政府补助的负债项目名称"/>
                    <w:tag w:val="_GBC_62f99116d4d14c2298ca2201ae2a7a17"/>
                    <w:id w:val="1916086"/>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绵阳高新技术产业区财政局</w:t>
                        </w:r>
                      </w:p>
                    </w:tc>
                  </w:sdtContent>
                </w:sdt>
                <w:sdt>
                  <w:sdtPr>
                    <w:rPr>
                      <w:szCs w:val="21"/>
                    </w:rPr>
                    <w:alias w:val="涉及政府补助的负债项目金额"/>
                    <w:tag w:val="_GBC_ef257545368740859560069795cfb7dc"/>
                    <w:id w:val="1916087"/>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1,500,000.00</w:t>
                        </w:r>
                      </w:p>
                    </w:tc>
                  </w:sdtContent>
                </w:sdt>
                <w:sdt>
                  <w:sdtPr>
                    <w:rPr>
                      <w:szCs w:val="21"/>
                    </w:rPr>
                    <w:alias w:val="涉及政府补助的负债项目-本期新增补助金额"/>
                    <w:tag w:val="_GBC_f407996d442746c488477c744a3acb48"/>
                    <w:id w:val="1916088"/>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300,000.00</w:t>
                        </w:r>
                      </w:p>
                    </w:tc>
                  </w:sdtContent>
                </w:sdt>
                <w:sdt>
                  <w:sdtPr>
                    <w:rPr>
                      <w:szCs w:val="21"/>
                    </w:rPr>
                    <w:alias w:val="涉及政府补助的负债项目-本期新计入营业外收入金额"/>
                    <w:tag w:val="_GBC_07f7b686aa1541a5bdb3f6bc4b36b662"/>
                    <w:id w:val="1916089"/>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其他变动"/>
                    <w:tag w:val="_GBC_04cf6bdbca1343b5b36c8a4f7c0e1f11"/>
                    <w:id w:val="1916090"/>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金额"/>
                    <w:tag w:val="_GBC_33a049bb868f49f991ca71e72942e2ab"/>
                    <w:id w:val="1916091"/>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1,800,000.00</w:t>
                        </w:r>
                      </w:p>
                    </w:tc>
                  </w:sdtContent>
                </w:sdt>
                <w:sdt>
                  <w:sdtPr>
                    <w:rPr>
                      <w:szCs w:val="21"/>
                    </w:rPr>
                    <w:alias w:val="涉及政府补助的负债项目-与资产相关/与收益相关"/>
                    <w:tag w:val="_GBC_d6d1e32b88e34a59a6aae48aaa41f022"/>
                    <w:id w:val="1916092"/>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101"/>
              <w:lock w:val="sdtLocked"/>
            </w:sdtPr>
            <w:sdtContent>
              <w:tr w:rsidR="00810436" w:rsidTr="00810436">
                <w:trPr>
                  <w:jc w:val="center"/>
                </w:trPr>
                <w:sdt>
                  <w:sdtPr>
                    <w:rPr>
                      <w:szCs w:val="21"/>
                    </w:rPr>
                    <w:alias w:val="涉及政府补助的负债项目名称"/>
                    <w:tag w:val="_GBC_62f99116d4d14c2298ca2201ae2a7a17"/>
                    <w:id w:val="1916094"/>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Z005改造项目</w:t>
                        </w:r>
                      </w:p>
                    </w:tc>
                  </w:sdtContent>
                </w:sdt>
                <w:sdt>
                  <w:sdtPr>
                    <w:rPr>
                      <w:szCs w:val="21"/>
                    </w:rPr>
                    <w:alias w:val="涉及政府补助的负债项目金额"/>
                    <w:tag w:val="_GBC_ef257545368740859560069795cfb7dc"/>
                    <w:id w:val="1916095"/>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1,470,000.00</w:t>
                        </w:r>
                      </w:p>
                    </w:tc>
                  </w:sdtContent>
                </w:sdt>
                <w:sdt>
                  <w:sdtPr>
                    <w:rPr>
                      <w:szCs w:val="21"/>
                    </w:rPr>
                    <w:alias w:val="涉及政府补助的负债项目-本期新增补助金额"/>
                    <w:tag w:val="_GBC_f407996d442746c488477c744a3acb48"/>
                    <w:id w:val="1916096"/>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本期新计入营业外收入金额"/>
                    <w:tag w:val="_GBC_07f7b686aa1541a5bdb3f6bc4b36b662"/>
                    <w:id w:val="1916097"/>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其他变动"/>
                    <w:tag w:val="_GBC_04cf6bdbca1343b5b36c8a4f7c0e1f11"/>
                    <w:id w:val="1916098"/>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w:t>
                        </w:r>
                      </w:p>
                    </w:tc>
                  </w:sdtContent>
                </w:sdt>
                <w:sdt>
                  <w:sdtPr>
                    <w:rPr>
                      <w:szCs w:val="21"/>
                    </w:rPr>
                    <w:alias w:val="涉及政府补助的负债项目金额"/>
                    <w:tag w:val="_GBC_33a049bb868f49f991ca71e72942e2ab"/>
                    <w:id w:val="1916099"/>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1,470,000.00</w:t>
                        </w:r>
                      </w:p>
                    </w:tc>
                  </w:sdtContent>
                </w:sdt>
                <w:sdt>
                  <w:sdtPr>
                    <w:rPr>
                      <w:szCs w:val="21"/>
                    </w:rPr>
                    <w:alias w:val="涉及政府补助的负债项目-与资产相关/与收益相关"/>
                    <w:tag w:val="_GBC_d6d1e32b88e34a59a6aae48aaa41f022"/>
                    <w:id w:val="1916100"/>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109"/>
              <w:lock w:val="sdtLocked"/>
            </w:sdtPr>
            <w:sdtContent>
              <w:tr w:rsidR="00810436" w:rsidTr="00810436">
                <w:trPr>
                  <w:jc w:val="center"/>
                </w:trPr>
                <w:sdt>
                  <w:sdtPr>
                    <w:rPr>
                      <w:szCs w:val="21"/>
                    </w:rPr>
                    <w:alias w:val="涉及政府补助的负债项目名称"/>
                    <w:tag w:val="_GBC_62f99116d4d14c2298ca2201ae2a7a17"/>
                    <w:id w:val="1916102"/>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购置土地补偿款</w:t>
                        </w:r>
                      </w:p>
                    </w:tc>
                  </w:sdtContent>
                </w:sdt>
                <w:sdt>
                  <w:sdtPr>
                    <w:rPr>
                      <w:szCs w:val="21"/>
                    </w:rPr>
                    <w:alias w:val="涉及政府补助的负债项目金额"/>
                    <w:tag w:val="_GBC_ef257545368740859560069795cfb7dc"/>
                    <w:id w:val="1916103"/>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1,396,902.40</w:t>
                        </w:r>
                      </w:p>
                    </w:tc>
                  </w:sdtContent>
                </w:sdt>
                <w:sdt>
                  <w:sdtPr>
                    <w:rPr>
                      <w:szCs w:val="21"/>
                    </w:rPr>
                    <w:alias w:val="涉及政府补助的负债项目-本期新增补助金额"/>
                    <w:tag w:val="_GBC_f407996d442746c488477c744a3acb48"/>
                    <w:id w:val="1916104"/>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本期新计入营业外收入金额"/>
                    <w:tag w:val="_GBC_07f7b686aa1541a5bdb3f6bc4b36b662"/>
                    <w:id w:val="1916105"/>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其他变动"/>
                    <w:tag w:val="_GBC_04cf6bdbca1343b5b36c8a4f7c0e1f11"/>
                    <w:id w:val="1916106"/>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p>
                    </w:tc>
                  </w:sdtContent>
                </w:sdt>
                <w:sdt>
                  <w:sdtPr>
                    <w:rPr>
                      <w:szCs w:val="21"/>
                    </w:rPr>
                    <w:alias w:val="涉及政府补助的负债项目金额"/>
                    <w:tag w:val="_GBC_33a049bb868f49f991ca71e72942e2ab"/>
                    <w:id w:val="1916107"/>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1,396,902.40</w:t>
                        </w:r>
                      </w:p>
                    </w:tc>
                  </w:sdtContent>
                </w:sdt>
                <w:sdt>
                  <w:sdtPr>
                    <w:rPr>
                      <w:szCs w:val="21"/>
                    </w:rPr>
                    <w:alias w:val="涉及政府补助的负债项目-与资产相关/与收益相关"/>
                    <w:tag w:val="_GBC_d6d1e32b88e34a59a6aae48aaa41f022"/>
                    <w:id w:val="1916108"/>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sdt>
            <w:sdtPr>
              <w:rPr>
                <w:szCs w:val="21"/>
              </w:rPr>
              <w:alias w:val="涉及政府补助的负债项目明细"/>
              <w:tag w:val="_GBC_57fa178d03fa46a3befea9bbb3ebc131"/>
              <w:id w:val="1916117"/>
              <w:lock w:val="sdtLocked"/>
            </w:sdtPr>
            <w:sdtContent>
              <w:tr w:rsidR="00810436" w:rsidTr="00810436">
                <w:trPr>
                  <w:jc w:val="center"/>
                </w:trPr>
                <w:sdt>
                  <w:sdtPr>
                    <w:rPr>
                      <w:szCs w:val="21"/>
                    </w:rPr>
                    <w:alias w:val="涉及政府补助的负债项目名称"/>
                    <w:tag w:val="_GBC_62f99116d4d14c2298ca2201ae2a7a17"/>
                    <w:id w:val="1916110"/>
                    <w:lock w:val="sdtLocked"/>
                  </w:sdtPr>
                  <w:sdtContent>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其他</w:t>
                        </w:r>
                      </w:p>
                    </w:tc>
                  </w:sdtContent>
                </w:sdt>
                <w:sdt>
                  <w:sdtPr>
                    <w:rPr>
                      <w:szCs w:val="21"/>
                    </w:rPr>
                    <w:alias w:val="涉及政府补助的负债项目金额"/>
                    <w:tag w:val="_GBC_ef257545368740859560069795cfb7dc"/>
                    <w:id w:val="1916111"/>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1,877,167.28</w:t>
                        </w:r>
                      </w:p>
                    </w:tc>
                  </w:sdtContent>
                </w:sdt>
                <w:sdt>
                  <w:sdtPr>
                    <w:rPr>
                      <w:szCs w:val="21"/>
                    </w:rPr>
                    <w:alias w:val="涉及政府补助的负债项目-本期新增补助金额"/>
                    <w:tag w:val="_GBC_f407996d442746c488477c744a3acb48"/>
                    <w:id w:val="1916112"/>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4,950,000.00</w:t>
                        </w:r>
                      </w:p>
                    </w:tc>
                  </w:sdtContent>
                </w:sdt>
                <w:sdt>
                  <w:sdtPr>
                    <w:rPr>
                      <w:szCs w:val="21"/>
                    </w:rPr>
                    <w:alias w:val="涉及政府补助的负债项目-本期新计入营业外收入金额"/>
                    <w:tag w:val="_GBC_07f7b686aa1541a5bdb3f6bc4b36b662"/>
                    <w:id w:val="1916113"/>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983,333.30</w:t>
                        </w:r>
                      </w:p>
                    </w:tc>
                  </w:sdtContent>
                </w:sdt>
                <w:sdt>
                  <w:sdtPr>
                    <w:rPr>
                      <w:szCs w:val="21"/>
                    </w:rPr>
                    <w:alias w:val="涉及政府补助的负债项目-其他变动"/>
                    <w:tag w:val="_GBC_04cf6bdbca1343b5b36c8a4f7c0e1f11"/>
                    <w:id w:val="1916114"/>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116,901.05</w:t>
                        </w:r>
                      </w:p>
                    </w:tc>
                  </w:sdtContent>
                </w:sdt>
                <w:sdt>
                  <w:sdtPr>
                    <w:rPr>
                      <w:szCs w:val="21"/>
                    </w:rPr>
                    <w:alias w:val="涉及政府补助的负债项目金额"/>
                    <w:tag w:val="_GBC_33a049bb868f49f991ca71e72942e2ab"/>
                    <w:id w:val="1916115"/>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5,726,932.93</w:t>
                        </w:r>
                      </w:p>
                    </w:tc>
                  </w:sdtContent>
                </w:sdt>
                <w:sdt>
                  <w:sdtPr>
                    <w:rPr>
                      <w:szCs w:val="21"/>
                    </w:rPr>
                    <w:alias w:val="涉及政府补助的负债项目-与资产相关/与收益相关"/>
                    <w:tag w:val="_GBC_d6d1e32b88e34a59a6aae48aaa41f022"/>
                    <w:id w:val="1916116"/>
                    <w:lock w:val="sdtLocked"/>
                  </w:sdtPr>
                  <w:sdtConten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rPr>
                            <w:szCs w:val="21"/>
                          </w:rPr>
                        </w:pPr>
                        <w:r>
                          <w:rPr>
                            <w:szCs w:val="21"/>
                          </w:rPr>
                          <w:t>与资产相关</w:t>
                        </w:r>
                      </w:p>
                    </w:tc>
                  </w:sdtContent>
                </w:sdt>
              </w:tr>
            </w:sdtContent>
          </w:sdt>
          <w:tr w:rsidR="00810436" w:rsidRPr="00810436" w:rsidTr="00810436">
            <w:trPr>
              <w:trHeight w:val="280"/>
              <w:jc w:val="center"/>
            </w:trPr>
            <w:tc>
              <w:tcPr>
                <w:tcW w:w="666" w:type="pct"/>
                <w:tcBorders>
                  <w:top w:val="single" w:sz="4" w:space="0" w:color="auto"/>
                  <w:left w:val="single" w:sz="4" w:space="0" w:color="auto"/>
                  <w:bottom w:val="single" w:sz="4" w:space="0" w:color="auto"/>
                  <w:right w:val="single" w:sz="4" w:space="0" w:color="auto"/>
                </w:tcBorders>
                <w:vAlign w:val="center"/>
              </w:tcPr>
              <w:p w:rsidR="00810436" w:rsidRDefault="00810436" w:rsidP="00810436">
                <w:pPr>
                  <w:rPr>
                    <w:szCs w:val="21"/>
                  </w:rPr>
                </w:pPr>
                <w:r>
                  <w:rPr>
                    <w:szCs w:val="21"/>
                  </w:rPr>
                  <w:t>合计</w:t>
                </w:r>
              </w:p>
            </w:tc>
            <w:sdt>
              <w:sdtPr>
                <w:rPr>
                  <w:szCs w:val="21"/>
                </w:rPr>
                <w:alias w:val="涉及政府补助的负债项目余额合计"/>
                <w:tag w:val="_GBC_581339896e7c4cafa9bdcd342777418d"/>
                <w:id w:val="1916118"/>
                <w:lock w:val="sdtLocked"/>
              </w:sdtPr>
              <w:sdtContent>
                <w:tc>
                  <w:tcPr>
                    <w:tcW w:w="644"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77,899,576.52</w:t>
                    </w:r>
                  </w:p>
                </w:tc>
              </w:sdtContent>
            </w:sdt>
            <w:sdt>
              <w:sdtPr>
                <w:rPr>
                  <w:szCs w:val="21"/>
                </w:rPr>
                <w:alias w:val="涉及政府补助的负债项目本期新增补助金额合计"/>
                <w:tag w:val="_GBC_30a5fecd21694f28bc760f7cc8a273f1"/>
                <w:id w:val="1916119"/>
                <w:lock w:val="sdtLocked"/>
              </w:sdtPr>
              <w:sdtContent>
                <w:tc>
                  <w:tcPr>
                    <w:tcW w:w="74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9,050,000.00</w:t>
                    </w:r>
                  </w:p>
                </w:tc>
              </w:sdtContent>
            </w:sdt>
            <w:sdt>
              <w:sdtPr>
                <w:rPr>
                  <w:szCs w:val="21"/>
                </w:rPr>
                <w:alias w:val="涉及政府补助的负债项目本期计入营业外收入金额合计"/>
                <w:tag w:val="_GBC_09fac758c8e0416487c13740192f497d"/>
                <w:id w:val="1916120"/>
                <w:lock w:val="sdtLocked"/>
              </w:sdtPr>
              <w:sdtContent>
                <w:tc>
                  <w:tcPr>
                    <w:tcW w:w="806"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2,137,473.48</w:t>
                    </w:r>
                  </w:p>
                </w:tc>
              </w:sdtContent>
            </w:sdt>
            <w:sdt>
              <w:sdtPr>
                <w:rPr>
                  <w:szCs w:val="21"/>
                </w:rPr>
                <w:alias w:val="涉及政府补助的负债项目其他变动合计"/>
                <w:tag w:val="_GBC_14a14f960bd8410c8024b1ae9f1bc4bc"/>
                <w:id w:val="1916121"/>
                <w:lock w:val="sdtLocked"/>
              </w:sdtPr>
              <w:sdtContent>
                <w:tc>
                  <w:tcPr>
                    <w:tcW w:w="683"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5,670,775.34</w:t>
                    </w:r>
                  </w:p>
                </w:tc>
              </w:sdtContent>
            </w:sdt>
            <w:sdt>
              <w:sdtPr>
                <w:rPr>
                  <w:szCs w:val="21"/>
                </w:rPr>
                <w:alias w:val="涉及政府补助的负债项目余额合计"/>
                <w:tag w:val="_GBC_a4c26ddec82d4808963df490ccaab1eb"/>
                <w:id w:val="1916122"/>
                <w:lock w:val="sdtLocked"/>
              </w:sdtPr>
              <w:sdtContent>
                <w:tc>
                  <w:tcPr>
                    <w:tcW w:w="628" w:type="pct"/>
                    <w:tcBorders>
                      <w:top w:val="single" w:sz="4" w:space="0" w:color="auto"/>
                      <w:left w:val="single" w:sz="4" w:space="0" w:color="auto"/>
                      <w:bottom w:val="single" w:sz="4" w:space="0" w:color="auto"/>
                      <w:right w:val="single" w:sz="4" w:space="0" w:color="auto"/>
                    </w:tcBorders>
                  </w:tcPr>
                  <w:p w:rsidR="00810436" w:rsidRDefault="00810436" w:rsidP="00810436">
                    <w:pPr>
                      <w:jc w:val="right"/>
                      <w:rPr>
                        <w:szCs w:val="21"/>
                      </w:rPr>
                    </w:pPr>
                    <w:r>
                      <w:rPr>
                        <w:szCs w:val="21"/>
                      </w:rPr>
                      <w:t>79,141,327.70</w:t>
                    </w:r>
                  </w:p>
                </w:tc>
              </w:sdtContent>
            </w:sdt>
            <w:tc>
              <w:tcPr>
                <w:tcW w:w="830" w:type="pct"/>
                <w:tcBorders>
                  <w:top w:val="single" w:sz="4" w:space="0" w:color="auto"/>
                  <w:left w:val="single" w:sz="4" w:space="0" w:color="auto"/>
                  <w:bottom w:val="single" w:sz="4" w:space="0" w:color="auto"/>
                  <w:right w:val="single" w:sz="4" w:space="0" w:color="auto"/>
                </w:tcBorders>
              </w:tcPr>
              <w:p w:rsidR="00810436" w:rsidRDefault="00810436" w:rsidP="00810436">
                <w:pPr>
                  <w:jc w:val="center"/>
                  <w:rPr>
                    <w:szCs w:val="21"/>
                  </w:rPr>
                </w:pPr>
                <w:r>
                  <w:rPr>
                    <w:rFonts w:hint="eastAsia"/>
                    <w:szCs w:val="21"/>
                  </w:rPr>
                  <w:t>/</w:t>
                </w:r>
              </w:p>
            </w:tc>
          </w:tr>
        </w:tbl>
        <w:p w:rsidR="00810436" w:rsidRDefault="00810436"/>
        <w:p w:rsidR="004808DF" w:rsidRPr="00810436" w:rsidRDefault="006F5580" w:rsidP="00810436"/>
      </w:sdtContent>
    </w:sdt>
    <w:sdt>
      <w:sdtPr>
        <w:rPr>
          <w:rFonts w:ascii="宋体" w:hAnsi="宋体" w:cs="宋体" w:hint="eastAsia"/>
          <w:b w:val="0"/>
          <w:bCs w:val="0"/>
          <w:kern w:val="0"/>
          <w:szCs w:val="21"/>
        </w:rPr>
        <w:tag w:val="_GBC_ebdcd37ba77540d78079b1e51c20b6ce"/>
        <w:id w:val="-2130180"/>
        <w:lock w:val="sdtLocked"/>
        <w:placeholder>
          <w:docPart w:val="GBC22222222222222222222222222222"/>
        </w:placeholder>
      </w:sdtPr>
      <w:sdtEndPr>
        <w:rPr>
          <w:rFonts w:cstheme="minorBidi" w:hint="default"/>
          <w:color w:val="000000" w:themeColor="text1"/>
          <w:kern w:val="2"/>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其他非流动负债</w:t>
          </w:r>
        </w:p>
        <w:p w:rsidR="004808DF" w:rsidRDefault="00011C56">
          <w:pPr>
            <w:jc w:val="right"/>
            <w:rPr>
              <w:szCs w:val="21"/>
            </w:rPr>
          </w:pPr>
          <w:r>
            <w:rPr>
              <w:rFonts w:hint="eastAsia"/>
              <w:szCs w:val="21"/>
            </w:rPr>
            <w:t>单位：</w:t>
          </w:r>
          <w:sdt>
            <w:sdtPr>
              <w:rPr>
                <w:rFonts w:hint="eastAsia"/>
                <w:szCs w:val="21"/>
              </w:rPr>
              <w:alias w:val="单位：财务附注：其他非流动负债"/>
              <w:tag w:val="_GBC_56e598e0f2684388ba1e16051e8df70a"/>
              <w:id w:val="-11933052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其他非流动负债"/>
              <w:tag w:val="_GBC_ae4dfd619eb84b209c018d043a83dfcf"/>
              <w:id w:val="6824011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56"/>
            <w:gridCol w:w="2897"/>
            <w:gridCol w:w="2896"/>
          </w:tblGrid>
          <w:tr w:rsidR="004808DF" w:rsidTr="00F30D13">
            <w:trPr>
              <w:jc w:val="center"/>
            </w:trPr>
            <w:tc>
              <w:tcPr>
                <w:tcW w:w="1799" w:type="pct"/>
                <w:tcBorders>
                  <w:top w:val="single" w:sz="4" w:space="0" w:color="auto"/>
                  <w:left w:val="single" w:sz="4" w:space="0" w:color="auto"/>
                  <w:bottom w:val="single" w:sz="4" w:space="0" w:color="auto"/>
                  <w:right w:val="single" w:sz="4" w:space="0" w:color="auto"/>
                </w:tcBorders>
                <w:vAlign w:val="bottom"/>
              </w:tcPr>
              <w:p w:rsidR="004808DF" w:rsidRDefault="00011C56">
                <w:pPr>
                  <w:jc w:val="center"/>
                  <w:rPr>
                    <w:szCs w:val="21"/>
                  </w:rPr>
                </w:pPr>
                <w:r>
                  <w:rPr>
                    <w:rFonts w:hint="eastAsia"/>
                    <w:szCs w:val="21"/>
                  </w:rPr>
                  <w:t>项目</w:t>
                </w:r>
              </w:p>
            </w:tc>
            <w:tc>
              <w:tcPr>
                <w:tcW w:w="1601" w:type="pct"/>
                <w:tcBorders>
                  <w:top w:val="single" w:sz="4" w:space="0" w:color="auto"/>
                  <w:left w:val="single" w:sz="4" w:space="0" w:color="auto"/>
                  <w:bottom w:val="single" w:sz="4" w:space="0" w:color="auto"/>
                  <w:right w:val="single" w:sz="4" w:space="0" w:color="auto"/>
                </w:tcBorders>
              </w:tcPr>
              <w:p w:rsidR="004808DF" w:rsidRDefault="00011C56">
                <w:pPr>
                  <w:jc w:val="center"/>
                  <w:rPr>
                    <w:szCs w:val="21"/>
                  </w:rPr>
                </w:pPr>
                <w:r>
                  <w:rPr>
                    <w:rFonts w:hint="eastAsia"/>
                    <w:szCs w:val="21"/>
                  </w:rPr>
                  <w:t>期末余额</w:t>
                </w:r>
              </w:p>
            </w:tc>
            <w:tc>
              <w:tcPr>
                <w:tcW w:w="1600" w:type="pct"/>
                <w:tcBorders>
                  <w:top w:val="single" w:sz="4" w:space="0" w:color="auto"/>
                  <w:left w:val="single" w:sz="4" w:space="0" w:color="auto"/>
                  <w:bottom w:val="single" w:sz="4" w:space="0" w:color="auto"/>
                  <w:right w:val="single" w:sz="4" w:space="0" w:color="auto"/>
                </w:tcBorders>
              </w:tcPr>
              <w:p w:rsidR="004808DF" w:rsidRDefault="00011C56">
                <w:pPr>
                  <w:jc w:val="center"/>
                  <w:rPr>
                    <w:szCs w:val="21"/>
                  </w:rPr>
                </w:pPr>
                <w:r>
                  <w:rPr>
                    <w:rFonts w:hint="eastAsia"/>
                    <w:szCs w:val="21"/>
                  </w:rPr>
                  <w:t>期初余额</w:t>
                </w:r>
              </w:p>
            </w:tc>
          </w:tr>
          <w:sdt>
            <w:sdtPr>
              <w:rPr>
                <w:rFonts w:hint="eastAsia"/>
                <w:szCs w:val="21"/>
              </w:rPr>
              <w:alias w:val="其他非流动负债明细"/>
              <w:tag w:val="_GBC_ff830f571df54af4807198be0e187a23"/>
              <w:id w:val="-1368829040"/>
              <w:lock w:val="sdtLocked"/>
            </w:sdtPr>
            <w:sdtContent>
              <w:tr w:rsidR="004808DF" w:rsidTr="00F30D13">
                <w:trPr>
                  <w:jc w:val="center"/>
                </w:trPr>
                <w:sdt>
                  <w:sdtPr>
                    <w:rPr>
                      <w:rFonts w:hint="eastAsia"/>
                      <w:szCs w:val="21"/>
                    </w:rPr>
                    <w:alias w:val="其他非流动负债明细-项目"/>
                    <w:tag w:val="_GBC_609949f31f264cc4b405aea71c52ffd5"/>
                    <w:id w:val="1918444858"/>
                    <w:lock w:val="sdtLocked"/>
                  </w:sdtPr>
                  <w:sdtContent>
                    <w:tc>
                      <w:tcPr>
                        <w:tcW w:w="1799" w:type="pct"/>
                        <w:tcBorders>
                          <w:top w:val="single" w:sz="4" w:space="0" w:color="auto"/>
                          <w:left w:val="single" w:sz="4" w:space="0" w:color="auto"/>
                          <w:bottom w:val="single" w:sz="4" w:space="0" w:color="auto"/>
                          <w:right w:val="single" w:sz="4" w:space="0" w:color="auto"/>
                        </w:tcBorders>
                      </w:tcPr>
                      <w:p w:rsidR="004808DF" w:rsidRDefault="00050875">
                        <w:pPr>
                          <w:ind w:right="105"/>
                          <w:rPr>
                            <w:color w:val="000000" w:themeColor="text1"/>
                            <w:szCs w:val="21"/>
                          </w:rPr>
                        </w:pPr>
                        <w:r>
                          <w:rPr>
                            <w:rFonts w:hint="eastAsia"/>
                            <w:szCs w:val="21"/>
                          </w:rPr>
                          <w:t>设备及工程基建款</w:t>
                        </w:r>
                      </w:p>
                    </w:tc>
                  </w:sdtContent>
                </w:sdt>
                <w:sdt>
                  <w:sdtPr>
                    <w:rPr>
                      <w:szCs w:val="21"/>
                    </w:rPr>
                    <w:alias w:val="其他非流动负债明细-账面余额"/>
                    <w:tag w:val="_GBC_3fbf648900944e37a37d8ff3c31bae7e"/>
                    <w:id w:val="1968621817"/>
                    <w:lock w:val="sdtLocked"/>
                  </w:sdtPr>
                  <w:sdtContent>
                    <w:tc>
                      <w:tcPr>
                        <w:tcW w:w="1601" w:type="pct"/>
                        <w:tcBorders>
                          <w:top w:val="single" w:sz="4" w:space="0" w:color="auto"/>
                          <w:left w:val="single" w:sz="4" w:space="0" w:color="auto"/>
                          <w:bottom w:val="single" w:sz="4" w:space="0" w:color="auto"/>
                          <w:right w:val="single" w:sz="4" w:space="0" w:color="auto"/>
                        </w:tcBorders>
                      </w:tcPr>
                      <w:p w:rsidR="004808DF" w:rsidRDefault="00050875">
                        <w:pPr>
                          <w:ind w:right="73"/>
                          <w:jc w:val="right"/>
                          <w:rPr>
                            <w:color w:val="000000" w:themeColor="text1"/>
                            <w:szCs w:val="21"/>
                          </w:rPr>
                        </w:pPr>
                        <w:r>
                          <w:rPr>
                            <w:szCs w:val="21"/>
                          </w:rPr>
                          <w:t>1,301,271.08</w:t>
                        </w:r>
                      </w:p>
                    </w:tc>
                  </w:sdtContent>
                </w:sdt>
                <w:sdt>
                  <w:sdtPr>
                    <w:rPr>
                      <w:szCs w:val="21"/>
                    </w:rPr>
                    <w:alias w:val="其他非流动负债明细-账面余额"/>
                    <w:tag w:val="_GBC_3779b958a3374ff78d6096dfb9cc1ca7"/>
                    <w:id w:val="1486972578"/>
                    <w:lock w:val="sdtLocked"/>
                  </w:sdtPr>
                  <w:sdtContent>
                    <w:tc>
                      <w:tcPr>
                        <w:tcW w:w="1600" w:type="pct"/>
                        <w:tcBorders>
                          <w:top w:val="single" w:sz="4" w:space="0" w:color="auto"/>
                          <w:left w:val="single" w:sz="4" w:space="0" w:color="auto"/>
                          <w:bottom w:val="single" w:sz="4" w:space="0" w:color="auto"/>
                          <w:right w:val="single" w:sz="4" w:space="0" w:color="auto"/>
                        </w:tcBorders>
                      </w:tcPr>
                      <w:p w:rsidR="004808DF" w:rsidRDefault="00050875">
                        <w:pPr>
                          <w:jc w:val="right"/>
                          <w:rPr>
                            <w:color w:val="000000" w:themeColor="text1"/>
                            <w:szCs w:val="21"/>
                          </w:rPr>
                        </w:pPr>
                        <w:r>
                          <w:rPr>
                            <w:szCs w:val="21"/>
                          </w:rPr>
                          <w:t>114,788,053.13</w:t>
                        </w:r>
                      </w:p>
                    </w:tc>
                  </w:sdtContent>
                </w:sdt>
              </w:tr>
            </w:sdtContent>
          </w:sdt>
          <w:sdt>
            <w:sdtPr>
              <w:rPr>
                <w:rFonts w:hint="eastAsia"/>
                <w:szCs w:val="21"/>
              </w:rPr>
              <w:alias w:val="其他非流动负债明细"/>
              <w:tag w:val="_GBC_ff830f571df54af4807198be0e187a23"/>
              <w:id w:val="7519842"/>
              <w:lock w:val="sdtLocked"/>
            </w:sdtPr>
            <w:sdtContent>
              <w:tr w:rsidR="004808DF" w:rsidTr="00F30D13">
                <w:trPr>
                  <w:jc w:val="center"/>
                </w:trPr>
                <w:sdt>
                  <w:sdtPr>
                    <w:rPr>
                      <w:rFonts w:hint="eastAsia"/>
                      <w:szCs w:val="21"/>
                    </w:rPr>
                    <w:alias w:val="其他非流动负债明细-项目"/>
                    <w:tag w:val="_GBC_609949f31f264cc4b405aea71c52ffd5"/>
                    <w:id w:val="7519839"/>
                    <w:lock w:val="sdtLocked"/>
                    <w:showingPlcHdr/>
                  </w:sdtPr>
                  <w:sdtContent>
                    <w:tc>
                      <w:tcPr>
                        <w:tcW w:w="1799" w:type="pct"/>
                        <w:tcBorders>
                          <w:top w:val="single" w:sz="4" w:space="0" w:color="auto"/>
                          <w:left w:val="single" w:sz="4" w:space="0" w:color="auto"/>
                          <w:bottom w:val="single" w:sz="4" w:space="0" w:color="auto"/>
                          <w:right w:val="single" w:sz="4" w:space="0" w:color="auto"/>
                        </w:tcBorders>
                      </w:tcPr>
                      <w:p w:rsidR="004808DF" w:rsidRDefault="00011C56">
                        <w:pPr>
                          <w:ind w:right="105"/>
                          <w:rPr>
                            <w:color w:val="000000" w:themeColor="text1"/>
                            <w:szCs w:val="21"/>
                          </w:rPr>
                        </w:pPr>
                        <w:r>
                          <w:rPr>
                            <w:rFonts w:hint="eastAsia"/>
                            <w:color w:val="0000FF"/>
                            <w:szCs w:val="21"/>
                          </w:rPr>
                          <w:t xml:space="preserve">　</w:t>
                        </w:r>
                      </w:p>
                    </w:tc>
                  </w:sdtContent>
                </w:sdt>
                <w:sdt>
                  <w:sdtPr>
                    <w:rPr>
                      <w:szCs w:val="21"/>
                    </w:rPr>
                    <w:alias w:val="其他非流动负债明细-账面余额"/>
                    <w:tag w:val="_GBC_3fbf648900944e37a37d8ff3c31bae7e"/>
                    <w:id w:val="7519840"/>
                    <w:lock w:val="sdtLocked"/>
                    <w:showingPlcHdr/>
                  </w:sdtPr>
                  <w:sdtContent>
                    <w:tc>
                      <w:tcPr>
                        <w:tcW w:w="1601" w:type="pct"/>
                        <w:tcBorders>
                          <w:top w:val="single" w:sz="4" w:space="0" w:color="auto"/>
                          <w:left w:val="single" w:sz="4" w:space="0" w:color="auto"/>
                          <w:bottom w:val="single" w:sz="4" w:space="0" w:color="auto"/>
                          <w:right w:val="single" w:sz="4" w:space="0" w:color="auto"/>
                        </w:tcBorders>
                      </w:tcPr>
                      <w:p w:rsidR="004808DF" w:rsidRDefault="00011C56">
                        <w:pPr>
                          <w:ind w:right="73"/>
                          <w:jc w:val="right"/>
                          <w:rPr>
                            <w:color w:val="000000" w:themeColor="text1"/>
                            <w:szCs w:val="21"/>
                          </w:rPr>
                        </w:pPr>
                        <w:r>
                          <w:rPr>
                            <w:rFonts w:hint="eastAsia"/>
                            <w:color w:val="0000FF"/>
                            <w:szCs w:val="21"/>
                          </w:rPr>
                          <w:t xml:space="preserve">　</w:t>
                        </w:r>
                      </w:p>
                    </w:tc>
                  </w:sdtContent>
                </w:sdt>
                <w:sdt>
                  <w:sdtPr>
                    <w:rPr>
                      <w:szCs w:val="21"/>
                    </w:rPr>
                    <w:alias w:val="其他非流动负债明细-账面余额"/>
                    <w:tag w:val="_GBC_3779b958a3374ff78d6096dfb9cc1ca7"/>
                    <w:id w:val="7519841"/>
                    <w:lock w:val="sdtLocked"/>
                    <w:showingPlcHdr/>
                  </w:sdtPr>
                  <w:sdtContent>
                    <w:tc>
                      <w:tcPr>
                        <w:tcW w:w="1600" w:type="pct"/>
                        <w:tcBorders>
                          <w:top w:val="single" w:sz="4" w:space="0" w:color="auto"/>
                          <w:left w:val="single" w:sz="4" w:space="0" w:color="auto"/>
                          <w:bottom w:val="single" w:sz="4" w:space="0" w:color="auto"/>
                          <w:right w:val="single" w:sz="4" w:space="0" w:color="auto"/>
                        </w:tcBorders>
                      </w:tcPr>
                      <w:p w:rsidR="004808DF" w:rsidRDefault="00011C56">
                        <w:pPr>
                          <w:jc w:val="right"/>
                          <w:rPr>
                            <w:color w:val="000000" w:themeColor="text1"/>
                            <w:szCs w:val="21"/>
                          </w:rPr>
                        </w:pPr>
                        <w:r>
                          <w:rPr>
                            <w:rFonts w:hint="eastAsia"/>
                            <w:color w:val="0000FF"/>
                            <w:szCs w:val="21"/>
                          </w:rPr>
                          <w:t xml:space="preserve">　</w:t>
                        </w:r>
                      </w:p>
                    </w:tc>
                  </w:sdtContent>
                </w:sdt>
              </w:tr>
            </w:sdtContent>
          </w:sdt>
          <w:tr w:rsidR="004808DF" w:rsidTr="00F30D13">
            <w:trPr>
              <w:jc w:val="center"/>
            </w:trPr>
            <w:tc>
              <w:tcPr>
                <w:tcW w:w="1799" w:type="pct"/>
                <w:tcBorders>
                  <w:top w:val="single" w:sz="4" w:space="0" w:color="auto"/>
                  <w:left w:val="single" w:sz="4" w:space="0" w:color="auto"/>
                  <w:bottom w:val="single" w:sz="4" w:space="0" w:color="auto"/>
                  <w:right w:val="single" w:sz="4" w:space="0" w:color="auto"/>
                </w:tcBorders>
              </w:tcPr>
              <w:p w:rsidR="004808DF" w:rsidRDefault="00011C56">
                <w:pPr>
                  <w:jc w:val="center"/>
                  <w:rPr>
                    <w:color w:val="000000" w:themeColor="text1"/>
                    <w:szCs w:val="21"/>
                  </w:rPr>
                </w:pPr>
                <w:r>
                  <w:rPr>
                    <w:rFonts w:hint="eastAsia"/>
                    <w:color w:val="000000" w:themeColor="text1"/>
                    <w:szCs w:val="21"/>
                  </w:rPr>
                  <w:t>合计</w:t>
                </w:r>
              </w:p>
            </w:tc>
            <w:sdt>
              <w:sdtPr>
                <w:rPr>
                  <w:szCs w:val="21"/>
                </w:rPr>
                <w:alias w:val="其他长期负债"/>
                <w:tag w:val="_GBC_147a675eae3546f1ba5051b471c8bb85"/>
                <w:id w:val="184798977"/>
                <w:lock w:val="sdtLocked"/>
              </w:sdtPr>
              <w:sdtContent>
                <w:tc>
                  <w:tcPr>
                    <w:tcW w:w="1601" w:type="pct"/>
                    <w:tcBorders>
                      <w:top w:val="single" w:sz="4" w:space="0" w:color="auto"/>
                      <w:left w:val="single" w:sz="4" w:space="0" w:color="auto"/>
                      <w:bottom w:val="single" w:sz="4" w:space="0" w:color="auto"/>
                      <w:right w:val="single" w:sz="4" w:space="0" w:color="auto"/>
                    </w:tcBorders>
                  </w:tcPr>
                  <w:p w:rsidR="004808DF" w:rsidRDefault="00050875">
                    <w:pPr>
                      <w:jc w:val="right"/>
                      <w:rPr>
                        <w:color w:val="000000" w:themeColor="text1"/>
                        <w:szCs w:val="21"/>
                      </w:rPr>
                    </w:pPr>
                    <w:r>
                      <w:rPr>
                        <w:szCs w:val="21"/>
                      </w:rPr>
                      <w:t>1,301,271.08</w:t>
                    </w:r>
                  </w:p>
                </w:tc>
              </w:sdtContent>
            </w:sdt>
            <w:sdt>
              <w:sdtPr>
                <w:rPr>
                  <w:szCs w:val="21"/>
                </w:rPr>
                <w:alias w:val="其他长期负债"/>
                <w:tag w:val="_GBC_34026a728a9b4d099ef3bf7700801371"/>
                <w:id w:val="-741173992"/>
                <w:lock w:val="sdtLocked"/>
              </w:sdtPr>
              <w:sdtContent>
                <w:tc>
                  <w:tcPr>
                    <w:tcW w:w="1600" w:type="pct"/>
                    <w:tcBorders>
                      <w:top w:val="single" w:sz="4" w:space="0" w:color="auto"/>
                      <w:left w:val="single" w:sz="4" w:space="0" w:color="auto"/>
                      <w:bottom w:val="single" w:sz="4" w:space="0" w:color="auto"/>
                      <w:right w:val="single" w:sz="4" w:space="0" w:color="auto"/>
                    </w:tcBorders>
                  </w:tcPr>
                  <w:p w:rsidR="004808DF" w:rsidRDefault="00050875">
                    <w:pPr>
                      <w:jc w:val="right"/>
                      <w:rPr>
                        <w:color w:val="000000" w:themeColor="text1"/>
                        <w:szCs w:val="21"/>
                      </w:rPr>
                    </w:pPr>
                    <w:r>
                      <w:rPr>
                        <w:szCs w:val="21"/>
                      </w:rPr>
                      <w:t>114,788,053.13</w:t>
                    </w:r>
                  </w:p>
                </w:tc>
              </w:sdtContent>
            </w:sdt>
          </w:tr>
        </w:tbl>
        <w:p w:rsidR="004808DF" w:rsidRDefault="006F5580">
          <w:pPr>
            <w:spacing w:before="60" w:after="60"/>
            <w:rPr>
              <w:szCs w:val="21"/>
            </w:rPr>
          </w:pPr>
        </w:p>
      </w:sdtContent>
    </w:sdt>
    <w:sdt>
      <w:sdtPr>
        <w:rPr>
          <w:rFonts w:ascii="宋体" w:hAnsi="宋体" w:cs="宋体" w:hint="eastAsia"/>
          <w:b w:val="0"/>
          <w:bCs w:val="0"/>
          <w:kern w:val="0"/>
          <w:szCs w:val="21"/>
        </w:rPr>
        <w:tag w:val="_GBC_7f4b2f9bba854132af4bbd6504a10383"/>
        <w:id w:val="1121653733"/>
        <w:lock w:val="sdtLocked"/>
        <w:placeholder>
          <w:docPart w:val="GBC22222222222222222222222222222"/>
        </w:placeholder>
      </w:sdtPr>
      <w:sdtEndPr>
        <w:rPr>
          <w:rFonts w:cstheme="minorBidi" w:hint="default"/>
          <w:color w:val="000000" w:themeColor="text1"/>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股本</w:t>
          </w:r>
        </w:p>
        <w:p w:rsidR="004808DF" w:rsidRDefault="00011C56">
          <w:pPr>
            <w:jc w:val="right"/>
            <w:rPr>
              <w:szCs w:val="21"/>
            </w:rPr>
          </w:pPr>
          <w:r>
            <w:rPr>
              <w:rFonts w:hint="eastAsia"/>
              <w:szCs w:val="21"/>
            </w:rPr>
            <w:t>单位：</w:t>
          </w:r>
          <w:sdt>
            <w:sdtPr>
              <w:rPr>
                <w:rFonts w:hint="eastAsia"/>
                <w:szCs w:val="21"/>
              </w:rPr>
              <w:alias w:val="单位：财务附注：股本"/>
              <w:tag w:val="_GBC_cf915ea45a234de2a2455824dedc3c82"/>
              <w:id w:val="-22043783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2dcc7ff328cf480296bdddce64b88cf1"/>
              <w:id w:val="-11929915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9"/>
            <w:gridCol w:w="1491"/>
            <w:gridCol w:w="952"/>
            <w:gridCol w:w="952"/>
            <w:gridCol w:w="1022"/>
            <w:gridCol w:w="1037"/>
            <w:gridCol w:w="1010"/>
            <w:gridCol w:w="1476"/>
          </w:tblGrid>
          <w:tr w:rsidR="004808DF" w:rsidTr="00D10C04">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4808DF" w:rsidRDefault="004808DF">
                <w:pPr>
                  <w:jc w:val="center"/>
                  <w:rPr>
                    <w:szCs w:val="21"/>
                  </w:rPr>
                </w:pPr>
              </w:p>
            </w:tc>
            <w:tc>
              <w:tcPr>
                <w:tcW w:w="727" w:type="pct"/>
                <w:vMerge w:val="restart"/>
                <w:tcBorders>
                  <w:top w:val="single" w:sz="4" w:space="0" w:color="auto"/>
                  <w:left w:val="single" w:sz="4" w:space="0" w:color="auto"/>
                  <w:right w:val="single" w:sz="4" w:space="0" w:color="auto"/>
                </w:tcBorders>
                <w:vAlign w:val="center"/>
              </w:tcPr>
              <w:p w:rsidR="004808DF" w:rsidRDefault="00011C56">
                <w:pPr>
                  <w:jc w:val="center"/>
                  <w:rPr>
                    <w:szCs w:val="21"/>
                  </w:rPr>
                </w:pPr>
                <w:r>
                  <w:rPr>
                    <w:rFonts w:hint="eastAsia"/>
                    <w:szCs w:val="21"/>
                  </w:rPr>
                  <w:t>期初余额</w:t>
                </w:r>
              </w:p>
            </w:tc>
            <w:tc>
              <w:tcPr>
                <w:tcW w:w="2883" w:type="pct"/>
                <w:gridSpan w:val="5"/>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本次变动增减（+、一）</w:t>
                </w:r>
              </w:p>
            </w:tc>
            <w:tc>
              <w:tcPr>
                <w:tcW w:w="750" w:type="pct"/>
                <w:vMerge w:val="restart"/>
                <w:tcBorders>
                  <w:top w:val="single" w:sz="4" w:space="0" w:color="auto"/>
                  <w:left w:val="single" w:sz="4" w:space="0" w:color="auto"/>
                  <w:right w:val="single" w:sz="4" w:space="0" w:color="auto"/>
                </w:tcBorders>
                <w:vAlign w:val="center"/>
              </w:tcPr>
              <w:p w:rsidR="004808DF" w:rsidRDefault="00011C56">
                <w:pPr>
                  <w:jc w:val="center"/>
                  <w:rPr>
                    <w:szCs w:val="21"/>
                  </w:rPr>
                </w:pPr>
                <w:r>
                  <w:rPr>
                    <w:rFonts w:hint="eastAsia"/>
                    <w:szCs w:val="21"/>
                  </w:rPr>
                  <w:t>期末余额</w:t>
                </w:r>
              </w:p>
            </w:tc>
          </w:tr>
          <w:tr w:rsidR="004808DF" w:rsidTr="00D10C04">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4808DF" w:rsidRDefault="004808DF">
                <w:pPr>
                  <w:rPr>
                    <w:szCs w:val="21"/>
                  </w:rPr>
                </w:pPr>
              </w:p>
            </w:tc>
            <w:tc>
              <w:tcPr>
                <w:tcW w:w="727" w:type="pct"/>
                <w:vMerge/>
                <w:tcBorders>
                  <w:left w:val="single" w:sz="4" w:space="0" w:color="auto"/>
                  <w:bottom w:val="single" w:sz="4" w:space="0" w:color="auto"/>
                  <w:right w:val="single" w:sz="4" w:space="0" w:color="auto"/>
                </w:tcBorders>
              </w:tcPr>
              <w:p w:rsidR="004808DF" w:rsidRDefault="004808DF">
                <w:pPr>
                  <w:ind w:leftChars="-119" w:left="-250" w:firstLineChars="119" w:firstLine="250"/>
                  <w:rPr>
                    <w:szCs w:val="21"/>
                  </w:rPr>
                </w:pPr>
              </w:p>
            </w:tc>
            <w:tc>
              <w:tcPr>
                <w:tcW w:w="553"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发行</w:t>
                </w:r>
              </w:p>
              <w:p w:rsidR="004808DF" w:rsidRDefault="00011C56">
                <w:pPr>
                  <w:jc w:val="center"/>
                  <w:rPr>
                    <w:szCs w:val="21"/>
                  </w:rPr>
                </w:pPr>
                <w:r>
                  <w:rPr>
                    <w:rFonts w:hint="eastAsia"/>
                    <w:szCs w:val="21"/>
                  </w:rPr>
                  <w:t>新股</w:t>
                </w:r>
              </w:p>
            </w:tc>
            <w:tc>
              <w:tcPr>
                <w:tcW w:w="553"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送股</w:t>
                </w:r>
              </w:p>
            </w:tc>
            <w:tc>
              <w:tcPr>
                <w:tcW w:w="592"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公积金</w:t>
                </w:r>
              </w:p>
              <w:p w:rsidR="004808DF" w:rsidRDefault="00011C56">
                <w:pPr>
                  <w:jc w:val="center"/>
                  <w:rPr>
                    <w:szCs w:val="21"/>
                  </w:rPr>
                </w:pPr>
                <w:r>
                  <w:rPr>
                    <w:rFonts w:hint="eastAsia"/>
                    <w:szCs w:val="21"/>
                  </w:rPr>
                  <w:t>转股</w:t>
                </w:r>
              </w:p>
            </w:tc>
            <w:tc>
              <w:tcPr>
                <w:tcW w:w="600"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其他</w:t>
                </w:r>
              </w:p>
            </w:tc>
            <w:tc>
              <w:tcPr>
                <w:tcW w:w="585"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小计</w:t>
                </w:r>
              </w:p>
            </w:tc>
            <w:tc>
              <w:tcPr>
                <w:tcW w:w="750" w:type="pct"/>
                <w:vMerge/>
                <w:tcBorders>
                  <w:left w:val="single" w:sz="4" w:space="0" w:color="auto"/>
                  <w:bottom w:val="single" w:sz="4" w:space="0" w:color="auto"/>
                  <w:right w:val="single" w:sz="4" w:space="0" w:color="auto"/>
                </w:tcBorders>
              </w:tcPr>
              <w:p w:rsidR="004808DF" w:rsidRDefault="004808DF">
                <w:pPr>
                  <w:rPr>
                    <w:szCs w:val="21"/>
                  </w:rPr>
                </w:pPr>
              </w:p>
            </w:tc>
          </w:tr>
          <w:tr w:rsidR="004808DF" w:rsidTr="00F30D13">
            <w:trPr>
              <w:cantSplit/>
            </w:trPr>
            <w:tc>
              <w:tcPr>
                <w:tcW w:w="640" w:type="pct"/>
                <w:tcBorders>
                  <w:top w:val="single" w:sz="4" w:space="0" w:color="auto"/>
                  <w:left w:val="single" w:sz="4" w:space="0" w:color="auto"/>
                  <w:bottom w:val="single" w:sz="4" w:space="0" w:color="auto"/>
                  <w:right w:val="single" w:sz="4" w:space="0" w:color="auto"/>
                </w:tcBorders>
              </w:tcPr>
              <w:p w:rsidR="004808DF" w:rsidRDefault="00011C56">
                <w:pPr>
                  <w:jc w:val="center"/>
                  <w:rPr>
                    <w:szCs w:val="21"/>
                  </w:rPr>
                </w:pPr>
                <w:r>
                  <w:rPr>
                    <w:rFonts w:hint="eastAsia"/>
                    <w:szCs w:val="21"/>
                  </w:rPr>
                  <w:t>股份总数</w:t>
                </w:r>
              </w:p>
            </w:tc>
            <w:sdt>
              <w:sdtPr>
                <w:rPr>
                  <w:rFonts w:asciiTheme="majorEastAsia" w:eastAsiaTheme="majorEastAsia" w:hAnsiTheme="majorEastAsia"/>
                  <w:szCs w:val="21"/>
                </w:rPr>
                <w:alias w:val="财务附注股份总数"/>
                <w:tag w:val="_GBC_3238f68701ef45a6a860fa08dc7db876"/>
                <w:id w:val="-132946294"/>
                <w:lock w:val="sdtLocked"/>
              </w:sdtPr>
              <w:sdtContent>
                <w:tc>
                  <w:tcPr>
                    <w:tcW w:w="727" w:type="pct"/>
                    <w:tcBorders>
                      <w:top w:val="single" w:sz="4" w:space="0" w:color="auto"/>
                      <w:left w:val="single" w:sz="4" w:space="0" w:color="auto"/>
                      <w:bottom w:val="single" w:sz="4" w:space="0" w:color="auto"/>
                      <w:right w:val="single" w:sz="4" w:space="0" w:color="auto"/>
                    </w:tcBorders>
                  </w:tcPr>
                  <w:p w:rsidR="004808DF" w:rsidRPr="00050875" w:rsidRDefault="00050875" w:rsidP="00050875">
                    <w:pPr>
                      <w:jc w:val="right"/>
                      <w:rPr>
                        <w:rFonts w:asciiTheme="majorEastAsia" w:eastAsiaTheme="majorEastAsia" w:hAnsiTheme="majorEastAsia"/>
                        <w:color w:val="000000" w:themeColor="text1"/>
                        <w:szCs w:val="21"/>
                      </w:rPr>
                    </w:pPr>
                    <w:r w:rsidRPr="00050875">
                      <w:rPr>
                        <w:rFonts w:asciiTheme="majorEastAsia" w:eastAsiaTheme="majorEastAsia" w:hAnsiTheme="majorEastAsia" w:hint="eastAsia"/>
                        <w:szCs w:val="21"/>
                      </w:rPr>
                      <w:t>4</w:t>
                    </w:r>
                    <w:r w:rsidRPr="00050875">
                      <w:rPr>
                        <w:rFonts w:asciiTheme="majorEastAsia" w:eastAsiaTheme="majorEastAsia" w:hAnsiTheme="majorEastAsia"/>
                        <w:sz w:val="18"/>
                        <w:szCs w:val="15"/>
                      </w:rPr>
                      <w:t>16,428,086.00</w:t>
                    </w:r>
                  </w:p>
                </w:tc>
              </w:sdtContent>
            </w:sdt>
            <w:sdt>
              <w:sdtPr>
                <w:rPr>
                  <w:rFonts w:asciiTheme="majorEastAsia" w:eastAsiaTheme="majorEastAsia" w:hAnsiTheme="majorEastAsia"/>
                  <w:szCs w:val="21"/>
                </w:rPr>
                <w:alias w:val="财务附注股份总数发行新股变动增减"/>
                <w:tag w:val="_GBC_ad7c54ae59ef49a4a42d76e67d5de746"/>
                <w:id w:val="554741300"/>
                <w:lock w:val="sdtLocked"/>
                <w:showingPlcHdr/>
              </w:sdtPr>
              <w:sdtContent>
                <w:tc>
                  <w:tcPr>
                    <w:tcW w:w="553" w:type="pct"/>
                    <w:tcBorders>
                      <w:top w:val="single" w:sz="4" w:space="0" w:color="auto"/>
                      <w:left w:val="single" w:sz="4" w:space="0" w:color="auto"/>
                      <w:bottom w:val="single" w:sz="4" w:space="0" w:color="auto"/>
                      <w:right w:val="single" w:sz="4" w:space="0" w:color="auto"/>
                    </w:tcBorders>
                  </w:tcPr>
                  <w:p w:rsidR="004808DF" w:rsidRPr="00050875" w:rsidRDefault="00011C56">
                    <w:pPr>
                      <w:jc w:val="right"/>
                      <w:rPr>
                        <w:rFonts w:asciiTheme="majorEastAsia" w:eastAsiaTheme="majorEastAsia" w:hAnsiTheme="majorEastAsia"/>
                        <w:color w:val="000000" w:themeColor="text1"/>
                        <w:szCs w:val="21"/>
                      </w:rPr>
                    </w:pPr>
                    <w:r w:rsidRPr="00050875">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财务附注股份总数送股变动增减"/>
                <w:tag w:val="_GBC_1b1faa7c6eee4b858b186fbef7f0b3a1"/>
                <w:id w:val="1589348583"/>
                <w:lock w:val="sdtLocked"/>
                <w:showingPlcHdr/>
              </w:sdtPr>
              <w:sdtContent>
                <w:tc>
                  <w:tcPr>
                    <w:tcW w:w="553" w:type="pct"/>
                    <w:tcBorders>
                      <w:top w:val="single" w:sz="4" w:space="0" w:color="auto"/>
                      <w:left w:val="single" w:sz="4" w:space="0" w:color="auto"/>
                      <w:bottom w:val="single" w:sz="4" w:space="0" w:color="auto"/>
                      <w:right w:val="single" w:sz="4" w:space="0" w:color="auto"/>
                    </w:tcBorders>
                  </w:tcPr>
                  <w:p w:rsidR="004808DF" w:rsidRPr="00050875" w:rsidRDefault="00011C56">
                    <w:pPr>
                      <w:jc w:val="right"/>
                      <w:rPr>
                        <w:rFonts w:asciiTheme="majorEastAsia" w:eastAsiaTheme="majorEastAsia" w:hAnsiTheme="majorEastAsia"/>
                        <w:color w:val="000000" w:themeColor="text1"/>
                        <w:szCs w:val="21"/>
                      </w:rPr>
                    </w:pPr>
                    <w:r w:rsidRPr="00050875">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财务附注股份总数公积金转股变动增减"/>
                <w:tag w:val="_GBC_61a9b62b42a84fbcb3e47c33c15ed77e"/>
                <w:id w:val="1925069344"/>
                <w:lock w:val="sdtLocked"/>
                <w:showingPlcHdr/>
              </w:sdtPr>
              <w:sdtContent>
                <w:tc>
                  <w:tcPr>
                    <w:tcW w:w="592" w:type="pct"/>
                    <w:tcBorders>
                      <w:top w:val="single" w:sz="4" w:space="0" w:color="auto"/>
                      <w:left w:val="single" w:sz="4" w:space="0" w:color="auto"/>
                      <w:bottom w:val="single" w:sz="4" w:space="0" w:color="auto"/>
                      <w:right w:val="single" w:sz="4" w:space="0" w:color="auto"/>
                    </w:tcBorders>
                  </w:tcPr>
                  <w:p w:rsidR="004808DF" w:rsidRPr="00050875" w:rsidRDefault="00011C56">
                    <w:pPr>
                      <w:jc w:val="right"/>
                      <w:rPr>
                        <w:rFonts w:asciiTheme="majorEastAsia" w:eastAsiaTheme="majorEastAsia" w:hAnsiTheme="majorEastAsia"/>
                        <w:color w:val="000000" w:themeColor="text1"/>
                        <w:szCs w:val="21"/>
                      </w:rPr>
                    </w:pPr>
                    <w:r w:rsidRPr="00050875">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财务附注股份总数其他变动增减"/>
                <w:tag w:val="_GBC_de98feb25e4a41e19dc1c566579c91ca"/>
                <w:id w:val="506414525"/>
                <w:lock w:val="sdtLocked"/>
                <w:showingPlcHdr/>
              </w:sdtPr>
              <w:sdtContent>
                <w:tc>
                  <w:tcPr>
                    <w:tcW w:w="600" w:type="pct"/>
                    <w:tcBorders>
                      <w:top w:val="single" w:sz="4" w:space="0" w:color="auto"/>
                      <w:left w:val="single" w:sz="4" w:space="0" w:color="auto"/>
                      <w:bottom w:val="single" w:sz="4" w:space="0" w:color="auto"/>
                      <w:right w:val="single" w:sz="4" w:space="0" w:color="auto"/>
                    </w:tcBorders>
                  </w:tcPr>
                  <w:p w:rsidR="004808DF" w:rsidRPr="00050875" w:rsidRDefault="00011C56">
                    <w:pPr>
                      <w:jc w:val="right"/>
                      <w:rPr>
                        <w:rFonts w:asciiTheme="majorEastAsia" w:eastAsiaTheme="majorEastAsia" w:hAnsiTheme="majorEastAsia"/>
                        <w:color w:val="000000" w:themeColor="text1"/>
                        <w:szCs w:val="21"/>
                      </w:rPr>
                    </w:pPr>
                    <w:r w:rsidRPr="00050875">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财务附注股份总数变动增减小计"/>
                <w:tag w:val="_GBC_e39f7d1df6974d2cb4eae4a4653c2a3f"/>
                <w:id w:val="-1161075252"/>
                <w:lock w:val="sdtLocked"/>
                <w:showingPlcHdr/>
              </w:sdtPr>
              <w:sdtContent>
                <w:tc>
                  <w:tcPr>
                    <w:tcW w:w="585" w:type="pct"/>
                    <w:tcBorders>
                      <w:top w:val="single" w:sz="4" w:space="0" w:color="auto"/>
                      <w:left w:val="single" w:sz="4" w:space="0" w:color="auto"/>
                      <w:bottom w:val="single" w:sz="4" w:space="0" w:color="auto"/>
                      <w:right w:val="single" w:sz="4" w:space="0" w:color="auto"/>
                    </w:tcBorders>
                  </w:tcPr>
                  <w:p w:rsidR="004808DF" w:rsidRPr="00050875" w:rsidRDefault="00011C56">
                    <w:pPr>
                      <w:jc w:val="right"/>
                      <w:rPr>
                        <w:rFonts w:asciiTheme="majorEastAsia" w:eastAsiaTheme="majorEastAsia" w:hAnsiTheme="majorEastAsia"/>
                        <w:color w:val="000000" w:themeColor="text1"/>
                        <w:szCs w:val="21"/>
                      </w:rPr>
                    </w:pPr>
                    <w:r w:rsidRPr="00050875">
                      <w:rPr>
                        <w:rFonts w:asciiTheme="majorEastAsia" w:eastAsiaTheme="majorEastAsia" w:hAnsiTheme="majorEastAsia" w:hint="eastAsia"/>
                        <w:color w:val="0000FF"/>
                        <w:szCs w:val="21"/>
                      </w:rPr>
                      <w:t xml:space="preserve">　</w:t>
                    </w:r>
                  </w:p>
                </w:tc>
              </w:sdtContent>
            </w:sdt>
            <w:sdt>
              <w:sdtPr>
                <w:rPr>
                  <w:rFonts w:asciiTheme="majorEastAsia" w:eastAsiaTheme="majorEastAsia" w:hAnsiTheme="majorEastAsia"/>
                  <w:szCs w:val="21"/>
                </w:rPr>
                <w:alias w:val="财务附注股份总数"/>
                <w:tag w:val="_GBC_87fc7bdf791d4145927d4b5882dcdacd"/>
                <w:id w:val="-1642330028"/>
                <w:lock w:val="sdtLocked"/>
              </w:sdtPr>
              <w:sdtContent>
                <w:tc>
                  <w:tcPr>
                    <w:tcW w:w="750" w:type="pct"/>
                    <w:tcBorders>
                      <w:top w:val="single" w:sz="4" w:space="0" w:color="auto"/>
                      <w:left w:val="single" w:sz="4" w:space="0" w:color="auto"/>
                      <w:bottom w:val="single" w:sz="4" w:space="0" w:color="auto"/>
                      <w:right w:val="single" w:sz="4" w:space="0" w:color="auto"/>
                    </w:tcBorders>
                  </w:tcPr>
                  <w:p w:rsidR="004808DF" w:rsidRPr="00050875" w:rsidRDefault="00050875">
                    <w:pPr>
                      <w:jc w:val="right"/>
                      <w:rPr>
                        <w:rFonts w:asciiTheme="majorEastAsia" w:eastAsiaTheme="majorEastAsia" w:hAnsiTheme="majorEastAsia"/>
                        <w:color w:val="000000" w:themeColor="text1"/>
                        <w:szCs w:val="21"/>
                      </w:rPr>
                    </w:pPr>
                    <w:r w:rsidRPr="00050875">
                      <w:rPr>
                        <w:rFonts w:asciiTheme="majorEastAsia" w:eastAsiaTheme="majorEastAsia" w:hAnsiTheme="majorEastAsia"/>
                        <w:sz w:val="18"/>
                        <w:szCs w:val="15"/>
                      </w:rPr>
                      <w:t>416,428,086.00</w:t>
                    </w:r>
                  </w:p>
                </w:tc>
              </w:sdtContent>
            </w:sdt>
          </w:tr>
        </w:tbl>
        <w:p w:rsidR="004808DF" w:rsidRDefault="006F5580">
          <w:pPr>
            <w:spacing w:before="60" w:after="60"/>
            <w:rPr>
              <w:szCs w:val="21"/>
            </w:rPr>
          </w:pPr>
        </w:p>
      </w:sdtContent>
    </w:sdt>
    <w:p w:rsidR="004808DF" w:rsidRDefault="004808DF">
      <w:pPr>
        <w:rPr>
          <w:szCs w:val="21"/>
        </w:rPr>
      </w:pPr>
    </w:p>
    <w:p w:rsidR="004808DF" w:rsidRDefault="00011C56">
      <w:pPr>
        <w:pStyle w:val="3"/>
        <w:numPr>
          <w:ilvl w:val="0"/>
          <w:numId w:val="27"/>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alias w:val="是否适用：其他权益工具"/>
        <w:tag w:val="_GBC_a1a5ca5ca6854dfd973639fd3da51ecf"/>
        <w:id w:val="1925610111"/>
        <w:lock w:val="sdtLocked"/>
        <w:placeholder>
          <w:docPart w:val="GBC22222222222222222222222222222"/>
        </w:placeholder>
      </w:sdtPr>
      <w:sdtContent>
        <w:p w:rsidR="00050875" w:rsidRDefault="006F5580" w:rsidP="00050875">
          <w:pPr>
            <w:rPr>
              <w:szCs w:val="21"/>
            </w:rPr>
          </w:pPr>
          <w:r>
            <w:fldChar w:fldCharType="begin"/>
          </w:r>
          <w:r w:rsidR="00050875">
            <w:instrText xml:space="preserve"> MACROBUTTON  SnrToggleCheckbox □适用 </w:instrText>
          </w:r>
          <w:r>
            <w:fldChar w:fldCharType="end"/>
          </w:r>
          <w:r>
            <w:fldChar w:fldCharType="begin"/>
          </w:r>
          <w:r w:rsidR="00050875">
            <w:instrText xml:space="preserve"> MACROBUTTON  SnrToggleCheckbox √不适用 </w:instrText>
          </w:r>
          <w:r>
            <w:fldChar w:fldCharType="end"/>
          </w:r>
        </w:p>
      </w:sdtContent>
    </w:sdt>
    <w:p w:rsidR="004808DF" w:rsidRDefault="004808DF">
      <w:pPr>
        <w:rPr>
          <w:szCs w:val="21"/>
        </w:rPr>
      </w:pPr>
    </w:p>
    <w:sdt>
      <w:sdtPr>
        <w:rPr>
          <w:rFonts w:ascii="宋体" w:hAnsi="宋体" w:cs="宋体" w:hint="eastAsia"/>
          <w:b w:val="0"/>
          <w:bCs w:val="0"/>
          <w:kern w:val="0"/>
          <w:szCs w:val="21"/>
        </w:rPr>
        <w:tag w:val="_GBC_23fef1c643714b9f82710e33a1bef935"/>
        <w:id w:val="69015853"/>
        <w:lock w:val="sdtLocked"/>
        <w:placeholder>
          <w:docPart w:val="GBC22222222222222222222222222222"/>
        </w:placeholder>
      </w:sdtPr>
      <w:sdtEndPr>
        <w:rPr>
          <w:rFonts w:cstheme="minorBidi" w:hint="default"/>
          <w:color w:val="000000" w:themeColor="text1"/>
          <w:kern w:val="2"/>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资本公积</w:t>
          </w:r>
        </w:p>
        <w:p w:rsidR="004808DF" w:rsidRDefault="00011C56">
          <w:pPr>
            <w:jc w:val="right"/>
            <w:rPr>
              <w:szCs w:val="21"/>
            </w:rPr>
          </w:pPr>
          <w:r>
            <w:rPr>
              <w:rFonts w:hint="eastAsia"/>
              <w:szCs w:val="21"/>
            </w:rPr>
            <w:t>单位：</w:t>
          </w:r>
          <w:sdt>
            <w:sdtPr>
              <w:rPr>
                <w:rFonts w:hint="eastAsia"/>
                <w:szCs w:val="21"/>
              </w:rPr>
              <w:alias w:val="单位：财务附注：资本公积"/>
              <w:tag w:val="_GBC_88633009fdc64f4e8238c38541b33615"/>
              <w:id w:val="11848621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36aa96d47cb426abc64fc00b61c9353"/>
              <w:id w:val="16516340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6"/>
            <w:gridCol w:w="1787"/>
            <w:gridCol w:w="1821"/>
            <w:gridCol w:w="1805"/>
            <w:gridCol w:w="1804"/>
          </w:tblGrid>
          <w:tr w:rsidR="00050875" w:rsidTr="00BA38DA">
            <w:tc>
              <w:tcPr>
                <w:tcW w:w="942" w:type="pct"/>
                <w:tcBorders>
                  <w:top w:val="single" w:sz="6" w:space="0" w:color="auto"/>
                  <w:left w:val="single" w:sz="6" w:space="0" w:color="auto"/>
                  <w:bottom w:val="single" w:sz="6" w:space="0" w:color="auto"/>
                  <w:right w:val="single" w:sz="6" w:space="0" w:color="auto"/>
                </w:tcBorders>
                <w:vAlign w:val="center"/>
              </w:tcPr>
              <w:p w:rsidR="00050875" w:rsidRDefault="00050875" w:rsidP="00BA38DA">
                <w:pPr>
                  <w:autoSpaceDE w:val="0"/>
                  <w:autoSpaceDN w:val="0"/>
                  <w:adjustRightInd w:val="0"/>
                  <w:snapToGrid w:val="0"/>
                  <w:jc w:val="center"/>
                  <w:rPr>
                    <w:szCs w:val="21"/>
                  </w:rPr>
                </w:pPr>
                <w:r>
                  <w:rPr>
                    <w:rFonts w:hint="eastAsia"/>
                    <w:szCs w:val="21"/>
                  </w:rPr>
                  <w:t>项目</w:t>
                </w:r>
              </w:p>
            </w:tc>
            <w:tc>
              <w:tcPr>
                <w:tcW w:w="1005" w:type="pct"/>
                <w:tcBorders>
                  <w:top w:val="single" w:sz="6" w:space="0" w:color="auto"/>
                  <w:left w:val="single" w:sz="6" w:space="0" w:color="auto"/>
                  <w:bottom w:val="single" w:sz="6" w:space="0" w:color="auto"/>
                  <w:right w:val="single" w:sz="6" w:space="0" w:color="auto"/>
                </w:tcBorders>
                <w:vAlign w:val="center"/>
              </w:tcPr>
              <w:p w:rsidR="00050875" w:rsidRDefault="00050875" w:rsidP="00BA38DA">
                <w:pPr>
                  <w:autoSpaceDE w:val="0"/>
                  <w:autoSpaceDN w:val="0"/>
                  <w:adjustRightInd w:val="0"/>
                  <w:snapToGrid w:val="0"/>
                  <w:jc w:val="center"/>
                  <w:rPr>
                    <w:szCs w:val="21"/>
                  </w:rPr>
                </w:pPr>
                <w:r>
                  <w:rPr>
                    <w:rFonts w:hint="eastAsia"/>
                    <w:szCs w:val="21"/>
                  </w:rPr>
                  <w:t>期初余额</w:t>
                </w:r>
              </w:p>
            </w:tc>
            <w:tc>
              <w:tcPr>
                <w:tcW w:w="1024" w:type="pct"/>
                <w:tcBorders>
                  <w:top w:val="single" w:sz="6" w:space="0" w:color="auto"/>
                  <w:left w:val="single" w:sz="6" w:space="0" w:color="auto"/>
                  <w:bottom w:val="single" w:sz="6" w:space="0" w:color="auto"/>
                  <w:right w:val="single" w:sz="6" w:space="0" w:color="auto"/>
                </w:tcBorders>
                <w:vAlign w:val="center"/>
              </w:tcPr>
              <w:p w:rsidR="00050875" w:rsidRDefault="00050875" w:rsidP="00BA38DA">
                <w:pPr>
                  <w:autoSpaceDE w:val="0"/>
                  <w:autoSpaceDN w:val="0"/>
                  <w:adjustRightInd w:val="0"/>
                  <w:snapToGrid w:val="0"/>
                  <w:jc w:val="center"/>
                  <w:rPr>
                    <w:szCs w:val="21"/>
                  </w:rPr>
                </w:pPr>
                <w:r>
                  <w:rPr>
                    <w:rFonts w:hint="eastAsia"/>
                    <w:szCs w:val="21"/>
                  </w:rPr>
                  <w:t>本期增加</w:t>
                </w:r>
              </w:p>
            </w:tc>
            <w:tc>
              <w:tcPr>
                <w:tcW w:w="1015" w:type="pct"/>
                <w:tcBorders>
                  <w:top w:val="single" w:sz="6" w:space="0" w:color="auto"/>
                  <w:left w:val="single" w:sz="6" w:space="0" w:color="auto"/>
                  <w:bottom w:val="single" w:sz="6" w:space="0" w:color="auto"/>
                  <w:right w:val="single" w:sz="6" w:space="0" w:color="auto"/>
                </w:tcBorders>
                <w:vAlign w:val="center"/>
              </w:tcPr>
              <w:p w:rsidR="00050875" w:rsidRDefault="00050875" w:rsidP="00BA38DA">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vAlign w:val="center"/>
              </w:tcPr>
              <w:p w:rsidR="00050875" w:rsidRDefault="00050875" w:rsidP="00BA38DA">
                <w:pPr>
                  <w:autoSpaceDE w:val="0"/>
                  <w:autoSpaceDN w:val="0"/>
                  <w:adjustRightInd w:val="0"/>
                  <w:snapToGrid w:val="0"/>
                  <w:jc w:val="center"/>
                  <w:rPr>
                    <w:szCs w:val="21"/>
                  </w:rPr>
                </w:pPr>
                <w:r>
                  <w:rPr>
                    <w:rFonts w:hint="eastAsia"/>
                    <w:szCs w:val="21"/>
                  </w:rPr>
                  <w:t>期末余额</w:t>
                </w:r>
              </w:p>
            </w:tc>
          </w:tr>
          <w:tr w:rsidR="00050875" w:rsidTr="00BA38DA">
            <w:tc>
              <w:tcPr>
                <w:tcW w:w="942"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rPr>
                    <w:szCs w:val="21"/>
                  </w:rPr>
                </w:pPr>
                <w:r>
                  <w:rPr>
                    <w:rFonts w:hint="eastAsia"/>
                    <w:szCs w:val="21"/>
                  </w:rPr>
                  <w:t>资本溢价（股本溢价）</w:t>
                </w:r>
              </w:p>
            </w:tc>
            <w:sdt>
              <w:sdtPr>
                <w:rPr>
                  <w:szCs w:val="21"/>
                </w:rPr>
                <w:alias w:val="股本溢价合计"/>
                <w:tag w:val="_GBC_bcaa5e7e997a4a56a916d4f332fd4b6b"/>
                <w:id w:val="1916383"/>
                <w:lock w:val="sdtLocked"/>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jc w:val="right"/>
                      <w:rPr>
                        <w:color w:val="000000" w:themeColor="text1"/>
                        <w:szCs w:val="21"/>
                      </w:rPr>
                    </w:pPr>
                    <w:r>
                      <w:rPr>
                        <w:szCs w:val="21"/>
                      </w:rPr>
                      <w:t>664,597,482.11</w:t>
                    </w:r>
                  </w:p>
                </w:tc>
              </w:sdtContent>
            </w:sdt>
            <w:sdt>
              <w:sdtPr>
                <w:rPr>
                  <w:szCs w:val="21"/>
                </w:rPr>
                <w:alias w:val="股本溢价增加数"/>
                <w:tag w:val="_GBC_4a92a82def81420fa3337b8dedcf823b"/>
                <w:id w:val="1916384"/>
                <w:lock w:val="sdtLocked"/>
                <w:showingPlcHdr/>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股本溢价减少数"/>
                <w:tag w:val="_GBC_0a283b035846438093c0edaba0828964"/>
                <w:id w:val="1916385"/>
                <w:lock w:val="sdtLocked"/>
                <w:showingPlcHdr/>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股本溢价合计"/>
                <w:tag w:val="_GBC_382d3f38e1a941b0849dd26c338ec0ac"/>
                <w:id w:val="1916386"/>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jc w:val="right"/>
                      <w:rPr>
                        <w:color w:val="000000" w:themeColor="text1"/>
                        <w:szCs w:val="21"/>
                      </w:rPr>
                    </w:pPr>
                    <w:r>
                      <w:rPr>
                        <w:szCs w:val="21"/>
                      </w:rPr>
                      <w:t>664,597,482.11</w:t>
                    </w:r>
                  </w:p>
                </w:tc>
              </w:sdtContent>
            </w:sdt>
          </w:tr>
          <w:tr w:rsidR="00050875" w:rsidTr="00BA38DA">
            <w:tc>
              <w:tcPr>
                <w:tcW w:w="942"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rPr>
                    <w:szCs w:val="21"/>
                  </w:rPr>
                </w:pPr>
                <w:r>
                  <w:rPr>
                    <w:rFonts w:hint="eastAsia"/>
                    <w:szCs w:val="21"/>
                  </w:rPr>
                  <w:t>其他资本公积</w:t>
                </w:r>
              </w:p>
            </w:tc>
            <w:sdt>
              <w:sdtPr>
                <w:rPr>
                  <w:szCs w:val="21"/>
                </w:rPr>
                <w:alias w:val="其他资本公积合计"/>
                <w:tag w:val="_GBC_5de2b14c3f594719bfad283f58bdf3a3"/>
                <w:id w:val="1916387"/>
                <w:lock w:val="sdtLocked"/>
                <w:showingPlcHdr/>
              </w:sdtPr>
              <w:sdtContent>
                <w:tc>
                  <w:tcPr>
                    <w:tcW w:w="1005"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增加数"/>
                <w:tag w:val="_GBC_7b1e5ba355544e11992dda6ba9ca6db8"/>
                <w:id w:val="1916388"/>
                <w:lock w:val="sdtLocked"/>
                <w:showingPlcHdr/>
              </w:sdtPr>
              <w:sdtContent>
                <w:tc>
                  <w:tcPr>
                    <w:tcW w:w="1024"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减少数"/>
                <w:tag w:val="_GBC_76732842982849228ec23453c08a6781"/>
                <w:id w:val="1916389"/>
                <w:lock w:val="sdtLocked"/>
                <w:showingPlcHdr/>
              </w:sdtPr>
              <w:sdtContent>
                <w:tc>
                  <w:tcPr>
                    <w:tcW w:w="1015"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jc w:val="right"/>
                      <w:rPr>
                        <w:color w:val="000000" w:themeColor="text1"/>
                        <w:szCs w:val="21"/>
                      </w:rPr>
                    </w:pPr>
                    <w:r>
                      <w:rPr>
                        <w:rFonts w:hint="eastAsia"/>
                        <w:color w:val="0000FF"/>
                        <w:szCs w:val="21"/>
                      </w:rPr>
                      <w:t xml:space="preserve">　</w:t>
                    </w:r>
                  </w:p>
                </w:tc>
              </w:sdtContent>
            </w:sdt>
            <w:sdt>
              <w:sdtPr>
                <w:rPr>
                  <w:szCs w:val="21"/>
                </w:rPr>
                <w:alias w:val="其他资本公积合计"/>
                <w:tag w:val="_GBC_13e889c1d3a74bc6af7e58d5b022515a"/>
                <w:id w:val="1916390"/>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050875" w:rsidRDefault="00050875" w:rsidP="00BA38DA">
                    <w:pPr>
                      <w:autoSpaceDE w:val="0"/>
                      <w:autoSpaceDN w:val="0"/>
                      <w:adjustRightInd w:val="0"/>
                      <w:snapToGrid w:val="0"/>
                      <w:jc w:val="right"/>
                      <w:rPr>
                        <w:color w:val="000000" w:themeColor="text1"/>
                        <w:szCs w:val="21"/>
                      </w:rPr>
                    </w:pPr>
                    <w:r>
                      <w:rPr>
                        <w:rFonts w:hint="eastAsia"/>
                        <w:color w:val="0000FF"/>
                        <w:szCs w:val="21"/>
                      </w:rPr>
                      <w:t xml:space="preserve">　</w:t>
                    </w:r>
                  </w:p>
                </w:tc>
              </w:sdtContent>
            </w:sdt>
          </w:tr>
          <w:sdt>
            <w:sdtPr>
              <w:rPr>
                <w:rFonts w:hint="eastAsia"/>
                <w:szCs w:val="21"/>
              </w:rPr>
              <w:alias w:val="资本公积列项明细"/>
              <w:tag w:val="_GBC_902bf873b0134f1f82fab45d702c1204"/>
              <w:id w:val="1916396"/>
              <w:lock w:val="sdtLocked"/>
            </w:sdtPr>
            <w:sdtContent>
              <w:tr w:rsidR="00050875" w:rsidTr="00BA38DA">
                <w:sdt>
                  <w:sdtPr>
                    <w:rPr>
                      <w:rFonts w:hint="eastAsia"/>
                      <w:szCs w:val="21"/>
                    </w:rPr>
                    <w:alias w:val="资本公积列项明细－项目名称"/>
                    <w:tag w:val="_GBC_726d1dd0e6824c1eb79f9a2bb063ebe0"/>
                    <w:id w:val="1916391"/>
                    <w:lock w:val="sdtLocked"/>
                  </w:sdtPr>
                  <w:sdtContent>
                    <w:tc>
                      <w:tcPr>
                        <w:tcW w:w="942" w:type="pct"/>
                        <w:tcBorders>
                          <w:top w:val="single" w:sz="6" w:space="0" w:color="auto"/>
                          <w:left w:val="single" w:sz="6" w:space="0" w:color="auto"/>
                          <w:bottom w:val="single" w:sz="6" w:space="0" w:color="auto"/>
                          <w:right w:val="single" w:sz="6" w:space="0" w:color="auto"/>
                        </w:tcBorders>
                      </w:tcPr>
                      <w:p w:rsidR="00050875" w:rsidRDefault="00050875" w:rsidP="00BA38DA">
                        <w:pPr>
                          <w:rPr>
                            <w:color w:val="000000" w:themeColor="text1"/>
                            <w:szCs w:val="21"/>
                          </w:rPr>
                        </w:pPr>
                        <w:r>
                          <w:rPr>
                            <w:rFonts w:hint="eastAsia"/>
                            <w:szCs w:val="21"/>
                          </w:rPr>
                          <w:t>收购子公司少数股权影响</w:t>
                        </w:r>
                      </w:p>
                    </w:tc>
                  </w:sdtContent>
                </w:sdt>
                <w:sdt>
                  <w:sdtPr>
                    <w:rPr>
                      <w:szCs w:val="21"/>
                    </w:rPr>
                    <w:alias w:val="资本公积列项明细－金额"/>
                    <w:tag w:val="_GBC_4225e577e60e40f2a2e932adabac3393"/>
                    <w:id w:val="1916392"/>
                    <w:lock w:val="sdtLocked"/>
                  </w:sdtPr>
                  <w:sdtContent>
                    <w:tc>
                      <w:tcPr>
                        <w:tcW w:w="1005"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color w:val="000000" w:themeColor="text1"/>
                            <w:szCs w:val="21"/>
                          </w:rPr>
                        </w:pPr>
                        <w:r>
                          <w:rPr>
                            <w:szCs w:val="21"/>
                          </w:rPr>
                          <w:t>-3,924,614.13</w:t>
                        </w:r>
                      </w:p>
                    </w:tc>
                  </w:sdtContent>
                </w:sdt>
                <w:sdt>
                  <w:sdtPr>
                    <w:rPr>
                      <w:szCs w:val="21"/>
                    </w:rPr>
                    <w:alias w:val="资本公积列项明细－本期增加"/>
                    <w:tag w:val="_GBC_7d26c0cad9214e22a93343f51b497a1d"/>
                    <w:id w:val="1916393"/>
                    <w:lock w:val="sdtLocked"/>
                    <w:showingPlcHdr/>
                  </w:sdtPr>
                  <w:sdtContent>
                    <w:tc>
                      <w:tcPr>
                        <w:tcW w:w="1024"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color w:val="000000" w:themeColor="text1"/>
                            <w:szCs w:val="21"/>
                          </w:rPr>
                        </w:pPr>
                        <w:r>
                          <w:rPr>
                            <w:szCs w:val="21"/>
                          </w:rPr>
                          <w:t xml:space="preserve">     </w:t>
                        </w:r>
                      </w:p>
                    </w:tc>
                  </w:sdtContent>
                </w:sdt>
                <w:sdt>
                  <w:sdtPr>
                    <w:rPr>
                      <w:szCs w:val="21"/>
                    </w:rPr>
                    <w:alias w:val="资本公积列项明细－本期减少"/>
                    <w:tag w:val="_GBC_df2e953f06534de690d8d2d75a85a390"/>
                    <w:id w:val="1916394"/>
                    <w:lock w:val="sdtLocked"/>
                    <w:showingPlcHdr/>
                  </w:sdtPr>
                  <w:sdtContent>
                    <w:tc>
                      <w:tcPr>
                        <w:tcW w:w="1015"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color w:val="000000" w:themeColor="text1"/>
                            <w:szCs w:val="21"/>
                          </w:rPr>
                        </w:pPr>
                        <w:r>
                          <w:rPr>
                            <w:szCs w:val="21"/>
                          </w:rPr>
                          <w:t xml:space="preserve">     </w:t>
                        </w:r>
                      </w:p>
                    </w:tc>
                  </w:sdtContent>
                </w:sdt>
                <w:sdt>
                  <w:sdtPr>
                    <w:rPr>
                      <w:szCs w:val="21"/>
                    </w:rPr>
                    <w:alias w:val="资本公积列项明细－金额"/>
                    <w:tag w:val="_GBC_83bed5b617cf4ef184cae2eaf70adf4d"/>
                    <w:id w:val="1916395"/>
                    <w:lock w:val="sdtLocked"/>
                  </w:sdtPr>
                  <w:sdtContent>
                    <w:tc>
                      <w:tcPr>
                        <w:tcW w:w="1014"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color w:val="000000" w:themeColor="text1"/>
                            <w:szCs w:val="21"/>
                          </w:rPr>
                        </w:pPr>
                        <w:r>
                          <w:rPr>
                            <w:szCs w:val="21"/>
                          </w:rPr>
                          <w:t>-3,924,614.13</w:t>
                        </w:r>
                      </w:p>
                    </w:tc>
                  </w:sdtContent>
                </w:sdt>
              </w:tr>
            </w:sdtContent>
          </w:sdt>
          <w:sdt>
            <w:sdtPr>
              <w:rPr>
                <w:rFonts w:hint="eastAsia"/>
                <w:szCs w:val="21"/>
              </w:rPr>
              <w:alias w:val="资本公积列项明细"/>
              <w:tag w:val="_GBC_902bf873b0134f1f82fab45d702c1204"/>
              <w:id w:val="1916402"/>
              <w:lock w:val="sdtLocked"/>
            </w:sdtPr>
            <w:sdtContent>
              <w:tr w:rsidR="00050875" w:rsidTr="00BA38DA">
                <w:sdt>
                  <w:sdtPr>
                    <w:rPr>
                      <w:rFonts w:hint="eastAsia"/>
                      <w:szCs w:val="21"/>
                    </w:rPr>
                    <w:alias w:val="资本公积列项明细－项目名称"/>
                    <w:tag w:val="_GBC_726d1dd0e6824c1eb79f9a2bb063ebe0"/>
                    <w:id w:val="1916397"/>
                    <w:lock w:val="sdtLocked"/>
                  </w:sdtPr>
                  <w:sdtContent>
                    <w:tc>
                      <w:tcPr>
                        <w:tcW w:w="942" w:type="pct"/>
                        <w:tcBorders>
                          <w:top w:val="single" w:sz="6" w:space="0" w:color="auto"/>
                          <w:left w:val="single" w:sz="6" w:space="0" w:color="auto"/>
                          <w:bottom w:val="single" w:sz="6" w:space="0" w:color="auto"/>
                          <w:right w:val="single" w:sz="6" w:space="0" w:color="auto"/>
                        </w:tcBorders>
                      </w:tcPr>
                      <w:p w:rsidR="00050875" w:rsidRDefault="00050875" w:rsidP="00BA38DA">
                        <w:pPr>
                          <w:rPr>
                            <w:color w:val="000000" w:themeColor="text1"/>
                            <w:szCs w:val="21"/>
                          </w:rPr>
                        </w:pPr>
                        <w:r>
                          <w:rPr>
                            <w:rFonts w:hint="eastAsia"/>
                            <w:szCs w:val="21"/>
                          </w:rPr>
                          <w:t>被投资单位除净损益外所有者权益其他变动</w:t>
                        </w:r>
                      </w:p>
                    </w:tc>
                  </w:sdtContent>
                </w:sdt>
                <w:sdt>
                  <w:sdtPr>
                    <w:rPr>
                      <w:szCs w:val="21"/>
                    </w:rPr>
                    <w:alias w:val="资本公积列项明细－金额"/>
                    <w:tag w:val="_GBC_4225e577e60e40f2a2e932adabac3393"/>
                    <w:id w:val="1916398"/>
                    <w:lock w:val="sdtLocked"/>
                  </w:sdtPr>
                  <w:sdtContent>
                    <w:tc>
                      <w:tcPr>
                        <w:tcW w:w="1005"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color w:val="000000" w:themeColor="text1"/>
                            <w:szCs w:val="21"/>
                          </w:rPr>
                        </w:pPr>
                        <w:r>
                          <w:rPr>
                            <w:szCs w:val="21"/>
                          </w:rPr>
                          <w:t>10,703,461.33</w:t>
                        </w:r>
                      </w:p>
                    </w:tc>
                  </w:sdtContent>
                </w:sdt>
                <w:sdt>
                  <w:sdtPr>
                    <w:rPr>
                      <w:szCs w:val="21"/>
                    </w:rPr>
                    <w:alias w:val="资本公积列项明细－本期增加"/>
                    <w:tag w:val="_GBC_7d26c0cad9214e22a93343f51b497a1d"/>
                    <w:id w:val="1916399"/>
                    <w:lock w:val="sdtLocked"/>
                    <w:showingPlcHdr/>
                  </w:sdtPr>
                  <w:sdtContent>
                    <w:tc>
                      <w:tcPr>
                        <w:tcW w:w="1024"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color w:val="000000" w:themeColor="text1"/>
                            <w:szCs w:val="21"/>
                          </w:rPr>
                        </w:pPr>
                        <w:r>
                          <w:rPr>
                            <w:szCs w:val="21"/>
                          </w:rPr>
                          <w:t xml:space="preserve">     </w:t>
                        </w:r>
                      </w:p>
                    </w:tc>
                  </w:sdtContent>
                </w:sdt>
                <w:sdt>
                  <w:sdtPr>
                    <w:rPr>
                      <w:szCs w:val="21"/>
                    </w:rPr>
                    <w:alias w:val="资本公积列项明细－本期减少"/>
                    <w:tag w:val="_GBC_df2e953f06534de690d8d2d75a85a390"/>
                    <w:id w:val="1916400"/>
                    <w:lock w:val="sdtLocked"/>
                    <w:showingPlcHdr/>
                  </w:sdtPr>
                  <w:sdtContent>
                    <w:tc>
                      <w:tcPr>
                        <w:tcW w:w="1015"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color w:val="000000" w:themeColor="text1"/>
                            <w:szCs w:val="21"/>
                          </w:rPr>
                        </w:pPr>
                        <w:r>
                          <w:rPr>
                            <w:szCs w:val="21"/>
                          </w:rPr>
                          <w:t xml:space="preserve">     </w:t>
                        </w:r>
                      </w:p>
                    </w:tc>
                  </w:sdtContent>
                </w:sdt>
                <w:sdt>
                  <w:sdtPr>
                    <w:rPr>
                      <w:szCs w:val="21"/>
                    </w:rPr>
                    <w:alias w:val="资本公积列项明细－金额"/>
                    <w:tag w:val="_GBC_83bed5b617cf4ef184cae2eaf70adf4d"/>
                    <w:id w:val="1916401"/>
                    <w:lock w:val="sdtLocked"/>
                  </w:sdtPr>
                  <w:sdtContent>
                    <w:tc>
                      <w:tcPr>
                        <w:tcW w:w="1014"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color w:val="000000" w:themeColor="text1"/>
                            <w:szCs w:val="21"/>
                          </w:rPr>
                        </w:pPr>
                        <w:r>
                          <w:rPr>
                            <w:szCs w:val="21"/>
                          </w:rPr>
                          <w:t>10,703,461.33</w:t>
                        </w:r>
                      </w:p>
                    </w:tc>
                  </w:sdtContent>
                </w:sdt>
              </w:tr>
            </w:sdtContent>
          </w:sdt>
          <w:sdt>
            <w:sdtPr>
              <w:rPr>
                <w:rFonts w:hint="eastAsia"/>
                <w:szCs w:val="21"/>
              </w:rPr>
              <w:alias w:val="资本公积列项明细"/>
              <w:tag w:val="_GBC_902bf873b0134f1f82fab45d702c1204"/>
              <w:id w:val="1916408"/>
              <w:lock w:val="sdtLocked"/>
            </w:sdtPr>
            <w:sdtContent>
              <w:tr w:rsidR="00050875" w:rsidTr="00BA38DA">
                <w:sdt>
                  <w:sdtPr>
                    <w:rPr>
                      <w:rFonts w:hint="eastAsia"/>
                      <w:szCs w:val="21"/>
                    </w:rPr>
                    <w:alias w:val="资本公积列项明细－项目名称"/>
                    <w:tag w:val="_GBC_726d1dd0e6824c1eb79f9a2bb063ebe0"/>
                    <w:id w:val="1916403"/>
                    <w:lock w:val="sdtLocked"/>
                  </w:sdtPr>
                  <w:sdtContent>
                    <w:tc>
                      <w:tcPr>
                        <w:tcW w:w="942" w:type="pct"/>
                        <w:tcBorders>
                          <w:top w:val="single" w:sz="6" w:space="0" w:color="auto"/>
                          <w:left w:val="single" w:sz="6" w:space="0" w:color="auto"/>
                          <w:bottom w:val="single" w:sz="6" w:space="0" w:color="auto"/>
                          <w:right w:val="single" w:sz="6" w:space="0" w:color="auto"/>
                        </w:tcBorders>
                      </w:tcPr>
                      <w:p w:rsidR="00050875" w:rsidRDefault="00050875" w:rsidP="00BA38DA">
                        <w:pPr>
                          <w:rPr>
                            <w:szCs w:val="21"/>
                          </w:rPr>
                        </w:pPr>
                        <w:r>
                          <w:rPr>
                            <w:rFonts w:hint="eastAsia"/>
                            <w:szCs w:val="21"/>
                          </w:rPr>
                          <w:t>原制度资本公积转入</w:t>
                        </w:r>
                      </w:p>
                    </w:tc>
                  </w:sdtContent>
                </w:sdt>
                <w:sdt>
                  <w:sdtPr>
                    <w:rPr>
                      <w:szCs w:val="21"/>
                    </w:rPr>
                    <w:alias w:val="资本公积列项明细－金额"/>
                    <w:tag w:val="_GBC_4225e577e60e40f2a2e932adabac3393"/>
                    <w:id w:val="1916404"/>
                    <w:lock w:val="sdtLocked"/>
                  </w:sdtPr>
                  <w:sdtContent>
                    <w:tc>
                      <w:tcPr>
                        <w:tcW w:w="1005"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szCs w:val="21"/>
                          </w:rPr>
                        </w:pPr>
                        <w:r>
                          <w:rPr>
                            <w:szCs w:val="21"/>
                          </w:rPr>
                          <w:t>1,279,143.00</w:t>
                        </w:r>
                      </w:p>
                    </w:tc>
                  </w:sdtContent>
                </w:sdt>
                <w:sdt>
                  <w:sdtPr>
                    <w:rPr>
                      <w:szCs w:val="21"/>
                    </w:rPr>
                    <w:alias w:val="资本公积列项明细－本期增加"/>
                    <w:tag w:val="_GBC_7d26c0cad9214e22a93343f51b497a1d"/>
                    <w:id w:val="1916405"/>
                    <w:lock w:val="sdtLocked"/>
                    <w:showingPlcHdr/>
                  </w:sdtPr>
                  <w:sdtContent>
                    <w:tc>
                      <w:tcPr>
                        <w:tcW w:w="1024"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szCs w:val="21"/>
                          </w:rPr>
                        </w:pPr>
                        <w:r>
                          <w:rPr>
                            <w:szCs w:val="21"/>
                          </w:rPr>
                          <w:t xml:space="preserve">     </w:t>
                        </w:r>
                      </w:p>
                    </w:tc>
                  </w:sdtContent>
                </w:sdt>
                <w:sdt>
                  <w:sdtPr>
                    <w:rPr>
                      <w:szCs w:val="21"/>
                    </w:rPr>
                    <w:alias w:val="资本公积列项明细－本期减少"/>
                    <w:tag w:val="_GBC_df2e953f06534de690d8d2d75a85a390"/>
                    <w:id w:val="1916406"/>
                    <w:lock w:val="sdtLocked"/>
                    <w:showingPlcHdr/>
                  </w:sdtPr>
                  <w:sdtContent>
                    <w:tc>
                      <w:tcPr>
                        <w:tcW w:w="1015"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szCs w:val="21"/>
                          </w:rPr>
                        </w:pPr>
                        <w:r>
                          <w:rPr>
                            <w:szCs w:val="21"/>
                          </w:rPr>
                          <w:t xml:space="preserve">     </w:t>
                        </w:r>
                      </w:p>
                    </w:tc>
                  </w:sdtContent>
                </w:sdt>
                <w:sdt>
                  <w:sdtPr>
                    <w:rPr>
                      <w:szCs w:val="21"/>
                    </w:rPr>
                    <w:alias w:val="资本公积列项明细－金额"/>
                    <w:tag w:val="_GBC_83bed5b617cf4ef184cae2eaf70adf4d"/>
                    <w:id w:val="1916407"/>
                    <w:lock w:val="sdtLocked"/>
                  </w:sdtPr>
                  <w:sdtContent>
                    <w:tc>
                      <w:tcPr>
                        <w:tcW w:w="1014" w:type="pct"/>
                        <w:tcBorders>
                          <w:top w:val="single" w:sz="6" w:space="0" w:color="auto"/>
                          <w:left w:val="single" w:sz="6" w:space="0" w:color="auto"/>
                          <w:bottom w:val="single" w:sz="6" w:space="0" w:color="auto"/>
                          <w:right w:val="single" w:sz="6" w:space="0" w:color="auto"/>
                        </w:tcBorders>
                      </w:tcPr>
                      <w:p w:rsidR="00050875" w:rsidRDefault="00050875" w:rsidP="00BA38DA">
                        <w:pPr>
                          <w:jc w:val="right"/>
                          <w:rPr>
                            <w:szCs w:val="21"/>
                          </w:rPr>
                        </w:pPr>
                        <w:r>
                          <w:rPr>
                            <w:szCs w:val="21"/>
                          </w:rPr>
                          <w:t>1,279,143.00</w:t>
                        </w:r>
                      </w:p>
                    </w:tc>
                  </w:sdtContent>
                </w:sdt>
              </w:tr>
            </w:sdtContent>
          </w:sdt>
          <w:tr w:rsidR="00050875" w:rsidTr="00BA38DA">
            <w:tc>
              <w:tcPr>
                <w:tcW w:w="942" w:type="pct"/>
                <w:tcBorders>
                  <w:top w:val="single" w:sz="6" w:space="0" w:color="auto"/>
                  <w:left w:val="single" w:sz="6" w:space="0" w:color="auto"/>
                  <w:bottom w:val="single" w:sz="6" w:space="0" w:color="auto"/>
                  <w:right w:val="single" w:sz="6" w:space="0" w:color="auto"/>
                </w:tcBorders>
                <w:vAlign w:val="center"/>
              </w:tcPr>
              <w:p w:rsidR="00050875" w:rsidRDefault="00050875" w:rsidP="00BA38DA">
                <w:pPr>
                  <w:autoSpaceDE w:val="0"/>
                  <w:autoSpaceDN w:val="0"/>
                  <w:adjustRightInd w:val="0"/>
                  <w:snapToGrid w:val="0"/>
                  <w:jc w:val="center"/>
                  <w:rPr>
                    <w:szCs w:val="21"/>
                  </w:rPr>
                </w:pPr>
                <w:r>
                  <w:rPr>
                    <w:rFonts w:hint="eastAsia"/>
                    <w:szCs w:val="21"/>
                  </w:rPr>
                  <w:t>合计</w:t>
                </w:r>
              </w:p>
            </w:tc>
            <w:sdt>
              <w:sdtPr>
                <w:rPr>
                  <w:szCs w:val="21"/>
                </w:rPr>
                <w:alias w:val="资本公积"/>
                <w:tag w:val="_GBC_f16b7eac40224ebba251f379f3eca94d"/>
                <w:id w:val="1916409"/>
                <w:lock w:val="sdtLocked"/>
              </w:sdtPr>
              <w:sdtContent>
                <w:tc>
                  <w:tcPr>
                    <w:tcW w:w="1005" w:type="pct"/>
                    <w:tcBorders>
                      <w:top w:val="single" w:sz="6" w:space="0" w:color="auto"/>
                      <w:left w:val="single" w:sz="6" w:space="0" w:color="auto"/>
                      <w:bottom w:val="single" w:sz="6" w:space="0" w:color="auto"/>
                      <w:right w:val="single" w:sz="6" w:space="0" w:color="auto"/>
                    </w:tcBorders>
                  </w:tcPr>
                  <w:p w:rsidR="00050875" w:rsidRDefault="00050875" w:rsidP="00BA38DA">
                    <w:pPr>
                      <w:autoSpaceDE w:val="0"/>
                      <w:autoSpaceDN w:val="0"/>
                      <w:adjustRightInd w:val="0"/>
                      <w:snapToGrid w:val="0"/>
                      <w:jc w:val="right"/>
                      <w:rPr>
                        <w:color w:val="000000" w:themeColor="text1"/>
                        <w:szCs w:val="21"/>
                      </w:rPr>
                    </w:pPr>
                    <w:r>
                      <w:rPr>
                        <w:szCs w:val="21"/>
                      </w:rPr>
                      <w:t>672,655,472.31</w:t>
                    </w:r>
                  </w:p>
                </w:tc>
              </w:sdtContent>
            </w:sdt>
            <w:sdt>
              <w:sdtPr>
                <w:rPr>
                  <w:szCs w:val="21"/>
                </w:rPr>
                <w:alias w:val="资本公积增加"/>
                <w:tag w:val="_GBC_4c116f82aee542d79046afccabb520a9"/>
                <w:id w:val="1916410"/>
                <w:lock w:val="sdtLocked"/>
                <w:showingPlcHdr/>
              </w:sdtPr>
              <w:sdtContent>
                <w:tc>
                  <w:tcPr>
                    <w:tcW w:w="1024" w:type="pct"/>
                    <w:tcBorders>
                      <w:top w:val="single" w:sz="6" w:space="0" w:color="auto"/>
                      <w:left w:val="single" w:sz="6" w:space="0" w:color="auto"/>
                      <w:bottom w:val="single" w:sz="6" w:space="0" w:color="auto"/>
                      <w:right w:val="single" w:sz="6" w:space="0" w:color="auto"/>
                    </w:tcBorders>
                  </w:tcPr>
                  <w:p w:rsidR="00050875" w:rsidRDefault="00050875" w:rsidP="00BA38DA">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资本公积减少"/>
                <w:tag w:val="_GBC_2280e9b60d174ff79d09fce9f737a0a9"/>
                <w:id w:val="1916411"/>
                <w:lock w:val="sdtLocked"/>
                <w:showingPlcHdr/>
              </w:sdtPr>
              <w:sdtContent>
                <w:tc>
                  <w:tcPr>
                    <w:tcW w:w="1015" w:type="pct"/>
                    <w:tcBorders>
                      <w:top w:val="single" w:sz="6" w:space="0" w:color="auto"/>
                      <w:left w:val="single" w:sz="6" w:space="0" w:color="auto"/>
                      <w:bottom w:val="single" w:sz="6" w:space="0" w:color="auto"/>
                      <w:right w:val="single" w:sz="6" w:space="0" w:color="auto"/>
                    </w:tcBorders>
                  </w:tcPr>
                  <w:p w:rsidR="00050875" w:rsidRDefault="00050875" w:rsidP="00BA38DA">
                    <w:pPr>
                      <w:autoSpaceDE w:val="0"/>
                      <w:autoSpaceDN w:val="0"/>
                      <w:adjustRightInd w:val="0"/>
                      <w:snapToGrid w:val="0"/>
                      <w:jc w:val="right"/>
                      <w:rPr>
                        <w:color w:val="000000" w:themeColor="text1"/>
                        <w:szCs w:val="21"/>
                      </w:rPr>
                    </w:pPr>
                    <w:r>
                      <w:rPr>
                        <w:szCs w:val="21"/>
                      </w:rPr>
                      <w:t xml:space="preserve">     </w:t>
                    </w:r>
                  </w:p>
                </w:tc>
              </w:sdtContent>
            </w:sdt>
            <w:sdt>
              <w:sdtPr>
                <w:rPr>
                  <w:szCs w:val="21"/>
                </w:rPr>
                <w:alias w:val="资本公积"/>
                <w:tag w:val="_GBC_287f6b70dde348fd8a673d12b82fbd23"/>
                <w:id w:val="1916412"/>
                <w:lock w:val="sdtLocked"/>
              </w:sdtPr>
              <w:sdtContent>
                <w:tc>
                  <w:tcPr>
                    <w:tcW w:w="1014" w:type="pct"/>
                    <w:tcBorders>
                      <w:top w:val="single" w:sz="6" w:space="0" w:color="auto"/>
                      <w:left w:val="single" w:sz="6" w:space="0" w:color="auto"/>
                      <w:bottom w:val="single" w:sz="6" w:space="0" w:color="auto"/>
                      <w:right w:val="single" w:sz="6" w:space="0" w:color="auto"/>
                    </w:tcBorders>
                  </w:tcPr>
                  <w:p w:rsidR="00050875" w:rsidRDefault="00050875" w:rsidP="00BA38DA">
                    <w:pPr>
                      <w:autoSpaceDE w:val="0"/>
                      <w:autoSpaceDN w:val="0"/>
                      <w:adjustRightInd w:val="0"/>
                      <w:snapToGrid w:val="0"/>
                      <w:jc w:val="right"/>
                      <w:rPr>
                        <w:color w:val="000000" w:themeColor="text1"/>
                        <w:szCs w:val="21"/>
                      </w:rPr>
                    </w:pPr>
                    <w:r>
                      <w:rPr>
                        <w:szCs w:val="21"/>
                      </w:rPr>
                      <w:t>672,655,472.31</w:t>
                    </w:r>
                  </w:p>
                </w:tc>
              </w:sdtContent>
            </w:sdt>
          </w:tr>
        </w:tbl>
        <w:p w:rsidR="004808DF" w:rsidRDefault="006F5580">
          <w:pPr>
            <w:rPr>
              <w:szCs w:val="21"/>
            </w:rPr>
          </w:pPr>
        </w:p>
      </w:sdtContent>
    </w:sdt>
    <w:p w:rsidR="004808DF" w:rsidRDefault="004808DF">
      <w:pPr>
        <w:rPr>
          <w:szCs w:val="21"/>
        </w:rPr>
      </w:pPr>
    </w:p>
    <w:sdt>
      <w:sdtPr>
        <w:rPr>
          <w:rFonts w:ascii="宋体" w:hAnsi="宋体" w:cs="宋体" w:hint="eastAsia"/>
          <w:b w:val="0"/>
          <w:bCs w:val="0"/>
          <w:kern w:val="0"/>
          <w:szCs w:val="21"/>
        </w:rPr>
        <w:tag w:val="_GBC_02198eb4b89045c5af2f3bcd240e18af"/>
        <w:id w:val="1110707924"/>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库存股</w:t>
          </w:r>
        </w:p>
        <w:sdt>
          <w:sdtPr>
            <w:alias w:val="是否适用：库存股"/>
            <w:tag w:val="_GBC_4aa47a6d9b1044aa8a049146d42c3e9c"/>
            <w:id w:val="975188861"/>
            <w:lock w:val="sdtLocked"/>
            <w:placeholder>
              <w:docPart w:val="GBC22222222222222222222222222222"/>
            </w:placeholder>
          </w:sdtPr>
          <w:sdtContent>
            <w:p w:rsidR="00050875" w:rsidRDefault="006F5580" w:rsidP="00050875">
              <w:r>
                <w:fldChar w:fldCharType="begin"/>
              </w:r>
              <w:r w:rsidR="00050875">
                <w:instrText xml:space="preserve"> MACROBUTTON  SnrToggleCheckbox □适用 </w:instrText>
              </w:r>
              <w:r>
                <w:fldChar w:fldCharType="end"/>
              </w:r>
              <w:r>
                <w:fldChar w:fldCharType="begin"/>
              </w:r>
              <w:r w:rsidR="00050875">
                <w:instrText xml:space="preserve"> MACROBUTTON  SnrToggleCheckbox √不适用 </w:instrText>
              </w:r>
              <w:r>
                <w:fldChar w:fldCharType="end"/>
              </w:r>
            </w:p>
          </w:sdtContent>
        </w:sdt>
        <w:p w:rsidR="004808DF" w:rsidRPr="00050875" w:rsidRDefault="006F5580" w:rsidP="00050875"/>
      </w:sdtContent>
    </w:sdt>
    <w:sdt>
      <w:sdtPr>
        <w:rPr>
          <w:rFonts w:ascii="宋体" w:hAnsi="宋体" w:cs="宋体" w:hint="eastAsia"/>
          <w:b w:val="0"/>
          <w:bCs w:val="0"/>
          <w:kern w:val="0"/>
          <w:szCs w:val="21"/>
        </w:rPr>
        <w:tag w:val="_GBC_de162f89125c4dc8abd2331e6cce7184"/>
        <w:id w:val="-1996951965"/>
        <w:lock w:val="sdtLocked"/>
        <w:placeholder>
          <w:docPart w:val="GBC22222222222222222222222222222"/>
        </w:placeholder>
      </w:sdtPr>
      <w:sdtEndPr>
        <w:rPr>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其他综合收益</w:t>
          </w:r>
        </w:p>
        <w:sdt>
          <w:sdtPr>
            <w:alias w:val="是否适用：其他综合收益"/>
            <w:tag w:val="_GBC_a53cc67f2be24dfbbe3af1b633d9bd6d"/>
            <w:id w:val="-2116127292"/>
            <w:lock w:val="sdtLocked"/>
            <w:placeholder>
              <w:docPart w:val="GBC22222222222222222222222222222"/>
            </w:placeholder>
          </w:sdtPr>
          <w:sdtContent>
            <w:p w:rsidR="00050875" w:rsidRDefault="006F5580" w:rsidP="00050875">
              <w:r>
                <w:fldChar w:fldCharType="begin"/>
              </w:r>
              <w:r w:rsidR="00050875">
                <w:instrText xml:space="preserve"> MACROBUTTON  SnrToggleCheckbox □适用 </w:instrText>
              </w:r>
              <w:r>
                <w:fldChar w:fldCharType="end"/>
              </w:r>
              <w:r>
                <w:fldChar w:fldCharType="begin"/>
              </w:r>
              <w:r w:rsidR="00050875">
                <w:instrText xml:space="preserve"> MACROBUTTON  SnrToggleCheckbox √不适用 </w:instrText>
              </w:r>
              <w:r>
                <w:fldChar w:fldCharType="end"/>
              </w:r>
            </w:p>
          </w:sdtContent>
        </w:sdt>
        <w:p w:rsidR="004808DF" w:rsidRPr="00050875" w:rsidRDefault="006F5580" w:rsidP="00050875"/>
      </w:sdtContent>
    </w:sdt>
    <w:sdt>
      <w:sdtPr>
        <w:rPr>
          <w:rFonts w:ascii="宋体" w:hAnsi="宋体" w:cs="宋体" w:hint="eastAsia"/>
          <w:b w:val="0"/>
          <w:bCs w:val="0"/>
          <w:kern w:val="0"/>
          <w:szCs w:val="21"/>
        </w:rPr>
        <w:tag w:val="_GBC_8a08fa7a416e4e52a104ea9b06479f9e"/>
        <w:id w:val="517283442"/>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专项储备</w:t>
          </w:r>
        </w:p>
        <w:sdt>
          <w:sdtPr>
            <w:alias w:val="是否适用：专项储备"/>
            <w:tag w:val="_GBC_291ec3c1c38144a3ac0bde67edb318cc"/>
            <w:id w:val="-853722819"/>
            <w:lock w:val="sdtLocked"/>
            <w:placeholder>
              <w:docPart w:val="GBC22222222222222222222222222222"/>
            </w:placeholder>
          </w:sdtPr>
          <w:sdtContent>
            <w:p w:rsidR="00050875" w:rsidRDefault="006F5580" w:rsidP="00050875">
              <w:r>
                <w:fldChar w:fldCharType="begin"/>
              </w:r>
              <w:r w:rsidR="00050875">
                <w:instrText xml:space="preserve"> MACROBUTTON  SnrToggleCheckbox □适用 </w:instrText>
              </w:r>
              <w:r>
                <w:fldChar w:fldCharType="end"/>
              </w:r>
              <w:r>
                <w:fldChar w:fldCharType="begin"/>
              </w:r>
              <w:r w:rsidR="00050875">
                <w:instrText xml:space="preserve"> MACROBUTTON  SnrToggleCheckbox √不适用 </w:instrText>
              </w:r>
              <w:r>
                <w:fldChar w:fldCharType="end"/>
              </w:r>
            </w:p>
          </w:sdtContent>
        </w:sdt>
        <w:p w:rsidR="004808DF" w:rsidRPr="00050875" w:rsidRDefault="006F5580" w:rsidP="00050875"/>
      </w:sdtContent>
    </w:sdt>
    <w:sdt>
      <w:sdtPr>
        <w:rPr>
          <w:rFonts w:ascii="宋体" w:hAnsi="宋体" w:cs="宋体" w:hint="eastAsia"/>
          <w:b w:val="0"/>
          <w:bCs w:val="0"/>
          <w:kern w:val="0"/>
          <w:szCs w:val="21"/>
        </w:rPr>
        <w:tag w:val="_GBC_fc97b66d150f4d31ba9096ec58341715"/>
        <w:id w:val="-1319104925"/>
        <w:lock w:val="sdtLocked"/>
        <w:placeholder>
          <w:docPart w:val="GBC22222222222222222222222222222"/>
        </w:placeholder>
      </w:sdtPr>
      <w:sdtEndPr>
        <w:rPr>
          <w:rFonts w:cstheme="minorBidi" w:hint="default"/>
          <w:kern w:val="2"/>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盈余公积</w:t>
          </w:r>
        </w:p>
        <w:p w:rsidR="004808DF" w:rsidRDefault="00011C56">
          <w:pPr>
            <w:jc w:val="right"/>
            <w:rPr>
              <w:szCs w:val="21"/>
            </w:rPr>
          </w:pPr>
          <w:r>
            <w:rPr>
              <w:rFonts w:hint="eastAsia"/>
              <w:szCs w:val="21"/>
            </w:rPr>
            <w:t>单位：</w:t>
          </w:r>
          <w:sdt>
            <w:sdtPr>
              <w:rPr>
                <w:rFonts w:hint="eastAsia"/>
                <w:szCs w:val="21"/>
              </w:rPr>
              <w:alias w:val="单位：财务附注：盈余公积"/>
              <w:tag w:val="_GBC_ea3204141ce3498eaccd14c833f64973"/>
              <w:id w:val="12296576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f5c6664d47b9454d919a38095dd3c48d"/>
              <w:id w:val="-10462092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1671"/>
            <w:gridCol w:w="1798"/>
            <w:gridCol w:w="1804"/>
            <w:gridCol w:w="1816"/>
            <w:gridCol w:w="1804"/>
          </w:tblGrid>
          <w:tr w:rsidR="004808DF" w:rsidTr="00E77EB8">
            <w:tc>
              <w:tcPr>
                <w:tcW w:w="940"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rPr>
                    <w:szCs w:val="21"/>
                  </w:rPr>
                </w:pPr>
                <w:r>
                  <w:rPr>
                    <w:rFonts w:hint="eastAsia"/>
                    <w:szCs w:val="21"/>
                  </w:rPr>
                  <w:t>项目</w:t>
                </w:r>
              </w:p>
            </w:tc>
            <w:tc>
              <w:tcPr>
                <w:tcW w:w="1011"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rPr>
                    <w:szCs w:val="21"/>
                  </w:rPr>
                </w:pPr>
                <w:r>
                  <w:rPr>
                    <w:rFonts w:hint="eastAsia"/>
                    <w:szCs w:val="21"/>
                  </w:rPr>
                  <w:t>期初余额</w:t>
                </w:r>
              </w:p>
            </w:tc>
            <w:tc>
              <w:tcPr>
                <w:tcW w:w="1014"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rPr>
                    <w:szCs w:val="21"/>
                  </w:rPr>
                </w:pPr>
                <w:r>
                  <w:rPr>
                    <w:rFonts w:hint="eastAsia"/>
                    <w:szCs w:val="21"/>
                  </w:rPr>
                  <w:t>本期增加</w:t>
                </w:r>
              </w:p>
            </w:tc>
            <w:tc>
              <w:tcPr>
                <w:tcW w:w="1021"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rPr>
                    <w:szCs w:val="21"/>
                  </w:rPr>
                </w:pPr>
                <w:r>
                  <w:rPr>
                    <w:rFonts w:hint="eastAsia"/>
                    <w:szCs w:val="21"/>
                  </w:rPr>
                  <w:t>本期减少</w:t>
                </w:r>
              </w:p>
            </w:tc>
            <w:tc>
              <w:tcPr>
                <w:tcW w:w="1014"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rPr>
                    <w:szCs w:val="21"/>
                  </w:rPr>
                </w:pPr>
                <w:r>
                  <w:rPr>
                    <w:rFonts w:hint="eastAsia"/>
                    <w:szCs w:val="21"/>
                  </w:rPr>
                  <w:t>期末余额</w:t>
                </w:r>
              </w:p>
            </w:tc>
          </w:tr>
          <w:tr w:rsidR="004808DF" w:rsidTr="00E77EB8">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autoSpaceDE w:val="0"/>
                  <w:autoSpaceDN w:val="0"/>
                  <w:adjustRightInd w:val="0"/>
                  <w:snapToGrid w:val="0"/>
                  <w:jc w:val="both"/>
                  <w:rPr>
                    <w:szCs w:val="21"/>
                  </w:rPr>
                </w:pPr>
                <w:r>
                  <w:rPr>
                    <w:rFonts w:hint="eastAsia"/>
                    <w:szCs w:val="21"/>
                  </w:rPr>
                  <w:t>法定盈余公积</w:t>
                </w:r>
              </w:p>
            </w:tc>
            <w:sdt>
              <w:sdtPr>
                <w:rPr>
                  <w:szCs w:val="21"/>
                </w:rPr>
                <w:alias w:val="法定盈余公积合计"/>
                <w:tag w:val="_GBC_0e8cc71d78cd4ef5ac851dfa600977db"/>
                <w:id w:val="895543738"/>
                <w:lock w:val="sdtLocked"/>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autoSpaceDE w:val="0"/>
                      <w:autoSpaceDN w:val="0"/>
                      <w:adjustRightInd w:val="0"/>
                      <w:snapToGrid w:val="0"/>
                      <w:ind w:right="180"/>
                      <w:jc w:val="right"/>
                      <w:rPr>
                        <w:color w:val="000000" w:themeColor="text1"/>
                        <w:szCs w:val="21"/>
                      </w:rPr>
                    </w:pPr>
                    <w:r>
                      <w:rPr>
                        <w:szCs w:val="21"/>
                      </w:rPr>
                      <w:t>5,492,343.07</w:t>
                    </w:r>
                  </w:p>
                </w:tc>
              </w:sdtContent>
            </w:sdt>
            <w:sdt>
              <w:sdtPr>
                <w:rPr>
                  <w:szCs w:val="21"/>
                </w:rPr>
                <w:alias w:val="法定盈余公积增加数"/>
                <w:tag w:val="_GBC_8f3954bb0c354b4fae0c2bbe672f3d75"/>
                <w:id w:val="-298381753"/>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法定盈余公积减少数"/>
                <w:tag w:val="_GBC_064c6e4020c94d7b82caaa61d1c143ab"/>
                <w:id w:val="109256215"/>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法定盈余公积合计"/>
                <w:tag w:val="_GBC_5823a23ab30d4df3b9485fc6a56fad37"/>
                <w:id w:val="-1187359457"/>
                <w:lock w:val="sdtLocked"/>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50875">
                    <w:pPr>
                      <w:autoSpaceDE w:val="0"/>
                      <w:autoSpaceDN w:val="0"/>
                      <w:adjustRightInd w:val="0"/>
                      <w:snapToGrid w:val="0"/>
                      <w:ind w:right="180"/>
                      <w:jc w:val="right"/>
                      <w:rPr>
                        <w:color w:val="000000" w:themeColor="text1"/>
                        <w:szCs w:val="21"/>
                      </w:rPr>
                    </w:pPr>
                    <w:r>
                      <w:rPr>
                        <w:szCs w:val="21"/>
                      </w:rPr>
                      <w:t>5,492,343.07</w:t>
                    </w:r>
                  </w:p>
                </w:tc>
              </w:sdtContent>
            </w:sdt>
          </w:tr>
          <w:tr w:rsidR="004808DF" w:rsidTr="00E77EB8">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autoSpaceDE w:val="0"/>
                  <w:autoSpaceDN w:val="0"/>
                  <w:adjustRightInd w:val="0"/>
                  <w:snapToGrid w:val="0"/>
                  <w:jc w:val="both"/>
                  <w:rPr>
                    <w:szCs w:val="21"/>
                  </w:rPr>
                </w:pPr>
                <w:r>
                  <w:rPr>
                    <w:rFonts w:hint="eastAsia"/>
                    <w:szCs w:val="21"/>
                  </w:rPr>
                  <w:t>任意盈余公积</w:t>
                </w:r>
              </w:p>
            </w:tc>
            <w:sdt>
              <w:sdtPr>
                <w:rPr>
                  <w:szCs w:val="21"/>
                </w:rPr>
                <w:alias w:val="任意盈余公积合计"/>
                <w:tag w:val="_GBC_99f3e93a28ce415d9d34f162d3c9150a"/>
                <w:id w:val="-542433217"/>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增加数"/>
                <w:tag w:val="_GBC_e8ef547fdcdb42c6b6faf9741678464d"/>
                <w:id w:val="1342042296"/>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减少数"/>
                <w:tag w:val="_GBC_ceb1d15251bc44c69f77069343165dbb"/>
                <w:id w:val="651330746"/>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任意盈余公积合计"/>
                <w:tag w:val="_GBC_87ff74b4bfac4070becb588336d70f45"/>
                <w:id w:val="974636273"/>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4808DF" w:rsidTr="00E77EB8">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autoSpaceDE w:val="0"/>
                  <w:autoSpaceDN w:val="0"/>
                  <w:adjustRightInd w:val="0"/>
                  <w:snapToGrid w:val="0"/>
                  <w:jc w:val="both"/>
                  <w:rPr>
                    <w:szCs w:val="21"/>
                  </w:rPr>
                </w:pPr>
                <w:r>
                  <w:rPr>
                    <w:rFonts w:hint="eastAsia"/>
                    <w:szCs w:val="21"/>
                  </w:rPr>
                  <w:t>储备基金</w:t>
                </w:r>
              </w:p>
            </w:tc>
            <w:sdt>
              <w:sdtPr>
                <w:rPr>
                  <w:szCs w:val="21"/>
                </w:rPr>
                <w:alias w:val="储备基金合计"/>
                <w:tag w:val="_GBC_b742e37a326c40afa59624967251e801"/>
                <w:id w:val="-1509365660"/>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增加数"/>
                <w:tag w:val="_GBC_7a38bfe6db1e44e7a0be11b0286b469d"/>
                <w:id w:val="-1476212270"/>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减少数"/>
                <w:tag w:val="_GBC_e698f7184f9e481092e250d5994e072a"/>
                <w:id w:val="-494878713"/>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储备基金合计"/>
                <w:tag w:val="_GBC_e72752d77f824e15a0419b6bbfbed7cb"/>
                <w:id w:val="706373465"/>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4808DF" w:rsidTr="00E77EB8">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autoSpaceDE w:val="0"/>
                  <w:autoSpaceDN w:val="0"/>
                  <w:adjustRightInd w:val="0"/>
                  <w:snapToGrid w:val="0"/>
                  <w:jc w:val="both"/>
                  <w:rPr>
                    <w:szCs w:val="21"/>
                  </w:rPr>
                </w:pPr>
                <w:r>
                  <w:rPr>
                    <w:rFonts w:hint="eastAsia"/>
                    <w:szCs w:val="21"/>
                  </w:rPr>
                  <w:t>企业发展基金</w:t>
                </w:r>
              </w:p>
            </w:tc>
            <w:sdt>
              <w:sdtPr>
                <w:rPr>
                  <w:szCs w:val="21"/>
                </w:rPr>
                <w:alias w:val="企业发展基金合计"/>
                <w:tag w:val="_GBC_300bd60ca4e64ff9a561aa0596109efd"/>
                <w:id w:val="503717323"/>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增加数"/>
                <w:tag w:val="_GBC_a0438322fe204144a5c6c90e69652547"/>
                <w:id w:val="1285312608"/>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减少数"/>
                <w:tag w:val="_GBC_338d6c10013e4804847554c487a12f26"/>
                <w:id w:val="-1063332323"/>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企业发展基金合计"/>
                <w:tag w:val="_GBC_dadb07a3df8b4fc18c849d3482dccc2e"/>
                <w:id w:val="2074071406"/>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4808DF" w:rsidTr="00E77EB8">
            <w:tc>
              <w:tcPr>
                <w:tcW w:w="940" w:type="pct"/>
                <w:tcBorders>
                  <w:top w:val="single" w:sz="6" w:space="0" w:color="auto"/>
                  <w:left w:val="single" w:sz="6" w:space="0" w:color="auto"/>
                  <w:bottom w:val="single" w:sz="6" w:space="0" w:color="auto"/>
                  <w:right w:val="single" w:sz="6" w:space="0" w:color="auto"/>
                </w:tcBorders>
                <w:shd w:val="clear" w:color="auto" w:fill="auto"/>
                <w:vAlign w:val="center"/>
              </w:tcPr>
              <w:p w:rsidR="004808DF" w:rsidRDefault="00011C56">
                <w:pPr>
                  <w:autoSpaceDE w:val="0"/>
                  <w:autoSpaceDN w:val="0"/>
                  <w:adjustRightInd w:val="0"/>
                  <w:snapToGrid w:val="0"/>
                  <w:jc w:val="both"/>
                  <w:rPr>
                    <w:szCs w:val="21"/>
                  </w:rPr>
                </w:pPr>
                <w:r>
                  <w:rPr>
                    <w:rFonts w:hint="eastAsia"/>
                    <w:szCs w:val="21"/>
                  </w:rPr>
                  <w:t>其他</w:t>
                </w:r>
              </w:p>
            </w:tc>
            <w:sdt>
              <w:sdtPr>
                <w:rPr>
                  <w:szCs w:val="21"/>
                </w:rPr>
                <w:alias w:val="其他盈余公积"/>
                <w:tag w:val="_GBC_20e6b61f2ba049aba895d839f53c5810"/>
                <w:id w:val="-758050845"/>
                <w:lock w:val="sdtLocked"/>
                <w:showingPlcHdr/>
              </w:sdtPr>
              <w:sdtContent>
                <w:tc>
                  <w:tcPr>
                    <w:tcW w:w="101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增加数"/>
                <w:tag w:val="_GBC_592d5c84597044e19bfcce383f199240"/>
                <w:id w:val="-1073729290"/>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减少数"/>
                <w:tag w:val="_GBC_e400e47a63b44859b7755e3117a9f6f7"/>
                <w:id w:val="-1538652803"/>
                <w:lock w:val="sdtLocked"/>
                <w:showingPlcHdr/>
              </w:sdtPr>
              <w:sdtContent>
                <w:tc>
                  <w:tcPr>
                    <w:tcW w:w="1021"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sdt>
              <w:sdtPr>
                <w:rPr>
                  <w:szCs w:val="21"/>
                </w:rPr>
                <w:alias w:val="其他盈余公积"/>
                <w:tag w:val="_GBC_eaf36cbead8c4671b9859e6af7d83bcf"/>
                <w:id w:val="-696472652"/>
                <w:lock w:val="sdtLocked"/>
                <w:showingPlcHdr/>
              </w:sdtPr>
              <w:sdtContent>
                <w:tc>
                  <w:tcPr>
                    <w:tcW w:w="1014" w:type="pct"/>
                    <w:tcBorders>
                      <w:top w:val="single" w:sz="6" w:space="0" w:color="auto"/>
                      <w:left w:val="single" w:sz="6" w:space="0" w:color="auto"/>
                      <w:bottom w:val="single" w:sz="6" w:space="0" w:color="auto"/>
                      <w:right w:val="single" w:sz="6" w:space="0" w:color="auto"/>
                    </w:tcBorders>
                    <w:shd w:val="clear" w:color="auto" w:fill="auto"/>
                  </w:tcPr>
                  <w:p w:rsidR="004808DF" w:rsidRDefault="00011C56">
                    <w:pPr>
                      <w:autoSpaceDE w:val="0"/>
                      <w:autoSpaceDN w:val="0"/>
                      <w:adjustRightInd w:val="0"/>
                      <w:snapToGrid w:val="0"/>
                      <w:ind w:right="180"/>
                      <w:jc w:val="right"/>
                      <w:rPr>
                        <w:color w:val="000000" w:themeColor="text1"/>
                        <w:szCs w:val="21"/>
                      </w:rPr>
                    </w:pPr>
                    <w:r>
                      <w:rPr>
                        <w:rFonts w:hint="eastAsia"/>
                        <w:color w:val="0000FF"/>
                        <w:szCs w:val="21"/>
                      </w:rPr>
                      <w:t xml:space="preserve">　</w:t>
                    </w:r>
                  </w:p>
                </w:tc>
              </w:sdtContent>
            </w:sdt>
          </w:tr>
          <w:tr w:rsidR="004808DF" w:rsidTr="00E77EB8">
            <w:tc>
              <w:tcPr>
                <w:tcW w:w="940"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rPr>
                    <w:szCs w:val="21"/>
                  </w:rPr>
                </w:pPr>
                <w:r>
                  <w:rPr>
                    <w:rFonts w:hint="eastAsia"/>
                    <w:szCs w:val="21"/>
                  </w:rPr>
                  <w:t>合计</w:t>
                </w:r>
              </w:p>
            </w:tc>
            <w:sdt>
              <w:sdtPr>
                <w:rPr>
                  <w:szCs w:val="21"/>
                </w:rPr>
                <w:alias w:val="盈余公积"/>
                <w:tag w:val="_GBC_ca9bb1119ada4253ad07f3c27595c03a"/>
                <w:id w:val="1900559037"/>
                <w:lock w:val="sdtLocked"/>
              </w:sdtPr>
              <w:sdtContent>
                <w:tc>
                  <w:tcPr>
                    <w:tcW w:w="1011"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ind w:right="180"/>
                      <w:jc w:val="right"/>
                      <w:rPr>
                        <w:color w:val="000000" w:themeColor="text1"/>
                        <w:szCs w:val="21"/>
                      </w:rPr>
                    </w:pPr>
                    <w:r>
                      <w:rPr>
                        <w:szCs w:val="21"/>
                      </w:rPr>
                      <w:t>5,492,343.07</w:t>
                    </w:r>
                  </w:p>
                </w:tc>
              </w:sdtContent>
            </w:sdt>
            <w:sdt>
              <w:sdtPr>
                <w:rPr>
                  <w:szCs w:val="21"/>
                </w:rPr>
                <w:alias w:val="盈余公积增加"/>
                <w:tag w:val="_GBC_c61727c2ffbd4fbab644cff2c4826090"/>
                <w:id w:val="-1399124149"/>
                <w:lock w:val="sdtLocked"/>
                <w:showingPlcHdr/>
              </w:sdtPr>
              <w:sdtContent>
                <w:tc>
                  <w:tcPr>
                    <w:tcW w:w="1014"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盈余公积减少"/>
                <w:tag w:val="_GBC_9cc176398dfd4135a144afc53cb1f3f4"/>
                <w:id w:val="90746308"/>
                <w:lock w:val="sdtLocked"/>
                <w:showingPlcHdr/>
              </w:sdtPr>
              <w:sdtContent>
                <w:tc>
                  <w:tcPr>
                    <w:tcW w:w="1021"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ind w:right="180"/>
                      <w:jc w:val="right"/>
                      <w:rPr>
                        <w:color w:val="000000" w:themeColor="text1"/>
                        <w:szCs w:val="21"/>
                      </w:rPr>
                    </w:pPr>
                    <w:r>
                      <w:rPr>
                        <w:szCs w:val="21"/>
                      </w:rPr>
                      <w:t xml:space="preserve">     </w:t>
                    </w:r>
                  </w:p>
                </w:tc>
              </w:sdtContent>
            </w:sdt>
            <w:sdt>
              <w:sdtPr>
                <w:rPr>
                  <w:szCs w:val="21"/>
                </w:rPr>
                <w:alias w:val="盈余公积"/>
                <w:tag w:val="_GBC_3039f81cf7e045369f504a0b96294727"/>
                <w:id w:val="-1751035198"/>
                <w:lock w:val="sdtLocked"/>
              </w:sdtPr>
              <w:sdtContent>
                <w:tc>
                  <w:tcPr>
                    <w:tcW w:w="1014"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ind w:right="180"/>
                      <w:jc w:val="right"/>
                      <w:rPr>
                        <w:color w:val="000000" w:themeColor="text1"/>
                        <w:szCs w:val="21"/>
                      </w:rPr>
                    </w:pPr>
                    <w:r>
                      <w:rPr>
                        <w:szCs w:val="21"/>
                      </w:rPr>
                      <w:t>5,492,343.07</w:t>
                    </w:r>
                  </w:p>
                </w:tc>
              </w:sdtContent>
            </w:sdt>
          </w:tr>
        </w:tbl>
        <w:p w:rsidR="004808DF" w:rsidRDefault="006F5580">
          <w:pPr>
            <w:spacing w:before="60" w:after="60"/>
            <w:rPr>
              <w:szCs w:val="21"/>
            </w:rPr>
          </w:pPr>
        </w:p>
      </w:sdtContent>
    </w:sdt>
    <w:p w:rsidR="004808DF" w:rsidRDefault="004808DF">
      <w:pPr>
        <w:rPr>
          <w:szCs w:val="21"/>
        </w:rPr>
      </w:pPr>
    </w:p>
    <w:sdt>
      <w:sdtPr>
        <w:rPr>
          <w:rFonts w:ascii="宋体" w:hAnsi="宋体" w:cs="宋体" w:hint="eastAsia"/>
          <w:b w:val="0"/>
          <w:bCs w:val="0"/>
          <w:kern w:val="0"/>
          <w:szCs w:val="21"/>
        </w:rPr>
        <w:tag w:val="_GBC_2cdd2861806d471aa767f92841b30fbf"/>
        <w:id w:val="145403850"/>
        <w:lock w:val="sdtLocked"/>
        <w:placeholder>
          <w:docPart w:val="GBC22222222222222222222222222222"/>
        </w:placeholder>
      </w:sdt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未分配利润</w:t>
          </w:r>
        </w:p>
        <w:p w:rsidR="004808DF" w:rsidRDefault="00011C56">
          <w:pPr>
            <w:jc w:val="right"/>
            <w:rPr>
              <w:szCs w:val="21"/>
            </w:rPr>
          </w:pPr>
          <w:r>
            <w:rPr>
              <w:rFonts w:hint="eastAsia"/>
              <w:szCs w:val="21"/>
            </w:rPr>
            <w:t>单位：</w:t>
          </w:r>
          <w:sdt>
            <w:sdtPr>
              <w:rPr>
                <w:rFonts w:hint="eastAsia"/>
                <w:szCs w:val="21"/>
              </w:rPr>
              <w:alias w:val="单位：财务附注：未分配利润"/>
              <w:tag w:val="_GBC_cfb07ff3eded4b49916cfc42d821bab6"/>
              <w:id w:val="72426031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55c70fe731be4b84be72ea88afd989b8"/>
              <w:id w:val="104078640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429"/>
            <w:gridCol w:w="2776"/>
            <w:gridCol w:w="2690"/>
          </w:tblGrid>
          <w:tr w:rsidR="004808DF" w:rsidTr="002D535D">
            <w:trPr>
              <w:cantSplit/>
            </w:trPr>
            <w:tc>
              <w:tcPr>
                <w:tcW w:w="1927" w:type="pct"/>
                <w:tcBorders>
                  <w:top w:val="single" w:sz="6" w:space="0" w:color="auto"/>
                  <w:left w:val="single" w:sz="6" w:space="0" w:color="auto"/>
                  <w:bottom w:val="single" w:sz="6" w:space="0" w:color="auto"/>
                  <w:right w:val="single" w:sz="6" w:space="0" w:color="auto"/>
                </w:tcBorders>
                <w:vAlign w:val="center"/>
              </w:tcPr>
              <w:p w:rsidR="004808DF" w:rsidRDefault="00011C56">
                <w:pPr>
                  <w:jc w:val="center"/>
                  <w:rPr>
                    <w:szCs w:val="21"/>
                  </w:rPr>
                </w:pPr>
                <w:r>
                  <w:rPr>
                    <w:rFonts w:hint="eastAsia"/>
                    <w:szCs w:val="21"/>
                  </w:rPr>
                  <w:t>项目</w:t>
                </w:r>
              </w:p>
            </w:tc>
            <w:tc>
              <w:tcPr>
                <w:tcW w:w="1560" w:type="pct"/>
                <w:tcBorders>
                  <w:top w:val="single" w:sz="6" w:space="0" w:color="auto"/>
                  <w:left w:val="single" w:sz="6" w:space="0" w:color="auto"/>
                  <w:bottom w:val="single" w:sz="6" w:space="0" w:color="auto"/>
                  <w:right w:val="single" w:sz="6" w:space="0" w:color="auto"/>
                </w:tcBorders>
                <w:vAlign w:val="center"/>
              </w:tcPr>
              <w:p w:rsidR="004808DF" w:rsidRDefault="00011C56">
                <w:pPr>
                  <w:jc w:val="center"/>
                  <w:rPr>
                    <w:szCs w:val="21"/>
                  </w:rPr>
                </w:pPr>
                <w:r>
                  <w:rPr>
                    <w:rFonts w:hint="eastAsia"/>
                    <w:szCs w:val="21"/>
                  </w:rPr>
                  <w:t>本期</w:t>
                </w:r>
              </w:p>
            </w:tc>
            <w:tc>
              <w:tcPr>
                <w:tcW w:w="1512" w:type="pct"/>
                <w:tcBorders>
                  <w:top w:val="single" w:sz="6" w:space="0" w:color="auto"/>
                  <w:left w:val="single" w:sz="6" w:space="0" w:color="auto"/>
                  <w:bottom w:val="single" w:sz="6" w:space="0" w:color="auto"/>
                  <w:right w:val="single" w:sz="6" w:space="0" w:color="auto"/>
                </w:tcBorders>
                <w:vAlign w:val="center"/>
              </w:tcPr>
              <w:p w:rsidR="004808DF" w:rsidRDefault="00011C56">
                <w:pPr>
                  <w:jc w:val="center"/>
                  <w:rPr>
                    <w:szCs w:val="21"/>
                  </w:rPr>
                </w:pPr>
                <w:r>
                  <w:rPr>
                    <w:rFonts w:hint="eastAsia"/>
                    <w:szCs w:val="21"/>
                  </w:rPr>
                  <w:t>上期</w:t>
                </w:r>
              </w:p>
            </w:tc>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rPr>
                    <w:szCs w:val="21"/>
                  </w:rPr>
                </w:pPr>
                <w:r>
                  <w:rPr>
                    <w:rFonts w:hint="eastAsia"/>
                    <w:szCs w:val="21"/>
                  </w:rPr>
                  <w:t>调整前上期末未分配利润</w:t>
                </w:r>
              </w:p>
            </w:tc>
            <w:sdt>
              <w:sdtPr>
                <w:rPr>
                  <w:color w:val="000000" w:themeColor="text1"/>
                  <w:szCs w:val="21"/>
                </w:rPr>
                <w:alias w:val="未分配利润"/>
                <w:tag w:val="_GBC_b122bf93ea494fc1ba56264f3ef4cc6b"/>
                <w:id w:val="1681011229"/>
                <w:lock w:val="sdtLocked"/>
              </w:sdtPr>
              <w:sdtContent>
                <w:tc>
                  <w:tcPr>
                    <w:tcW w:w="1560" w:type="pct"/>
                    <w:tcBorders>
                      <w:top w:val="single" w:sz="6" w:space="0" w:color="auto"/>
                      <w:left w:val="single" w:sz="6" w:space="0" w:color="auto"/>
                      <w:bottom w:val="single" w:sz="6" w:space="0" w:color="auto"/>
                      <w:right w:val="single" w:sz="6" w:space="0" w:color="auto"/>
                    </w:tcBorders>
                  </w:tcPr>
                  <w:p w:rsidR="004808DF" w:rsidRDefault="00050875">
                    <w:pPr>
                      <w:ind w:right="6"/>
                      <w:jc w:val="right"/>
                      <w:rPr>
                        <w:color w:val="000000" w:themeColor="text1"/>
                        <w:szCs w:val="21"/>
                      </w:rPr>
                    </w:pPr>
                    <w:r>
                      <w:rPr>
                        <w:color w:val="000000" w:themeColor="text1"/>
                        <w:szCs w:val="21"/>
                      </w:rPr>
                      <w:t>443,433,273.52</w:t>
                    </w:r>
                  </w:p>
                </w:tc>
              </w:sdtContent>
            </w:sdt>
            <w:sdt>
              <w:sdtPr>
                <w:rPr>
                  <w:szCs w:val="21"/>
                </w:rPr>
                <w:alias w:val="未分配利润"/>
                <w:tag w:val="_GBC_3b60b81a3b7a41358769befa9a27265b"/>
                <w:id w:val="-785193561"/>
                <w:lock w:val="sdtLocked"/>
              </w:sdtPr>
              <w:sdtContent>
                <w:tc>
                  <w:tcPr>
                    <w:tcW w:w="1512" w:type="pct"/>
                    <w:tcBorders>
                      <w:top w:val="single" w:sz="6" w:space="0" w:color="auto"/>
                      <w:left w:val="single" w:sz="6" w:space="0" w:color="auto"/>
                      <w:bottom w:val="single" w:sz="6" w:space="0" w:color="auto"/>
                      <w:right w:val="single" w:sz="6" w:space="0" w:color="auto"/>
                    </w:tcBorders>
                  </w:tcPr>
                  <w:p w:rsidR="004808DF" w:rsidRDefault="00A23C56" w:rsidP="00A23C56">
                    <w:pPr>
                      <w:jc w:val="right"/>
                      <w:rPr>
                        <w:color w:val="000000" w:themeColor="text1"/>
                        <w:szCs w:val="21"/>
                      </w:rPr>
                    </w:pPr>
                    <w:r w:rsidRPr="003D7669">
                      <w:rPr>
                        <w:rFonts w:asciiTheme="majorEastAsia" w:eastAsiaTheme="majorEastAsia" w:hAnsiTheme="majorEastAsia"/>
                        <w:color w:val="000000"/>
                      </w:rPr>
                      <w:t>713,784,616.52</w:t>
                    </w:r>
                  </w:p>
                </w:tc>
              </w:sdtContent>
            </w:sdt>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rPr>
                    <w:szCs w:val="21"/>
                  </w:rPr>
                </w:pPr>
                <w:r>
                  <w:rPr>
                    <w:rFonts w:hint="eastAsia"/>
                    <w:szCs w:val="21"/>
                  </w:rPr>
                  <w:t>调整期初未分配利润合计数（调增</w:t>
                </w:r>
                <w:r>
                  <w:rPr>
                    <w:szCs w:val="21"/>
                  </w:rPr>
                  <w:t>+</w:t>
                </w:r>
                <w:r>
                  <w:rPr>
                    <w:rFonts w:hint="eastAsia"/>
                    <w:szCs w:val="21"/>
                  </w:rPr>
                  <w:t>，调减－）</w:t>
                </w:r>
              </w:p>
            </w:tc>
            <w:sdt>
              <w:sdtPr>
                <w:rPr>
                  <w:color w:val="000000" w:themeColor="text1"/>
                  <w:szCs w:val="21"/>
                </w:rPr>
                <w:alias w:val="未分配利润调整合计数"/>
                <w:tag w:val="_GBC_f068ffe2209140629fb08448b2aa6667"/>
                <w:id w:val="-1606190222"/>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4808DF" w:rsidRDefault="00050875">
                    <w:pPr>
                      <w:ind w:right="6"/>
                      <w:jc w:val="right"/>
                      <w:rPr>
                        <w:color w:val="000000" w:themeColor="text1"/>
                        <w:szCs w:val="21"/>
                      </w:rPr>
                    </w:pPr>
                    <w:r>
                      <w:rPr>
                        <w:color w:val="000000" w:themeColor="text1"/>
                        <w:szCs w:val="21"/>
                      </w:rPr>
                      <w:t xml:space="preserve">     </w:t>
                    </w:r>
                  </w:p>
                </w:tc>
              </w:sdtContent>
            </w:sdt>
            <w:sdt>
              <w:sdtPr>
                <w:rPr>
                  <w:szCs w:val="21"/>
                </w:rPr>
                <w:alias w:val="未分配利润调整合计数"/>
                <w:tag w:val="_GBC_ccc265f084114dfeb4d96a2bd00c8692"/>
                <w:id w:val="420157758"/>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4808DF" w:rsidRDefault="00050875">
                    <w:pPr>
                      <w:ind w:right="6"/>
                      <w:jc w:val="right"/>
                      <w:rPr>
                        <w:color w:val="000000" w:themeColor="text1"/>
                        <w:szCs w:val="21"/>
                      </w:rPr>
                    </w:pPr>
                    <w:r>
                      <w:rPr>
                        <w:szCs w:val="21"/>
                      </w:rPr>
                      <w:t xml:space="preserve">     </w:t>
                    </w:r>
                  </w:p>
                </w:tc>
              </w:sdtContent>
            </w:sdt>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rPr>
                    <w:szCs w:val="21"/>
                  </w:rPr>
                </w:pPr>
                <w:r>
                  <w:rPr>
                    <w:rFonts w:hint="eastAsia"/>
                    <w:szCs w:val="21"/>
                  </w:rPr>
                  <w:t>调整后期初未分配利润</w:t>
                </w:r>
              </w:p>
            </w:tc>
            <w:sdt>
              <w:sdtPr>
                <w:rPr>
                  <w:color w:val="000000" w:themeColor="text1"/>
                  <w:szCs w:val="21"/>
                </w:rPr>
                <w:alias w:val="未分配利润"/>
                <w:tag w:val="_GBC_1b019340056a4d1c96b0aa8871b84020"/>
                <w:id w:val="-1130710716"/>
                <w:lock w:val="sdtLocked"/>
              </w:sdtPr>
              <w:sdtContent>
                <w:tc>
                  <w:tcPr>
                    <w:tcW w:w="1560" w:type="pct"/>
                    <w:tcBorders>
                      <w:top w:val="single" w:sz="6" w:space="0" w:color="auto"/>
                      <w:left w:val="single" w:sz="6" w:space="0" w:color="auto"/>
                      <w:bottom w:val="single" w:sz="6" w:space="0" w:color="auto"/>
                      <w:right w:val="single" w:sz="6" w:space="0" w:color="auto"/>
                    </w:tcBorders>
                  </w:tcPr>
                  <w:p w:rsidR="004808DF" w:rsidRDefault="00050875">
                    <w:pPr>
                      <w:ind w:right="6"/>
                      <w:jc w:val="right"/>
                      <w:rPr>
                        <w:color w:val="000000" w:themeColor="text1"/>
                        <w:szCs w:val="21"/>
                      </w:rPr>
                    </w:pPr>
                    <w:r>
                      <w:rPr>
                        <w:color w:val="000000" w:themeColor="text1"/>
                        <w:szCs w:val="21"/>
                      </w:rPr>
                      <w:t>443,433,273.52</w:t>
                    </w:r>
                  </w:p>
                </w:tc>
              </w:sdtContent>
            </w:sdt>
            <w:sdt>
              <w:sdtPr>
                <w:rPr>
                  <w:szCs w:val="21"/>
                </w:rPr>
                <w:alias w:val="未分配利润"/>
                <w:tag w:val="_GBC_1f9ef975a8bd404eb5e068444fe9afc4"/>
                <w:id w:val="-773705739"/>
                <w:lock w:val="sdtLocked"/>
              </w:sdtPr>
              <w:sdtContent>
                <w:tc>
                  <w:tcPr>
                    <w:tcW w:w="1512" w:type="pct"/>
                    <w:tcBorders>
                      <w:top w:val="single" w:sz="6" w:space="0" w:color="auto"/>
                      <w:left w:val="single" w:sz="6" w:space="0" w:color="auto"/>
                      <w:bottom w:val="single" w:sz="6" w:space="0" w:color="auto"/>
                      <w:right w:val="single" w:sz="6" w:space="0" w:color="auto"/>
                    </w:tcBorders>
                  </w:tcPr>
                  <w:p w:rsidR="004808DF" w:rsidRDefault="00A23C56" w:rsidP="00A23C56">
                    <w:pPr>
                      <w:ind w:right="6"/>
                      <w:jc w:val="right"/>
                      <w:rPr>
                        <w:color w:val="000000" w:themeColor="text1"/>
                        <w:szCs w:val="21"/>
                      </w:rPr>
                    </w:pPr>
                    <w:r w:rsidRPr="003D7669">
                      <w:rPr>
                        <w:rFonts w:asciiTheme="majorEastAsia" w:eastAsiaTheme="majorEastAsia" w:hAnsiTheme="majorEastAsia"/>
                        <w:color w:val="000000"/>
                      </w:rPr>
                      <w:t>713,784,616.52</w:t>
                    </w:r>
                  </w:p>
                </w:tc>
              </w:sdtContent>
            </w:sdt>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ind w:right="6"/>
                  <w:rPr>
                    <w:szCs w:val="21"/>
                  </w:rPr>
                </w:pPr>
                <w:r>
                  <w:rPr>
                    <w:rFonts w:hint="eastAsia"/>
                    <w:szCs w:val="21"/>
                  </w:rPr>
                  <w:t>加：本期归属于母公司所有者的净利润</w:t>
                </w:r>
              </w:p>
            </w:tc>
            <w:sdt>
              <w:sdtPr>
                <w:rPr>
                  <w:color w:val="000000" w:themeColor="text1"/>
                  <w:szCs w:val="21"/>
                </w:rPr>
                <w:alias w:val="归属于母公司所有者的净利润"/>
                <w:tag w:val="_GBC_af6403d9f9d848f2a194c6ba17837064"/>
                <w:id w:val="447754731"/>
                <w:lock w:val="sdtLocked"/>
              </w:sdtPr>
              <w:sdtContent>
                <w:tc>
                  <w:tcPr>
                    <w:tcW w:w="1560" w:type="pct"/>
                    <w:tcBorders>
                      <w:top w:val="single" w:sz="6" w:space="0" w:color="auto"/>
                      <w:left w:val="single" w:sz="6" w:space="0" w:color="auto"/>
                      <w:bottom w:val="single" w:sz="6" w:space="0" w:color="auto"/>
                      <w:right w:val="single" w:sz="6" w:space="0" w:color="auto"/>
                    </w:tcBorders>
                  </w:tcPr>
                  <w:p w:rsidR="004808DF" w:rsidRDefault="00050875">
                    <w:pPr>
                      <w:ind w:right="6"/>
                      <w:jc w:val="right"/>
                      <w:rPr>
                        <w:color w:val="000000" w:themeColor="text1"/>
                        <w:szCs w:val="21"/>
                      </w:rPr>
                    </w:pPr>
                    <w:r>
                      <w:rPr>
                        <w:color w:val="000000" w:themeColor="text1"/>
                        <w:szCs w:val="21"/>
                      </w:rPr>
                      <w:t>-35,267,950.13</w:t>
                    </w:r>
                  </w:p>
                </w:tc>
              </w:sdtContent>
            </w:sdt>
            <w:sdt>
              <w:sdtPr>
                <w:rPr>
                  <w:szCs w:val="21"/>
                </w:rPr>
                <w:alias w:val="归属于母公司所有者的净利润"/>
                <w:tag w:val="_GBC_c1aa48dc3baa423a947b20ce66d52264"/>
                <w:id w:val="1427300846"/>
                <w:lock w:val="sdtLocked"/>
              </w:sdtPr>
              <w:sdtContent>
                <w:tc>
                  <w:tcPr>
                    <w:tcW w:w="1512" w:type="pct"/>
                    <w:tcBorders>
                      <w:top w:val="single" w:sz="6" w:space="0" w:color="auto"/>
                      <w:left w:val="single" w:sz="6" w:space="0" w:color="auto"/>
                      <w:bottom w:val="single" w:sz="6" w:space="0" w:color="auto"/>
                      <w:right w:val="single" w:sz="6" w:space="0" w:color="auto"/>
                    </w:tcBorders>
                  </w:tcPr>
                  <w:p w:rsidR="004808DF" w:rsidRDefault="00A23C56" w:rsidP="00A23C56">
                    <w:pPr>
                      <w:ind w:right="6"/>
                      <w:jc w:val="right"/>
                      <w:rPr>
                        <w:color w:val="000000" w:themeColor="text1"/>
                        <w:szCs w:val="21"/>
                      </w:rPr>
                    </w:pPr>
                    <w:r w:rsidRPr="003D7669">
                      <w:rPr>
                        <w:rFonts w:asciiTheme="majorEastAsia" w:eastAsiaTheme="majorEastAsia" w:hAnsiTheme="majorEastAsia"/>
                        <w:color w:val="000000"/>
                      </w:rPr>
                      <w:t>-18,326,859.86</w:t>
                    </w:r>
                  </w:p>
                </w:tc>
              </w:sdtContent>
            </w:sdt>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rPr>
                    <w:szCs w:val="21"/>
                  </w:rPr>
                </w:pPr>
                <w:r>
                  <w:rPr>
                    <w:rFonts w:hint="eastAsia"/>
                    <w:szCs w:val="21"/>
                  </w:rPr>
                  <w:t>减：提取法定盈余公积</w:t>
                </w:r>
              </w:p>
            </w:tc>
            <w:sdt>
              <w:sdtPr>
                <w:rPr>
                  <w:color w:val="000000" w:themeColor="text1"/>
                  <w:szCs w:val="21"/>
                </w:rPr>
                <w:alias w:val="提取法定盈余公积"/>
                <w:tag w:val="_GBC_763ccacdfd5e4b4da0afeaa6cca36081"/>
                <w:id w:val="-956016445"/>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4808DF" w:rsidRDefault="00050875">
                    <w:pPr>
                      <w:jc w:val="right"/>
                      <w:rPr>
                        <w:color w:val="000000" w:themeColor="text1"/>
                        <w:szCs w:val="21"/>
                      </w:rPr>
                    </w:pPr>
                    <w:r>
                      <w:rPr>
                        <w:color w:val="000000" w:themeColor="text1"/>
                        <w:szCs w:val="21"/>
                      </w:rPr>
                      <w:t xml:space="preserve">     </w:t>
                    </w:r>
                  </w:p>
                </w:tc>
              </w:sdtContent>
            </w:sdt>
            <w:sdt>
              <w:sdtPr>
                <w:rPr>
                  <w:szCs w:val="21"/>
                </w:rPr>
                <w:alias w:val="提取法定盈余公积"/>
                <w:tag w:val="_GBC_17f218a5ccde40269d16f6b6eb3214e0"/>
                <w:id w:val="-1979290821"/>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4808DF" w:rsidRDefault="00A23C56" w:rsidP="00A23C56">
                    <w:pPr>
                      <w:ind w:right="6"/>
                      <w:jc w:val="right"/>
                      <w:rPr>
                        <w:color w:val="000000" w:themeColor="text1"/>
                        <w:szCs w:val="21"/>
                      </w:rPr>
                    </w:pPr>
                    <w:r>
                      <w:rPr>
                        <w:szCs w:val="21"/>
                      </w:rPr>
                      <w:t xml:space="preserve">     </w:t>
                    </w:r>
                  </w:p>
                </w:tc>
              </w:sdtContent>
            </w:sdt>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ind w:firstLine="420"/>
                  <w:rPr>
                    <w:szCs w:val="21"/>
                  </w:rPr>
                </w:pPr>
                <w:r>
                  <w:rPr>
                    <w:rFonts w:hint="eastAsia"/>
                    <w:szCs w:val="21"/>
                  </w:rPr>
                  <w:t>提取任意盈余公积</w:t>
                </w:r>
              </w:p>
            </w:tc>
            <w:sdt>
              <w:sdtPr>
                <w:rPr>
                  <w:color w:val="000000" w:themeColor="text1"/>
                  <w:szCs w:val="21"/>
                </w:rPr>
                <w:alias w:val="提取任意盈余公积"/>
                <w:tag w:val="_GBC_c232ce46af814700a3aa6b177bf1981b"/>
                <w:id w:val="503252955"/>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4808DF" w:rsidRDefault="00011C56">
                    <w:pPr>
                      <w:jc w:val="right"/>
                      <w:rPr>
                        <w:color w:val="000000" w:themeColor="text1"/>
                        <w:szCs w:val="21"/>
                      </w:rPr>
                    </w:pPr>
                    <w:r>
                      <w:rPr>
                        <w:rFonts w:hint="eastAsia"/>
                        <w:color w:val="333399"/>
                      </w:rPr>
                      <w:t xml:space="preserve">　</w:t>
                    </w:r>
                  </w:p>
                </w:tc>
              </w:sdtContent>
            </w:sdt>
            <w:sdt>
              <w:sdtPr>
                <w:rPr>
                  <w:szCs w:val="21"/>
                </w:rPr>
                <w:alias w:val="提取任意盈余公积"/>
                <w:tag w:val="_GBC_124993fe56f3444888067d0ccec0b7fb"/>
                <w:id w:val="-1443219282"/>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color w:val="000000" w:themeColor="text1"/>
                        <w:szCs w:val="21"/>
                      </w:rPr>
                    </w:pPr>
                    <w:r>
                      <w:rPr>
                        <w:rFonts w:hint="eastAsia"/>
                        <w:color w:val="0000FF"/>
                        <w:szCs w:val="21"/>
                      </w:rPr>
                      <w:t xml:space="preserve">　</w:t>
                    </w:r>
                  </w:p>
                </w:tc>
              </w:sdtContent>
            </w:sdt>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ind w:firstLine="420"/>
                  <w:rPr>
                    <w:szCs w:val="21"/>
                  </w:rPr>
                </w:pPr>
                <w:r>
                  <w:rPr>
                    <w:rFonts w:hint="eastAsia"/>
                    <w:szCs w:val="21"/>
                  </w:rPr>
                  <w:t>提取一般风险准备</w:t>
                </w:r>
              </w:p>
            </w:tc>
            <w:sdt>
              <w:sdtPr>
                <w:rPr>
                  <w:color w:val="000000" w:themeColor="text1"/>
                  <w:szCs w:val="21"/>
                </w:rPr>
                <w:alias w:val="提取一般风险准备"/>
                <w:tag w:val="_GBC_69e19fe79ac746a5919ab6a6b63f3b0b"/>
                <w:id w:val="-1417471284"/>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4808DF" w:rsidRDefault="00011C56">
                    <w:pPr>
                      <w:jc w:val="right"/>
                      <w:rPr>
                        <w:color w:val="000000" w:themeColor="text1"/>
                        <w:szCs w:val="21"/>
                      </w:rPr>
                    </w:pPr>
                    <w:r>
                      <w:rPr>
                        <w:rFonts w:hint="eastAsia"/>
                        <w:color w:val="333399"/>
                      </w:rPr>
                      <w:t xml:space="preserve">　</w:t>
                    </w:r>
                  </w:p>
                </w:tc>
              </w:sdtContent>
            </w:sdt>
            <w:sdt>
              <w:sdtPr>
                <w:rPr>
                  <w:szCs w:val="21"/>
                </w:rPr>
                <w:alias w:val="提取一般风险准备"/>
                <w:tag w:val="_GBC_7f8d67d25889414c900e08c4c41b8cfd"/>
                <w:id w:val="1477024487"/>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color w:val="000000" w:themeColor="text1"/>
                        <w:szCs w:val="21"/>
                      </w:rPr>
                    </w:pPr>
                    <w:r>
                      <w:rPr>
                        <w:rFonts w:hint="eastAsia"/>
                        <w:color w:val="0000FF"/>
                        <w:szCs w:val="21"/>
                      </w:rPr>
                      <w:t xml:space="preserve">　</w:t>
                    </w:r>
                  </w:p>
                </w:tc>
              </w:sdtContent>
            </w:sdt>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ind w:firstLine="420"/>
                  <w:rPr>
                    <w:szCs w:val="21"/>
                  </w:rPr>
                </w:pPr>
                <w:r>
                  <w:rPr>
                    <w:rFonts w:hint="eastAsia"/>
                    <w:szCs w:val="21"/>
                  </w:rPr>
                  <w:t>应付普通股股利</w:t>
                </w:r>
              </w:p>
            </w:tc>
            <w:sdt>
              <w:sdtPr>
                <w:rPr>
                  <w:color w:val="000000" w:themeColor="text1"/>
                  <w:szCs w:val="21"/>
                </w:rPr>
                <w:alias w:val="应付普通股股利"/>
                <w:tag w:val="_GBC_59672b5a12f14724937dddcb3ddb9932"/>
                <w:id w:val="-572039872"/>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4808DF" w:rsidRDefault="00050875">
                    <w:pPr>
                      <w:jc w:val="right"/>
                      <w:rPr>
                        <w:color w:val="000000" w:themeColor="text1"/>
                        <w:szCs w:val="21"/>
                      </w:rPr>
                    </w:pPr>
                    <w:r>
                      <w:rPr>
                        <w:color w:val="000000" w:themeColor="text1"/>
                        <w:szCs w:val="21"/>
                      </w:rPr>
                      <w:t xml:space="preserve">     </w:t>
                    </w:r>
                  </w:p>
                </w:tc>
              </w:sdtContent>
            </w:sdt>
            <w:sdt>
              <w:sdtPr>
                <w:rPr>
                  <w:szCs w:val="21"/>
                </w:rPr>
                <w:alias w:val="应付普通股股利"/>
                <w:tag w:val="_GBC_e7104dae1039405196626a183d74cd0f"/>
                <w:id w:val="-903371717"/>
                <w:lock w:val="sdtLocked"/>
              </w:sdtPr>
              <w:sdtContent>
                <w:tc>
                  <w:tcPr>
                    <w:tcW w:w="1512" w:type="pct"/>
                    <w:tcBorders>
                      <w:top w:val="single" w:sz="6" w:space="0" w:color="auto"/>
                      <w:left w:val="single" w:sz="6" w:space="0" w:color="auto"/>
                      <w:bottom w:val="single" w:sz="6" w:space="0" w:color="auto"/>
                      <w:right w:val="single" w:sz="6" w:space="0" w:color="auto"/>
                    </w:tcBorders>
                  </w:tcPr>
                  <w:p w:rsidR="004808DF" w:rsidRDefault="00A23C56" w:rsidP="00A23C56">
                    <w:pPr>
                      <w:ind w:right="6"/>
                      <w:jc w:val="right"/>
                      <w:rPr>
                        <w:color w:val="000000" w:themeColor="text1"/>
                        <w:szCs w:val="21"/>
                      </w:rPr>
                    </w:pPr>
                    <w:r w:rsidRPr="003D7669">
                      <w:rPr>
                        <w:rFonts w:asciiTheme="majorEastAsia" w:eastAsiaTheme="majorEastAsia" w:hAnsiTheme="majorEastAsia" w:hint="eastAsia"/>
                        <w:color w:val="000000"/>
                      </w:rPr>
                      <w:t>20,821,404.30</w:t>
                    </w:r>
                  </w:p>
                </w:tc>
              </w:sdtContent>
            </w:sdt>
          </w:tr>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ind w:firstLine="420"/>
                  <w:rPr>
                    <w:szCs w:val="21"/>
                  </w:rPr>
                </w:pPr>
                <w:r>
                  <w:rPr>
                    <w:rFonts w:hint="eastAsia"/>
                    <w:szCs w:val="21"/>
                  </w:rPr>
                  <w:t>转作股本的普通股股利</w:t>
                </w:r>
              </w:p>
            </w:tc>
            <w:sdt>
              <w:sdtPr>
                <w:rPr>
                  <w:color w:val="000000" w:themeColor="text1"/>
                  <w:szCs w:val="21"/>
                </w:rPr>
                <w:alias w:val="转作股本的普通股股利"/>
                <w:tag w:val="_GBC_b54e0497c8c24638828eb92b92a65f53"/>
                <w:id w:val="-642732408"/>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4808DF" w:rsidRDefault="00011C56">
                    <w:pPr>
                      <w:jc w:val="right"/>
                      <w:rPr>
                        <w:color w:val="000000" w:themeColor="text1"/>
                        <w:szCs w:val="21"/>
                      </w:rPr>
                    </w:pPr>
                    <w:r>
                      <w:rPr>
                        <w:rFonts w:hint="eastAsia"/>
                        <w:color w:val="333399"/>
                      </w:rPr>
                      <w:t xml:space="preserve">　</w:t>
                    </w:r>
                  </w:p>
                </w:tc>
              </w:sdtContent>
            </w:sdt>
            <w:sdt>
              <w:sdtPr>
                <w:rPr>
                  <w:szCs w:val="21"/>
                </w:rPr>
                <w:alias w:val="转作股本的普通股股利"/>
                <w:tag w:val="_GBC_642ccecbf9a54c0fb0eff296477777d9"/>
                <w:id w:val="122361464"/>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color w:val="000000" w:themeColor="text1"/>
                        <w:szCs w:val="21"/>
                      </w:rPr>
                    </w:pPr>
                    <w:r>
                      <w:rPr>
                        <w:rFonts w:hint="eastAsia"/>
                        <w:color w:val="0000FF"/>
                        <w:szCs w:val="21"/>
                      </w:rPr>
                      <w:t xml:space="preserve">　</w:t>
                    </w:r>
                  </w:p>
                </w:tc>
              </w:sdtContent>
            </w:sdt>
          </w:tr>
          <w:sdt>
            <w:sdtPr>
              <w:rPr>
                <w:rFonts w:hint="eastAsia"/>
                <w:szCs w:val="21"/>
              </w:rPr>
              <w:alias w:val="本期其他利润分配"/>
              <w:tag w:val="_GBC_7def170558744ebdb1f4975e27e4042b"/>
              <w:id w:val="-1900270584"/>
              <w:lock w:val="sdtLocked"/>
            </w:sdtPr>
            <w:sdtContent>
              <w:tr w:rsidR="004808DF" w:rsidTr="00A42691">
                <w:trPr>
                  <w:cantSplit/>
                </w:trPr>
                <w:sdt>
                  <w:sdtPr>
                    <w:rPr>
                      <w:rFonts w:hint="eastAsia"/>
                      <w:szCs w:val="21"/>
                    </w:rPr>
                    <w:alias w:val="本期其他利润分配情况"/>
                    <w:tag w:val="_GBC_97d088ff984a42238db1b1e520f938eb"/>
                    <w:id w:val="1116714315"/>
                    <w:lock w:val="sdtLocked"/>
                    <w:showingPlcHdr/>
                  </w:sdtPr>
                  <w:sdtContent>
                    <w:tc>
                      <w:tcPr>
                        <w:tcW w:w="1927"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rPr>
                            <w:color w:val="000000" w:themeColor="text1"/>
                            <w:szCs w:val="21"/>
                          </w:rPr>
                        </w:pPr>
                        <w:r>
                          <w:rPr>
                            <w:rFonts w:hint="eastAsia"/>
                            <w:color w:val="0000FF"/>
                            <w:szCs w:val="21"/>
                          </w:rPr>
                          <w:t xml:space="preserve">　</w:t>
                        </w:r>
                      </w:p>
                    </w:tc>
                  </w:sdtContent>
                </w:sdt>
                <w:sdt>
                  <w:sdtPr>
                    <w:rPr>
                      <w:color w:val="000000" w:themeColor="text1"/>
                      <w:szCs w:val="21"/>
                    </w:rPr>
                    <w:alias w:val="本期其他利润分配金额"/>
                    <w:tag w:val="_GBC_d822cbafe859425c9f8c537caca32c36"/>
                    <w:id w:val="1424380375"/>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color w:val="000000" w:themeColor="text1"/>
                            <w:szCs w:val="21"/>
                          </w:rPr>
                        </w:pPr>
                        <w:r>
                          <w:rPr>
                            <w:rFonts w:hint="eastAsia"/>
                            <w:color w:val="333399"/>
                          </w:rPr>
                          <w:t xml:space="preserve">　</w:t>
                        </w:r>
                      </w:p>
                    </w:tc>
                  </w:sdtContent>
                </w:sdt>
                <w:sdt>
                  <w:sdtPr>
                    <w:rPr>
                      <w:szCs w:val="21"/>
                    </w:rPr>
                    <w:alias w:val="本期其他利润分配金额"/>
                    <w:tag w:val="_GBC_4e2d404266534096ad8785252de2f8ee"/>
                    <w:id w:val="64146439"/>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color w:val="000000" w:themeColor="text1"/>
                            <w:szCs w:val="21"/>
                          </w:rPr>
                        </w:pPr>
                        <w:r>
                          <w:rPr>
                            <w:rFonts w:hint="eastAsia"/>
                            <w:color w:val="0000FF"/>
                            <w:szCs w:val="21"/>
                          </w:rPr>
                          <w:t xml:space="preserve">　</w:t>
                        </w:r>
                      </w:p>
                    </w:tc>
                  </w:sdtContent>
                </w:sdt>
              </w:tr>
            </w:sdtContent>
          </w:sdt>
          <w:sdt>
            <w:sdtPr>
              <w:rPr>
                <w:rFonts w:hint="eastAsia"/>
                <w:szCs w:val="21"/>
              </w:rPr>
              <w:alias w:val="本期其他利润分配"/>
              <w:tag w:val="_GBC_7def170558744ebdb1f4975e27e4042b"/>
              <w:id w:val="7519892"/>
              <w:lock w:val="sdtLocked"/>
            </w:sdtPr>
            <w:sdtContent>
              <w:tr w:rsidR="004808DF" w:rsidTr="00A42691">
                <w:trPr>
                  <w:cantSplit/>
                </w:trPr>
                <w:sdt>
                  <w:sdtPr>
                    <w:rPr>
                      <w:rFonts w:hint="eastAsia"/>
                      <w:szCs w:val="21"/>
                    </w:rPr>
                    <w:alias w:val="本期其他利润分配情况"/>
                    <w:tag w:val="_GBC_97d088ff984a42238db1b1e520f938eb"/>
                    <w:id w:val="7519889"/>
                    <w:lock w:val="sdtLocked"/>
                    <w:showingPlcHdr/>
                  </w:sdtPr>
                  <w:sdtContent>
                    <w:tc>
                      <w:tcPr>
                        <w:tcW w:w="1927"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rPr>
                            <w:color w:val="000000" w:themeColor="text1"/>
                            <w:szCs w:val="21"/>
                          </w:rPr>
                        </w:pPr>
                        <w:r>
                          <w:rPr>
                            <w:rFonts w:hint="eastAsia"/>
                            <w:color w:val="0000FF"/>
                            <w:szCs w:val="21"/>
                          </w:rPr>
                          <w:t xml:space="preserve">　</w:t>
                        </w:r>
                      </w:p>
                    </w:tc>
                  </w:sdtContent>
                </w:sdt>
                <w:sdt>
                  <w:sdtPr>
                    <w:rPr>
                      <w:color w:val="000000" w:themeColor="text1"/>
                      <w:szCs w:val="21"/>
                    </w:rPr>
                    <w:alias w:val="本期其他利润分配金额"/>
                    <w:tag w:val="_GBC_d822cbafe859425c9f8c537caca32c36"/>
                    <w:id w:val="7519890"/>
                    <w:lock w:val="sdtLocked"/>
                    <w:showingPlcHdr/>
                  </w:sdtPr>
                  <w:sdtContent>
                    <w:tc>
                      <w:tcPr>
                        <w:tcW w:w="1560"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color w:val="000000" w:themeColor="text1"/>
                            <w:szCs w:val="21"/>
                          </w:rPr>
                        </w:pPr>
                        <w:r>
                          <w:rPr>
                            <w:rFonts w:hint="eastAsia"/>
                            <w:color w:val="333399"/>
                          </w:rPr>
                          <w:t xml:space="preserve">　</w:t>
                        </w:r>
                      </w:p>
                    </w:tc>
                  </w:sdtContent>
                </w:sdt>
                <w:sdt>
                  <w:sdtPr>
                    <w:rPr>
                      <w:szCs w:val="21"/>
                    </w:rPr>
                    <w:alias w:val="本期其他利润分配金额"/>
                    <w:tag w:val="_GBC_4e2d404266534096ad8785252de2f8ee"/>
                    <w:id w:val="7519891"/>
                    <w:lock w:val="sdtLocked"/>
                    <w:showingPlcHdr/>
                  </w:sdtPr>
                  <w:sdtContent>
                    <w:tc>
                      <w:tcPr>
                        <w:tcW w:w="1512"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color w:val="000000" w:themeColor="text1"/>
                            <w:szCs w:val="21"/>
                          </w:rPr>
                        </w:pPr>
                        <w:r>
                          <w:rPr>
                            <w:rFonts w:hint="eastAsia"/>
                            <w:color w:val="0000FF"/>
                            <w:szCs w:val="21"/>
                          </w:rPr>
                          <w:t xml:space="preserve">　</w:t>
                        </w:r>
                      </w:p>
                    </w:tc>
                  </w:sdtContent>
                </w:sdt>
              </w:tr>
            </w:sdtContent>
          </w:sdt>
          <w:tr w:rsidR="004808DF" w:rsidTr="00A42691">
            <w:trPr>
              <w:cantSplit/>
            </w:trPr>
            <w:tc>
              <w:tcPr>
                <w:tcW w:w="1927"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rPr>
                    <w:szCs w:val="21"/>
                  </w:rPr>
                </w:pPr>
                <w:r>
                  <w:rPr>
                    <w:rFonts w:hint="eastAsia"/>
                    <w:szCs w:val="21"/>
                  </w:rPr>
                  <w:t>期末未分配利润</w:t>
                </w:r>
              </w:p>
            </w:tc>
            <w:sdt>
              <w:sdtPr>
                <w:rPr>
                  <w:color w:val="000000" w:themeColor="text1"/>
                  <w:szCs w:val="21"/>
                </w:rPr>
                <w:alias w:val="未分配利润"/>
                <w:tag w:val="_GBC_2bf8433ea0174a8aba70c9083f9a8416"/>
                <w:id w:val="1922524110"/>
                <w:lock w:val="sdtLocked"/>
              </w:sdtPr>
              <w:sdtContent>
                <w:tc>
                  <w:tcPr>
                    <w:tcW w:w="1560" w:type="pct"/>
                    <w:tcBorders>
                      <w:top w:val="single" w:sz="6" w:space="0" w:color="auto"/>
                      <w:left w:val="single" w:sz="6" w:space="0" w:color="auto"/>
                      <w:bottom w:val="single" w:sz="6" w:space="0" w:color="auto"/>
                      <w:right w:val="single" w:sz="6" w:space="0" w:color="auto"/>
                    </w:tcBorders>
                  </w:tcPr>
                  <w:p w:rsidR="004808DF" w:rsidRDefault="00050875">
                    <w:pPr>
                      <w:jc w:val="right"/>
                      <w:rPr>
                        <w:color w:val="000000" w:themeColor="text1"/>
                        <w:szCs w:val="21"/>
                      </w:rPr>
                    </w:pPr>
                    <w:r>
                      <w:rPr>
                        <w:color w:val="000000" w:themeColor="text1"/>
                        <w:szCs w:val="21"/>
                      </w:rPr>
                      <w:t>408,165,323.39</w:t>
                    </w:r>
                  </w:p>
                </w:tc>
              </w:sdtContent>
            </w:sdt>
            <w:sdt>
              <w:sdtPr>
                <w:rPr>
                  <w:szCs w:val="21"/>
                </w:rPr>
                <w:alias w:val="未分配利润"/>
                <w:tag w:val="_GBC_d6e7c166319e45a59a512ab38071b75b"/>
                <w:id w:val="922454927"/>
                <w:lock w:val="sdtLocked"/>
              </w:sdtPr>
              <w:sdtContent>
                <w:tc>
                  <w:tcPr>
                    <w:tcW w:w="1512" w:type="pct"/>
                    <w:tcBorders>
                      <w:top w:val="single" w:sz="6" w:space="0" w:color="auto"/>
                      <w:left w:val="single" w:sz="6" w:space="0" w:color="auto"/>
                      <w:bottom w:val="single" w:sz="6" w:space="0" w:color="auto"/>
                      <w:right w:val="single" w:sz="6" w:space="0" w:color="auto"/>
                    </w:tcBorders>
                  </w:tcPr>
                  <w:p w:rsidR="004808DF" w:rsidRDefault="00A23C56" w:rsidP="00A23C56">
                    <w:pPr>
                      <w:ind w:right="6"/>
                      <w:jc w:val="right"/>
                      <w:rPr>
                        <w:color w:val="000000" w:themeColor="text1"/>
                        <w:szCs w:val="21"/>
                      </w:rPr>
                    </w:pPr>
                    <w:r w:rsidRPr="003D7669">
                      <w:rPr>
                        <w:rFonts w:asciiTheme="majorEastAsia" w:eastAsiaTheme="majorEastAsia" w:hAnsiTheme="majorEastAsia"/>
                        <w:color w:val="000000"/>
                      </w:rPr>
                      <w:t>674,636,352.36</w:t>
                    </w:r>
                  </w:p>
                </w:tc>
              </w:sdtContent>
            </w:sdt>
          </w:tr>
        </w:tbl>
        <w:sdt>
          <w:sdtPr>
            <w:rPr>
              <w:rFonts w:hint="eastAsia"/>
              <w:szCs w:val="21"/>
            </w:rPr>
            <w:tag w:val="_GBC_745947d50fa646eea34c58a63f920980"/>
            <w:id w:val="1102462252"/>
            <w:lock w:val="sdtLocked"/>
            <w:placeholder>
              <w:docPart w:val="GBC22222222222222222222222222222"/>
            </w:placeholder>
          </w:sdtPr>
          <w:sdtContent>
            <w:p w:rsidR="004808DF" w:rsidRDefault="00011C56">
              <w:pPr>
                <w:spacing w:before="60" w:after="60"/>
                <w:rPr>
                  <w:color w:val="000000" w:themeColor="text1"/>
                  <w:szCs w:val="21"/>
                </w:rPr>
              </w:pPr>
              <w:r>
                <w:rPr>
                  <w:rFonts w:hint="eastAsia"/>
                  <w:color w:val="000000" w:themeColor="text1"/>
                  <w:szCs w:val="21"/>
                </w:rPr>
                <w:t>调整期初未分配利润明细：</w:t>
              </w:r>
            </w:p>
            <w:p w:rsidR="004808DF" w:rsidRDefault="00011C56">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a54a245e74754754a6239606b5ebbb06"/>
                  <w:id w:val="563301963"/>
                  <w:lock w:val="sdtLocked"/>
                  <w:placeholder>
                    <w:docPart w:val="GBC22222222222222222222222222222"/>
                  </w:placeholder>
                </w:sdtPr>
                <w:sdtContent>
                  <w:r w:rsidR="00050875">
                    <w:rPr>
                      <w:rFonts w:hint="eastAsia"/>
                      <w:szCs w:val="21"/>
                    </w:rPr>
                    <w:t>0</w:t>
                  </w:r>
                </w:sdtContent>
              </w:sdt>
              <w:r>
                <w:rPr>
                  <w:rFonts w:hint="eastAsia"/>
                  <w:szCs w:val="21"/>
                </w:rPr>
                <w:t xml:space="preserve"> 元。</w:t>
              </w:r>
            </w:p>
            <w:p w:rsidR="004808DF" w:rsidRDefault="00011C56">
              <w:pPr>
                <w:rPr>
                  <w:szCs w:val="21"/>
                </w:rPr>
              </w:pPr>
              <w:r>
                <w:rPr>
                  <w:rFonts w:hint="eastAsia"/>
                  <w:szCs w:val="21"/>
                </w:rPr>
                <w:t>2、由于会计政策变更，影响期初未分配利润</w:t>
              </w:r>
              <w:sdt>
                <w:sdtPr>
                  <w:rPr>
                    <w:rFonts w:hint="eastAsia"/>
                    <w:szCs w:val="21"/>
                  </w:rPr>
                  <w:alias w:val="由于会计政策变更影响年初未分配利润"/>
                  <w:tag w:val="_GBC_8295d6891c8842f58b58e4223b4e1700"/>
                  <w:id w:val="-120852117"/>
                  <w:lock w:val="sdtLocked"/>
                  <w:placeholder>
                    <w:docPart w:val="GBC22222222222222222222222222222"/>
                  </w:placeholder>
                </w:sdtPr>
                <w:sdtContent>
                  <w:r w:rsidR="00050875">
                    <w:rPr>
                      <w:rFonts w:hint="eastAsia"/>
                      <w:szCs w:val="21"/>
                    </w:rPr>
                    <w:t>0</w:t>
                  </w:r>
                </w:sdtContent>
              </w:sdt>
              <w:r>
                <w:rPr>
                  <w:rFonts w:hint="eastAsia"/>
                  <w:szCs w:val="21"/>
                </w:rPr>
                <w:t xml:space="preserve"> 元。</w:t>
              </w:r>
            </w:p>
            <w:p w:rsidR="004808DF" w:rsidRDefault="00011C56">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34728ea6faff41218abab9b8fede268c"/>
                  <w:id w:val="-45064409"/>
                  <w:lock w:val="sdtLocked"/>
                  <w:placeholder>
                    <w:docPart w:val="GBC22222222222222222222222222222"/>
                  </w:placeholder>
                </w:sdtPr>
                <w:sdtContent>
                  <w:r w:rsidR="00050875">
                    <w:rPr>
                      <w:rFonts w:hint="eastAsia"/>
                      <w:szCs w:val="21"/>
                    </w:rPr>
                    <w:t>0</w:t>
                  </w:r>
                </w:sdtContent>
              </w:sdt>
              <w:r>
                <w:rPr>
                  <w:rFonts w:hint="eastAsia"/>
                  <w:szCs w:val="21"/>
                </w:rPr>
                <w:t xml:space="preserve"> 元。</w:t>
              </w:r>
            </w:p>
            <w:p w:rsidR="004808DF" w:rsidRDefault="00011C56">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4d9b7a873cb94aba9044210a45f81108"/>
                  <w:id w:val="-1107656467"/>
                  <w:lock w:val="sdtLocked"/>
                  <w:placeholder>
                    <w:docPart w:val="GBC22222222222222222222222222222"/>
                  </w:placeholder>
                </w:sdtPr>
                <w:sdtContent>
                  <w:r w:rsidR="00050875">
                    <w:rPr>
                      <w:rFonts w:hint="eastAsia"/>
                      <w:szCs w:val="21"/>
                    </w:rPr>
                    <w:t>0</w:t>
                  </w:r>
                </w:sdtContent>
              </w:sdt>
              <w:r>
                <w:rPr>
                  <w:rFonts w:hint="eastAsia"/>
                  <w:szCs w:val="21"/>
                </w:rPr>
                <w:t xml:space="preserve"> 元。</w:t>
              </w:r>
            </w:p>
            <w:p w:rsidR="004808DF" w:rsidRDefault="00011C56">
              <w:pPr>
                <w:rPr>
                  <w:szCs w:val="21"/>
                </w:rPr>
              </w:pPr>
              <w:r>
                <w:rPr>
                  <w:rFonts w:hint="eastAsia"/>
                  <w:szCs w:val="21"/>
                </w:rPr>
                <w:t>5、其他调整合计影响期初未分配利润</w:t>
              </w:r>
              <w:sdt>
                <w:sdtPr>
                  <w:rPr>
                    <w:rFonts w:hint="eastAsia"/>
                    <w:szCs w:val="21"/>
                  </w:rPr>
                  <w:alias w:val="其他调整合计影响年初未分配利润"/>
                  <w:tag w:val="_GBC_ccd86b3788e04a70a2e6a2167027d7cb"/>
                  <w:id w:val="1796636555"/>
                  <w:lock w:val="sdtLocked"/>
                  <w:placeholder>
                    <w:docPart w:val="GBC22222222222222222222222222222"/>
                  </w:placeholder>
                </w:sdtPr>
                <w:sdtContent>
                  <w:r w:rsidR="00050875">
                    <w:rPr>
                      <w:rFonts w:hint="eastAsia"/>
                      <w:szCs w:val="21"/>
                    </w:rPr>
                    <w:t>0</w:t>
                  </w:r>
                </w:sdtContent>
              </w:sdt>
              <w:r>
                <w:rPr>
                  <w:rFonts w:hint="eastAsia"/>
                  <w:szCs w:val="21"/>
                </w:rPr>
                <w:t xml:space="preserve"> 元。</w:t>
              </w:r>
            </w:p>
          </w:sdtContent>
        </w:sdt>
      </w:sdtContent>
    </w:sdt>
    <w:p w:rsidR="004808DF" w:rsidRDefault="004808DF">
      <w:pPr>
        <w:rPr>
          <w:szCs w:val="21"/>
        </w:rPr>
      </w:pPr>
    </w:p>
    <w:sdt>
      <w:sdtPr>
        <w:rPr>
          <w:rFonts w:ascii="宋体" w:hAnsi="宋体" w:cs="宋体" w:hint="eastAsia"/>
          <w:b w:val="0"/>
          <w:bCs w:val="0"/>
          <w:kern w:val="0"/>
          <w:szCs w:val="21"/>
        </w:rPr>
        <w:tag w:val="_GBC_a3a22662ec3d4fb69e12845051ced996"/>
        <w:id w:val="-2130847931"/>
        <w:lock w:val="sdtLocked"/>
        <w:placeholder>
          <w:docPart w:val="GBC22222222222222222222222222222"/>
        </w:placeholder>
      </w:sdtPr>
      <w:sdtEndPr>
        <w:rPr>
          <w:rFonts w:hint="default"/>
        </w:rPr>
      </w:sdtEndPr>
      <w:sdtContent>
        <w:p w:rsidR="004808DF" w:rsidRDefault="00011C56">
          <w:pPr>
            <w:pStyle w:val="3"/>
            <w:numPr>
              <w:ilvl w:val="0"/>
              <w:numId w:val="27"/>
            </w:numPr>
            <w:tabs>
              <w:tab w:val="left" w:pos="504"/>
            </w:tabs>
            <w:rPr>
              <w:szCs w:val="21"/>
            </w:rPr>
          </w:pPr>
          <w:r>
            <w:rPr>
              <w:szCs w:val="21"/>
            </w:rPr>
            <w:t>营业</w:t>
          </w:r>
          <w:r>
            <w:rPr>
              <w:rFonts w:ascii="宋体" w:hAnsi="宋体"/>
              <w:szCs w:val="21"/>
            </w:rPr>
            <w:t>收入</w:t>
          </w:r>
          <w:r>
            <w:rPr>
              <w:szCs w:val="21"/>
            </w:rPr>
            <w:t>和营业成本</w:t>
          </w:r>
        </w:p>
        <w:p w:rsidR="004808DF" w:rsidRDefault="00011C56">
          <w:pPr>
            <w:jc w:val="right"/>
            <w:rPr>
              <w:szCs w:val="21"/>
            </w:rPr>
          </w:pPr>
          <w:r>
            <w:rPr>
              <w:rFonts w:hint="eastAsia"/>
              <w:bCs/>
              <w:szCs w:val="21"/>
            </w:rPr>
            <w:t>单位：</w:t>
          </w:r>
          <w:sdt>
            <w:sdtPr>
              <w:rPr>
                <w:rFonts w:hint="eastAsia"/>
                <w:bCs/>
                <w:szCs w:val="21"/>
              </w:rPr>
              <w:alias w:val="单位：财务附注：营业收入"/>
              <w:tag w:val="_GBC_611ed6dd25a247cf86a0fb98cd86e68f"/>
              <w:id w:val="131783878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ba5cd3776b804cc291ae4c216c605f02"/>
              <w:id w:val="-12299170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44"/>
            <w:gridCol w:w="1896"/>
            <w:gridCol w:w="1896"/>
            <w:gridCol w:w="1896"/>
            <w:gridCol w:w="1896"/>
          </w:tblGrid>
          <w:tr w:rsidR="00050875" w:rsidTr="00BA38DA">
            <w:tc>
              <w:tcPr>
                <w:tcW w:w="804" w:type="pct"/>
                <w:vMerge w:val="restart"/>
                <w:tcBorders>
                  <w:top w:val="single" w:sz="4" w:space="0" w:color="auto"/>
                  <w:left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项目</w:t>
                </w:r>
              </w:p>
            </w:tc>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本期发生额</w:t>
                </w:r>
              </w:p>
            </w:tc>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上期发生额</w:t>
                </w:r>
              </w:p>
            </w:tc>
          </w:tr>
          <w:tr w:rsidR="00050875" w:rsidTr="00BA38DA">
            <w:tc>
              <w:tcPr>
                <w:tcW w:w="804" w:type="pct"/>
                <w:vMerge/>
                <w:tcBorders>
                  <w:left w:val="single" w:sz="4" w:space="0" w:color="auto"/>
                  <w:bottom w:val="single" w:sz="4" w:space="0" w:color="auto"/>
                  <w:right w:val="single" w:sz="4" w:space="0" w:color="auto"/>
                </w:tcBorders>
                <w:shd w:val="clear" w:color="auto" w:fill="auto"/>
              </w:tcPr>
              <w:p w:rsidR="00050875" w:rsidRDefault="00050875" w:rsidP="00BA38DA">
                <w:pPr>
                  <w:jc w:val="center"/>
                  <w:rPr>
                    <w:szCs w:val="21"/>
                  </w:rPr>
                </w:pPr>
              </w:p>
            </w:tc>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收入</w:t>
                </w:r>
              </w:p>
            </w:tc>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成本</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收入</w:t>
                </w:r>
              </w:p>
            </w:tc>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成本</w:t>
                </w:r>
              </w:p>
            </w:tc>
          </w:tr>
          <w:tr w:rsidR="00050875" w:rsidTr="00BA38DA">
            <w:tc>
              <w:tcPr>
                <w:tcW w:w="804"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rPr>
                    <w:szCs w:val="21"/>
                  </w:rPr>
                </w:pPr>
                <w:r>
                  <w:rPr>
                    <w:rFonts w:hint="eastAsia"/>
                    <w:szCs w:val="21"/>
                  </w:rPr>
                  <w:t>主营业务</w:t>
                </w:r>
              </w:p>
            </w:tc>
            <w:sdt>
              <w:sdtPr>
                <w:rPr>
                  <w:szCs w:val="21"/>
                </w:rPr>
                <w:alias w:val="主营业务收入"/>
                <w:tag w:val="_GBC_0e81d350bb4546808837bfe2c11e2ede"/>
                <w:id w:val="1916704"/>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2,557,117,788.26</w:t>
                    </w:r>
                  </w:p>
                </w:tc>
              </w:sdtContent>
            </w:sdt>
            <w:sdt>
              <w:sdtPr>
                <w:rPr>
                  <w:szCs w:val="21"/>
                </w:rPr>
                <w:alias w:val="主营业务成本"/>
                <w:tag w:val="_GBC_6e5d8e6ddb3440efab04a25c2ab5a855"/>
                <w:id w:val="1916705"/>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2,203,655,946.37</w:t>
                    </w:r>
                  </w:p>
                </w:tc>
              </w:sdtContent>
            </w:sdt>
            <w:sdt>
              <w:sdtPr>
                <w:rPr>
                  <w:szCs w:val="21"/>
                </w:rPr>
                <w:alias w:val="主营业务收入"/>
                <w:tag w:val="_GBC_e7f2c09e6608410aaf9ebc9062cf1af1"/>
                <w:id w:val="1916706"/>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3,385,220,584.83</w:t>
                    </w:r>
                  </w:p>
                </w:tc>
              </w:sdtContent>
            </w:sdt>
            <w:sdt>
              <w:sdtPr>
                <w:rPr>
                  <w:szCs w:val="21"/>
                </w:rPr>
                <w:alias w:val="主营业务成本"/>
                <w:tag w:val="_GBC_ce2ffafbd69b4d3ab96f53b97f7ebfb5"/>
                <w:id w:val="1916707"/>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3,035,974,977.14</w:t>
                    </w:r>
                  </w:p>
                </w:tc>
              </w:sdtContent>
            </w:sdt>
          </w:tr>
          <w:tr w:rsidR="00050875" w:rsidTr="00BA38DA">
            <w:tc>
              <w:tcPr>
                <w:tcW w:w="804"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rPr>
                    <w:szCs w:val="21"/>
                  </w:rPr>
                </w:pPr>
                <w:r>
                  <w:rPr>
                    <w:rFonts w:hint="eastAsia"/>
                    <w:szCs w:val="21"/>
                  </w:rPr>
                  <w:t>其他业务</w:t>
                </w:r>
              </w:p>
            </w:tc>
            <w:sdt>
              <w:sdtPr>
                <w:rPr>
                  <w:szCs w:val="21"/>
                </w:rPr>
                <w:alias w:val="其他业务收入"/>
                <w:tag w:val="_GBC_34596ac1a3cf4e79bfdca768f0b505d1"/>
                <w:id w:val="1916708"/>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43,056,511.82</w:t>
                    </w:r>
                  </w:p>
                </w:tc>
              </w:sdtContent>
            </w:sdt>
            <w:sdt>
              <w:sdtPr>
                <w:rPr>
                  <w:szCs w:val="21"/>
                </w:rPr>
                <w:alias w:val="其他业务成本"/>
                <w:tag w:val="_GBC_1556f31478ae4a17a90c8c9b7a841466"/>
                <w:id w:val="1916709"/>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30,893,399.03</w:t>
                    </w:r>
                  </w:p>
                </w:tc>
              </w:sdtContent>
            </w:sdt>
            <w:sdt>
              <w:sdtPr>
                <w:rPr>
                  <w:szCs w:val="21"/>
                </w:rPr>
                <w:alias w:val="其他业务收入"/>
                <w:tag w:val="_GBC_3d94e2d85cc14347858ec94433920ac2"/>
                <w:id w:val="1916710"/>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78,919,060.75</w:t>
                    </w:r>
                  </w:p>
                </w:tc>
              </w:sdtContent>
            </w:sdt>
            <w:sdt>
              <w:sdtPr>
                <w:rPr>
                  <w:szCs w:val="21"/>
                </w:rPr>
                <w:alias w:val="其他业务成本"/>
                <w:tag w:val="_GBC_47102a524dd840bda0509612407a93c9"/>
                <w:id w:val="1916711"/>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63,887,643.41</w:t>
                    </w:r>
                  </w:p>
                </w:tc>
              </w:sdtContent>
            </w:sdt>
          </w:tr>
          <w:tr w:rsidR="00050875" w:rsidTr="00BA38DA">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合计</w:t>
                </w:r>
              </w:p>
            </w:tc>
            <w:sdt>
              <w:sdtPr>
                <w:rPr>
                  <w:szCs w:val="21"/>
                </w:rPr>
                <w:alias w:val="营业收入"/>
                <w:tag w:val="_GBC_85e1a3922c6a4f24b7e2185b9729e4f3"/>
                <w:id w:val="1916712"/>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2,600,174,300.08</w:t>
                    </w:r>
                  </w:p>
                </w:tc>
              </w:sdtContent>
            </w:sdt>
            <w:sdt>
              <w:sdtPr>
                <w:rPr>
                  <w:szCs w:val="21"/>
                </w:rPr>
                <w:alias w:val="营业成本"/>
                <w:tag w:val="_GBC_9d034a7c437e4be58c5e5218d6e41d44"/>
                <w:id w:val="1916713"/>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2,234,549,345.40</w:t>
                    </w:r>
                  </w:p>
                </w:tc>
              </w:sdtContent>
            </w:sdt>
            <w:sdt>
              <w:sdtPr>
                <w:rPr>
                  <w:szCs w:val="21"/>
                </w:rPr>
                <w:alias w:val="营业收入"/>
                <w:tag w:val="_GBC_b5c6749f74a648d99107c757ff318b7a"/>
                <w:id w:val="191671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3,464,139,645.58</w:t>
                    </w:r>
                  </w:p>
                </w:tc>
              </w:sdtContent>
            </w:sdt>
            <w:sdt>
              <w:sdtPr>
                <w:rPr>
                  <w:szCs w:val="21"/>
                </w:rPr>
                <w:alias w:val="营业成本"/>
                <w:tag w:val="_GBC_57d09d16f7ec462a953cc902058015c9"/>
                <w:id w:val="1916715"/>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3,099,862,620.55</w:t>
                    </w:r>
                  </w:p>
                </w:tc>
              </w:sdtContent>
            </w:sdt>
          </w:tr>
        </w:tbl>
        <w:p w:rsidR="004808DF" w:rsidRDefault="006F5580">
          <w:pPr>
            <w:spacing w:before="60" w:after="60"/>
            <w:rPr>
              <w:szCs w:val="21"/>
            </w:rPr>
          </w:pPr>
        </w:p>
      </w:sdtContent>
    </w:sdt>
    <w:p w:rsidR="004808DF" w:rsidRDefault="004808DF">
      <w:pPr>
        <w:rPr>
          <w:szCs w:val="21"/>
        </w:rPr>
      </w:pPr>
    </w:p>
    <w:sdt>
      <w:sdtPr>
        <w:rPr>
          <w:rFonts w:ascii="宋体" w:hAnsi="宋体" w:cs="宋体" w:hint="eastAsia"/>
          <w:b w:val="0"/>
          <w:bCs w:val="0"/>
          <w:kern w:val="0"/>
          <w:szCs w:val="21"/>
        </w:rPr>
        <w:tag w:val="_GBC_38185835049143dd873ff3e7d0941647"/>
        <w:id w:val="-1226909270"/>
        <w:lock w:val="sdtLocked"/>
        <w:placeholder>
          <w:docPart w:val="GBC22222222222222222222222222222"/>
        </w:placeholder>
      </w:sdtPr>
      <w:sdtEndPr>
        <w:rPr>
          <w:rFonts w:cstheme="minorBidi"/>
          <w:kern w:val="2"/>
        </w:rPr>
      </w:sdtEndPr>
      <w:sdtContent>
        <w:p w:rsidR="004808DF" w:rsidRDefault="00011C56">
          <w:pPr>
            <w:pStyle w:val="3"/>
            <w:numPr>
              <w:ilvl w:val="0"/>
              <w:numId w:val="27"/>
            </w:numPr>
            <w:tabs>
              <w:tab w:val="left" w:pos="504"/>
            </w:tabs>
            <w:rPr>
              <w:rFonts w:ascii="宋体" w:hAnsi="宋体"/>
              <w:b w:val="0"/>
              <w:szCs w:val="21"/>
            </w:rPr>
          </w:pPr>
          <w:r>
            <w:rPr>
              <w:rFonts w:ascii="宋体" w:hAnsi="宋体" w:hint="eastAsia"/>
              <w:szCs w:val="21"/>
            </w:rPr>
            <w:t>营业税金及附加</w:t>
          </w:r>
        </w:p>
        <w:p w:rsidR="004808DF" w:rsidRDefault="00011C56">
          <w:pPr>
            <w:jc w:val="right"/>
            <w:rPr>
              <w:b/>
              <w:szCs w:val="21"/>
            </w:rPr>
          </w:pPr>
          <w:r>
            <w:rPr>
              <w:rFonts w:hint="eastAsia"/>
              <w:szCs w:val="21"/>
            </w:rPr>
            <w:t>单位：</w:t>
          </w:r>
          <w:sdt>
            <w:sdtPr>
              <w:rPr>
                <w:rFonts w:hint="eastAsia"/>
                <w:szCs w:val="21"/>
              </w:rPr>
              <w:alias w:val="单位：财务附注：营业税金及附加"/>
              <w:tag w:val="_GBC_bdd382ceb0b74413bcc8ce354afae4a8"/>
              <w:id w:val="63677116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营业税金及附加"/>
              <w:tag w:val="_GBC_ecf8b53c11ec4336b91007df3f6b5f78"/>
              <w:id w:val="-11660078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857"/>
            <w:gridCol w:w="3018"/>
            <w:gridCol w:w="3018"/>
          </w:tblGrid>
          <w:tr w:rsidR="004808DF" w:rsidTr="004F4F84">
            <w:tc>
              <w:tcPr>
                <w:tcW w:w="1606"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jc w:val="center"/>
                  <w:rPr>
                    <w:szCs w:val="21"/>
                  </w:rPr>
                </w:pPr>
                <w:r>
                  <w:rPr>
                    <w:rFonts w:hint="eastAsia"/>
                    <w:szCs w:val="21"/>
                  </w:rPr>
                  <w:lastRenderedPageBreak/>
                  <w:t>项目</w:t>
                </w:r>
              </w:p>
            </w:tc>
            <w:tc>
              <w:tcPr>
                <w:tcW w:w="1696" w:type="pct"/>
                <w:tcBorders>
                  <w:top w:val="single" w:sz="6" w:space="0" w:color="auto"/>
                  <w:left w:val="single" w:sz="6" w:space="0" w:color="auto"/>
                  <w:bottom w:val="single" w:sz="6" w:space="0" w:color="auto"/>
                  <w:right w:val="single" w:sz="6" w:space="0" w:color="auto"/>
                </w:tcBorders>
              </w:tcPr>
              <w:p w:rsidR="004808DF" w:rsidRDefault="00011C56">
                <w:pPr>
                  <w:jc w:val="center"/>
                  <w:rPr>
                    <w:szCs w:val="21"/>
                  </w:rPr>
                </w:pPr>
                <w:r>
                  <w:rPr>
                    <w:rFonts w:hint="eastAsia"/>
                    <w:szCs w:val="21"/>
                  </w:rPr>
                  <w:t>本期发生额</w:t>
                </w:r>
              </w:p>
            </w:tc>
            <w:tc>
              <w:tcPr>
                <w:tcW w:w="1697" w:type="pct"/>
                <w:tcBorders>
                  <w:top w:val="single" w:sz="6" w:space="0" w:color="auto"/>
                  <w:left w:val="single" w:sz="6" w:space="0" w:color="auto"/>
                  <w:bottom w:val="single" w:sz="6" w:space="0" w:color="auto"/>
                  <w:right w:val="single" w:sz="6" w:space="0" w:color="auto"/>
                </w:tcBorders>
                <w:vAlign w:val="center"/>
              </w:tcPr>
              <w:p w:rsidR="004808DF" w:rsidRDefault="00011C56">
                <w:pPr>
                  <w:jc w:val="center"/>
                  <w:rPr>
                    <w:szCs w:val="21"/>
                  </w:rPr>
                </w:pPr>
                <w:r>
                  <w:rPr>
                    <w:rFonts w:hint="eastAsia"/>
                    <w:szCs w:val="21"/>
                  </w:rPr>
                  <w:t>上期发生额</w:t>
                </w:r>
              </w:p>
            </w:tc>
          </w:tr>
          <w:tr w:rsidR="004808DF" w:rsidTr="004F4F84">
            <w:tc>
              <w:tcPr>
                <w:tcW w:w="1606"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rPr>
                    <w:szCs w:val="21"/>
                  </w:rPr>
                </w:pPr>
                <w:r>
                  <w:rPr>
                    <w:rFonts w:hint="eastAsia"/>
                    <w:szCs w:val="21"/>
                  </w:rPr>
                  <w:t>消费税</w:t>
                </w:r>
              </w:p>
            </w:tc>
            <w:sdt>
              <w:sdtPr>
                <w:rPr>
                  <w:szCs w:val="21"/>
                </w:rPr>
                <w:alias w:val="主营业务税金及附加中的消费税"/>
                <w:tag w:val="_GBC_566e60f1a39244f6aedfc4a000a3e8da"/>
                <w:id w:val="-1808697264"/>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spacing w:line="240" w:lineRule="atLeast"/>
                      <w:jc w:val="right"/>
                      <w:rPr>
                        <w:szCs w:val="21"/>
                      </w:rPr>
                    </w:pPr>
                    <w:r>
                      <w:rPr>
                        <w:rFonts w:hint="eastAsia"/>
                        <w:color w:val="0000FF"/>
                        <w:szCs w:val="21"/>
                      </w:rPr>
                      <w:t xml:space="preserve">　</w:t>
                    </w:r>
                  </w:p>
                </w:tc>
              </w:sdtContent>
            </w:sdt>
            <w:sdt>
              <w:sdtPr>
                <w:rPr>
                  <w:szCs w:val="21"/>
                </w:rPr>
                <w:alias w:val="主营业务税金及附加中的消费税"/>
                <w:tag w:val="_GBC_b6c8e86df3194fde91061c1caf00fdd3"/>
                <w:id w:val="-429820620"/>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4808DF" w:rsidRDefault="00011C56">
                    <w:pPr>
                      <w:jc w:val="right"/>
                      <w:rPr>
                        <w:szCs w:val="21"/>
                      </w:rPr>
                    </w:pPr>
                    <w:r>
                      <w:rPr>
                        <w:rFonts w:hint="eastAsia"/>
                        <w:color w:val="0000FF"/>
                        <w:szCs w:val="21"/>
                      </w:rPr>
                      <w:t xml:space="preserve">　</w:t>
                    </w:r>
                  </w:p>
                </w:tc>
              </w:sdtContent>
            </w:sdt>
          </w:tr>
          <w:tr w:rsidR="004808DF" w:rsidTr="004F4F84">
            <w:tc>
              <w:tcPr>
                <w:tcW w:w="1606"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rPr>
                    <w:szCs w:val="21"/>
                  </w:rPr>
                </w:pPr>
                <w:r>
                  <w:rPr>
                    <w:rFonts w:hint="eastAsia"/>
                    <w:szCs w:val="21"/>
                  </w:rPr>
                  <w:t>营业税</w:t>
                </w:r>
              </w:p>
            </w:tc>
            <w:sdt>
              <w:sdtPr>
                <w:rPr>
                  <w:szCs w:val="21"/>
                </w:rPr>
                <w:alias w:val="主营业务税金及附加中的营业税"/>
                <w:tag w:val="_GBC_789e15df997b43ebb85ea314e952a1b2"/>
                <w:id w:val="-1068029444"/>
                <w:lock w:val="sdtLocked"/>
              </w:sdtPr>
              <w:sdtContent>
                <w:tc>
                  <w:tcPr>
                    <w:tcW w:w="1696"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spacing w:line="240" w:lineRule="atLeast"/>
                      <w:jc w:val="right"/>
                      <w:rPr>
                        <w:szCs w:val="21"/>
                      </w:rPr>
                    </w:pPr>
                    <w:r>
                      <w:rPr>
                        <w:szCs w:val="21"/>
                      </w:rPr>
                      <w:t>1,956,058.89</w:t>
                    </w:r>
                  </w:p>
                </w:tc>
              </w:sdtContent>
            </w:sdt>
            <w:sdt>
              <w:sdtPr>
                <w:rPr>
                  <w:szCs w:val="21"/>
                </w:rPr>
                <w:alias w:val="主营业务税金及附加中的营业税"/>
                <w:tag w:val="_GBC_8f14b7e6090d40b4a3ea8c459d56088f"/>
                <w:id w:val="-365988997"/>
                <w:lock w:val="sdtLocked"/>
              </w:sdtPr>
              <w:sdtContent>
                <w:tc>
                  <w:tcPr>
                    <w:tcW w:w="1697" w:type="pct"/>
                    <w:tcBorders>
                      <w:top w:val="single" w:sz="6" w:space="0" w:color="auto"/>
                      <w:left w:val="single" w:sz="6" w:space="0" w:color="auto"/>
                      <w:bottom w:val="single" w:sz="6" w:space="0" w:color="auto"/>
                      <w:right w:val="single" w:sz="6" w:space="0" w:color="auto"/>
                    </w:tcBorders>
                  </w:tcPr>
                  <w:p w:rsidR="004808DF" w:rsidRDefault="00050875">
                    <w:pPr>
                      <w:jc w:val="right"/>
                      <w:rPr>
                        <w:szCs w:val="21"/>
                      </w:rPr>
                    </w:pPr>
                    <w:r>
                      <w:rPr>
                        <w:szCs w:val="21"/>
                      </w:rPr>
                      <w:t>1,496,884.51</w:t>
                    </w:r>
                  </w:p>
                </w:tc>
              </w:sdtContent>
            </w:sdt>
          </w:tr>
          <w:tr w:rsidR="004808DF" w:rsidTr="004F4F84">
            <w:tc>
              <w:tcPr>
                <w:tcW w:w="1606"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rPr>
                    <w:szCs w:val="21"/>
                  </w:rPr>
                </w:pPr>
                <w:r>
                  <w:rPr>
                    <w:rFonts w:hint="eastAsia"/>
                    <w:szCs w:val="21"/>
                  </w:rPr>
                  <w:t>城市维护建设税</w:t>
                </w:r>
              </w:p>
            </w:tc>
            <w:sdt>
              <w:sdtPr>
                <w:rPr>
                  <w:szCs w:val="21"/>
                </w:rPr>
                <w:alias w:val="主营业务税金及附加中的城建税"/>
                <w:tag w:val="_GBC_99ae83b9b46e4d358225980e1c44a755"/>
                <w:id w:val="1957375141"/>
                <w:lock w:val="sdtLocked"/>
              </w:sdtPr>
              <w:sdtContent>
                <w:tc>
                  <w:tcPr>
                    <w:tcW w:w="1696"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spacing w:line="240" w:lineRule="atLeast"/>
                      <w:jc w:val="right"/>
                      <w:rPr>
                        <w:szCs w:val="21"/>
                      </w:rPr>
                    </w:pPr>
                    <w:r>
                      <w:rPr>
                        <w:szCs w:val="21"/>
                      </w:rPr>
                      <w:t>1,885,670.64</w:t>
                    </w:r>
                  </w:p>
                </w:tc>
              </w:sdtContent>
            </w:sdt>
            <w:sdt>
              <w:sdtPr>
                <w:rPr>
                  <w:szCs w:val="21"/>
                </w:rPr>
                <w:alias w:val="主营业务税金及附加中的城建税"/>
                <w:tag w:val="_GBC_fca0c8477fc14f29904fa56b28d8c837"/>
                <w:id w:val="-97174985"/>
                <w:lock w:val="sdtLocked"/>
              </w:sdtPr>
              <w:sdtContent>
                <w:tc>
                  <w:tcPr>
                    <w:tcW w:w="1697" w:type="pct"/>
                    <w:tcBorders>
                      <w:top w:val="single" w:sz="6" w:space="0" w:color="auto"/>
                      <w:left w:val="single" w:sz="6" w:space="0" w:color="auto"/>
                      <w:bottom w:val="single" w:sz="6" w:space="0" w:color="auto"/>
                      <w:right w:val="single" w:sz="6" w:space="0" w:color="auto"/>
                    </w:tcBorders>
                  </w:tcPr>
                  <w:p w:rsidR="004808DF" w:rsidRDefault="00050875">
                    <w:pPr>
                      <w:jc w:val="right"/>
                      <w:rPr>
                        <w:szCs w:val="21"/>
                      </w:rPr>
                    </w:pPr>
                    <w:r>
                      <w:rPr>
                        <w:szCs w:val="21"/>
                      </w:rPr>
                      <w:t>1,758,198.03</w:t>
                    </w:r>
                  </w:p>
                </w:tc>
              </w:sdtContent>
            </w:sdt>
          </w:tr>
          <w:tr w:rsidR="004808DF" w:rsidTr="004F4F84">
            <w:tc>
              <w:tcPr>
                <w:tcW w:w="1606"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rPr>
                    <w:szCs w:val="21"/>
                  </w:rPr>
                </w:pPr>
                <w:r>
                  <w:rPr>
                    <w:rFonts w:hint="eastAsia"/>
                    <w:szCs w:val="21"/>
                  </w:rPr>
                  <w:t>教育费附加</w:t>
                </w:r>
              </w:p>
            </w:tc>
            <w:sdt>
              <w:sdtPr>
                <w:rPr>
                  <w:szCs w:val="21"/>
                </w:rPr>
                <w:alias w:val="主营业务税金及附加中的教育费附加"/>
                <w:tag w:val="_GBC_f71211a902d941f0ac5442494117f8e0"/>
                <w:id w:val="344448214"/>
                <w:lock w:val="sdtLocked"/>
              </w:sdtPr>
              <w:sdtContent>
                <w:tc>
                  <w:tcPr>
                    <w:tcW w:w="1696"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spacing w:line="240" w:lineRule="atLeast"/>
                      <w:jc w:val="right"/>
                      <w:rPr>
                        <w:szCs w:val="21"/>
                      </w:rPr>
                    </w:pPr>
                    <w:r>
                      <w:rPr>
                        <w:szCs w:val="21"/>
                      </w:rPr>
                      <w:t>1,478,897.18</w:t>
                    </w:r>
                  </w:p>
                </w:tc>
              </w:sdtContent>
            </w:sdt>
            <w:sdt>
              <w:sdtPr>
                <w:rPr>
                  <w:szCs w:val="21"/>
                </w:rPr>
                <w:alias w:val="主营业务税金及附加中的教育费附加"/>
                <w:tag w:val="_GBC_775dcee278324c7e878fa01de0243ab0"/>
                <w:id w:val="1771584999"/>
                <w:lock w:val="sdtLocked"/>
              </w:sdtPr>
              <w:sdtContent>
                <w:tc>
                  <w:tcPr>
                    <w:tcW w:w="1697" w:type="pct"/>
                    <w:tcBorders>
                      <w:top w:val="single" w:sz="6" w:space="0" w:color="auto"/>
                      <w:left w:val="single" w:sz="6" w:space="0" w:color="auto"/>
                      <w:bottom w:val="single" w:sz="6" w:space="0" w:color="auto"/>
                      <w:right w:val="single" w:sz="6" w:space="0" w:color="auto"/>
                    </w:tcBorders>
                  </w:tcPr>
                  <w:p w:rsidR="004808DF" w:rsidRDefault="00050875">
                    <w:pPr>
                      <w:jc w:val="right"/>
                      <w:rPr>
                        <w:szCs w:val="21"/>
                      </w:rPr>
                    </w:pPr>
                    <w:r>
                      <w:rPr>
                        <w:szCs w:val="21"/>
                      </w:rPr>
                      <w:t>1,333,880.28</w:t>
                    </w:r>
                  </w:p>
                </w:tc>
              </w:sdtContent>
            </w:sdt>
          </w:tr>
          <w:tr w:rsidR="004808DF" w:rsidTr="004F4F84">
            <w:tc>
              <w:tcPr>
                <w:tcW w:w="1606"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rPr>
                    <w:szCs w:val="21"/>
                  </w:rPr>
                </w:pPr>
                <w:r>
                  <w:rPr>
                    <w:rFonts w:hint="eastAsia"/>
                    <w:szCs w:val="21"/>
                  </w:rPr>
                  <w:t>资源税</w:t>
                </w:r>
              </w:p>
            </w:tc>
            <w:sdt>
              <w:sdtPr>
                <w:rPr>
                  <w:szCs w:val="21"/>
                </w:rPr>
                <w:alias w:val="主营业务税金及附加中的资源税"/>
                <w:tag w:val="_GBC_67bb537339584456bd1d67de6a889ed1"/>
                <w:id w:val="-2108417023"/>
                <w:lock w:val="sdtLocked"/>
                <w:showingPlcHdr/>
              </w:sdtPr>
              <w:sdtContent>
                <w:tc>
                  <w:tcPr>
                    <w:tcW w:w="1696"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spacing w:line="240" w:lineRule="atLeast"/>
                      <w:jc w:val="right"/>
                      <w:rPr>
                        <w:szCs w:val="21"/>
                      </w:rPr>
                    </w:pPr>
                    <w:r>
                      <w:rPr>
                        <w:rFonts w:hint="eastAsia"/>
                        <w:color w:val="0000FF"/>
                        <w:szCs w:val="21"/>
                      </w:rPr>
                      <w:t xml:space="preserve">　</w:t>
                    </w:r>
                  </w:p>
                </w:tc>
              </w:sdtContent>
            </w:sdt>
            <w:sdt>
              <w:sdtPr>
                <w:rPr>
                  <w:szCs w:val="21"/>
                </w:rPr>
                <w:alias w:val="主营业务税金及附加中的资源税"/>
                <w:tag w:val="_GBC_79872da1c8e34c76b4d7e6f174940d0b"/>
                <w:id w:val="-1653201448"/>
                <w:lock w:val="sdtLocked"/>
                <w:showingPlcHdr/>
              </w:sdtPr>
              <w:sdtContent>
                <w:tc>
                  <w:tcPr>
                    <w:tcW w:w="1697" w:type="pct"/>
                    <w:tcBorders>
                      <w:top w:val="single" w:sz="6" w:space="0" w:color="auto"/>
                      <w:left w:val="single" w:sz="6" w:space="0" w:color="auto"/>
                      <w:bottom w:val="single" w:sz="6" w:space="0" w:color="auto"/>
                      <w:right w:val="single" w:sz="6" w:space="0" w:color="auto"/>
                    </w:tcBorders>
                  </w:tcPr>
                  <w:p w:rsidR="004808DF" w:rsidRDefault="00011C56">
                    <w:pPr>
                      <w:jc w:val="right"/>
                      <w:rPr>
                        <w:szCs w:val="21"/>
                      </w:rPr>
                    </w:pPr>
                    <w:r>
                      <w:rPr>
                        <w:rFonts w:hint="eastAsia"/>
                        <w:color w:val="0000FF"/>
                        <w:szCs w:val="21"/>
                      </w:rPr>
                      <w:t xml:space="preserve">　</w:t>
                    </w:r>
                  </w:p>
                </w:tc>
              </w:sdtContent>
            </w:sdt>
          </w:tr>
          <w:sdt>
            <w:sdtPr>
              <w:rPr>
                <w:szCs w:val="21"/>
              </w:rPr>
              <w:alias w:val="主营业务税金及附加明细"/>
              <w:tag w:val="_GBC_ec40da632a7e4b998c9f045c23f7af1b"/>
              <w:id w:val="1981408775"/>
              <w:lock w:val="sdtLocked"/>
            </w:sdtPr>
            <w:sdtContent>
              <w:tr w:rsidR="004808DF" w:rsidTr="004F4F84">
                <w:sdt>
                  <w:sdtPr>
                    <w:rPr>
                      <w:szCs w:val="21"/>
                    </w:rPr>
                    <w:alias w:val="主营业务税金及附加项目"/>
                    <w:tag w:val="_GBC_e7a293e19dfc4c7f9c4db152417d94c7"/>
                    <w:id w:val="450762373"/>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4808DF" w:rsidRDefault="00050875">
                        <w:pPr>
                          <w:autoSpaceDE w:val="0"/>
                          <w:autoSpaceDN w:val="0"/>
                          <w:adjustRightInd w:val="0"/>
                          <w:snapToGrid w:val="0"/>
                          <w:spacing w:line="240" w:lineRule="atLeast"/>
                          <w:rPr>
                            <w:szCs w:val="21"/>
                          </w:rPr>
                        </w:pPr>
                        <w:r>
                          <w:rPr>
                            <w:rFonts w:hint="eastAsia"/>
                            <w:szCs w:val="21"/>
                          </w:rPr>
                          <w:t>房产税</w:t>
                        </w:r>
                      </w:p>
                    </w:tc>
                  </w:sdtContent>
                </w:sdt>
                <w:sdt>
                  <w:sdtPr>
                    <w:rPr>
                      <w:szCs w:val="21"/>
                    </w:rPr>
                    <w:alias w:val="主营业务税金及附加金额"/>
                    <w:tag w:val="_GBC_49b45785ff5740b5a642493f5636e867"/>
                    <w:id w:val="1149643231"/>
                    <w:lock w:val="sdtLocked"/>
                  </w:sdtPr>
                  <w:sdtContent>
                    <w:tc>
                      <w:tcPr>
                        <w:tcW w:w="1696"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spacing w:line="240" w:lineRule="atLeast"/>
                          <w:jc w:val="right"/>
                          <w:rPr>
                            <w:szCs w:val="21"/>
                          </w:rPr>
                        </w:pPr>
                        <w:r>
                          <w:rPr>
                            <w:szCs w:val="21"/>
                          </w:rPr>
                          <w:t>1,214,648.59</w:t>
                        </w:r>
                      </w:p>
                    </w:tc>
                  </w:sdtContent>
                </w:sdt>
                <w:sdt>
                  <w:sdtPr>
                    <w:rPr>
                      <w:szCs w:val="21"/>
                    </w:rPr>
                    <w:alias w:val="主营业务税金及附加金额"/>
                    <w:tag w:val="_GBC_22e612c862b54b288db105376369baa8"/>
                    <w:id w:val="-1805537622"/>
                    <w:lock w:val="sdtLocked"/>
                  </w:sdtPr>
                  <w:sdtContent>
                    <w:tc>
                      <w:tcPr>
                        <w:tcW w:w="1697" w:type="pct"/>
                        <w:tcBorders>
                          <w:top w:val="single" w:sz="6" w:space="0" w:color="auto"/>
                          <w:left w:val="single" w:sz="6" w:space="0" w:color="auto"/>
                          <w:bottom w:val="single" w:sz="6" w:space="0" w:color="auto"/>
                          <w:right w:val="single" w:sz="6" w:space="0" w:color="auto"/>
                        </w:tcBorders>
                      </w:tcPr>
                      <w:p w:rsidR="004808DF" w:rsidRDefault="00050875">
                        <w:pPr>
                          <w:jc w:val="right"/>
                          <w:rPr>
                            <w:szCs w:val="21"/>
                          </w:rPr>
                        </w:pPr>
                        <w:r>
                          <w:rPr>
                            <w:szCs w:val="21"/>
                          </w:rPr>
                          <w:t>251,229.64</w:t>
                        </w:r>
                      </w:p>
                    </w:tc>
                  </w:sdtContent>
                </w:sdt>
              </w:tr>
            </w:sdtContent>
          </w:sdt>
          <w:sdt>
            <w:sdtPr>
              <w:rPr>
                <w:szCs w:val="21"/>
              </w:rPr>
              <w:alias w:val="主营业务税金及附加明细"/>
              <w:tag w:val="_GBC_ec40da632a7e4b998c9f045c23f7af1b"/>
              <w:id w:val="7519896"/>
              <w:lock w:val="sdtLocked"/>
            </w:sdtPr>
            <w:sdtContent>
              <w:tr w:rsidR="004808DF" w:rsidTr="004F4F84">
                <w:sdt>
                  <w:sdtPr>
                    <w:rPr>
                      <w:szCs w:val="21"/>
                    </w:rPr>
                    <w:alias w:val="主营业务税金及附加项目"/>
                    <w:tag w:val="_GBC_e7a293e19dfc4c7f9c4db152417d94c7"/>
                    <w:id w:val="7519893"/>
                    <w:lock w:val="sdtLocked"/>
                  </w:sdtPr>
                  <w:sdtEndPr>
                    <w:rPr>
                      <w:bCs/>
                    </w:rPr>
                  </w:sdtEndPr>
                  <w:sdtContent>
                    <w:tc>
                      <w:tcPr>
                        <w:tcW w:w="1606" w:type="pct"/>
                        <w:tcBorders>
                          <w:top w:val="single" w:sz="6" w:space="0" w:color="auto"/>
                          <w:left w:val="single" w:sz="6" w:space="0" w:color="auto"/>
                          <w:bottom w:val="single" w:sz="6" w:space="0" w:color="auto"/>
                          <w:right w:val="single" w:sz="6" w:space="0" w:color="auto"/>
                        </w:tcBorders>
                        <w:vAlign w:val="center"/>
                      </w:tcPr>
                      <w:p w:rsidR="004808DF" w:rsidRDefault="00050875">
                        <w:pPr>
                          <w:autoSpaceDE w:val="0"/>
                          <w:autoSpaceDN w:val="0"/>
                          <w:adjustRightInd w:val="0"/>
                          <w:snapToGrid w:val="0"/>
                          <w:spacing w:line="240" w:lineRule="atLeast"/>
                          <w:rPr>
                            <w:szCs w:val="21"/>
                          </w:rPr>
                        </w:pPr>
                        <w:r>
                          <w:rPr>
                            <w:rFonts w:hint="eastAsia"/>
                            <w:szCs w:val="21"/>
                          </w:rPr>
                          <w:t>其他</w:t>
                        </w:r>
                      </w:p>
                    </w:tc>
                  </w:sdtContent>
                </w:sdt>
                <w:sdt>
                  <w:sdtPr>
                    <w:rPr>
                      <w:szCs w:val="21"/>
                    </w:rPr>
                    <w:alias w:val="主营业务税金及附加金额"/>
                    <w:tag w:val="_GBC_49b45785ff5740b5a642493f5636e867"/>
                    <w:id w:val="7519894"/>
                    <w:lock w:val="sdtLocked"/>
                  </w:sdtPr>
                  <w:sdtContent>
                    <w:tc>
                      <w:tcPr>
                        <w:tcW w:w="1696"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spacing w:line="240" w:lineRule="atLeast"/>
                          <w:jc w:val="right"/>
                          <w:rPr>
                            <w:szCs w:val="21"/>
                          </w:rPr>
                        </w:pPr>
                        <w:r>
                          <w:rPr>
                            <w:szCs w:val="21"/>
                          </w:rPr>
                          <w:t>144,924.14</w:t>
                        </w:r>
                      </w:p>
                    </w:tc>
                  </w:sdtContent>
                </w:sdt>
                <w:sdt>
                  <w:sdtPr>
                    <w:rPr>
                      <w:szCs w:val="21"/>
                    </w:rPr>
                    <w:alias w:val="主营业务税金及附加金额"/>
                    <w:tag w:val="_GBC_22e612c862b54b288db105376369baa8"/>
                    <w:id w:val="7519895"/>
                    <w:lock w:val="sdtLocked"/>
                  </w:sdtPr>
                  <w:sdtContent>
                    <w:tc>
                      <w:tcPr>
                        <w:tcW w:w="1697" w:type="pct"/>
                        <w:tcBorders>
                          <w:top w:val="single" w:sz="6" w:space="0" w:color="auto"/>
                          <w:left w:val="single" w:sz="6" w:space="0" w:color="auto"/>
                          <w:bottom w:val="single" w:sz="6" w:space="0" w:color="auto"/>
                          <w:right w:val="single" w:sz="6" w:space="0" w:color="auto"/>
                        </w:tcBorders>
                      </w:tcPr>
                      <w:p w:rsidR="004808DF" w:rsidRDefault="00050875">
                        <w:pPr>
                          <w:jc w:val="right"/>
                          <w:rPr>
                            <w:szCs w:val="21"/>
                          </w:rPr>
                        </w:pPr>
                        <w:r>
                          <w:rPr>
                            <w:szCs w:val="21"/>
                          </w:rPr>
                          <w:t>2,167,250.44</w:t>
                        </w:r>
                      </w:p>
                    </w:tc>
                  </w:sdtContent>
                </w:sdt>
              </w:tr>
            </w:sdtContent>
          </w:sdt>
          <w:tr w:rsidR="004808DF" w:rsidTr="004F4F84">
            <w:tc>
              <w:tcPr>
                <w:tcW w:w="1606" w:type="pct"/>
                <w:tcBorders>
                  <w:top w:val="single" w:sz="6" w:space="0" w:color="auto"/>
                  <w:left w:val="single" w:sz="6" w:space="0" w:color="auto"/>
                  <w:bottom w:val="single" w:sz="6" w:space="0" w:color="auto"/>
                  <w:right w:val="single" w:sz="6" w:space="0" w:color="auto"/>
                </w:tcBorders>
                <w:vAlign w:val="center"/>
              </w:tcPr>
              <w:p w:rsidR="004808DF" w:rsidRDefault="00011C56">
                <w:pPr>
                  <w:autoSpaceDE w:val="0"/>
                  <w:autoSpaceDN w:val="0"/>
                  <w:adjustRightInd w:val="0"/>
                  <w:snapToGrid w:val="0"/>
                  <w:spacing w:line="240" w:lineRule="atLeast"/>
                  <w:jc w:val="center"/>
                  <w:rPr>
                    <w:szCs w:val="21"/>
                  </w:rPr>
                </w:pPr>
                <w:r>
                  <w:rPr>
                    <w:rFonts w:hint="eastAsia"/>
                    <w:szCs w:val="21"/>
                  </w:rPr>
                  <w:t>合计</w:t>
                </w:r>
              </w:p>
            </w:tc>
            <w:sdt>
              <w:sdtPr>
                <w:rPr>
                  <w:szCs w:val="21"/>
                </w:rPr>
                <w:alias w:val="营业税金及附加"/>
                <w:tag w:val="_GBC_70490f6ad6024f3e97fca0b36eeaca52"/>
                <w:id w:val="274222931"/>
                <w:lock w:val="sdtLocked"/>
              </w:sdtPr>
              <w:sdtContent>
                <w:tc>
                  <w:tcPr>
                    <w:tcW w:w="1696" w:type="pct"/>
                    <w:tcBorders>
                      <w:top w:val="single" w:sz="6" w:space="0" w:color="auto"/>
                      <w:left w:val="single" w:sz="6" w:space="0" w:color="auto"/>
                      <w:bottom w:val="single" w:sz="6" w:space="0" w:color="auto"/>
                      <w:right w:val="single" w:sz="6" w:space="0" w:color="auto"/>
                    </w:tcBorders>
                  </w:tcPr>
                  <w:p w:rsidR="004808DF" w:rsidRDefault="00050875">
                    <w:pPr>
                      <w:autoSpaceDE w:val="0"/>
                      <w:autoSpaceDN w:val="0"/>
                      <w:adjustRightInd w:val="0"/>
                      <w:snapToGrid w:val="0"/>
                      <w:spacing w:line="240" w:lineRule="atLeast"/>
                      <w:jc w:val="right"/>
                      <w:rPr>
                        <w:szCs w:val="21"/>
                      </w:rPr>
                    </w:pPr>
                    <w:r>
                      <w:rPr>
                        <w:szCs w:val="21"/>
                      </w:rPr>
                      <w:t>6,680,199.44</w:t>
                    </w:r>
                  </w:p>
                </w:tc>
              </w:sdtContent>
            </w:sdt>
            <w:sdt>
              <w:sdtPr>
                <w:rPr>
                  <w:szCs w:val="21"/>
                </w:rPr>
                <w:alias w:val="营业税金及附加"/>
                <w:tag w:val="_GBC_cee091a4f6ad48598a3b06851369535a"/>
                <w:id w:val="-2132163951"/>
                <w:lock w:val="sdtLocked"/>
              </w:sdtPr>
              <w:sdtContent>
                <w:tc>
                  <w:tcPr>
                    <w:tcW w:w="1697" w:type="pct"/>
                    <w:tcBorders>
                      <w:top w:val="single" w:sz="6" w:space="0" w:color="auto"/>
                      <w:left w:val="single" w:sz="6" w:space="0" w:color="auto"/>
                      <w:bottom w:val="single" w:sz="6" w:space="0" w:color="auto"/>
                      <w:right w:val="single" w:sz="6" w:space="0" w:color="auto"/>
                    </w:tcBorders>
                  </w:tcPr>
                  <w:p w:rsidR="004808DF" w:rsidRDefault="00050875">
                    <w:pPr>
                      <w:jc w:val="right"/>
                      <w:rPr>
                        <w:szCs w:val="21"/>
                      </w:rPr>
                    </w:pPr>
                    <w:r>
                      <w:rPr>
                        <w:szCs w:val="21"/>
                      </w:rPr>
                      <w:t>7,007,442.90</w:t>
                    </w:r>
                  </w:p>
                </w:tc>
              </w:sdtContent>
            </w:sdt>
          </w:tr>
        </w:tbl>
      </w:sdtContent>
    </w:sdt>
    <w:p w:rsidR="004808DF" w:rsidRDefault="004808DF">
      <w:pPr>
        <w:rPr>
          <w:szCs w:val="21"/>
        </w:rPr>
      </w:pPr>
    </w:p>
    <w:sdt>
      <w:sdtPr>
        <w:rPr>
          <w:rFonts w:ascii="宋体" w:hAnsi="宋体" w:cs="宋体" w:hint="eastAsia"/>
          <w:b w:val="0"/>
          <w:bCs w:val="0"/>
          <w:kern w:val="0"/>
          <w:szCs w:val="21"/>
        </w:rPr>
        <w:tag w:val="_GBC_3faa14b862dd44e8a54b6137b70adace"/>
        <w:id w:val="-513540159"/>
        <w:lock w:val="sdtLocked"/>
        <w:placeholder>
          <w:docPart w:val="GBC22222222222222222222222222222"/>
        </w:placeholder>
      </w:sdtPr>
      <w:sdtEndPr>
        <w:rPr>
          <w:rFonts w:cstheme="minorBidi"/>
          <w:kern w:val="2"/>
        </w:rPr>
      </w:sdtEndPr>
      <w:sdtContent>
        <w:p w:rsidR="004808DF" w:rsidRDefault="00011C56">
          <w:pPr>
            <w:pStyle w:val="3"/>
            <w:numPr>
              <w:ilvl w:val="0"/>
              <w:numId w:val="27"/>
            </w:numPr>
            <w:tabs>
              <w:tab w:val="left" w:pos="504"/>
            </w:tabs>
          </w:pPr>
          <w:r>
            <w:rPr>
              <w:rFonts w:ascii="宋体" w:hAnsi="宋体" w:cs="宋体" w:hint="eastAsia"/>
              <w:bCs w:val="0"/>
              <w:kern w:val="0"/>
              <w:szCs w:val="21"/>
            </w:rPr>
            <w:t>销售费用</w:t>
          </w:r>
        </w:p>
        <w:p w:rsidR="004808DF" w:rsidRDefault="00011C56">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893203a5a3df44649aef388407d22c68"/>
              <w:id w:val="-98678491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4954a9fca98d4f279270fb28f987aa6f"/>
              <w:id w:val="-890268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050875" w:rsidTr="00BA38D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项目</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本期发生额</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上期发生额</w:t>
                </w:r>
              </w:p>
            </w:tc>
          </w:tr>
          <w:sdt>
            <w:sdtPr>
              <w:rPr>
                <w:szCs w:val="21"/>
              </w:rPr>
              <w:alias w:val="销售费用明细"/>
              <w:tag w:val="_GBC_8b0e6f0534ed42879aaed18b46dbec7d"/>
              <w:id w:val="1916905"/>
              <w:lock w:val="sdtLocked"/>
            </w:sdtPr>
            <w:sdtContent>
              <w:tr w:rsidR="00050875" w:rsidTr="00BA38DA">
                <w:sdt>
                  <w:sdtPr>
                    <w:rPr>
                      <w:szCs w:val="21"/>
                    </w:rPr>
                    <w:alias w:val="销售费用明细-项目"/>
                    <w:tag w:val="_GBC_0dfad3e8a44b4b988b5a72005ec9d958"/>
                    <w:id w:val="191690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职工薪酬</w:t>
                        </w:r>
                      </w:p>
                    </w:tc>
                  </w:sdtContent>
                </w:sdt>
                <w:sdt>
                  <w:sdtPr>
                    <w:rPr>
                      <w:szCs w:val="21"/>
                    </w:rPr>
                    <w:alias w:val="销售费用明细-发生额"/>
                    <w:tag w:val="_GBC_bf937ca458f44a2aa46196044b5d6101"/>
                    <w:id w:val="191690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21,083,409.78</w:t>
                        </w:r>
                      </w:p>
                    </w:tc>
                  </w:sdtContent>
                </w:sdt>
                <w:sdt>
                  <w:sdtPr>
                    <w:rPr>
                      <w:szCs w:val="21"/>
                    </w:rPr>
                    <w:alias w:val="销售费用明细-发生额"/>
                    <w:tag w:val="_GBC_a14ae17576664ecaa7fde44aa4e3edf9"/>
                    <w:id w:val="191690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25,684,036.66</w:t>
                        </w:r>
                      </w:p>
                    </w:tc>
                  </w:sdtContent>
                </w:sdt>
              </w:tr>
            </w:sdtContent>
          </w:sdt>
          <w:sdt>
            <w:sdtPr>
              <w:rPr>
                <w:szCs w:val="21"/>
              </w:rPr>
              <w:alias w:val="销售费用明细"/>
              <w:tag w:val="_GBC_8b0e6f0534ed42879aaed18b46dbec7d"/>
              <w:id w:val="1916909"/>
              <w:lock w:val="sdtLocked"/>
            </w:sdtPr>
            <w:sdtContent>
              <w:tr w:rsidR="00050875" w:rsidTr="00BA38DA">
                <w:sdt>
                  <w:sdtPr>
                    <w:rPr>
                      <w:szCs w:val="21"/>
                    </w:rPr>
                    <w:alias w:val="销售费用明细-项目"/>
                    <w:tag w:val="_GBC_0dfad3e8a44b4b988b5a72005ec9d958"/>
                    <w:id w:val="191690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运杂费</w:t>
                        </w:r>
                      </w:p>
                    </w:tc>
                  </w:sdtContent>
                </w:sdt>
                <w:sdt>
                  <w:sdtPr>
                    <w:rPr>
                      <w:szCs w:val="21"/>
                    </w:rPr>
                    <w:alias w:val="销售费用明细-发生额"/>
                    <w:tag w:val="_GBC_bf937ca458f44a2aa46196044b5d6101"/>
                    <w:id w:val="191690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20,594,079.45</w:t>
                        </w:r>
                      </w:p>
                    </w:tc>
                  </w:sdtContent>
                </w:sdt>
                <w:sdt>
                  <w:sdtPr>
                    <w:rPr>
                      <w:szCs w:val="21"/>
                    </w:rPr>
                    <w:alias w:val="销售费用明细-发生额"/>
                    <w:tag w:val="_GBC_a14ae17576664ecaa7fde44aa4e3edf9"/>
                    <w:id w:val="191690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23,137,570.06</w:t>
                        </w:r>
                      </w:p>
                    </w:tc>
                  </w:sdtContent>
                </w:sdt>
              </w:tr>
            </w:sdtContent>
          </w:sdt>
          <w:sdt>
            <w:sdtPr>
              <w:rPr>
                <w:szCs w:val="21"/>
              </w:rPr>
              <w:alias w:val="销售费用明细"/>
              <w:tag w:val="_GBC_8b0e6f0534ed42879aaed18b46dbec7d"/>
              <w:id w:val="1916913"/>
              <w:lock w:val="sdtLocked"/>
            </w:sdtPr>
            <w:sdtContent>
              <w:tr w:rsidR="00050875" w:rsidTr="00BA38DA">
                <w:sdt>
                  <w:sdtPr>
                    <w:rPr>
                      <w:szCs w:val="21"/>
                    </w:rPr>
                    <w:alias w:val="销售费用明细-项目"/>
                    <w:tag w:val="_GBC_0dfad3e8a44b4b988b5a72005ec9d958"/>
                    <w:id w:val="191691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佣金</w:t>
                        </w:r>
                      </w:p>
                    </w:tc>
                  </w:sdtContent>
                </w:sdt>
                <w:sdt>
                  <w:sdtPr>
                    <w:rPr>
                      <w:szCs w:val="21"/>
                    </w:rPr>
                    <w:alias w:val="销售费用明细-发生额"/>
                    <w:tag w:val="_GBC_bf937ca458f44a2aa46196044b5d6101"/>
                    <w:id w:val="191691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6,902,450.59</w:t>
                        </w:r>
                      </w:p>
                    </w:tc>
                  </w:sdtContent>
                </w:sdt>
                <w:sdt>
                  <w:sdtPr>
                    <w:rPr>
                      <w:szCs w:val="21"/>
                    </w:rPr>
                    <w:alias w:val="销售费用明细-发生额"/>
                    <w:tag w:val="_GBC_a14ae17576664ecaa7fde44aa4e3edf9"/>
                    <w:id w:val="191691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7,810,812.54</w:t>
                        </w:r>
                      </w:p>
                    </w:tc>
                  </w:sdtContent>
                </w:sdt>
              </w:tr>
            </w:sdtContent>
          </w:sdt>
          <w:sdt>
            <w:sdtPr>
              <w:rPr>
                <w:szCs w:val="21"/>
              </w:rPr>
              <w:alias w:val="销售费用明细"/>
              <w:tag w:val="_GBC_8b0e6f0534ed42879aaed18b46dbec7d"/>
              <w:id w:val="1916917"/>
              <w:lock w:val="sdtLocked"/>
            </w:sdtPr>
            <w:sdtContent>
              <w:tr w:rsidR="00050875" w:rsidTr="00BA38DA">
                <w:sdt>
                  <w:sdtPr>
                    <w:rPr>
                      <w:szCs w:val="21"/>
                    </w:rPr>
                    <w:alias w:val="销售费用明细-项目"/>
                    <w:tag w:val="_GBC_0dfad3e8a44b4b988b5a72005ec9d958"/>
                    <w:id w:val="191691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广告及业务宣传费</w:t>
                        </w:r>
                      </w:p>
                    </w:tc>
                  </w:sdtContent>
                </w:sdt>
                <w:sdt>
                  <w:sdtPr>
                    <w:rPr>
                      <w:szCs w:val="21"/>
                    </w:rPr>
                    <w:alias w:val="销售费用明细-发生额"/>
                    <w:tag w:val="_GBC_bf937ca458f44a2aa46196044b5d6101"/>
                    <w:id w:val="191691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1,875,336.19</w:t>
                        </w:r>
                      </w:p>
                    </w:tc>
                  </w:sdtContent>
                </w:sdt>
                <w:sdt>
                  <w:sdtPr>
                    <w:rPr>
                      <w:szCs w:val="21"/>
                    </w:rPr>
                    <w:alias w:val="销售费用明细-发生额"/>
                    <w:tag w:val="_GBC_a14ae17576664ecaa7fde44aa4e3edf9"/>
                    <w:id w:val="191691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2,759,026.24</w:t>
                        </w:r>
                      </w:p>
                    </w:tc>
                  </w:sdtContent>
                </w:sdt>
              </w:tr>
            </w:sdtContent>
          </w:sdt>
          <w:sdt>
            <w:sdtPr>
              <w:rPr>
                <w:szCs w:val="21"/>
              </w:rPr>
              <w:alias w:val="销售费用明细"/>
              <w:tag w:val="_GBC_8b0e6f0534ed42879aaed18b46dbec7d"/>
              <w:id w:val="1916921"/>
              <w:lock w:val="sdtLocked"/>
            </w:sdtPr>
            <w:sdtContent>
              <w:tr w:rsidR="00050875" w:rsidTr="00BA38DA">
                <w:sdt>
                  <w:sdtPr>
                    <w:rPr>
                      <w:szCs w:val="21"/>
                    </w:rPr>
                    <w:alias w:val="销售费用明细-项目"/>
                    <w:tag w:val="_GBC_0dfad3e8a44b4b988b5a72005ec9d958"/>
                    <w:id w:val="1916918"/>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折旧及租赁费</w:t>
                        </w:r>
                      </w:p>
                    </w:tc>
                  </w:sdtContent>
                </w:sdt>
                <w:sdt>
                  <w:sdtPr>
                    <w:rPr>
                      <w:szCs w:val="21"/>
                    </w:rPr>
                    <w:alias w:val="销售费用明细-发生额"/>
                    <w:tag w:val="_GBC_bf937ca458f44a2aa46196044b5d6101"/>
                    <w:id w:val="1916919"/>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4,818,032.52</w:t>
                        </w:r>
                      </w:p>
                    </w:tc>
                  </w:sdtContent>
                </w:sdt>
                <w:sdt>
                  <w:sdtPr>
                    <w:rPr>
                      <w:szCs w:val="21"/>
                    </w:rPr>
                    <w:alias w:val="销售费用明细-发生额"/>
                    <w:tag w:val="_GBC_a14ae17576664ecaa7fde44aa4e3edf9"/>
                    <w:id w:val="1916920"/>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4,225,988.25</w:t>
                        </w:r>
                      </w:p>
                    </w:tc>
                  </w:sdtContent>
                </w:sdt>
              </w:tr>
            </w:sdtContent>
          </w:sdt>
          <w:sdt>
            <w:sdtPr>
              <w:rPr>
                <w:szCs w:val="21"/>
              </w:rPr>
              <w:alias w:val="销售费用明细"/>
              <w:tag w:val="_GBC_8b0e6f0534ed42879aaed18b46dbec7d"/>
              <w:id w:val="1916925"/>
              <w:lock w:val="sdtLocked"/>
            </w:sdtPr>
            <w:sdtContent>
              <w:tr w:rsidR="00050875" w:rsidTr="00BA38DA">
                <w:sdt>
                  <w:sdtPr>
                    <w:rPr>
                      <w:szCs w:val="21"/>
                    </w:rPr>
                    <w:alias w:val="销售费用明细-项目"/>
                    <w:tag w:val="_GBC_0dfad3e8a44b4b988b5a72005ec9d958"/>
                    <w:id w:val="191692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业务费</w:t>
                        </w:r>
                      </w:p>
                    </w:tc>
                  </w:sdtContent>
                </w:sdt>
                <w:sdt>
                  <w:sdtPr>
                    <w:rPr>
                      <w:szCs w:val="21"/>
                    </w:rPr>
                    <w:alias w:val="销售费用明细-发生额"/>
                    <w:tag w:val="_GBC_bf937ca458f44a2aa46196044b5d6101"/>
                    <w:id w:val="191692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3,188,387.90</w:t>
                        </w:r>
                      </w:p>
                    </w:tc>
                  </w:sdtContent>
                </w:sdt>
                <w:sdt>
                  <w:sdtPr>
                    <w:rPr>
                      <w:szCs w:val="21"/>
                    </w:rPr>
                    <w:alias w:val="销售费用明细-发生额"/>
                    <w:tag w:val="_GBC_a14ae17576664ecaa7fde44aa4e3edf9"/>
                    <w:id w:val="191692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5,974,464.64</w:t>
                        </w:r>
                      </w:p>
                    </w:tc>
                  </w:sdtContent>
                </w:sdt>
              </w:tr>
            </w:sdtContent>
          </w:sdt>
          <w:sdt>
            <w:sdtPr>
              <w:rPr>
                <w:szCs w:val="21"/>
              </w:rPr>
              <w:alias w:val="销售费用明细"/>
              <w:tag w:val="_GBC_8b0e6f0534ed42879aaed18b46dbec7d"/>
              <w:id w:val="1916929"/>
              <w:lock w:val="sdtLocked"/>
            </w:sdtPr>
            <w:sdtContent>
              <w:tr w:rsidR="00050875" w:rsidTr="00BA38DA">
                <w:sdt>
                  <w:sdtPr>
                    <w:rPr>
                      <w:szCs w:val="21"/>
                    </w:rPr>
                    <w:alias w:val="销售费用明细-项目"/>
                    <w:tag w:val="_GBC_0dfad3e8a44b4b988b5a72005ec9d958"/>
                    <w:id w:val="191692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业务招待费</w:t>
                        </w:r>
                      </w:p>
                    </w:tc>
                  </w:sdtContent>
                </w:sdt>
                <w:sdt>
                  <w:sdtPr>
                    <w:rPr>
                      <w:szCs w:val="21"/>
                    </w:rPr>
                    <w:alias w:val="销售费用明细-发生额"/>
                    <w:tag w:val="_GBC_bf937ca458f44a2aa46196044b5d6101"/>
                    <w:id w:val="191692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8,477,310.63</w:t>
                        </w:r>
                      </w:p>
                    </w:tc>
                  </w:sdtContent>
                </w:sdt>
                <w:sdt>
                  <w:sdtPr>
                    <w:rPr>
                      <w:szCs w:val="21"/>
                    </w:rPr>
                    <w:alias w:val="销售费用明细-发生额"/>
                    <w:tag w:val="_GBC_a14ae17576664ecaa7fde44aa4e3edf9"/>
                    <w:id w:val="191692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9,876,909.14</w:t>
                        </w:r>
                      </w:p>
                    </w:tc>
                  </w:sdtContent>
                </w:sdt>
              </w:tr>
            </w:sdtContent>
          </w:sdt>
          <w:sdt>
            <w:sdtPr>
              <w:rPr>
                <w:szCs w:val="21"/>
              </w:rPr>
              <w:alias w:val="销售费用明细"/>
              <w:tag w:val="_GBC_8b0e6f0534ed42879aaed18b46dbec7d"/>
              <w:id w:val="1916933"/>
              <w:lock w:val="sdtLocked"/>
            </w:sdtPr>
            <w:sdtContent>
              <w:tr w:rsidR="00050875" w:rsidTr="00BA38DA">
                <w:sdt>
                  <w:sdtPr>
                    <w:rPr>
                      <w:szCs w:val="21"/>
                    </w:rPr>
                    <w:alias w:val="销售费用明细-项目"/>
                    <w:tag w:val="_GBC_0dfad3e8a44b4b988b5a72005ec9d958"/>
                    <w:id w:val="1916930"/>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会议会务费</w:t>
                        </w:r>
                      </w:p>
                    </w:tc>
                  </w:sdtContent>
                </w:sdt>
                <w:sdt>
                  <w:sdtPr>
                    <w:rPr>
                      <w:szCs w:val="21"/>
                    </w:rPr>
                    <w:alias w:val="销售费用明细-发生额"/>
                    <w:tag w:val="_GBC_bf937ca458f44a2aa46196044b5d6101"/>
                    <w:id w:val="1916931"/>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859,778.77</w:t>
                        </w:r>
                      </w:p>
                    </w:tc>
                  </w:sdtContent>
                </w:sdt>
                <w:sdt>
                  <w:sdtPr>
                    <w:rPr>
                      <w:szCs w:val="21"/>
                    </w:rPr>
                    <w:alias w:val="销售费用明细-发生额"/>
                    <w:tag w:val="_GBC_a14ae17576664ecaa7fde44aa4e3edf9"/>
                    <w:id w:val="1916932"/>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1,615,198.89</w:t>
                        </w:r>
                      </w:p>
                    </w:tc>
                  </w:sdtContent>
                </w:sdt>
              </w:tr>
            </w:sdtContent>
          </w:sdt>
          <w:sdt>
            <w:sdtPr>
              <w:rPr>
                <w:szCs w:val="21"/>
              </w:rPr>
              <w:alias w:val="销售费用明细"/>
              <w:tag w:val="_GBC_8b0e6f0534ed42879aaed18b46dbec7d"/>
              <w:id w:val="1916937"/>
              <w:lock w:val="sdtLocked"/>
            </w:sdtPr>
            <w:sdtContent>
              <w:tr w:rsidR="00050875" w:rsidTr="00BA38DA">
                <w:sdt>
                  <w:sdtPr>
                    <w:rPr>
                      <w:szCs w:val="21"/>
                    </w:rPr>
                    <w:alias w:val="销售费用明细-项目"/>
                    <w:tag w:val="_GBC_0dfad3e8a44b4b988b5a72005ec9d958"/>
                    <w:id w:val="1916934"/>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售后服务费</w:t>
                        </w:r>
                      </w:p>
                    </w:tc>
                  </w:sdtContent>
                </w:sdt>
                <w:sdt>
                  <w:sdtPr>
                    <w:rPr>
                      <w:szCs w:val="21"/>
                    </w:rPr>
                    <w:alias w:val="销售费用明细-发生额"/>
                    <w:tag w:val="_GBC_bf937ca458f44a2aa46196044b5d6101"/>
                    <w:id w:val="1916935"/>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730,803.65</w:t>
                        </w:r>
                      </w:p>
                    </w:tc>
                  </w:sdtContent>
                </w:sdt>
                <w:sdt>
                  <w:sdtPr>
                    <w:rPr>
                      <w:szCs w:val="21"/>
                    </w:rPr>
                    <w:alias w:val="销售费用明细-发生额"/>
                    <w:tag w:val="_GBC_a14ae17576664ecaa7fde44aa4e3edf9"/>
                    <w:id w:val="1916936"/>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45,323.50</w:t>
                        </w:r>
                      </w:p>
                    </w:tc>
                  </w:sdtContent>
                </w:sdt>
              </w:tr>
            </w:sdtContent>
          </w:sdt>
          <w:sdt>
            <w:sdtPr>
              <w:rPr>
                <w:szCs w:val="21"/>
              </w:rPr>
              <w:alias w:val="销售费用明细"/>
              <w:tag w:val="_GBC_8b0e6f0534ed42879aaed18b46dbec7d"/>
              <w:id w:val="1916941"/>
              <w:lock w:val="sdtLocked"/>
            </w:sdtPr>
            <w:sdtContent>
              <w:tr w:rsidR="00050875" w:rsidTr="00BA38DA">
                <w:sdt>
                  <w:sdtPr>
                    <w:rPr>
                      <w:szCs w:val="21"/>
                    </w:rPr>
                    <w:alias w:val="销售费用明细-项目"/>
                    <w:tag w:val="_GBC_0dfad3e8a44b4b988b5a72005ec9d958"/>
                    <w:id w:val="1916938"/>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办公费</w:t>
                        </w:r>
                      </w:p>
                    </w:tc>
                  </w:sdtContent>
                </w:sdt>
                <w:sdt>
                  <w:sdtPr>
                    <w:rPr>
                      <w:szCs w:val="21"/>
                    </w:rPr>
                    <w:alias w:val="销售费用明细-发生额"/>
                    <w:tag w:val="_GBC_bf937ca458f44a2aa46196044b5d6101"/>
                    <w:id w:val="1916939"/>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2,237,144.97</w:t>
                        </w:r>
                      </w:p>
                    </w:tc>
                  </w:sdtContent>
                </w:sdt>
                <w:sdt>
                  <w:sdtPr>
                    <w:rPr>
                      <w:szCs w:val="21"/>
                    </w:rPr>
                    <w:alias w:val="销售费用明细-发生额"/>
                    <w:tag w:val="_GBC_a14ae17576664ecaa7fde44aa4e3edf9"/>
                    <w:id w:val="1916940"/>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3,147,730.82</w:t>
                        </w:r>
                      </w:p>
                    </w:tc>
                  </w:sdtContent>
                </w:sdt>
              </w:tr>
            </w:sdtContent>
          </w:sdt>
          <w:sdt>
            <w:sdtPr>
              <w:rPr>
                <w:szCs w:val="21"/>
              </w:rPr>
              <w:alias w:val="销售费用明细"/>
              <w:tag w:val="_GBC_8b0e6f0534ed42879aaed18b46dbec7d"/>
              <w:id w:val="1916945"/>
              <w:lock w:val="sdtLocked"/>
            </w:sdtPr>
            <w:sdtContent>
              <w:tr w:rsidR="00050875" w:rsidTr="00BA38DA">
                <w:sdt>
                  <w:sdtPr>
                    <w:rPr>
                      <w:szCs w:val="21"/>
                    </w:rPr>
                    <w:alias w:val="销售费用明细-项目"/>
                    <w:tag w:val="_GBC_0dfad3e8a44b4b988b5a72005ec9d958"/>
                    <w:id w:val="1916942"/>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差旅费</w:t>
                        </w:r>
                      </w:p>
                    </w:tc>
                  </w:sdtContent>
                </w:sdt>
                <w:sdt>
                  <w:sdtPr>
                    <w:rPr>
                      <w:szCs w:val="21"/>
                    </w:rPr>
                    <w:alias w:val="销售费用明细-发生额"/>
                    <w:tag w:val="_GBC_bf937ca458f44a2aa46196044b5d6101"/>
                    <w:id w:val="1916943"/>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8,080,673.93</w:t>
                        </w:r>
                      </w:p>
                    </w:tc>
                  </w:sdtContent>
                </w:sdt>
                <w:sdt>
                  <w:sdtPr>
                    <w:rPr>
                      <w:szCs w:val="21"/>
                    </w:rPr>
                    <w:alias w:val="销售费用明细-发生额"/>
                    <w:tag w:val="_GBC_a14ae17576664ecaa7fde44aa4e3edf9"/>
                    <w:id w:val="1916944"/>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9,718,000.10</w:t>
                        </w:r>
                      </w:p>
                    </w:tc>
                  </w:sdtContent>
                </w:sdt>
              </w:tr>
            </w:sdtContent>
          </w:sdt>
          <w:sdt>
            <w:sdtPr>
              <w:rPr>
                <w:szCs w:val="21"/>
              </w:rPr>
              <w:alias w:val="销售费用明细"/>
              <w:tag w:val="_GBC_8b0e6f0534ed42879aaed18b46dbec7d"/>
              <w:id w:val="1916949"/>
              <w:lock w:val="sdtLocked"/>
            </w:sdtPr>
            <w:sdtContent>
              <w:tr w:rsidR="00050875" w:rsidTr="00BA38DA">
                <w:sdt>
                  <w:sdtPr>
                    <w:rPr>
                      <w:szCs w:val="21"/>
                    </w:rPr>
                    <w:alias w:val="销售费用明细-项目"/>
                    <w:tag w:val="_GBC_0dfad3e8a44b4b988b5a72005ec9d958"/>
                    <w:id w:val="1916946"/>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rPr>
                            <w:szCs w:val="21"/>
                          </w:rPr>
                        </w:pPr>
                        <w:r>
                          <w:rPr>
                            <w:szCs w:val="21"/>
                          </w:rPr>
                          <w:t>其他</w:t>
                        </w:r>
                      </w:p>
                    </w:tc>
                  </w:sdtContent>
                </w:sdt>
                <w:sdt>
                  <w:sdtPr>
                    <w:rPr>
                      <w:szCs w:val="21"/>
                    </w:rPr>
                    <w:alias w:val="销售费用明细-发生额"/>
                    <w:tag w:val="_GBC_bf937ca458f44a2aa46196044b5d6101"/>
                    <w:id w:val="1916947"/>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6,761,792.07</w:t>
                        </w:r>
                      </w:p>
                    </w:tc>
                  </w:sdtContent>
                </w:sdt>
                <w:sdt>
                  <w:sdtPr>
                    <w:rPr>
                      <w:szCs w:val="21"/>
                    </w:rPr>
                    <w:alias w:val="销售费用明细-发生额"/>
                    <w:tag w:val="_GBC_a14ae17576664ecaa7fde44aa4e3edf9"/>
                    <w:id w:val="1916948"/>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right"/>
                          <w:rPr>
                            <w:szCs w:val="21"/>
                          </w:rPr>
                        </w:pPr>
                        <w:r>
                          <w:rPr>
                            <w:szCs w:val="21"/>
                          </w:rPr>
                          <w:t>6,041,101.48</w:t>
                        </w:r>
                      </w:p>
                    </w:tc>
                  </w:sdtContent>
                </w:sdt>
              </w:tr>
            </w:sdtContent>
          </w:sdt>
          <w:tr w:rsidR="00050875" w:rsidTr="00BA38DA">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pPr>
                  <w:jc w:val="center"/>
                  <w:rPr>
                    <w:szCs w:val="21"/>
                  </w:rPr>
                </w:pPr>
                <w:r>
                  <w:rPr>
                    <w:rFonts w:hint="eastAsia"/>
                    <w:szCs w:val="21"/>
                  </w:rPr>
                  <w:t>合计</w:t>
                </w:r>
              </w:p>
            </w:tc>
            <w:sdt>
              <w:sdtPr>
                <w:rPr>
                  <w:szCs w:val="21"/>
                </w:rPr>
                <w:alias w:val="销售费用"/>
                <w:tag w:val="_GBC_6147d70307aa4964a40cfe174548fe20"/>
                <w:id w:val="1916950"/>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85,609,200.45</w:t>
                    </w:r>
                  </w:p>
                </w:tc>
              </w:sdtContent>
            </w:sdt>
            <w:sdt>
              <w:sdtPr>
                <w:rPr>
                  <w:szCs w:val="21"/>
                </w:rPr>
                <w:alias w:val="销售费用"/>
                <w:tag w:val="_GBC_9f9f134c261e44559e079c1608567b61"/>
                <w:id w:val="1916951"/>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rPr>
                        <w:szCs w:val="21"/>
                      </w:rPr>
                    </w:pPr>
                    <w:r>
                      <w:rPr>
                        <w:szCs w:val="21"/>
                      </w:rPr>
                      <w:t>100,036,162.32</w:t>
                    </w:r>
                  </w:p>
                </w:tc>
              </w:sdtContent>
            </w:sdt>
          </w:tr>
        </w:tbl>
        <w:p w:rsidR="00050875" w:rsidRDefault="006F5580"/>
      </w:sdtContent>
    </w:sdt>
    <w:sdt>
      <w:sdtPr>
        <w:rPr>
          <w:rFonts w:ascii="宋体" w:hAnsi="宋体" w:cs="宋体" w:hint="eastAsia"/>
          <w:b w:val="0"/>
          <w:bCs w:val="0"/>
          <w:kern w:val="0"/>
          <w:szCs w:val="21"/>
        </w:rPr>
        <w:tag w:val="_GBC_d5a6283bdea64513980a0cc618e2ec60"/>
        <w:id w:val="-1153914214"/>
        <w:lock w:val="sdtLocked"/>
        <w:placeholder>
          <w:docPart w:val="GBC22222222222222222222222222222"/>
        </w:placeholder>
      </w:sdtPr>
      <w:sdtContent>
        <w:p w:rsidR="004808DF" w:rsidRDefault="00011C56">
          <w:pPr>
            <w:pStyle w:val="3"/>
            <w:numPr>
              <w:ilvl w:val="0"/>
              <w:numId w:val="27"/>
            </w:numPr>
            <w:tabs>
              <w:tab w:val="left" w:pos="504"/>
            </w:tabs>
            <w:rPr>
              <w:szCs w:val="21"/>
            </w:rPr>
          </w:pPr>
          <w:r>
            <w:rPr>
              <w:rFonts w:hint="eastAsia"/>
              <w:szCs w:val="21"/>
            </w:rPr>
            <w:t>管理费用</w:t>
          </w:r>
        </w:p>
        <w:p w:rsidR="004808DF" w:rsidRDefault="00011C56">
          <w:pPr>
            <w:jc w:val="right"/>
          </w:pPr>
          <w:r>
            <w:rPr>
              <w:rFonts w:hint="eastAsia"/>
            </w:rPr>
            <w:t>单位：</w:t>
          </w:r>
          <w:sdt>
            <w:sdtPr>
              <w:rPr>
                <w:rFonts w:hint="eastAsia"/>
              </w:rPr>
              <w:alias w:val="单位：管理费用"/>
              <w:tag w:val="_GBC_b8198aec3f7748d28785c1eebbf02df7"/>
              <w:id w:val="-209338288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管理费用"/>
              <w:tag w:val="_GBC_f92af61f8b3b45ba9ec818ede9725428"/>
              <w:id w:val="1293253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050875" w:rsidTr="00BA38DA">
            <w:tc>
              <w:tcPr>
                <w:tcW w:w="2213"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center"/>
                </w:pPr>
                <w:r>
                  <w:rPr>
                    <w:rFonts w:hint="eastAsia"/>
                  </w:rPr>
                  <w:t>上期发生额</w:t>
                </w:r>
              </w:p>
            </w:tc>
          </w:tr>
          <w:sdt>
            <w:sdtPr>
              <w:rPr>
                <w:rFonts w:hint="eastAsia"/>
              </w:rPr>
              <w:alias w:val="管理费用明细"/>
              <w:tag w:val="_GBC_1330575ab4a44e46920401d3d7599402"/>
              <w:id w:val="1917133"/>
              <w:lock w:val="sdtLocked"/>
            </w:sdtPr>
            <w:sdtContent>
              <w:tr w:rsidR="00050875" w:rsidTr="00BA38DA">
                <w:sdt>
                  <w:sdtPr>
                    <w:rPr>
                      <w:rFonts w:hint="eastAsia"/>
                    </w:rPr>
                    <w:alias w:val="管理费用明细-项目"/>
                    <w:tag w:val="_GBC_3dd179bcf7cc43269d34395fcadc01f0"/>
                    <w:id w:val="191713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职工薪酬</w:t>
                        </w:r>
                      </w:p>
                    </w:tc>
                  </w:sdtContent>
                </w:sdt>
                <w:sdt>
                  <w:sdtPr>
                    <w:rPr>
                      <w:rFonts w:hint="eastAsia"/>
                    </w:rPr>
                    <w:alias w:val="管理费用明细-发生额"/>
                    <w:tag w:val="_GBC_76404805a678432890905704f7eacb78"/>
                    <w:id w:val="191713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81,892,972.00</w:t>
                        </w:r>
                      </w:p>
                    </w:tc>
                  </w:sdtContent>
                </w:sdt>
                <w:sdt>
                  <w:sdtPr>
                    <w:rPr>
                      <w:rFonts w:hint="eastAsia"/>
                    </w:rPr>
                    <w:alias w:val="管理费用明细-发生额"/>
                    <w:tag w:val="_GBC_352a9285c7e04404bc36c71a1cee91f4"/>
                    <w:id w:val="191713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82,192,371.52</w:t>
                        </w:r>
                      </w:p>
                    </w:tc>
                  </w:sdtContent>
                </w:sdt>
              </w:tr>
            </w:sdtContent>
          </w:sdt>
          <w:sdt>
            <w:sdtPr>
              <w:rPr>
                <w:rFonts w:hint="eastAsia"/>
              </w:rPr>
              <w:alias w:val="管理费用明细"/>
              <w:tag w:val="_GBC_1330575ab4a44e46920401d3d7599402"/>
              <w:id w:val="1917137"/>
              <w:lock w:val="sdtLocked"/>
            </w:sdtPr>
            <w:sdtContent>
              <w:tr w:rsidR="00050875" w:rsidTr="00BA38DA">
                <w:sdt>
                  <w:sdtPr>
                    <w:rPr>
                      <w:rFonts w:hint="eastAsia"/>
                    </w:rPr>
                    <w:alias w:val="管理费用明细-项目"/>
                    <w:tag w:val="_GBC_3dd179bcf7cc43269d34395fcadc01f0"/>
                    <w:id w:val="191713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折旧费\资产摊销\租赁费\保险费</w:t>
                        </w:r>
                      </w:p>
                    </w:tc>
                  </w:sdtContent>
                </w:sdt>
                <w:sdt>
                  <w:sdtPr>
                    <w:rPr>
                      <w:rFonts w:hint="eastAsia"/>
                    </w:rPr>
                    <w:alias w:val="管理费用明细-发生额"/>
                    <w:tag w:val="_GBC_76404805a678432890905704f7eacb78"/>
                    <w:id w:val="191713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30,465,745.24</w:t>
                        </w:r>
                      </w:p>
                    </w:tc>
                  </w:sdtContent>
                </w:sdt>
                <w:sdt>
                  <w:sdtPr>
                    <w:rPr>
                      <w:rFonts w:hint="eastAsia"/>
                    </w:rPr>
                    <w:alias w:val="管理费用明细-发生额"/>
                    <w:tag w:val="_GBC_352a9285c7e04404bc36c71a1cee91f4"/>
                    <w:id w:val="191713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25,832,102.03</w:t>
                        </w:r>
                      </w:p>
                    </w:tc>
                  </w:sdtContent>
                </w:sdt>
              </w:tr>
            </w:sdtContent>
          </w:sdt>
          <w:sdt>
            <w:sdtPr>
              <w:rPr>
                <w:rFonts w:hint="eastAsia"/>
              </w:rPr>
              <w:alias w:val="管理费用明细"/>
              <w:tag w:val="_GBC_1330575ab4a44e46920401d3d7599402"/>
              <w:id w:val="1917141"/>
              <w:lock w:val="sdtLocked"/>
            </w:sdtPr>
            <w:sdtContent>
              <w:tr w:rsidR="00050875" w:rsidTr="00BA38DA">
                <w:sdt>
                  <w:sdtPr>
                    <w:rPr>
                      <w:rFonts w:hint="eastAsia"/>
                    </w:rPr>
                    <w:alias w:val="管理费用明细-项目"/>
                    <w:tag w:val="_GBC_3dd179bcf7cc43269d34395fcadc01f0"/>
                    <w:id w:val="191713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研发费</w:t>
                        </w:r>
                      </w:p>
                    </w:tc>
                  </w:sdtContent>
                </w:sdt>
                <w:sdt>
                  <w:sdtPr>
                    <w:rPr>
                      <w:rFonts w:hint="eastAsia"/>
                    </w:rPr>
                    <w:alias w:val="管理费用明细-发生额"/>
                    <w:tag w:val="_GBC_76404805a678432890905704f7eacb78"/>
                    <w:id w:val="191713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63,288,121.33</w:t>
                        </w:r>
                      </w:p>
                    </w:tc>
                  </w:sdtContent>
                </w:sdt>
                <w:sdt>
                  <w:sdtPr>
                    <w:rPr>
                      <w:rFonts w:hint="eastAsia"/>
                    </w:rPr>
                    <w:alias w:val="管理费用明细-发生额"/>
                    <w:tag w:val="_GBC_352a9285c7e04404bc36c71a1cee91f4"/>
                    <w:id w:val="191714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49,676,778.85</w:t>
                        </w:r>
                      </w:p>
                    </w:tc>
                  </w:sdtContent>
                </w:sdt>
              </w:tr>
            </w:sdtContent>
          </w:sdt>
          <w:sdt>
            <w:sdtPr>
              <w:rPr>
                <w:rFonts w:hint="eastAsia"/>
              </w:rPr>
              <w:alias w:val="管理费用明细"/>
              <w:tag w:val="_GBC_1330575ab4a44e46920401d3d7599402"/>
              <w:id w:val="1917145"/>
              <w:lock w:val="sdtLocked"/>
            </w:sdtPr>
            <w:sdtContent>
              <w:tr w:rsidR="00050875" w:rsidTr="00BA38DA">
                <w:sdt>
                  <w:sdtPr>
                    <w:rPr>
                      <w:rFonts w:hint="eastAsia"/>
                    </w:rPr>
                    <w:alias w:val="管理费用明细-项目"/>
                    <w:tag w:val="_GBC_3dd179bcf7cc43269d34395fcadc01f0"/>
                    <w:id w:val="191714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办公费</w:t>
                        </w:r>
                      </w:p>
                    </w:tc>
                  </w:sdtContent>
                </w:sdt>
                <w:sdt>
                  <w:sdtPr>
                    <w:rPr>
                      <w:rFonts w:hint="eastAsia"/>
                    </w:rPr>
                    <w:alias w:val="管理费用明细-发生额"/>
                    <w:tag w:val="_GBC_76404805a678432890905704f7eacb78"/>
                    <w:id w:val="191714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3,498,838.19</w:t>
                        </w:r>
                      </w:p>
                    </w:tc>
                  </w:sdtContent>
                </w:sdt>
                <w:sdt>
                  <w:sdtPr>
                    <w:rPr>
                      <w:rFonts w:hint="eastAsia"/>
                    </w:rPr>
                    <w:alias w:val="管理费用明细-发生额"/>
                    <w:tag w:val="_GBC_352a9285c7e04404bc36c71a1cee91f4"/>
                    <w:id w:val="191714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5,697,726.02</w:t>
                        </w:r>
                      </w:p>
                    </w:tc>
                  </w:sdtContent>
                </w:sdt>
              </w:tr>
            </w:sdtContent>
          </w:sdt>
          <w:sdt>
            <w:sdtPr>
              <w:rPr>
                <w:rFonts w:hint="eastAsia"/>
              </w:rPr>
              <w:alias w:val="管理费用明细"/>
              <w:tag w:val="_GBC_1330575ab4a44e46920401d3d7599402"/>
              <w:id w:val="1917149"/>
              <w:lock w:val="sdtLocked"/>
            </w:sdtPr>
            <w:sdtContent>
              <w:tr w:rsidR="00050875" w:rsidTr="00BA38DA">
                <w:sdt>
                  <w:sdtPr>
                    <w:rPr>
                      <w:rFonts w:hint="eastAsia"/>
                    </w:rPr>
                    <w:alias w:val="管理费用明细-项目"/>
                    <w:tag w:val="_GBC_3dd179bcf7cc43269d34395fcadc01f0"/>
                    <w:id w:val="191714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差旅费</w:t>
                        </w:r>
                      </w:p>
                    </w:tc>
                  </w:sdtContent>
                </w:sdt>
                <w:sdt>
                  <w:sdtPr>
                    <w:rPr>
                      <w:rFonts w:hint="eastAsia"/>
                    </w:rPr>
                    <w:alias w:val="管理费用明细-发生额"/>
                    <w:tag w:val="_GBC_76404805a678432890905704f7eacb78"/>
                    <w:id w:val="191714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6,562,641.87</w:t>
                        </w:r>
                      </w:p>
                    </w:tc>
                  </w:sdtContent>
                </w:sdt>
                <w:sdt>
                  <w:sdtPr>
                    <w:rPr>
                      <w:rFonts w:hint="eastAsia"/>
                    </w:rPr>
                    <w:alias w:val="管理费用明细-发生额"/>
                    <w:tag w:val="_GBC_352a9285c7e04404bc36c71a1cee91f4"/>
                    <w:id w:val="191714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9,591,955.33</w:t>
                        </w:r>
                      </w:p>
                    </w:tc>
                  </w:sdtContent>
                </w:sdt>
              </w:tr>
            </w:sdtContent>
          </w:sdt>
          <w:sdt>
            <w:sdtPr>
              <w:rPr>
                <w:rFonts w:hint="eastAsia"/>
              </w:rPr>
              <w:alias w:val="管理费用明细"/>
              <w:tag w:val="_GBC_1330575ab4a44e46920401d3d7599402"/>
              <w:id w:val="1917153"/>
              <w:lock w:val="sdtLocked"/>
            </w:sdtPr>
            <w:sdtContent>
              <w:tr w:rsidR="00050875" w:rsidTr="00BA38DA">
                <w:sdt>
                  <w:sdtPr>
                    <w:rPr>
                      <w:rFonts w:hint="eastAsia"/>
                    </w:rPr>
                    <w:alias w:val="管理费用明细-项目"/>
                    <w:tag w:val="_GBC_3dd179bcf7cc43269d34395fcadc01f0"/>
                    <w:id w:val="191715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会议费</w:t>
                        </w:r>
                      </w:p>
                    </w:tc>
                  </w:sdtContent>
                </w:sdt>
                <w:sdt>
                  <w:sdtPr>
                    <w:rPr>
                      <w:rFonts w:hint="eastAsia"/>
                    </w:rPr>
                    <w:alias w:val="管理费用明细-发生额"/>
                    <w:tag w:val="_GBC_76404805a678432890905704f7eacb78"/>
                    <w:id w:val="191715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243,600.65</w:t>
                        </w:r>
                      </w:p>
                    </w:tc>
                  </w:sdtContent>
                </w:sdt>
                <w:sdt>
                  <w:sdtPr>
                    <w:rPr>
                      <w:rFonts w:hint="eastAsia"/>
                    </w:rPr>
                    <w:alias w:val="管理费用明细-发生额"/>
                    <w:tag w:val="_GBC_352a9285c7e04404bc36c71a1cee91f4"/>
                    <w:id w:val="191715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696,537.15</w:t>
                        </w:r>
                      </w:p>
                    </w:tc>
                  </w:sdtContent>
                </w:sdt>
              </w:tr>
            </w:sdtContent>
          </w:sdt>
          <w:sdt>
            <w:sdtPr>
              <w:rPr>
                <w:rFonts w:hint="eastAsia"/>
              </w:rPr>
              <w:alias w:val="管理费用明细"/>
              <w:tag w:val="_GBC_1330575ab4a44e46920401d3d7599402"/>
              <w:id w:val="1917157"/>
              <w:lock w:val="sdtLocked"/>
            </w:sdtPr>
            <w:sdtContent>
              <w:tr w:rsidR="00050875" w:rsidTr="00BA38DA">
                <w:sdt>
                  <w:sdtPr>
                    <w:rPr>
                      <w:rFonts w:hint="eastAsia"/>
                    </w:rPr>
                    <w:alias w:val="管理费用明细-项目"/>
                    <w:tag w:val="_GBC_3dd179bcf7cc43269d34395fcadc01f0"/>
                    <w:id w:val="191715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业务招待费</w:t>
                        </w:r>
                      </w:p>
                    </w:tc>
                  </w:sdtContent>
                </w:sdt>
                <w:sdt>
                  <w:sdtPr>
                    <w:rPr>
                      <w:rFonts w:hint="eastAsia"/>
                    </w:rPr>
                    <w:alias w:val="管理费用明细-发生额"/>
                    <w:tag w:val="_GBC_76404805a678432890905704f7eacb78"/>
                    <w:id w:val="191715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3,767,462.69</w:t>
                        </w:r>
                      </w:p>
                    </w:tc>
                  </w:sdtContent>
                </w:sdt>
                <w:sdt>
                  <w:sdtPr>
                    <w:rPr>
                      <w:rFonts w:hint="eastAsia"/>
                    </w:rPr>
                    <w:alias w:val="管理费用明细-发生额"/>
                    <w:tag w:val="_GBC_352a9285c7e04404bc36c71a1cee91f4"/>
                    <w:id w:val="191715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7,233,639.52</w:t>
                        </w:r>
                      </w:p>
                    </w:tc>
                  </w:sdtContent>
                </w:sdt>
              </w:tr>
            </w:sdtContent>
          </w:sdt>
          <w:sdt>
            <w:sdtPr>
              <w:rPr>
                <w:rFonts w:hint="eastAsia"/>
              </w:rPr>
              <w:alias w:val="管理费用明细"/>
              <w:tag w:val="_GBC_1330575ab4a44e46920401d3d7599402"/>
              <w:id w:val="1917161"/>
              <w:lock w:val="sdtLocked"/>
            </w:sdtPr>
            <w:sdtContent>
              <w:tr w:rsidR="00050875" w:rsidTr="00BA38DA">
                <w:sdt>
                  <w:sdtPr>
                    <w:rPr>
                      <w:rFonts w:hint="eastAsia"/>
                    </w:rPr>
                    <w:alias w:val="管理费用明细-项目"/>
                    <w:tag w:val="_GBC_3dd179bcf7cc43269d34395fcadc01f0"/>
                    <w:id w:val="191715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税金</w:t>
                        </w:r>
                      </w:p>
                    </w:tc>
                  </w:sdtContent>
                </w:sdt>
                <w:sdt>
                  <w:sdtPr>
                    <w:rPr>
                      <w:rFonts w:hint="eastAsia"/>
                    </w:rPr>
                    <w:alias w:val="管理费用明细-发生额"/>
                    <w:tag w:val="_GBC_76404805a678432890905704f7eacb78"/>
                    <w:id w:val="191715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6,395,813.53</w:t>
                        </w:r>
                      </w:p>
                    </w:tc>
                  </w:sdtContent>
                </w:sdt>
                <w:sdt>
                  <w:sdtPr>
                    <w:rPr>
                      <w:rFonts w:hint="eastAsia"/>
                    </w:rPr>
                    <w:alias w:val="管理费用明细-发生额"/>
                    <w:tag w:val="_GBC_352a9285c7e04404bc36c71a1cee91f4"/>
                    <w:id w:val="191716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6,535,932.40</w:t>
                        </w:r>
                      </w:p>
                    </w:tc>
                  </w:sdtContent>
                </w:sdt>
              </w:tr>
            </w:sdtContent>
          </w:sdt>
          <w:sdt>
            <w:sdtPr>
              <w:rPr>
                <w:rFonts w:hint="eastAsia"/>
              </w:rPr>
              <w:alias w:val="管理费用明细"/>
              <w:tag w:val="_GBC_1330575ab4a44e46920401d3d7599402"/>
              <w:id w:val="1917165"/>
              <w:lock w:val="sdtLocked"/>
            </w:sdtPr>
            <w:sdtContent>
              <w:tr w:rsidR="00050875" w:rsidTr="00BA38DA">
                <w:sdt>
                  <w:sdtPr>
                    <w:rPr>
                      <w:rFonts w:hint="eastAsia"/>
                    </w:rPr>
                    <w:alias w:val="管理费用明细-项目"/>
                    <w:tag w:val="_GBC_3dd179bcf7cc43269d34395fcadc01f0"/>
                    <w:id w:val="191716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中介机构费用</w:t>
                        </w:r>
                      </w:p>
                    </w:tc>
                  </w:sdtContent>
                </w:sdt>
                <w:sdt>
                  <w:sdtPr>
                    <w:rPr>
                      <w:rFonts w:hint="eastAsia"/>
                    </w:rPr>
                    <w:alias w:val="管理费用明细-发生额"/>
                    <w:tag w:val="_GBC_76404805a678432890905704f7eacb78"/>
                    <w:id w:val="191716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3,512,418.56</w:t>
                        </w:r>
                      </w:p>
                    </w:tc>
                  </w:sdtContent>
                </w:sdt>
                <w:sdt>
                  <w:sdtPr>
                    <w:rPr>
                      <w:rFonts w:hint="eastAsia"/>
                    </w:rPr>
                    <w:alias w:val="管理费用明细-发生额"/>
                    <w:tag w:val="_GBC_352a9285c7e04404bc36c71a1cee91f4"/>
                    <w:id w:val="191716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1,942,452.56</w:t>
                        </w:r>
                      </w:p>
                    </w:tc>
                  </w:sdtContent>
                </w:sdt>
              </w:tr>
            </w:sdtContent>
          </w:sdt>
          <w:sdt>
            <w:sdtPr>
              <w:rPr>
                <w:rFonts w:hint="eastAsia"/>
              </w:rPr>
              <w:alias w:val="管理费用明细"/>
              <w:tag w:val="_GBC_1330575ab4a44e46920401d3d7599402"/>
              <w:id w:val="1917169"/>
              <w:lock w:val="sdtLocked"/>
            </w:sdtPr>
            <w:sdtContent>
              <w:tr w:rsidR="00050875" w:rsidTr="00BA38DA">
                <w:sdt>
                  <w:sdtPr>
                    <w:rPr>
                      <w:rFonts w:hint="eastAsia"/>
                    </w:rPr>
                    <w:alias w:val="管理费用明细-项目"/>
                    <w:tag w:val="_GBC_3dd179bcf7cc43269d34395fcadc01f0"/>
                    <w:id w:val="1917166"/>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能源\环保\物业管费用</w:t>
                        </w:r>
                      </w:p>
                    </w:tc>
                  </w:sdtContent>
                </w:sdt>
                <w:sdt>
                  <w:sdtPr>
                    <w:rPr>
                      <w:rFonts w:hint="eastAsia"/>
                    </w:rPr>
                    <w:alias w:val="管理费用明细-发生额"/>
                    <w:tag w:val="_GBC_76404805a678432890905704f7eacb78"/>
                    <w:id w:val="1917167"/>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10,427,655.82</w:t>
                        </w:r>
                      </w:p>
                    </w:tc>
                  </w:sdtContent>
                </w:sdt>
                <w:sdt>
                  <w:sdtPr>
                    <w:rPr>
                      <w:rFonts w:hint="eastAsia"/>
                    </w:rPr>
                    <w:alias w:val="管理费用明细-发生额"/>
                    <w:tag w:val="_GBC_352a9285c7e04404bc36c71a1cee91f4"/>
                    <w:id w:val="1917168"/>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7,862,341.33</w:t>
                        </w:r>
                      </w:p>
                    </w:tc>
                  </w:sdtContent>
                </w:sdt>
              </w:tr>
            </w:sdtContent>
          </w:sdt>
          <w:sdt>
            <w:sdtPr>
              <w:rPr>
                <w:rFonts w:hint="eastAsia"/>
              </w:rPr>
              <w:alias w:val="管理费用明细"/>
              <w:tag w:val="_GBC_1330575ab4a44e46920401d3d7599402"/>
              <w:id w:val="1917173"/>
              <w:lock w:val="sdtLocked"/>
            </w:sdtPr>
            <w:sdtContent>
              <w:tr w:rsidR="00050875" w:rsidTr="00BA38DA">
                <w:sdt>
                  <w:sdtPr>
                    <w:rPr>
                      <w:rFonts w:hint="eastAsia"/>
                    </w:rPr>
                    <w:alias w:val="管理费用明细-项目"/>
                    <w:tag w:val="_GBC_3dd179bcf7cc43269d34395fcadc01f0"/>
                    <w:id w:val="191717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其他</w:t>
                        </w:r>
                      </w:p>
                    </w:tc>
                  </w:sdtContent>
                </w:sdt>
                <w:sdt>
                  <w:sdtPr>
                    <w:rPr>
                      <w:rFonts w:hint="eastAsia"/>
                    </w:rPr>
                    <w:alias w:val="管理费用明细-发生额"/>
                    <w:tag w:val="_GBC_76404805a678432890905704f7eacb78"/>
                    <w:id w:val="191717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19,109,468.61</w:t>
                        </w:r>
                      </w:p>
                    </w:tc>
                  </w:sdtContent>
                </w:sdt>
                <w:sdt>
                  <w:sdtPr>
                    <w:rPr>
                      <w:rFonts w:hint="eastAsia"/>
                    </w:rPr>
                    <w:alias w:val="管理费用明细-发生额"/>
                    <w:tag w:val="_GBC_352a9285c7e04404bc36c71a1cee91f4"/>
                    <w:id w:val="191717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10,832,973.95</w:t>
                        </w:r>
                      </w:p>
                    </w:tc>
                  </w:sdtContent>
                </w:sdt>
              </w:tr>
            </w:sdtContent>
          </w:sdt>
          <w:tr w:rsidR="00050875" w:rsidTr="00BA38DA">
            <w:tc>
              <w:tcPr>
                <w:tcW w:w="2213"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r>
                  <w:rPr>
                    <w:rFonts w:hint="eastAsia"/>
                  </w:rPr>
                  <w:t>合计</w:t>
                </w:r>
              </w:p>
            </w:tc>
            <w:sdt>
              <w:sdtPr>
                <w:rPr>
                  <w:rFonts w:hint="eastAsia"/>
                </w:rPr>
                <w:alias w:val="管理费用"/>
                <w:tag w:val="_GBC_d05d3fa41bb1438b81d51b8b60168503"/>
                <w:id w:val="1917174"/>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t>229,164,738.49</w:t>
                    </w:r>
                  </w:p>
                </w:tc>
              </w:sdtContent>
            </w:sdt>
            <w:sdt>
              <w:sdtPr>
                <w:rPr>
                  <w:rFonts w:hint="eastAsia"/>
                </w:rPr>
                <w:alias w:val="管理费用"/>
                <w:tag w:val="_GBC_b25c969bd54746cf83f30d0a2bc5e71e"/>
                <w:id w:val="1917175"/>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t>208,094,810.66</w:t>
                    </w:r>
                  </w:p>
                </w:tc>
              </w:sdtContent>
            </w:sdt>
          </w:tr>
        </w:tbl>
        <w:p w:rsidR="00050875" w:rsidRDefault="006F5580"/>
      </w:sdtContent>
    </w:sdt>
    <w:p w:rsidR="004808DF" w:rsidRDefault="004808DF">
      <w:pPr>
        <w:rPr>
          <w:szCs w:val="21"/>
        </w:rPr>
      </w:pPr>
    </w:p>
    <w:sdt>
      <w:sdtPr>
        <w:rPr>
          <w:rFonts w:ascii="宋体" w:hAnsi="宋体" w:cs="宋体" w:hint="eastAsia"/>
          <w:b w:val="0"/>
          <w:bCs w:val="0"/>
          <w:kern w:val="0"/>
          <w:szCs w:val="21"/>
        </w:rPr>
        <w:tag w:val="_GBC_aeeadad5456b4097a79668e5a1cadb17"/>
        <w:id w:val="859163563"/>
        <w:lock w:val="sdtLocked"/>
        <w:placeholder>
          <w:docPart w:val="GBC22222222222222222222222222222"/>
        </w:placeholder>
      </w:sdtPr>
      <w:sdtContent>
        <w:p w:rsidR="004808DF" w:rsidRDefault="00011C56">
          <w:pPr>
            <w:pStyle w:val="3"/>
            <w:numPr>
              <w:ilvl w:val="0"/>
              <w:numId w:val="27"/>
            </w:numPr>
            <w:tabs>
              <w:tab w:val="left" w:pos="504"/>
            </w:tabs>
            <w:rPr>
              <w:szCs w:val="21"/>
            </w:rPr>
          </w:pPr>
          <w:r>
            <w:rPr>
              <w:rFonts w:hint="eastAsia"/>
              <w:szCs w:val="21"/>
            </w:rPr>
            <w:t>财务费用</w:t>
          </w:r>
        </w:p>
        <w:p w:rsidR="004808DF" w:rsidRDefault="00011C56">
          <w:pPr>
            <w:jc w:val="right"/>
          </w:pPr>
          <w:r>
            <w:rPr>
              <w:rFonts w:hint="eastAsia"/>
            </w:rPr>
            <w:t>单位：</w:t>
          </w:r>
          <w:sdt>
            <w:sdtPr>
              <w:rPr>
                <w:rFonts w:hint="eastAsia"/>
              </w:rPr>
              <w:alias w:val="单位：财务费用"/>
              <w:tag w:val="_GBC_eb9e02dce68144759561a3427fb3099a"/>
              <w:id w:val="190903263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费用"/>
              <w:tag w:val="_GBC_8e992a76854b4bd0a3f5cd49b31a4604"/>
              <w:id w:val="5959817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050875" w:rsidTr="00BA38DA">
            <w:tc>
              <w:tcPr>
                <w:tcW w:w="2213"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center"/>
                </w:pPr>
                <w:r>
                  <w:rPr>
                    <w:rFonts w:hint="eastAsia"/>
                  </w:rPr>
                  <w:t>项目</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center"/>
                </w:pPr>
                <w:r>
                  <w:rPr>
                    <w:rFonts w:hint="eastAsia"/>
                  </w:rPr>
                  <w:t>本期发生额</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center"/>
                </w:pPr>
                <w:r>
                  <w:rPr>
                    <w:rFonts w:hint="eastAsia"/>
                  </w:rPr>
                  <w:t>上期发生额</w:t>
                </w:r>
              </w:p>
            </w:tc>
          </w:tr>
          <w:sdt>
            <w:sdtPr>
              <w:rPr>
                <w:rFonts w:hint="eastAsia"/>
              </w:rPr>
              <w:alias w:val="财务费用明细"/>
              <w:tag w:val="_GBC_6315cf92135646dfa5694359777c36b0"/>
              <w:id w:val="1917273"/>
              <w:lock w:val="sdtLocked"/>
            </w:sdtPr>
            <w:sdtContent>
              <w:tr w:rsidR="00050875" w:rsidTr="00BA38DA">
                <w:sdt>
                  <w:sdtPr>
                    <w:rPr>
                      <w:rFonts w:hint="eastAsia"/>
                    </w:rPr>
                    <w:alias w:val="财务费用明细-项目"/>
                    <w:tag w:val="_GBC_16254f64718b48be8fdb631a5bd9bed2"/>
                    <w:id w:val="1917270"/>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利息支出</w:t>
                        </w:r>
                      </w:p>
                    </w:tc>
                  </w:sdtContent>
                </w:sdt>
                <w:sdt>
                  <w:sdtPr>
                    <w:rPr>
                      <w:rFonts w:hint="eastAsia"/>
                    </w:rPr>
                    <w:alias w:val="财务费用明细-发生额"/>
                    <w:tag w:val="_GBC_914eb0eedb6c4235a2b42fda40991c48"/>
                    <w:id w:val="1917271"/>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71,024,435.39</w:t>
                        </w:r>
                      </w:p>
                    </w:tc>
                  </w:sdtContent>
                </w:sdt>
                <w:sdt>
                  <w:sdtPr>
                    <w:rPr>
                      <w:rFonts w:hint="eastAsia"/>
                    </w:rPr>
                    <w:alias w:val="财务费用明细-发生额"/>
                    <w:tag w:val="_GBC_e12b432aad5d45f8ba844b35483466e3"/>
                    <w:id w:val="1917272"/>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78,266,905.43</w:t>
                        </w:r>
                      </w:p>
                    </w:tc>
                  </w:sdtContent>
                </w:sdt>
              </w:tr>
            </w:sdtContent>
          </w:sdt>
          <w:sdt>
            <w:sdtPr>
              <w:rPr>
                <w:rFonts w:hint="eastAsia"/>
              </w:rPr>
              <w:alias w:val="财务费用明细"/>
              <w:tag w:val="_GBC_6315cf92135646dfa5694359777c36b0"/>
              <w:id w:val="1917277"/>
              <w:lock w:val="sdtLocked"/>
            </w:sdtPr>
            <w:sdtContent>
              <w:tr w:rsidR="00050875" w:rsidTr="00BA38DA">
                <w:sdt>
                  <w:sdtPr>
                    <w:rPr>
                      <w:rFonts w:hint="eastAsia"/>
                    </w:rPr>
                    <w:alias w:val="财务费用明细-项目"/>
                    <w:tag w:val="_GBC_16254f64718b48be8fdb631a5bd9bed2"/>
                    <w:id w:val="1917274"/>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减：利息收入</w:t>
                        </w:r>
                      </w:p>
                    </w:tc>
                  </w:sdtContent>
                </w:sdt>
                <w:sdt>
                  <w:sdtPr>
                    <w:rPr>
                      <w:rFonts w:hint="eastAsia"/>
                    </w:rPr>
                    <w:alias w:val="财务费用明细-发生额"/>
                    <w:tag w:val="_GBC_914eb0eedb6c4235a2b42fda40991c48"/>
                    <w:id w:val="1917275"/>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FB4B9F" w:rsidP="00BA38DA">
                        <w:pPr>
                          <w:jc w:val="right"/>
                        </w:pPr>
                        <w:r>
                          <w:rPr>
                            <w:rFonts w:hint="eastAsia"/>
                          </w:rPr>
                          <w:t>-</w:t>
                        </w:r>
                        <w:r w:rsidR="00050875">
                          <w:rPr>
                            <w:rFonts w:hint="eastAsia"/>
                          </w:rPr>
                          <w:t>4,411,153.55</w:t>
                        </w:r>
                      </w:p>
                    </w:tc>
                  </w:sdtContent>
                </w:sdt>
                <w:sdt>
                  <w:sdtPr>
                    <w:rPr>
                      <w:rFonts w:hint="eastAsia"/>
                    </w:rPr>
                    <w:alias w:val="财务费用明细-发生额"/>
                    <w:tag w:val="_GBC_e12b432aad5d45f8ba844b35483466e3"/>
                    <w:id w:val="1917276"/>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FB4B9F" w:rsidP="00BA38DA">
                        <w:pPr>
                          <w:jc w:val="right"/>
                        </w:pPr>
                        <w:r>
                          <w:rPr>
                            <w:rFonts w:hint="eastAsia"/>
                          </w:rPr>
                          <w:t>-</w:t>
                        </w:r>
                        <w:r w:rsidR="00050875">
                          <w:rPr>
                            <w:rFonts w:hint="eastAsia"/>
                          </w:rPr>
                          <w:t>5,313,384.64</w:t>
                        </w:r>
                      </w:p>
                    </w:tc>
                  </w:sdtContent>
                </w:sdt>
              </w:tr>
            </w:sdtContent>
          </w:sdt>
          <w:sdt>
            <w:sdtPr>
              <w:rPr>
                <w:rFonts w:hint="eastAsia"/>
              </w:rPr>
              <w:alias w:val="财务费用明细"/>
              <w:tag w:val="_GBC_6315cf92135646dfa5694359777c36b0"/>
              <w:id w:val="1917281"/>
              <w:lock w:val="sdtLocked"/>
            </w:sdtPr>
            <w:sdtContent>
              <w:tr w:rsidR="00050875" w:rsidTr="00BA38DA">
                <w:sdt>
                  <w:sdtPr>
                    <w:rPr>
                      <w:rFonts w:hint="eastAsia"/>
                    </w:rPr>
                    <w:alias w:val="财务费用明细-项目"/>
                    <w:tag w:val="_GBC_16254f64718b48be8fdb631a5bd9bed2"/>
                    <w:id w:val="1917278"/>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汇兑损益</w:t>
                        </w:r>
                      </w:p>
                    </w:tc>
                  </w:sdtContent>
                </w:sdt>
                <w:sdt>
                  <w:sdtPr>
                    <w:rPr>
                      <w:rFonts w:hint="eastAsia"/>
                    </w:rPr>
                    <w:alias w:val="财务费用明细-发生额"/>
                    <w:tag w:val="_GBC_914eb0eedb6c4235a2b42fda40991c48"/>
                    <w:id w:val="1917279"/>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3,651,155.36</w:t>
                        </w:r>
                      </w:p>
                    </w:tc>
                  </w:sdtContent>
                </w:sdt>
                <w:sdt>
                  <w:sdtPr>
                    <w:rPr>
                      <w:rFonts w:hint="eastAsia"/>
                    </w:rPr>
                    <w:alias w:val="财务费用明细-发生额"/>
                    <w:tag w:val="_GBC_e12b432aad5d45f8ba844b35483466e3"/>
                    <w:id w:val="1917280"/>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6,665,797.09</w:t>
                        </w:r>
                      </w:p>
                    </w:tc>
                  </w:sdtContent>
                </w:sdt>
              </w:tr>
            </w:sdtContent>
          </w:sdt>
          <w:sdt>
            <w:sdtPr>
              <w:rPr>
                <w:rFonts w:hint="eastAsia"/>
              </w:rPr>
              <w:alias w:val="财务费用明细"/>
              <w:tag w:val="_GBC_6315cf92135646dfa5694359777c36b0"/>
              <w:id w:val="1917285"/>
              <w:lock w:val="sdtLocked"/>
            </w:sdtPr>
            <w:sdtContent>
              <w:tr w:rsidR="00050875" w:rsidTr="00BA38DA">
                <w:sdt>
                  <w:sdtPr>
                    <w:rPr>
                      <w:rFonts w:hint="eastAsia"/>
                    </w:rPr>
                    <w:alias w:val="财务费用明细-项目"/>
                    <w:tag w:val="_GBC_16254f64718b48be8fdb631a5bd9bed2"/>
                    <w:id w:val="1917282"/>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050875" w:rsidRDefault="00050875" w:rsidP="00BA38DA">
                        <w:r>
                          <w:rPr>
                            <w:rFonts w:hint="eastAsia"/>
                          </w:rPr>
                          <w:t>其他</w:t>
                        </w:r>
                      </w:p>
                    </w:tc>
                  </w:sdtContent>
                </w:sdt>
                <w:sdt>
                  <w:sdtPr>
                    <w:rPr>
                      <w:rFonts w:hint="eastAsia"/>
                    </w:rPr>
                    <w:alias w:val="财务费用明细-发生额"/>
                    <w:tag w:val="_GBC_914eb0eedb6c4235a2b42fda40991c48"/>
                    <w:id w:val="1917283"/>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2,007,229.46</w:t>
                        </w:r>
                      </w:p>
                    </w:tc>
                  </w:sdtContent>
                </w:sdt>
                <w:sdt>
                  <w:sdtPr>
                    <w:rPr>
                      <w:rFonts w:hint="eastAsia"/>
                    </w:rPr>
                    <w:alias w:val="财务费用明细-发生额"/>
                    <w:tag w:val="_GBC_e12b432aad5d45f8ba844b35483466e3"/>
                    <w:id w:val="1917284"/>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rPr>
                            <w:rFonts w:hint="eastAsia"/>
                          </w:rPr>
                          <w:t>5,651,897.99</w:t>
                        </w:r>
                      </w:p>
                    </w:tc>
                  </w:sdtContent>
                </w:sdt>
              </w:tr>
            </w:sdtContent>
          </w:sdt>
          <w:tr w:rsidR="00050875" w:rsidTr="00BA38DA">
            <w:tc>
              <w:tcPr>
                <w:tcW w:w="2213"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r>
                  <w:rPr>
                    <w:rFonts w:hint="eastAsia"/>
                  </w:rPr>
                  <w:t>合计</w:t>
                </w:r>
              </w:p>
            </w:tc>
            <w:sdt>
              <w:sdtPr>
                <w:rPr>
                  <w:rFonts w:hint="eastAsia"/>
                </w:rPr>
                <w:alias w:val="财务费用"/>
                <w:tag w:val="_GBC_1e2924c832b34ebb91afc9337eb24a4d"/>
                <w:id w:val="191728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t>72,271,666.66</w:t>
                    </w:r>
                  </w:p>
                </w:tc>
              </w:sdtContent>
            </w:sdt>
            <w:sdt>
              <w:sdtPr>
                <w:rPr>
                  <w:rFonts w:hint="eastAsia"/>
                </w:rPr>
                <w:alias w:val="财务费用"/>
                <w:tag w:val="_GBC_98a269cadd2b4ff4b90e96352657f2ce"/>
                <w:id w:val="191728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050875" w:rsidRDefault="00050875" w:rsidP="00BA38DA">
                    <w:pPr>
                      <w:jc w:val="right"/>
                    </w:pPr>
                    <w:r>
                      <w:t>85,271,215.87</w:t>
                    </w:r>
                  </w:p>
                </w:tc>
              </w:sdtContent>
            </w:sdt>
          </w:tr>
        </w:tbl>
        <w:p w:rsidR="00050875" w:rsidRDefault="006F5580"/>
      </w:sdtContent>
    </w:sdt>
    <w:p w:rsidR="004808DF" w:rsidRDefault="004808DF">
      <w:pPr>
        <w:rPr>
          <w:szCs w:val="21"/>
        </w:rPr>
      </w:pPr>
    </w:p>
    <w:sdt>
      <w:sdtPr>
        <w:rPr>
          <w:rFonts w:ascii="宋体" w:hAnsi="宋体" w:cs="宋体" w:hint="eastAsia"/>
          <w:b w:val="0"/>
          <w:bCs w:val="0"/>
          <w:kern w:val="0"/>
          <w:szCs w:val="21"/>
        </w:rPr>
        <w:tag w:val="_GBC_e0187e33fb024605af673daabe2f7861"/>
        <w:id w:val="-1528399160"/>
        <w:lock w:val="sdtLocked"/>
        <w:placeholder>
          <w:docPart w:val="GBC22222222222222222222222222222"/>
        </w:placeholder>
      </w:sdtPr>
      <w:sdtEndPr>
        <w:rPr>
          <w:rFonts w:asciiTheme="minorHAnsi" w:eastAsiaTheme="minorEastAsia" w:hAnsiTheme="minorHAnsi" w:hint="default"/>
          <w:szCs w:val="22"/>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
            <w:tag w:val="_GBC_7fdc5881d69a48d59383942dbd2c2a3e"/>
            <w:id w:val="466549004"/>
            <w:lock w:val="sdtContentLocked"/>
            <w:placeholder>
              <w:docPart w:val="GBC22222222222222222222222222222"/>
            </w:placeholder>
          </w:sdtPr>
          <w:sdtContent>
            <w:p w:rsidR="004808DF" w:rsidRDefault="006F5580">
              <w:r>
                <w:fldChar w:fldCharType="begin"/>
              </w:r>
              <w:r w:rsidR="00050875">
                <w:instrText xml:space="preserve"> MACROBUTTON  SnrToggleCheckbox √适用 </w:instrText>
              </w:r>
              <w:r>
                <w:fldChar w:fldCharType="end"/>
              </w:r>
              <w:r>
                <w:fldChar w:fldCharType="begin"/>
              </w:r>
              <w:r w:rsidR="00050875">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财务附注：资产减值损失"/>
              <w:tag w:val="_GBC_40ad6c56ceff460ca35db2135628d01d"/>
              <w:id w:val="-127385494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5e13b42cdca649359964ad50033ab01e"/>
              <w:id w:val="-9800683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4808DF" w:rsidTr="00973D52">
            <w:tc>
              <w:tcPr>
                <w:tcW w:w="1878"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项目</w:t>
                </w:r>
              </w:p>
            </w:tc>
            <w:tc>
              <w:tcPr>
                <w:tcW w:w="1422"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本期发生额</w:t>
                </w:r>
              </w:p>
            </w:tc>
            <w:tc>
              <w:tcPr>
                <w:tcW w:w="1700"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上期发生额</w:t>
                </w:r>
              </w:p>
            </w:tc>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一、坏账损失</w:t>
                </w:r>
              </w:p>
            </w:tc>
            <w:tc>
              <w:tcPr>
                <w:tcW w:w="1422"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rFonts w:hint="eastAsia"/>
                      <w:szCs w:val="21"/>
                    </w:rPr>
                    <w:alias w:val="坏账损失"/>
                    <w:tag w:val="_GBC_2d48969c295643a8a551a249370bcc2b"/>
                    <w:id w:val="-1248492169"/>
                    <w:lock w:val="sdtLocked"/>
                  </w:sdtPr>
                  <w:sdtContent>
                    <w:r w:rsidR="00050875">
                      <w:rPr>
                        <w:szCs w:val="21"/>
                      </w:rPr>
                      <w:t>7,869,274.39</w:t>
                    </w:r>
                  </w:sdtContent>
                </w:sdt>
              </w:p>
            </w:tc>
            <w:sdt>
              <w:sdtPr>
                <w:rPr>
                  <w:szCs w:val="21"/>
                </w:rPr>
                <w:alias w:val="坏账损失"/>
                <w:tag w:val="_GBC_2a2764d0c39e44aabf1a173cd7705299"/>
                <w:id w:val="2143073572"/>
                <w:lock w:val="sdtLocked"/>
              </w:sdtPr>
              <w:sdtContent>
                <w:tc>
                  <w:tcPr>
                    <w:tcW w:w="1700" w:type="pct"/>
                    <w:tcBorders>
                      <w:top w:val="single" w:sz="4" w:space="0" w:color="auto"/>
                      <w:left w:val="single" w:sz="4" w:space="0" w:color="auto"/>
                      <w:bottom w:val="single" w:sz="4" w:space="0" w:color="auto"/>
                      <w:right w:val="single" w:sz="4" w:space="0" w:color="auto"/>
                    </w:tcBorders>
                  </w:tcPr>
                  <w:p w:rsidR="004808DF" w:rsidRDefault="00050875">
                    <w:pPr>
                      <w:jc w:val="right"/>
                      <w:rPr>
                        <w:szCs w:val="21"/>
                      </w:rPr>
                    </w:pPr>
                    <w:r>
                      <w:rPr>
                        <w:szCs w:val="21"/>
                      </w:rPr>
                      <w:t>9,751,234.48</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二、存货跌价损失</w:t>
                </w:r>
              </w:p>
            </w:tc>
            <w:sdt>
              <w:sdtPr>
                <w:rPr>
                  <w:szCs w:val="21"/>
                </w:rPr>
                <w:alias w:val="存货跌价损失"/>
                <w:tag w:val="_GBC_3753ddaaae974c4aafb48cc7a7be41bf"/>
                <w:id w:val="-1858959695"/>
                <w:lock w:val="sdtLocked"/>
              </w:sdtPr>
              <w:sdtContent>
                <w:tc>
                  <w:tcPr>
                    <w:tcW w:w="1422" w:type="pct"/>
                    <w:tcBorders>
                      <w:top w:val="single" w:sz="4" w:space="0" w:color="auto"/>
                      <w:left w:val="single" w:sz="4" w:space="0" w:color="auto"/>
                      <w:bottom w:val="single" w:sz="4" w:space="0" w:color="auto"/>
                      <w:right w:val="single" w:sz="4" w:space="0" w:color="auto"/>
                    </w:tcBorders>
                  </w:tcPr>
                  <w:p w:rsidR="004808DF" w:rsidRDefault="00050875">
                    <w:pPr>
                      <w:jc w:val="right"/>
                      <w:rPr>
                        <w:szCs w:val="21"/>
                      </w:rPr>
                    </w:pPr>
                    <w:r>
                      <w:rPr>
                        <w:szCs w:val="21"/>
                      </w:rPr>
                      <w:t>272,081.45</w:t>
                    </w:r>
                  </w:p>
                </w:tc>
              </w:sdtContent>
            </w:sdt>
            <w:sdt>
              <w:sdtPr>
                <w:rPr>
                  <w:szCs w:val="21"/>
                </w:rPr>
                <w:alias w:val="存货跌价损失"/>
                <w:tag w:val="_GBC_5870e358b7804aa8b8cc20490238108a"/>
                <w:id w:val="-1973439901"/>
                <w:lock w:val="sdtLocked"/>
              </w:sdtPr>
              <w:sdtContent>
                <w:tc>
                  <w:tcPr>
                    <w:tcW w:w="1700" w:type="pct"/>
                    <w:tcBorders>
                      <w:top w:val="single" w:sz="4" w:space="0" w:color="auto"/>
                      <w:left w:val="single" w:sz="4" w:space="0" w:color="auto"/>
                      <w:bottom w:val="single" w:sz="4" w:space="0" w:color="auto"/>
                      <w:right w:val="single" w:sz="4" w:space="0" w:color="auto"/>
                    </w:tcBorders>
                  </w:tcPr>
                  <w:p w:rsidR="004808DF" w:rsidRDefault="00050875">
                    <w:pPr>
                      <w:jc w:val="right"/>
                      <w:rPr>
                        <w:szCs w:val="21"/>
                      </w:rPr>
                    </w:pPr>
                    <w:r>
                      <w:rPr>
                        <w:szCs w:val="21"/>
                      </w:rPr>
                      <w:t>6,601,326.78</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三、可供出售金融资产减值损失</w:t>
                </w:r>
              </w:p>
            </w:tc>
            <w:sdt>
              <w:sdtPr>
                <w:rPr>
                  <w:szCs w:val="21"/>
                </w:rPr>
                <w:alias w:val="可供出售金融资产减值损失"/>
                <w:tag w:val="_GBC_236ad41808ad47a9afdb9270f7d04993"/>
                <w:id w:val="-37778018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可供出售金融资产减值损失"/>
                <w:tag w:val="_GBC_bb861d73d63e4abcadbb6352cc0705f8"/>
                <w:id w:val="-14250403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四、持有至到期投资减值损失</w:t>
                </w:r>
              </w:p>
            </w:tc>
            <w:sdt>
              <w:sdtPr>
                <w:rPr>
                  <w:szCs w:val="21"/>
                </w:rPr>
                <w:alias w:val="持有至到期投资减值损失"/>
                <w:tag w:val="_GBC_5d8f275c2b7548a5bcca796e4f5be1f2"/>
                <w:id w:val="-642883796"/>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持有至到期投资减值损失"/>
                <w:tag w:val="_GBC_6b2fb184d4964e06a40c39772f08adef"/>
                <w:id w:val="1905724840"/>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五、长期股权投资减值损失</w:t>
                </w:r>
              </w:p>
            </w:tc>
            <w:sdt>
              <w:sdtPr>
                <w:rPr>
                  <w:szCs w:val="21"/>
                </w:rPr>
                <w:alias w:val="长期股权投资减值损失"/>
                <w:tag w:val="_GBC_182bfcd1c01948c39460924df7affb15"/>
                <w:id w:val="69250110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长期股权投资减值损失"/>
                <w:tag w:val="_GBC_effda3c9a9344deab324c5013e2293a5"/>
                <w:id w:val="196438731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六、投资性房地产减值损失</w:t>
                </w:r>
              </w:p>
            </w:tc>
            <w:sdt>
              <w:sdtPr>
                <w:rPr>
                  <w:szCs w:val="21"/>
                </w:rPr>
                <w:alias w:val="投资性房地产减值损失"/>
                <w:tag w:val="_GBC_87e5a247e57843f7840a7216da123a5d"/>
                <w:id w:val="1267577555"/>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投资性房地产减值损失"/>
                <w:tag w:val="_GBC_afe67d5612d3494baa8bf551db38a261"/>
                <w:id w:val="-1369066492"/>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七、固定资产减值损失</w:t>
                </w:r>
              </w:p>
            </w:tc>
            <w:sdt>
              <w:sdtPr>
                <w:rPr>
                  <w:szCs w:val="21"/>
                </w:rPr>
                <w:alias w:val="固定资产减值损失"/>
                <w:tag w:val="_GBC_4f9d6c5e00864389893335733cb54b6b"/>
                <w:id w:val="1709372238"/>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固定资产减值损失"/>
                <w:tag w:val="_GBC_8cb9e5eeda084f4e8a9ebdb03a4897d4"/>
                <w:id w:val="2002933863"/>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八、工程物资减值损失</w:t>
                </w:r>
              </w:p>
            </w:tc>
            <w:sdt>
              <w:sdtPr>
                <w:rPr>
                  <w:szCs w:val="21"/>
                </w:rPr>
                <w:alias w:val="工程物资减值损失"/>
                <w:tag w:val="_GBC_e1110af20441403191594d361c6ba794"/>
                <w:id w:val="-124742091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工程物资减值损失"/>
                <w:tag w:val="_GBC_5e060628a54a482e9498887e7ffcb50f"/>
                <w:id w:val="1992282377"/>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九、在建工程减值损失</w:t>
                </w:r>
              </w:p>
            </w:tc>
            <w:sdt>
              <w:sdtPr>
                <w:rPr>
                  <w:szCs w:val="21"/>
                </w:rPr>
                <w:alias w:val="在建工程减值损失"/>
                <w:tag w:val="_GBC_06241d7466a8471e8dbcd0acd9b53462"/>
                <w:id w:val="-1314707957"/>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在建工程减值损失"/>
                <w:tag w:val="_GBC_0b583c7e2ff048cb8efab04e9e4cbbb8"/>
                <w:id w:val="-1192599280"/>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十、生产性生物资产减值损失</w:t>
                </w:r>
              </w:p>
            </w:tc>
            <w:sdt>
              <w:sdtPr>
                <w:rPr>
                  <w:szCs w:val="21"/>
                </w:rPr>
                <w:alias w:val="生产性生物资产减值损失"/>
                <w:tag w:val="_GBC_5108d18e3cba49ef9c542f35c994cf30"/>
                <w:id w:val="186177514"/>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生产性生物资产减值损失"/>
                <w:tag w:val="_GBC_bc930096dc394b83bb75a5f4c570ad77"/>
                <w:id w:val="-207896608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十一、油气资产减值损失</w:t>
                </w:r>
              </w:p>
            </w:tc>
            <w:sdt>
              <w:sdtPr>
                <w:rPr>
                  <w:szCs w:val="21"/>
                </w:rPr>
                <w:alias w:val="油气资产减值损失"/>
                <w:tag w:val="_GBC_1234179a54934715a350c7457eef64c8"/>
                <w:id w:val="600383619"/>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油气资产减值损失"/>
                <w:tag w:val="_GBC_3ac35e631228449dac4ff82acdaff330"/>
                <w:id w:val="-1669862375"/>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十二、无形资产减值损失</w:t>
                </w:r>
              </w:p>
            </w:tc>
            <w:sdt>
              <w:sdtPr>
                <w:rPr>
                  <w:szCs w:val="21"/>
                </w:rPr>
                <w:alias w:val="无形资产减值损失"/>
                <w:tag w:val="_GBC_164795ebb9994bf7bc2e711b0bae6485"/>
                <w:id w:val="-62615888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无形资产减值损失"/>
                <w:tag w:val="_GBC_e4390cb78e9846acba7e835ee163c6b2"/>
                <w:id w:val="-1959798157"/>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十三、商誉减值损失</w:t>
                </w:r>
              </w:p>
            </w:tc>
            <w:sdt>
              <w:sdtPr>
                <w:rPr>
                  <w:szCs w:val="21"/>
                </w:rPr>
                <w:alias w:val="商誉减值损失"/>
                <w:tag w:val="_GBC_c47547637ac948cf944c2874c54baf9b"/>
                <w:id w:val="-368369111"/>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商誉减值损失"/>
                <w:tag w:val="_GBC_b161b8b935384eed9db12d71337c9912"/>
                <w:id w:val="-720211568"/>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十四、其他</w:t>
                </w:r>
              </w:p>
            </w:tc>
            <w:sdt>
              <w:sdtPr>
                <w:rPr>
                  <w:szCs w:val="21"/>
                </w:rPr>
                <w:alias w:val="其他资产减值损失"/>
                <w:tag w:val="_GBC_b5655657834a413093a25a8afa00f975"/>
                <w:id w:val="144168353"/>
                <w:lock w:val="sdtLocked"/>
                <w:showingPlcHdr/>
              </w:sdtPr>
              <w:sdtContent>
                <w:tc>
                  <w:tcPr>
                    <w:tcW w:w="1422"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其他资产减值损失"/>
                <w:tag w:val="_GBC_ff5310829aaf4351b5d34c214de7317c"/>
                <w:id w:val="-474376017"/>
                <w:lock w:val="sdtLocked"/>
                <w:showingPlcHdr/>
              </w:sdtPr>
              <w:sdtContent>
                <w:tc>
                  <w:tcPr>
                    <w:tcW w:w="1700"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r>
          <w:tr w:rsidR="004808DF" w:rsidTr="00973D52">
            <w:tc>
              <w:tcPr>
                <w:tcW w:w="1878"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jc w:val="center"/>
                  <w:rPr>
                    <w:szCs w:val="21"/>
                  </w:rPr>
                </w:pPr>
                <w:r>
                  <w:rPr>
                    <w:rFonts w:hint="eastAsia"/>
                    <w:szCs w:val="21"/>
                  </w:rPr>
                  <w:t>合计</w:t>
                </w:r>
              </w:p>
            </w:tc>
            <w:tc>
              <w:tcPr>
                <w:tcW w:w="1422"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rFonts w:hint="eastAsia"/>
                      <w:szCs w:val="21"/>
                    </w:rPr>
                    <w:alias w:val="资产减值损失"/>
                    <w:tag w:val="_GBC_97a75e917a4c4d889721f6d11b5b0eb0"/>
                    <w:id w:val="-1054070239"/>
                    <w:lock w:val="sdtLocked"/>
                  </w:sdtPr>
                  <w:sdtContent>
                    <w:r w:rsidR="00050875">
                      <w:rPr>
                        <w:szCs w:val="21"/>
                      </w:rPr>
                      <w:t>8,141,355.84</w:t>
                    </w:r>
                  </w:sdtContent>
                </w:sdt>
              </w:p>
            </w:tc>
            <w:tc>
              <w:tcPr>
                <w:tcW w:w="1700"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rFonts w:hint="eastAsia"/>
                      <w:szCs w:val="21"/>
                    </w:rPr>
                    <w:alias w:val="资产减值损失"/>
                    <w:tag w:val="_GBC_0f6a9e39916e48f4936db4cbd8d8bdb0"/>
                    <w:id w:val="-1988699907"/>
                    <w:lock w:val="sdtLocked"/>
                  </w:sdtPr>
                  <w:sdtContent>
                    <w:r w:rsidR="00050875">
                      <w:rPr>
                        <w:szCs w:val="21"/>
                      </w:rPr>
                      <w:t>16,352,561.26</w:t>
                    </w:r>
                  </w:sdtContent>
                </w:sdt>
              </w:p>
            </w:tc>
          </w:tr>
        </w:tbl>
      </w:sdtContent>
    </w:sdt>
    <w:p w:rsidR="004808DF" w:rsidRDefault="004808DF"/>
    <w:sdt>
      <w:sdtPr>
        <w:rPr>
          <w:rFonts w:ascii="宋体" w:hAnsi="宋体" w:cs="宋体" w:hint="eastAsia"/>
          <w:b w:val="0"/>
          <w:bCs w:val="0"/>
          <w:kern w:val="0"/>
          <w:szCs w:val="21"/>
        </w:rPr>
        <w:tag w:val="_GBC_66e6cb51ec7740408a31ff233ae3330d"/>
        <w:id w:val="1118647509"/>
        <w:lock w:val="sdtLocked"/>
        <w:placeholder>
          <w:docPart w:val="GBC22222222222222222222222222222"/>
        </w:placeholder>
      </w:sdtPr>
      <w:sdtEndPr>
        <w:rPr>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公允价值变动收益</w:t>
          </w:r>
        </w:p>
        <w:sdt>
          <w:sdtPr>
            <w:alias w:val="是否适用：公允价值变动收益"/>
            <w:tag w:val="_GBC_21669fdeb74c4273a55facece1a56109"/>
            <w:id w:val="-682823639"/>
            <w:lock w:val="sdtLocked"/>
            <w:placeholder>
              <w:docPart w:val="GBC22222222222222222222222222222"/>
            </w:placeholder>
          </w:sdtPr>
          <w:sdtContent>
            <w:p w:rsidR="00050875" w:rsidRDefault="006F5580" w:rsidP="00050875">
              <w:r>
                <w:fldChar w:fldCharType="begin"/>
              </w:r>
              <w:r w:rsidR="00050875">
                <w:instrText xml:space="preserve"> MACROBUTTON  SnrToggleCheckbox □适用 </w:instrText>
              </w:r>
              <w:r>
                <w:fldChar w:fldCharType="end"/>
              </w:r>
              <w:r>
                <w:fldChar w:fldCharType="begin"/>
              </w:r>
              <w:r w:rsidR="00050875">
                <w:instrText xml:space="preserve"> MACROBUTTON  SnrToggleCheckbox √不适用 </w:instrText>
              </w:r>
              <w:r>
                <w:fldChar w:fldCharType="end"/>
              </w:r>
            </w:p>
          </w:sdtContent>
        </w:sdt>
        <w:p w:rsidR="004808DF" w:rsidRPr="00050875" w:rsidRDefault="006F5580" w:rsidP="00050875"/>
      </w:sdtContent>
    </w:sdt>
    <w:p w:rsidR="004808DF" w:rsidRDefault="00011C56">
      <w:pPr>
        <w:pStyle w:val="3"/>
        <w:numPr>
          <w:ilvl w:val="0"/>
          <w:numId w:val="27"/>
        </w:numPr>
        <w:tabs>
          <w:tab w:val="left" w:pos="504"/>
        </w:tabs>
        <w:rPr>
          <w:rFonts w:ascii="宋体" w:hAnsi="宋体"/>
          <w:szCs w:val="21"/>
        </w:rPr>
      </w:pPr>
      <w:r>
        <w:rPr>
          <w:rFonts w:ascii="宋体" w:hAnsi="宋体" w:hint="eastAsia"/>
          <w:szCs w:val="21"/>
        </w:rPr>
        <w:t>投资收益</w:t>
      </w:r>
    </w:p>
    <w:sdt>
      <w:sdtPr>
        <w:alias w:val="是否适用：投资收益"/>
        <w:tag w:val="_GBC_39356fd9dd9e4f5497d61d781210b2fe"/>
        <w:id w:val="-83233704"/>
        <w:lock w:val="sdtContentLocked"/>
        <w:placeholder>
          <w:docPart w:val="GBC22222222222222222222222222222"/>
        </w:placeholder>
      </w:sdtPr>
      <w:sdtContent>
        <w:p w:rsidR="004808DF" w:rsidRDefault="006F5580">
          <w:r>
            <w:fldChar w:fldCharType="begin"/>
          </w:r>
          <w:r w:rsidR="00050875">
            <w:instrText xml:space="preserve"> MACROBUTTON  SnrToggleCheckbox √适用 </w:instrText>
          </w:r>
          <w:r>
            <w:fldChar w:fldCharType="end"/>
          </w:r>
          <w:r>
            <w:fldChar w:fldCharType="begin"/>
          </w:r>
          <w:r w:rsidR="00050875">
            <w:instrText xml:space="preserve"> MACROBUTTON  SnrToggleCheckbox □不适用 </w:instrText>
          </w:r>
          <w:r>
            <w:fldChar w:fldCharType="end"/>
          </w:r>
        </w:p>
      </w:sdtContent>
    </w:sdt>
    <w:sdt>
      <w:sdtPr>
        <w:rPr>
          <w:rFonts w:cs="Times New Roman"/>
          <w:b/>
          <w:kern w:val="2"/>
          <w:szCs w:val="21"/>
        </w:rPr>
        <w:tag w:val="_GBC_8958442580a74890aabdb81fa58a53f7"/>
        <w:id w:val="-118378006"/>
        <w:lock w:val="sdtLocked"/>
        <w:placeholder>
          <w:docPart w:val="GBC22222222222222222222222222222"/>
        </w:placeholder>
      </w:sdtPr>
      <w:sdtContent>
        <w:p w:rsidR="004808DF" w:rsidRDefault="00011C56">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8785b82a02ca4b0db1de3227128775b4"/>
              <w:id w:val="57663261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c4394dc445a94e9a8a4b83889c79fcb1"/>
              <w:id w:val="-120054026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4808DF" w:rsidTr="00BD1B09">
            <w:tc>
              <w:tcPr>
                <w:tcW w:w="1878" w:type="pct"/>
                <w:vAlign w:val="center"/>
              </w:tcPr>
              <w:p w:rsidR="004808DF" w:rsidRDefault="00011C56">
                <w:pPr>
                  <w:ind w:left="420" w:hanging="420"/>
                  <w:jc w:val="center"/>
                  <w:rPr>
                    <w:szCs w:val="21"/>
                  </w:rPr>
                </w:pPr>
                <w:r>
                  <w:rPr>
                    <w:rFonts w:hint="eastAsia"/>
                    <w:szCs w:val="21"/>
                  </w:rPr>
                  <w:t>项目</w:t>
                </w:r>
              </w:p>
            </w:tc>
            <w:tc>
              <w:tcPr>
                <w:tcW w:w="1422" w:type="pct"/>
                <w:vAlign w:val="center"/>
              </w:tcPr>
              <w:p w:rsidR="004808DF" w:rsidRDefault="00011C56">
                <w:pPr>
                  <w:jc w:val="center"/>
                  <w:rPr>
                    <w:szCs w:val="21"/>
                  </w:rPr>
                </w:pPr>
                <w:r>
                  <w:rPr>
                    <w:rFonts w:hint="eastAsia"/>
                    <w:szCs w:val="21"/>
                  </w:rPr>
                  <w:t>本期发生额</w:t>
                </w:r>
              </w:p>
            </w:tc>
            <w:tc>
              <w:tcPr>
                <w:tcW w:w="1700" w:type="pct"/>
                <w:vAlign w:val="center"/>
              </w:tcPr>
              <w:p w:rsidR="004808DF" w:rsidRDefault="00011C56">
                <w:pPr>
                  <w:jc w:val="center"/>
                  <w:rPr>
                    <w:szCs w:val="21"/>
                  </w:rPr>
                </w:pPr>
                <w:r>
                  <w:rPr>
                    <w:rFonts w:hint="eastAsia"/>
                    <w:szCs w:val="21"/>
                  </w:rPr>
                  <w:t>上期发生额</w:t>
                </w:r>
              </w:p>
            </w:tc>
          </w:tr>
          <w:tr w:rsidR="004808DF" w:rsidTr="00F30D13">
            <w:tc>
              <w:tcPr>
                <w:tcW w:w="1878" w:type="pct"/>
              </w:tcPr>
              <w:p w:rsidR="004808DF" w:rsidRDefault="00011C56">
                <w:pPr>
                  <w:rPr>
                    <w:szCs w:val="21"/>
                  </w:rPr>
                </w:pPr>
                <w:r>
                  <w:rPr>
                    <w:rFonts w:hint="eastAsia"/>
                    <w:szCs w:val="21"/>
                  </w:rPr>
                  <w:t>权益法核算的长期股权投资收益</w:t>
                </w:r>
              </w:p>
            </w:tc>
            <w:sdt>
              <w:sdtPr>
                <w:rPr>
                  <w:szCs w:val="21"/>
                </w:rPr>
                <w:alias w:val="长期投资权益法合计"/>
                <w:tag w:val="_GBC_a5c9d4c7f2ff49a9a63d19bd8568ab34"/>
                <w:id w:val="-1597549540"/>
                <w:lock w:val="sdtLocked"/>
                <w:showingPlcHdr/>
              </w:sdtPr>
              <w:sdtContent>
                <w:tc>
                  <w:tcPr>
                    <w:tcW w:w="1422" w:type="pct"/>
                  </w:tcPr>
                  <w:p w:rsidR="004808DF" w:rsidRDefault="00011C56">
                    <w:pPr>
                      <w:jc w:val="right"/>
                      <w:rPr>
                        <w:szCs w:val="21"/>
                      </w:rPr>
                    </w:pPr>
                    <w:r>
                      <w:rPr>
                        <w:rFonts w:hint="eastAsia"/>
                        <w:color w:val="0000FF"/>
                        <w:szCs w:val="21"/>
                      </w:rPr>
                      <w:t xml:space="preserve">　</w:t>
                    </w:r>
                  </w:p>
                </w:tc>
              </w:sdtContent>
            </w:sdt>
            <w:sdt>
              <w:sdtPr>
                <w:rPr>
                  <w:szCs w:val="21"/>
                </w:rPr>
                <w:alias w:val="长期投资权益法合计"/>
                <w:tag w:val="_GBC_649721768b8e46b889701b80f6e5af07"/>
                <w:id w:val="342831546"/>
                <w:lock w:val="sdtLocked"/>
                <w:showingPlcHdr/>
              </w:sdtPr>
              <w:sdtContent>
                <w:tc>
                  <w:tcPr>
                    <w:tcW w:w="1700" w:type="pct"/>
                  </w:tcPr>
                  <w:p w:rsidR="004808DF" w:rsidRDefault="00011C56">
                    <w:pPr>
                      <w:jc w:val="right"/>
                      <w:rPr>
                        <w:szCs w:val="21"/>
                      </w:rPr>
                    </w:pPr>
                    <w:r>
                      <w:rPr>
                        <w:rFonts w:hint="eastAsia"/>
                        <w:color w:val="0000FF"/>
                        <w:szCs w:val="21"/>
                      </w:rPr>
                      <w:t xml:space="preserve">　</w:t>
                    </w:r>
                  </w:p>
                </w:tc>
              </w:sdtContent>
            </w:sdt>
          </w:tr>
          <w:tr w:rsidR="004808DF" w:rsidTr="00F30D13">
            <w:tc>
              <w:tcPr>
                <w:tcW w:w="1878" w:type="pct"/>
              </w:tcPr>
              <w:p w:rsidR="004808DF" w:rsidRDefault="00011C56">
                <w:pPr>
                  <w:rPr>
                    <w:szCs w:val="21"/>
                  </w:rPr>
                </w:pPr>
                <w:r>
                  <w:rPr>
                    <w:rFonts w:hint="eastAsia"/>
                    <w:szCs w:val="21"/>
                  </w:rPr>
                  <w:t>处置长期股权投资产生的投资收益</w:t>
                </w:r>
              </w:p>
            </w:tc>
            <w:tc>
              <w:tcPr>
                <w:tcW w:w="1422" w:type="pct"/>
              </w:tcPr>
              <w:p w:rsidR="004808DF" w:rsidRDefault="006F5580">
                <w:pPr>
                  <w:jc w:val="right"/>
                  <w:rPr>
                    <w:szCs w:val="21"/>
                  </w:rPr>
                </w:pPr>
                <w:sdt>
                  <w:sdtPr>
                    <w:rPr>
                      <w:rFonts w:hint="eastAsia"/>
                      <w:szCs w:val="21"/>
                    </w:rPr>
                    <w:alias w:val="处置长期股权投资产生的投资收益"/>
                    <w:tag w:val="_GBC_e8cd7b7576514aae82cddef92f975fea"/>
                    <w:id w:val="-292836769"/>
                    <w:lock w:val="sdtLocked"/>
                    <w:showingPlcHdr/>
                  </w:sdtPr>
                  <w:sdtContent>
                    <w:r w:rsidR="00011C56">
                      <w:rPr>
                        <w:rFonts w:hint="eastAsia"/>
                        <w:color w:val="0000FF"/>
                        <w:szCs w:val="21"/>
                      </w:rPr>
                      <w:t xml:space="preserve">　</w:t>
                    </w:r>
                  </w:sdtContent>
                </w:sdt>
              </w:p>
            </w:tc>
            <w:tc>
              <w:tcPr>
                <w:tcW w:w="1700" w:type="pct"/>
              </w:tcPr>
              <w:p w:rsidR="004808DF" w:rsidRDefault="006F5580">
                <w:pPr>
                  <w:jc w:val="right"/>
                  <w:rPr>
                    <w:szCs w:val="21"/>
                  </w:rPr>
                </w:pPr>
                <w:sdt>
                  <w:sdtPr>
                    <w:rPr>
                      <w:rFonts w:hint="eastAsia"/>
                      <w:szCs w:val="21"/>
                    </w:rPr>
                    <w:alias w:val="处置长期股权投资产生的投资收益"/>
                    <w:tag w:val="_GBC_896ea6adc983482d9ce5ae9a80a3a18e"/>
                    <w:id w:val="1877962137"/>
                    <w:lock w:val="sdtLocked"/>
                    <w:showingPlcHdr/>
                  </w:sdtPr>
                  <w:sdtContent>
                    <w:r w:rsidR="00011C56">
                      <w:rPr>
                        <w:rFonts w:hint="eastAsia"/>
                        <w:color w:val="0000FF"/>
                        <w:szCs w:val="21"/>
                      </w:rPr>
                      <w:t xml:space="preserve">　</w:t>
                    </w:r>
                  </w:sdtContent>
                </w:sdt>
              </w:p>
            </w:tc>
          </w:tr>
          <w:tr w:rsidR="004808DF" w:rsidTr="00F30D13">
            <w:tc>
              <w:tcPr>
                <w:tcW w:w="1878" w:type="pct"/>
              </w:tcPr>
              <w:p w:rsidR="004808DF" w:rsidRDefault="00011C56">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a22ff72d22f445d9a52ed67e515f98e2"/>
                <w:id w:val="-244036817"/>
                <w:lock w:val="sdtLocked"/>
                <w:showingPlcHdr/>
              </w:sdtPr>
              <w:sdtContent>
                <w:tc>
                  <w:tcPr>
                    <w:tcW w:w="1422" w:type="pct"/>
                  </w:tcPr>
                  <w:p w:rsidR="004808DF" w:rsidRDefault="00011C56">
                    <w:pPr>
                      <w:jc w:val="right"/>
                      <w:rPr>
                        <w:szCs w:val="21"/>
                      </w:rPr>
                    </w:pPr>
                    <w:r>
                      <w:rPr>
                        <w:rFonts w:hint="eastAsia"/>
                        <w:color w:val="0000FF"/>
                        <w:szCs w:val="21"/>
                      </w:rPr>
                      <w:t xml:space="preserve">　</w:t>
                    </w:r>
                  </w:p>
                </w:tc>
              </w:sdtContent>
            </w:sdt>
            <w:sdt>
              <w:sdtPr>
                <w:rPr>
                  <w:szCs w:val="21"/>
                </w:rPr>
                <w:alias w:val="以公允价值计量且其变动计入当期损益的金融资产在持有期间的投资收益"/>
                <w:tag w:val="_GBC_d9b168b1c59646edacdeeee87f743934"/>
                <w:id w:val="-1791891957"/>
                <w:lock w:val="sdtLocked"/>
                <w:showingPlcHdr/>
              </w:sdtPr>
              <w:sdtContent>
                <w:tc>
                  <w:tcPr>
                    <w:tcW w:w="1700" w:type="pct"/>
                  </w:tcPr>
                  <w:p w:rsidR="004808DF" w:rsidRDefault="00011C56">
                    <w:pPr>
                      <w:jc w:val="right"/>
                      <w:rPr>
                        <w:szCs w:val="21"/>
                      </w:rPr>
                    </w:pPr>
                    <w:r>
                      <w:rPr>
                        <w:rFonts w:hint="eastAsia"/>
                        <w:color w:val="0000FF"/>
                        <w:szCs w:val="21"/>
                      </w:rPr>
                      <w:t xml:space="preserve">　</w:t>
                    </w:r>
                  </w:p>
                </w:tc>
              </w:sdtContent>
            </w:sdt>
          </w:tr>
          <w:tr w:rsidR="004808DF" w:rsidTr="00F30D13">
            <w:tc>
              <w:tcPr>
                <w:tcW w:w="1878" w:type="pct"/>
              </w:tcPr>
              <w:p w:rsidR="004808DF" w:rsidRDefault="00011C56">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4dcbe85a13be450b967e4e073d3f2921"/>
                <w:id w:val="-1298608093"/>
                <w:lock w:val="sdtLocked"/>
                <w:showingPlcHdr/>
              </w:sdtPr>
              <w:sdtContent>
                <w:tc>
                  <w:tcPr>
                    <w:tcW w:w="1422" w:type="pct"/>
                  </w:tcPr>
                  <w:p w:rsidR="004808DF" w:rsidRDefault="00011C56">
                    <w:pPr>
                      <w:jc w:val="right"/>
                      <w:rPr>
                        <w:szCs w:val="21"/>
                      </w:rPr>
                    </w:pPr>
                    <w:r>
                      <w:rPr>
                        <w:rFonts w:hint="eastAsia"/>
                        <w:color w:val="0000FF"/>
                        <w:szCs w:val="21"/>
                      </w:rPr>
                      <w:t xml:space="preserve">　</w:t>
                    </w:r>
                  </w:p>
                </w:tc>
              </w:sdtContent>
            </w:sdt>
            <w:sdt>
              <w:sdtPr>
                <w:rPr>
                  <w:szCs w:val="21"/>
                </w:rPr>
                <w:alias w:val="处置以公允价值计量且其变动计入当期损益的金融资产取得的投资收益"/>
                <w:tag w:val="_GBC_e2e114bcc2f046ada54120b29815d75d"/>
                <w:id w:val="816303243"/>
                <w:lock w:val="sdtLocked"/>
                <w:showingPlcHdr/>
              </w:sdtPr>
              <w:sdtContent>
                <w:tc>
                  <w:tcPr>
                    <w:tcW w:w="1700" w:type="pct"/>
                  </w:tcPr>
                  <w:p w:rsidR="004808DF" w:rsidRDefault="00011C56">
                    <w:pPr>
                      <w:jc w:val="right"/>
                      <w:rPr>
                        <w:szCs w:val="21"/>
                      </w:rPr>
                    </w:pPr>
                    <w:r>
                      <w:rPr>
                        <w:rFonts w:hint="eastAsia"/>
                        <w:color w:val="0000FF"/>
                        <w:szCs w:val="21"/>
                      </w:rPr>
                      <w:t xml:space="preserve">　</w:t>
                    </w:r>
                  </w:p>
                </w:tc>
              </w:sdtContent>
            </w:sdt>
          </w:tr>
          <w:tr w:rsidR="004808DF" w:rsidTr="00F30D13">
            <w:tc>
              <w:tcPr>
                <w:tcW w:w="1878" w:type="pct"/>
              </w:tcPr>
              <w:p w:rsidR="004808DF" w:rsidRDefault="00011C56">
                <w:pPr>
                  <w:rPr>
                    <w:szCs w:val="21"/>
                  </w:rPr>
                </w:pPr>
                <w:r>
                  <w:rPr>
                    <w:rFonts w:hint="eastAsia"/>
                    <w:szCs w:val="21"/>
                  </w:rPr>
                  <w:t>持有至到期投资在持有期间的投资收益</w:t>
                </w:r>
              </w:p>
            </w:tc>
            <w:tc>
              <w:tcPr>
                <w:tcW w:w="1422" w:type="pct"/>
              </w:tcPr>
              <w:p w:rsidR="004808DF" w:rsidRDefault="006F5580">
                <w:pPr>
                  <w:jc w:val="right"/>
                  <w:rPr>
                    <w:szCs w:val="21"/>
                  </w:rPr>
                </w:pPr>
                <w:sdt>
                  <w:sdtPr>
                    <w:rPr>
                      <w:rFonts w:hint="eastAsia"/>
                      <w:szCs w:val="21"/>
                    </w:rPr>
                    <w:alias w:val="持有至到期投资取得的投资收益期间取得的投资收益"/>
                    <w:tag w:val="_GBC_be0fa0cd43a94dd19363c658589fe2a2"/>
                    <w:id w:val="1565754139"/>
                    <w:lock w:val="sdtLocked"/>
                    <w:showingPlcHdr/>
                  </w:sdtPr>
                  <w:sdtContent>
                    <w:r w:rsidR="00011C56">
                      <w:rPr>
                        <w:rFonts w:hint="eastAsia"/>
                        <w:color w:val="0000FF"/>
                        <w:szCs w:val="21"/>
                      </w:rPr>
                      <w:t xml:space="preserve">　</w:t>
                    </w:r>
                  </w:sdtContent>
                </w:sdt>
              </w:p>
            </w:tc>
            <w:tc>
              <w:tcPr>
                <w:tcW w:w="1700" w:type="pct"/>
              </w:tcPr>
              <w:p w:rsidR="004808DF" w:rsidRDefault="006F5580">
                <w:pPr>
                  <w:jc w:val="right"/>
                  <w:rPr>
                    <w:szCs w:val="21"/>
                  </w:rPr>
                </w:pPr>
                <w:sdt>
                  <w:sdtPr>
                    <w:rPr>
                      <w:rFonts w:hint="eastAsia"/>
                      <w:szCs w:val="21"/>
                    </w:rPr>
                    <w:alias w:val="持有至到期投资取得的投资收益期间取得的投资收益"/>
                    <w:tag w:val="_GBC_c240d89b4a27424faa7232a82347731a"/>
                    <w:id w:val="237529641"/>
                    <w:lock w:val="sdtLocked"/>
                    <w:showingPlcHdr/>
                  </w:sdtPr>
                  <w:sdtContent>
                    <w:r w:rsidR="00011C56">
                      <w:rPr>
                        <w:rFonts w:hint="eastAsia"/>
                        <w:color w:val="0000FF"/>
                        <w:szCs w:val="21"/>
                      </w:rPr>
                      <w:t xml:space="preserve">　</w:t>
                    </w:r>
                  </w:sdtContent>
                </w:sdt>
              </w:p>
            </w:tc>
          </w:tr>
          <w:tr w:rsidR="004808DF" w:rsidTr="00F30D13">
            <w:tc>
              <w:tcPr>
                <w:tcW w:w="1878" w:type="pct"/>
              </w:tcPr>
              <w:p w:rsidR="004808DF" w:rsidRDefault="00011C56">
                <w:pPr>
                  <w:rPr>
                    <w:szCs w:val="21"/>
                  </w:rPr>
                </w:pPr>
                <w:r>
                  <w:rPr>
                    <w:rFonts w:hint="eastAsia"/>
                    <w:szCs w:val="21"/>
                  </w:rPr>
                  <w:t>可供出售金融资产等取得的投资收益</w:t>
                </w:r>
              </w:p>
            </w:tc>
            <w:tc>
              <w:tcPr>
                <w:tcW w:w="1422" w:type="pct"/>
              </w:tcPr>
              <w:p w:rsidR="004808DF" w:rsidRDefault="006F5580">
                <w:pPr>
                  <w:jc w:val="right"/>
                  <w:rPr>
                    <w:szCs w:val="21"/>
                  </w:rPr>
                </w:pPr>
                <w:sdt>
                  <w:sdtPr>
                    <w:rPr>
                      <w:rFonts w:hint="eastAsia"/>
                      <w:szCs w:val="21"/>
                    </w:rPr>
                    <w:alias w:val="可供出售金融资产等取得的投资收益"/>
                    <w:tag w:val="_GBC_1b95d3f79c6a4c8f9e0379c6a9d3557a"/>
                    <w:id w:val="-255823361"/>
                    <w:lock w:val="sdtLocked"/>
                    <w:showingPlcHdr/>
                  </w:sdtPr>
                  <w:sdtContent>
                    <w:r w:rsidR="00011C56">
                      <w:rPr>
                        <w:rFonts w:hint="eastAsia"/>
                        <w:color w:val="0000FF"/>
                        <w:szCs w:val="21"/>
                      </w:rPr>
                      <w:t xml:space="preserve">　</w:t>
                    </w:r>
                  </w:sdtContent>
                </w:sdt>
              </w:p>
            </w:tc>
            <w:tc>
              <w:tcPr>
                <w:tcW w:w="1700" w:type="pct"/>
              </w:tcPr>
              <w:p w:rsidR="004808DF" w:rsidRDefault="006F5580">
                <w:pPr>
                  <w:jc w:val="right"/>
                  <w:rPr>
                    <w:szCs w:val="21"/>
                  </w:rPr>
                </w:pPr>
                <w:sdt>
                  <w:sdtPr>
                    <w:rPr>
                      <w:rFonts w:hint="eastAsia"/>
                      <w:szCs w:val="21"/>
                    </w:rPr>
                    <w:alias w:val="可供出售金融资产等取得的投资收益"/>
                    <w:tag w:val="_GBC_268ce0ffa2f54e7da175ec5e4e62dde9"/>
                    <w:id w:val="-1633780220"/>
                    <w:lock w:val="sdtLocked"/>
                    <w:showingPlcHdr/>
                  </w:sdtPr>
                  <w:sdtContent>
                    <w:r w:rsidR="00011C56">
                      <w:rPr>
                        <w:rFonts w:hint="eastAsia"/>
                        <w:color w:val="0000FF"/>
                        <w:szCs w:val="21"/>
                      </w:rPr>
                      <w:t xml:space="preserve">　</w:t>
                    </w:r>
                  </w:sdtContent>
                </w:sdt>
              </w:p>
            </w:tc>
          </w:tr>
          <w:tr w:rsidR="004808DF" w:rsidTr="00F30D13">
            <w:tc>
              <w:tcPr>
                <w:tcW w:w="1878" w:type="pct"/>
              </w:tcPr>
              <w:p w:rsidR="004808DF" w:rsidRDefault="00011C56">
                <w:pPr>
                  <w:rPr>
                    <w:szCs w:val="21"/>
                  </w:rPr>
                </w:pPr>
                <w:r>
                  <w:rPr>
                    <w:rFonts w:hint="eastAsia"/>
                    <w:szCs w:val="21"/>
                  </w:rPr>
                  <w:t>处置可供出售金融资产取得的投资收益</w:t>
                </w:r>
              </w:p>
            </w:tc>
            <w:sdt>
              <w:sdtPr>
                <w:rPr>
                  <w:rFonts w:hint="eastAsia"/>
                  <w:szCs w:val="21"/>
                </w:rPr>
                <w:alias w:val="处置可供出售金融资产取得的投资收益"/>
                <w:tag w:val="_GBC_cba769f0b6f44f74a0fe5484061d7b36"/>
                <w:id w:val="-987158641"/>
                <w:lock w:val="sdtLocked"/>
                <w:showingPlcHdr/>
              </w:sdtPr>
              <w:sdtContent>
                <w:tc>
                  <w:tcPr>
                    <w:tcW w:w="1422" w:type="pct"/>
                  </w:tcPr>
                  <w:p w:rsidR="004808DF" w:rsidRDefault="00011C56">
                    <w:pPr>
                      <w:jc w:val="right"/>
                      <w:rPr>
                        <w:szCs w:val="21"/>
                      </w:rPr>
                    </w:pPr>
                    <w:r>
                      <w:rPr>
                        <w:rFonts w:hint="eastAsia"/>
                        <w:color w:val="0000FF"/>
                        <w:szCs w:val="21"/>
                      </w:rPr>
                      <w:t xml:space="preserve">　</w:t>
                    </w:r>
                  </w:p>
                </w:tc>
              </w:sdtContent>
            </w:sdt>
            <w:sdt>
              <w:sdtPr>
                <w:rPr>
                  <w:rFonts w:hint="eastAsia"/>
                  <w:szCs w:val="21"/>
                </w:rPr>
                <w:alias w:val="处置可供出售金融资产取得的投资收益"/>
                <w:tag w:val="_GBC_0761d57783dc411c960b410ad098955f"/>
                <w:id w:val="-280033282"/>
                <w:lock w:val="sdtLocked"/>
                <w:showingPlcHdr/>
              </w:sdtPr>
              <w:sdtContent>
                <w:tc>
                  <w:tcPr>
                    <w:tcW w:w="1700" w:type="pct"/>
                  </w:tcPr>
                  <w:p w:rsidR="004808DF" w:rsidRDefault="00011C56">
                    <w:pPr>
                      <w:jc w:val="right"/>
                      <w:rPr>
                        <w:szCs w:val="21"/>
                      </w:rPr>
                    </w:pPr>
                    <w:r>
                      <w:rPr>
                        <w:rFonts w:hint="eastAsia"/>
                        <w:color w:val="0000FF"/>
                        <w:szCs w:val="21"/>
                      </w:rPr>
                      <w:t xml:space="preserve">　</w:t>
                    </w:r>
                  </w:p>
                </w:tc>
              </w:sdtContent>
            </w:sdt>
          </w:tr>
          <w:tr w:rsidR="004808DF" w:rsidTr="00F30D13">
            <w:tc>
              <w:tcPr>
                <w:tcW w:w="1878" w:type="pct"/>
              </w:tcPr>
              <w:p w:rsidR="004808DF" w:rsidRDefault="00011C56">
                <w:pPr>
                  <w:rPr>
                    <w:szCs w:val="21"/>
                  </w:rPr>
                </w:pPr>
                <w:r>
                  <w:rPr>
                    <w:rFonts w:hint="eastAsia"/>
                    <w:szCs w:val="21"/>
                  </w:rPr>
                  <w:lastRenderedPageBreak/>
                  <w:t>丧失控制权后，剩余股权按公允价值重新计量产生的利得</w:t>
                </w:r>
              </w:p>
            </w:tc>
            <w:sdt>
              <w:sdtPr>
                <w:rPr>
                  <w:szCs w:val="21"/>
                </w:rPr>
                <w:alias w:val="丧失控制权后，剩余股权按公允价值重新计量产生的利得"/>
                <w:tag w:val="_GBC_d9187aef3b514f5099c6f16bcdd75ff2"/>
                <w:id w:val="1668905703"/>
                <w:lock w:val="sdtLocked"/>
                <w:showingPlcHdr/>
              </w:sdtPr>
              <w:sdtContent>
                <w:tc>
                  <w:tcPr>
                    <w:tcW w:w="1422" w:type="pct"/>
                  </w:tcPr>
                  <w:p w:rsidR="004808DF" w:rsidRDefault="00011C56">
                    <w:pPr>
                      <w:jc w:val="right"/>
                      <w:rPr>
                        <w:szCs w:val="21"/>
                      </w:rPr>
                    </w:pPr>
                    <w:r>
                      <w:rPr>
                        <w:rFonts w:hint="eastAsia"/>
                        <w:color w:val="333399"/>
                      </w:rPr>
                      <w:t xml:space="preserve">　</w:t>
                    </w:r>
                  </w:p>
                </w:tc>
              </w:sdtContent>
            </w:sdt>
            <w:sdt>
              <w:sdtPr>
                <w:rPr>
                  <w:szCs w:val="21"/>
                </w:rPr>
                <w:alias w:val="丧失控制权后，剩余股权按公允价值重新计量产生的利得"/>
                <w:tag w:val="_GBC_894502bba114485094180b50d1da1390"/>
                <w:id w:val="-1367371667"/>
                <w:lock w:val="sdtLocked"/>
                <w:showingPlcHdr/>
              </w:sdtPr>
              <w:sdtContent>
                <w:tc>
                  <w:tcPr>
                    <w:tcW w:w="1700" w:type="pct"/>
                  </w:tcPr>
                  <w:p w:rsidR="004808DF" w:rsidRDefault="00011C56">
                    <w:pPr>
                      <w:jc w:val="right"/>
                      <w:rPr>
                        <w:szCs w:val="21"/>
                      </w:rPr>
                    </w:pPr>
                    <w:r>
                      <w:rPr>
                        <w:rFonts w:hint="eastAsia"/>
                        <w:color w:val="333399"/>
                      </w:rPr>
                      <w:t xml:space="preserve">　</w:t>
                    </w:r>
                  </w:p>
                </w:tc>
              </w:sdtContent>
            </w:sdt>
          </w:tr>
          <w:sdt>
            <w:sdtPr>
              <w:rPr>
                <w:rFonts w:hint="eastAsia"/>
                <w:szCs w:val="21"/>
              </w:rPr>
              <w:alias w:val="其他投资收益"/>
              <w:tag w:val="_GBC_388a41f3ef3b4fea8a99d50608679300"/>
              <w:id w:val="-1692984053"/>
              <w:lock w:val="sdtLocked"/>
            </w:sdtPr>
            <w:sdtEndPr>
              <w:rPr>
                <w:rFonts w:hint="default"/>
              </w:rPr>
            </w:sdtEndPr>
            <w:sdtContent>
              <w:tr w:rsidR="004808DF" w:rsidTr="00F30D13">
                <w:sdt>
                  <w:sdtPr>
                    <w:rPr>
                      <w:rFonts w:hint="eastAsia"/>
                      <w:szCs w:val="21"/>
                    </w:rPr>
                    <w:alias w:val="其他投资收益项目"/>
                    <w:tag w:val="_GBC_e39ea424de6b4e6f8ab03d40c88c1ac8"/>
                    <w:id w:val="-636798629"/>
                    <w:lock w:val="sdtLocked"/>
                  </w:sdtPr>
                  <w:sdtContent>
                    <w:tc>
                      <w:tcPr>
                        <w:tcW w:w="1878" w:type="pct"/>
                      </w:tcPr>
                      <w:p w:rsidR="004808DF" w:rsidRDefault="00050875">
                        <w:pPr>
                          <w:rPr>
                            <w:szCs w:val="21"/>
                          </w:rPr>
                        </w:pPr>
                        <w:r>
                          <w:rPr>
                            <w:rFonts w:hint="eastAsia"/>
                            <w:szCs w:val="21"/>
                          </w:rPr>
                          <w:t>其他</w:t>
                        </w:r>
                        <w:r>
                          <w:rPr>
                            <w:szCs w:val="21"/>
                          </w:rPr>
                          <w:t>[注]</w:t>
                        </w:r>
                      </w:p>
                    </w:tc>
                  </w:sdtContent>
                </w:sdt>
                <w:sdt>
                  <w:sdtPr>
                    <w:rPr>
                      <w:szCs w:val="21"/>
                    </w:rPr>
                    <w:alias w:val="其他投资收益明细－金额"/>
                    <w:tag w:val="_GBC_ae8c1ada90b2425ab8f670b45c09402e"/>
                    <w:id w:val="-893884035"/>
                    <w:lock w:val="sdtLocked"/>
                    <w:showingPlcHdr/>
                  </w:sdtPr>
                  <w:sdtContent>
                    <w:tc>
                      <w:tcPr>
                        <w:tcW w:w="1422" w:type="pct"/>
                      </w:tcPr>
                      <w:p w:rsidR="004808DF" w:rsidRDefault="00050875">
                        <w:pPr>
                          <w:jc w:val="right"/>
                          <w:rPr>
                            <w:szCs w:val="21"/>
                          </w:rPr>
                        </w:pPr>
                        <w:r>
                          <w:rPr>
                            <w:szCs w:val="21"/>
                          </w:rPr>
                          <w:t xml:space="preserve">     </w:t>
                        </w:r>
                      </w:p>
                    </w:tc>
                  </w:sdtContent>
                </w:sdt>
                <w:sdt>
                  <w:sdtPr>
                    <w:rPr>
                      <w:szCs w:val="21"/>
                    </w:rPr>
                    <w:alias w:val="其他投资收益明细－金额"/>
                    <w:tag w:val="_GBC_3d6936ed0aac44d196f2f53d42a185a9"/>
                    <w:id w:val="-2013292369"/>
                    <w:lock w:val="sdtLocked"/>
                  </w:sdtPr>
                  <w:sdtContent>
                    <w:tc>
                      <w:tcPr>
                        <w:tcW w:w="1700" w:type="pct"/>
                      </w:tcPr>
                      <w:p w:rsidR="004808DF" w:rsidRDefault="00050875">
                        <w:pPr>
                          <w:jc w:val="right"/>
                          <w:rPr>
                            <w:szCs w:val="21"/>
                          </w:rPr>
                        </w:pPr>
                        <w:r>
                          <w:rPr>
                            <w:szCs w:val="21"/>
                          </w:rPr>
                          <w:t>-314,585.87</w:t>
                        </w:r>
                      </w:p>
                    </w:tc>
                  </w:sdtContent>
                </w:sdt>
              </w:tr>
            </w:sdtContent>
          </w:sdt>
          <w:sdt>
            <w:sdtPr>
              <w:rPr>
                <w:rFonts w:hint="eastAsia"/>
                <w:szCs w:val="21"/>
              </w:rPr>
              <w:alias w:val="其他投资收益"/>
              <w:tag w:val="_GBC_388a41f3ef3b4fea8a99d50608679300"/>
              <w:id w:val="7519916"/>
              <w:lock w:val="sdtLocked"/>
            </w:sdtPr>
            <w:sdtEndPr>
              <w:rPr>
                <w:rFonts w:hint="default"/>
              </w:rPr>
            </w:sdtEndPr>
            <w:sdtContent>
              <w:tr w:rsidR="004808DF" w:rsidTr="00F30D13">
                <w:sdt>
                  <w:sdtPr>
                    <w:rPr>
                      <w:rFonts w:hint="eastAsia"/>
                      <w:szCs w:val="21"/>
                    </w:rPr>
                    <w:alias w:val="其他投资收益项目"/>
                    <w:tag w:val="_GBC_e39ea424de6b4e6f8ab03d40c88c1ac8"/>
                    <w:id w:val="7519913"/>
                    <w:lock w:val="sdtLocked"/>
                    <w:showingPlcHdr/>
                  </w:sdtPr>
                  <w:sdtContent>
                    <w:tc>
                      <w:tcPr>
                        <w:tcW w:w="1878" w:type="pct"/>
                      </w:tcPr>
                      <w:p w:rsidR="004808DF" w:rsidRDefault="00011C56">
                        <w:pPr>
                          <w:rPr>
                            <w:szCs w:val="21"/>
                          </w:rPr>
                        </w:pPr>
                        <w:r>
                          <w:rPr>
                            <w:rFonts w:hint="eastAsia"/>
                            <w:color w:val="333399"/>
                          </w:rPr>
                          <w:t xml:space="preserve">　</w:t>
                        </w:r>
                      </w:p>
                    </w:tc>
                  </w:sdtContent>
                </w:sdt>
                <w:sdt>
                  <w:sdtPr>
                    <w:rPr>
                      <w:szCs w:val="21"/>
                    </w:rPr>
                    <w:alias w:val="其他投资收益明细－金额"/>
                    <w:tag w:val="_GBC_ae8c1ada90b2425ab8f670b45c09402e"/>
                    <w:id w:val="7519914"/>
                    <w:lock w:val="sdtLocked"/>
                    <w:showingPlcHdr/>
                  </w:sdtPr>
                  <w:sdtContent>
                    <w:tc>
                      <w:tcPr>
                        <w:tcW w:w="1422" w:type="pct"/>
                      </w:tcPr>
                      <w:p w:rsidR="004808DF" w:rsidRDefault="00011C56">
                        <w:pPr>
                          <w:jc w:val="right"/>
                          <w:rPr>
                            <w:szCs w:val="21"/>
                          </w:rPr>
                        </w:pPr>
                        <w:r>
                          <w:rPr>
                            <w:rFonts w:hint="eastAsia"/>
                            <w:color w:val="333399"/>
                          </w:rPr>
                          <w:t xml:space="preserve">　</w:t>
                        </w:r>
                      </w:p>
                    </w:tc>
                  </w:sdtContent>
                </w:sdt>
                <w:sdt>
                  <w:sdtPr>
                    <w:rPr>
                      <w:szCs w:val="21"/>
                    </w:rPr>
                    <w:alias w:val="其他投资收益明细－金额"/>
                    <w:tag w:val="_GBC_3d6936ed0aac44d196f2f53d42a185a9"/>
                    <w:id w:val="7519915"/>
                    <w:lock w:val="sdtLocked"/>
                    <w:showingPlcHdr/>
                  </w:sdtPr>
                  <w:sdtContent>
                    <w:tc>
                      <w:tcPr>
                        <w:tcW w:w="1700" w:type="pct"/>
                      </w:tcPr>
                      <w:p w:rsidR="004808DF" w:rsidRDefault="00011C56">
                        <w:pPr>
                          <w:jc w:val="right"/>
                          <w:rPr>
                            <w:szCs w:val="21"/>
                          </w:rPr>
                        </w:pPr>
                        <w:r>
                          <w:rPr>
                            <w:rFonts w:hint="eastAsia"/>
                            <w:color w:val="333399"/>
                          </w:rPr>
                          <w:t xml:space="preserve">　</w:t>
                        </w:r>
                      </w:p>
                    </w:tc>
                  </w:sdtContent>
                </w:sdt>
              </w:tr>
            </w:sdtContent>
          </w:sdt>
          <w:tr w:rsidR="004808DF" w:rsidTr="00BD1B09">
            <w:tc>
              <w:tcPr>
                <w:tcW w:w="1878" w:type="pct"/>
                <w:vAlign w:val="center"/>
              </w:tcPr>
              <w:p w:rsidR="004808DF" w:rsidRDefault="00011C56">
                <w:pPr>
                  <w:jc w:val="center"/>
                  <w:rPr>
                    <w:szCs w:val="21"/>
                  </w:rPr>
                </w:pPr>
                <w:r>
                  <w:rPr>
                    <w:rFonts w:hint="eastAsia"/>
                    <w:szCs w:val="21"/>
                  </w:rPr>
                  <w:t>合计</w:t>
                </w:r>
              </w:p>
            </w:tc>
            <w:tc>
              <w:tcPr>
                <w:tcW w:w="1422" w:type="pct"/>
              </w:tcPr>
              <w:p w:rsidR="004808DF" w:rsidRDefault="006F5580">
                <w:pPr>
                  <w:jc w:val="right"/>
                  <w:rPr>
                    <w:szCs w:val="21"/>
                  </w:rPr>
                </w:pPr>
                <w:sdt>
                  <w:sdtPr>
                    <w:rPr>
                      <w:rFonts w:hint="eastAsia"/>
                      <w:szCs w:val="21"/>
                    </w:rPr>
                    <w:alias w:val="投资收益"/>
                    <w:tag w:val="_GBC_3636db471e4740fbacd93e5c945f4749"/>
                    <w:id w:val="-1164238626"/>
                    <w:lock w:val="sdtLocked"/>
                    <w:showingPlcHdr/>
                  </w:sdtPr>
                  <w:sdtContent>
                    <w:r w:rsidR="00011C56">
                      <w:rPr>
                        <w:rFonts w:hint="eastAsia"/>
                        <w:color w:val="0000FF"/>
                        <w:szCs w:val="21"/>
                      </w:rPr>
                      <w:t xml:space="preserve">　</w:t>
                    </w:r>
                  </w:sdtContent>
                </w:sdt>
              </w:p>
            </w:tc>
            <w:tc>
              <w:tcPr>
                <w:tcW w:w="1700" w:type="pct"/>
              </w:tcPr>
              <w:p w:rsidR="004808DF" w:rsidRDefault="006F5580">
                <w:pPr>
                  <w:jc w:val="right"/>
                  <w:rPr>
                    <w:szCs w:val="21"/>
                  </w:rPr>
                </w:pPr>
                <w:sdt>
                  <w:sdtPr>
                    <w:rPr>
                      <w:rFonts w:hint="eastAsia"/>
                      <w:szCs w:val="21"/>
                    </w:rPr>
                    <w:alias w:val="投资收益"/>
                    <w:tag w:val="_GBC_6a3d74b048dc4230b0b04405ea490178"/>
                    <w:id w:val="559220421"/>
                    <w:lock w:val="sdtLocked"/>
                  </w:sdtPr>
                  <w:sdtContent>
                    <w:r w:rsidR="00050875">
                      <w:rPr>
                        <w:szCs w:val="21"/>
                      </w:rPr>
                      <w:t>-314,585.87</w:t>
                    </w:r>
                  </w:sdtContent>
                </w:sdt>
              </w:p>
            </w:tc>
          </w:tr>
        </w:tbl>
        <w:p w:rsidR="004808DF" w:rsidRDefault="006F5580" w:rsidP="00050875">
          <w:pPr>
            <w:pStyle w:val="afb"/>
            <w:spacing w:line="240" w:lineRule="auto"/>
            <w:ind w:leftChars="0" w:left="0"/>
            <w:rPr>
              <w:b/>
            </w:rPr>
          </w:pPr>
        </w:p>
      </w:sdtContent>
    </w:sdt>
    <w:sdt>
      <w:sdtPr>
        <w:rPr>
          <w:rFonts w:hint="eastAsia"/>
          <w:szCs w:val="21"/>
        </w:rPr>
        <w:tag w:val="_GBC_c23cc219ab6d48e9af52c3508f1595dc"/>
        <w:id w:val="502553239"/>
        <w:lock w:val="sdtLocked"/>
        <w:placeholder>
          <w:docPart w:val="GBC22222222222222222222222222222"/>
        </w:placeholder>
      </w:sdtPr>
      <w:sdtContent>
        <w:p w:rsidR="004808DF" w:rsidRDefault="00011C56">
          <w:pPr>
            <w:spacing w:before="60" w:after="60" w:line="360" w:lineRule="exact"/>
            <w:rPr>
              <w:szCs w:val="21"/>
            </w:rPr>
          </w:pPr>
          <w:r>
            <w:rPr>
              <w:rFonts w:hint="eastAsia"/>
              <w:szCs w:val="21"/>
            </w:rPr>
            <w:t>其他说明：</w:t>
          </w:r>
        </w:p>
        <w:sdt>
          <w:sdtPr>
            <w:rPr>
              <w:rFonts w:hint="eastAsia"/>
              <w:szCs w:val="21"/>
            </w:rPr>
            <w:alias w:val="投资收益说明"/>
            <w:tag w:val="_GBC_911712f239a14e98b4c6c89180ceef27"/>
            <w:id w:val="-894497575"/>
            <w:lock w:val="sdtLocked"/>
            <w:placeholder>
              <w:docPart w:val="GBC22222222222222222222222222222"/>
            </w:placeholder>
          </w:sdtPr>
          <w:sdtContent>
            <w:p w:rsidR="004808DF" w:rsidRDefault="00591B7D">
              <w:pPr>
                <w:autoSpaceDE w:val="0"/>
                <w:autoSpaceDN w:val="0"/>
                <w:adjustRightInd w:val="0"/>
                <w:rPr>
                  <w:szCs w:val="21"/>
                </w:rPr>
              </w:pPr>
              <w:r>
                <w:rPr>
                  <w:rFonts w:hint="eastAsia"/>
                  <w:szCs w:val="21"/>
                </w:rPr>
                <w:t>注：</w:t>
              </w:r>
              <w:r w:rsidRPr="00D0369B">
                <w:rPr>
                  <w:rFonts w:ascii="Arial Narrow" w:hAnsi="Arial Narrow" w:hint="eastAsia"/>
                </w:rPr>
                <w:t>母子公司之间委托贷款利息收入所支付的税款。</w:t>
              </w:r>
            </w:p>
          </w:sdtContent>
        </w:sdt>
      </w:sdtContent>
    </w:sdt>
    <w:p w:rsidR="004808DF" w:rsidRDefault="00011C56">
      <w:pPr>
        <w:pStyle w:val="3"/>
        <w:numPr>
          <w:ilvl w:val="0"/>
          <w:numId w:val="27"/>
        </w:numPr>
        <w:tabs>
          <w:tab w:val="left" w:pos="504"/>
        </w:tabs>
        <w:rPr>
          <w:rFonts w:ascii="宋体" w:hAnsi="宋体"/>
          <w:szCs w:val="21"/>
        </w:rPr>
      </w:pPr>
      <w:r>
        <w:rPr>
          <w:rFonts w:ascii="宋体" w:hAnsi="宋体" w:hint="eastAsia"/>
          <w:szCs w:val="21"/>
        </w:rPr>
        <w:t>营业外收入</w:t>
      </w:r>
    </w:p>
    <w:sdt>
      <w:sdtPr>
        <w:rPr>
          <w:rFonts w:asciiTheme="minorHAnsi" w:eastAsiaTheme="minorEastAsia" w:hAnsiTheme="minorHAnsi" w:cstheme="minorBidi" w:hint="eastAsia"/>
          <w:b/>
          <w:bCs/>
          <w:szCs w:val="22"/>
        </w:rPr>
        <w:tag w:val="_GBC_b3aa85ef8a734fe8abf3dc4d81ddc34c"/>
        <w:id w:val="-1645811845"/>
        <w:lock w:val="sdtLocked"/>
        <w:placeholder>
          <w:docPart w:val="GBC22222222222222222222222222222"/>
        </w:placeholder>
      </w:sdtPr>
      <w:sdtEndPr>
        <w:rPr>
          <w:b w:val="0"/>
          <w:bCs w:val="0"/>
          <w:szCs w:val="21"/>
        </w:rPr>
      </w:sdtEndPr>
      <w:sdtContent>
        <w:p w:rsidR="004808DF" w:rsidRDefault="00011C56">
          <w:pPr>
            <w:jc w:val="right"/>
          </w:pPr>
          <w:r>
            <w:rPr>
              <w:rFonts w:hint="eastAsia"/>
            </w:rPr>
            <w:t>单位：</w:t>
          </w:r>
          <w:sdt>
            <w:sdtPr>
              <w:rPr>
                <w:rFonts w:hint="eastAsia"/>
              </w:rPr>
              <w:alias w:val="单位：财务附注：营业外收入"/>
              <w:tag w:val="_GBC_dd93a692e0c045038f9ddf46f86e7289"/>
              <w:id w:val="-179158647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营业外收入"/>
              <w:tag w:val="_GBC_598cac7504eb4ef39ddc19fb969bdd53"/>
              <w:id w:val="-15967874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11"/>
            <w:gridCol w:w="2306"/>
            <w:gridCol w:w="2315"/>
            <w:gridCol w:w="2317"/>
          </w:tblGrid>
          <w:tr w:rsidR="004808DF" w:rsidTr="00BD1B09">
            <w:tc>
              <w:tcPr>
                <w:tcW w:w="1167"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项目</w:t>
                </w:r>
              </w:p>
            </w:tc>
            <w:tc>
              <w:tcPr>
                <w:tcW w:w="1274"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本期发生额</w:t>
                </w:r>
              </w:p>
            </w:tc>
            <w:tc>
              <w:tcPr>
                <w:tcW w:w="1279"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rPr>
                    <w:color w:val="FF0000"/>
                    <w:szCs w:val="21"/>
                  </w:rPr>
                </w:pPr>
                <w:r>
                  <w:rPr>
                    <w:rFonts w:hint="eastAsia"/>
                    <w:szCs w:val="21"/>
                  </w:rPr>
                  <w:t>计入当期非经常性损益的金额</w:t>
                </w:r>
              </w:p>
            </w:tc>
          </w:tr>
          <w:tr w:rsidR="004808DF" w:rsidTr="00F30D13">
            <w:tc>
              <w:tcPr>
                <w:tcW w:w="1167"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非流动资产处置利得合计</w:t>
                </w:r>
              </w:p>
            </w:tc>
            <w:tc>
              <w:tcPr>
                <w:tcW w:w="1274"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rFonts w:hint="eastAsia"/>
                      <w:szCs w:val="21"/>
                    </w:rPr>
                    <w:alias w:val="非流动资产处置利得合计"/>
                    <w:tag w:val="_GBC_f3176b2bf10b428290a0a24b479a97d2"/>
                    <w:id w:val="622666312"/>
                    <w:lock w:val="sdtLocked"/>
                  </w:sdtPr>
                  <w:sdtContent>
                    <w:r w:rsidR="00BA38DA">
                      <w:rPr>
                        <w:szCs w:val="21"/>
                      </w:rPr>
                      <w:t>4,116,111.45</w:t>
                    </w:r>
                  </w:sdtContent>
                </w:sdt>
              </w:p>
            </w:tc>
            <w:sdt>
              <w:sdtPr>
                <w:rPr>
                  <w:szCs w:val="21"/>
                </w:rPr>
                <w:alias w:val="非流动资产处置利得合计"/>
                <w:tag w:val="_GBC_13751e0d0cf74655a932a129dcb09b89"/>
                <w:id w:val="1900173931"/>
                <w:lock w:val="sdtLocked"/>
              </w:sdtPr>
              <w:sdtContent>
                <w:tc>
                  <w:tcPr>
                    <w:tcW w:w="1279"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21,618,148.41</w:t>
                    </w:r>
                  </w:p>
                </w:tc>
              </w:sdtContent>
            </w:sdt>
            <w:sdt>
              <w:sdtPr>
                <w:rPr>
                  <w:szCs w:val="21"/>
                </w:rPr>
                <w:alias w:val="非流动资产处置利得合计计入当期非经常性损益的金额"/>
                <w:tag w:val="_GBC_18f48df7ef094d47b4ec84ff0b2ff107"/>
                <w:id w:val="73244058"/>
                <w:lock w:val="sdtLocked"/>
              </w:sdtPr>
              <w:sdtContent>
                <w:tc>
                  <w:tcPr>
                    <w:tcW w:w="1280" w:type="pct"/>
                    <w:tcBorders>
                      <w:top w:val="single" w:sz="4" w:space="0" w:color="auto"/>
                      <w:left w:val="single" w:sz="4" w:space="0" w:color="auto"/>
                      <w:bottom w:val="single" w:sz="4" w:space="0" w:color="auto"/>
                      <w:right w:val="single" w:sz="4" w:space="0" w:color="auto"/>
                    </w:tcBorders>
                  </w:tcPr>
                  <w:p w:rsidR="004808DF" w:rsidRDefault="00BA38DA">
                    <w:pPr>
                      <w:autoSpaceDE w:val="0"/>
                      <w:autoSpaceDN w:val="0"/>
                      <w:adjustRightInd w:val="0"/>
                      <w:jc w:val="right"/>
                      <w:rPr>
                        <w:szCs w:val="21"/>
                      </w:rPr>
                    </w:pPr>
                    <w:r>
                      <w:rPr>
                        <w:szCs w:val="21"/>
                      </w:rPr>
                      <w:t>4,116,111.45</w:t>
                    </w:r>
                  </w:p>
                </w:tc>
              </w:sdtContent>
            </w:sdt>
          </w:tr>
          <w:tr w:rsidR="004808DF" w:rsidTr="00F30D13">
            <w:tc>
              <w:tcPr>
                <w:tcW w:w="1167"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其中：固定资产处置利得</w:t>
                </w:r>
              </w:p>
            </w:tc>
            <w:sdt>
              <w:sdtPr>
                <w:rPr>
                  <w:szCs w:val="21"/>
                </w:rPr>
                <w:alias w:val="固定资产处置利得"/>
                <w:tag w:val="_GBC_f2834cd6e9fd4429aba0727eb4da2363"/>
                <w:id w:val="2016111417"/>
                <w:lock w:val="sdtLocked"/>
              </w:sdtPr>
              <w:sdtContent>
                <w:tc>
                  <w:tcPr>
                    <w:tcW w:w="1274"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4,116,111.45</w:t>
                    </w:r>
                  </w:p>
                </w:tc>
              </w:sdtContent>
            </w:sdt>
            <w:sdt>
              <w:sdtPr>
                <w:rPr>
                  <w:szCs w:val="21"/>
                </w:rPr>
                <w:alias w:val="固定资产处置利得"/>
                <w:tag w:val="_GBC_dfc58119dafd4450a4856bca1dda45a6"/>
                <w:id w:val="-1250341995"/>
                <w:lock w:val="sdtLocked"/>
              </w:sdtPr>
              <w:sdtContent>
                <w:tc>
                  <w:tcPr>
                    <w:tcW w:w="1279"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21,618,148.41</w:t>
                    </w:r>
                  </w:p>
                </w:tc>
              </w:sdtContent>
            </w:sdt>
            <w:tc>
              <w:tcPr>
                <w:tcW w:w="1280"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jc w:val="right"/>
                  <w:rPr>
                    <w:szCs w:val="21"/>
                  </w:rPr>
                </w:pPr>
                <w:sdt>
                  <w:sdtPr>
                    <w:rPr>
                      <w:rFonts w:hint="eastAsia"/>
                      <w:szCs w:val="21"/>
                    </w:rPr>
                    <w:alias w:val="固定资产处置利得计入当期非经常性损益的金额"/>
                    <w:tag w:val="_GBC_cf9db279aeba41da89d3323f61df280f"/>
                    <w:id w:val="-543983614"/>
                    <w:lock w:val="sdtLocked"/>
                  </w:sdtPr>
                  <w:sdtContent>
                    <w:r w:rsidR="00BA38DA">
                      <w:rPr>
                        <w:szCs w:val="21"/>
                      </w:rPr>
                      <w:t>4,116,111.45</w:t>
                    </w:r>
                  </w:sdtContent>
                </w:sdt>
              </w:p>
            </w:tc>
          </w:tr>
          <w:tr w:rsidR="004808DF" w:rsidTr="00F30D13">
            <w:tc>
              <w:tcPr>
                <w:tcW w:w="1167"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ind w:firstLineChars="300" w:firstLine="630"/>
                  <w:rPr>
                    <w:szCs w:val="21"/>
                  </w:rPr>
                </w:pPr>
                <w:r>
                  <w:rPr>
                    <w:rFonts w:hint="eastAsia"/>
                    <w:szCs w:val="21"/>
                  </w:rPr>
                  <w:t>无形资产处置利得</w:t>
                </w:r>
              </w:p>
            </w:tc>
            <w:sdt>
              <w:sdtPr>
                <w:rPr>
                  <w:szCs w:val="21"/>
                </w:rPr>
                <w:alias w:val="无形资产处置利得"/>
                <w:tag w:val="_GBC_47457940cf1648ee9a104f562252c620"/>
                <w:id w:val="794642337"/>
                <w:lock w:val="sdtLocked"/>
                <w:showingPlcHdr/>
              </w:sdtPr>
              <w:sdtContent>
                <w:tc>
                  <w:tcPr>
                    <w:tcW w:w="1274"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无形资产处置利得"/>
                <w:tag w:val="_GBC_d34d489342114be3a25068249f4eaf7f"/>
                <w:id w:val="1210377012"/>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jc w:val="right"/>
                  <w:rPr>
                    <w:szCs w:val="21"/>
                  </w:rPr>
                </w:pPr>
                <w:sdt>
                  <w:sdtPr>
                    <w:rPr>
                      <w:rFonts w:hint="eastAsia"/>
                      <w:szCs w:val="21"/>
                    </w:rPr>
                    <w:alias w:val="无形资产处置利得计入当期非经常性损益的金额"/>
                    <w:tag w:val="_GBC_d3c83ec6693645a1a87cd1e819307563"/>
                    <w:id w:val="-1356962266"/>
                    <w:lock w:val="sdtLocked"/>
                    <w:showingPlcHdr/>
                  </w:sdtPr>
                  <w:sdtContent>
                    <w:r w:rsidR="00011C56">
                      <w:rPr>
                        <w:rFonts w:hint="eastAsia"/>
                        <w:color w:val="0000FF"/>
                        <w:szCs w:val="21"/>
                      </w:rPr>
                      <w:t xml:space="preserve">　</w:t>
                    </w:r>
                  </w:sdtContent>
                </w:sdt>
              </w:p>
            </w:tc>
          </w:tr>
          <w:tr w:rsidR="004808DF" w:rsidTr="00F30D13">
            <w:tc>
              <w:tcPr>
                <w:tcW w:w="1167"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债务重组利得</w:t>
                </w:r>
              </w:p>
            </w:tc>
            <w:sdt>
              <w:sdtPr>
                <w:rPr>
                  <w:szCs w:val="21"/>
                </w:rPr>
                <w:alias w:val="债务重组收益"/>
                <w:tag w:val="_GBC_5f2a9d44e0ad48d48b81691287cf38c3"/>
                <w:id w:val="232213090"/>
                <w:lock w:val="sdtLocked"/>
                <w:showingPlcHdr/>
              </w:sdtPr>
              <w:sdtContent>
                <w:tc>
                  <w:tcPr>
                    <w:tcW w:w="1274"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债务重组收益"/>
                <w:tag w:val="_GBC_866099afbd284e29a7983f71dd0dabd4"/>
                <w:id w:val="-481244027"/>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jc w:val="right"/>
                  <w:rPr>
                    <w:szCs w:val="21"/>
                  </w:rPr>
                </w:pPr>
                <w:sdt>
                  <w:sdtPr>
                    <w:rPr>
                      <w:rFonts w:hint="eastAsia"/>
                      <w:szCs w:val="21"/>
                    </w:rPr>
                    <w:alias w:val="债务重组利得计入当期非经常性损益的金额"/>
                    <w:tag w:val="_GBC_a1bad5cf500842f198d7a8122139b5ae"/>
                    <w:id w:val="1785468329"/>
                    <w:lock w:val="sdtLocked"/>
                    <w:showingPlcHdr/>
                  </w:sdtPr>
                  <w:sdtContent>
                    <w:r w:rsidR="00011C56">
                      <w:rPr>
                        <w:rFonts w:hint="eastAsia"/>
                        <w:color w:val="0000FF"/>
                        <w:szCs w:val="21"/>
                      </w:rPr>
                      <w:t xml:space="preserve">　</w:t>
                    </w:r>
                  </w:sdtContent>
                </w:sdt>
              </w:p>
            </w:tc>
          </w:tr>
          <w:tr w:rsidR="004808DF" w:rsidTr="00F30D13">
            <w:tc>
              <w:tcPr>
                <w:tcW w:w="1167"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非货币性资产交换利得</w:t>
                </w:r>
              </w:p>
            </w:tc>
            <w:sdt>
              <w:sdtPr>
                <w:rPr>
                  <w:szCs w:val="21"/>
                </w:rPr>
                <w:alias w:val="非货币性资产交换利得(营业外收入)"/>
                <w:tag w:val="_GBC_764d1883a3c84708ba2349c2b536e978"/>
                <w:id w:val="1043715100"/>
                <w:lock w:val="sdtLocked"/>
                <w:showingPlcHdr/>
              </w:sdtPr>
              <w:sdtContent>
                <w:tc>
                  <w:tcPr>
                    <w:tcW w:w="1274"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非货币性资产交换利得(营业外收入)"/>
                <w:tag w:val="_GBC_4690c9dd66f04256b76dedcb66331d7d"/>
                <w:id w:val="-1442525476"/>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jc w:val="right"/>
                  <w:rPr>
                    <w:szCs w:val="21"/>
                  </w:rPr>
                </w:pPr>
                <w:sdt>
                  <w:sdtPr>
                    <w:rPr>
                      <w:rFonts w:hint="eastAsia"/>
                      <w:szCs w:val="21"/>
                    </w:rPr>
                    <w:alias w:val="非货币性资产交换利得计入当期非经常性损益的金额"/>
                    <w:tag w:val="_GBC_4cfbf8d4963d45649cc657c045016eee"/>
                    <w:id w:val="959221537"/>
                    <w:lock w:val="sdtLocked"/>
                    <w:showingPlcHdr/>
                  </w:sdtPr>
                  <w:sdtContent>
                    <w:r w:rsidR="00011C56">
                      <w:rPr>
                        <w:rFonts w:hint="eastAsia"/>
                        <w:color w:val="0000FF"/>
                        <w:szCs w:val="21"/>
                      </w:rPr>
                      <w:t xml:space="preserve">　</w:t>
                    </w:r>
                  </w:sdtContent>
                </w:sdt>
              </w:p>
            </w:tc>
          </w:tr>
          <w:tr w:rsidR="004808DF" w:rsidTr="00F30D13">
            <w:tc>
              <w:tcPr>
                <w:tcW w:w="1167" w:type="pct"/>
                <w:tcBorders>
                  <w:top w:val="single" w:sz="4" w:space="0" w:color="auto"/>
                  <w:left w:val="single" w:sz="4" w:space="0" w:color="auto"/>
                  <w:bottom w:val="single" w:sz="4" w:space="0" w:color="auto"/>
                  <w:right w:val="single" w:sz="4" w:space="0" w:color="auto"/>
                </w:tcBorders>
              </w:tcPr>
              <w:p w:rsidR="004808DF" w:rsidRDefault="00011C56">
                <w:pPr>
                  <w:autoSpaceDE w:val="0"/>
                  <w:autoSpaceDN w:val="0"/>
                  <w:adjustRightInd w:val="0"/>
                  <w:rPr>
                    <w:szCs w:val="21"/>
                  </w:rPr>
                </w:pPr>
                <w:r>
                  <w:rPr>
                    <w:rFonts w:hint="eastAsia"/>
                    <w:szCs w:val="21"/>
                  </w:rPr>
                  <w:t>接受捐赠</w:t>
                </w:r>
              </w:p>
            </w:tc>
            <w:sdt>
              <w:sdtPr>
                <w:rPr>
                  <w:szCs w:val="21"/>
                </w:rPr>
                <w:alias w:val="接受捐赠"/>
                <w:tag w:val="_GBC_947edb019e7d4783ae5f76f22ab3df3f"/>
                <w:id w:val="1285696577"/>
                <w:lock w:val="sdtLocked"/>
                <w:showingPlcHdr/>
              </w:sdtPr>
              <w:sdtContent>
                <w:tc>
                  <w:tcPr>
                    <w:tcW w:w="1274"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sdt>
              <w:sdtPr>
                <w:rPr>
                  <w:szCs w:val="21"/>
                </w:rPr>
                <w:alias w:val="接受捐赠"/>
                <w:tag w:val="_GBC_3f21474a242b45a38c16492ef4b508b0"/>
                <w:id w:val="86427402"/>
                <w:lock w:val="sdtLocked"/>
                <w:showingPlcHdr/>
              </w:sdtPr>
              <w:sdtContent>
                <w:tc>
                  <w:tcPr>
                    <w:tcW w:w="1279" w:type="pct"/>
                    <w:tcBorders>
                      <w:top w:val="single" w:sz="4" w:space="0" w:color="auto"/>
                      <w:left w:val="single" w:sz="4" w:space="0" w:color="auto"/>
                      <w:bottom w:val="single" w:sz="4" w:space="0" w:color="auto"/>
                      <w:right w:val="single" w:sz="4" w:space="0" w:color="auto"/>
                    </w:tcBorders>
                  </w:tcPr>
                  <w:p w:rsidR="004808DF" w:rsidRDefault="00011C56">
                    <w:pPr>
                      <w:jc w:val="right"/>
                      <w:rPr>
                        <w:szCs w:val="21"/>
                      </w:rPr>
                    </w:pPr>
                    <w:r>
                      <w:rPr>
                        <w:rFonts w:hint="eastAsia"/>
                        <w:color w:val="0000FF"/>
                        <w:szCs w:val="21"/>
                      </w:rPr>
                      <w:t xml:space="preserve">　</w:t>
                    </w:r>
                  </w:p>
                </w:tc>
              </w:sdtContent>
            </w:sdt>
            <w:tc>
              <w:tcPr>
                <w:tcW w:w="1280"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jc w:val="right"/>
                  <w:rPr>
                    <w:szCs w:val="21"/>
                  </w:rPr>
                </w:pPr>
                <w:sdt>
                  <w:sdtPr>
                    <w:rPr>
                      <w:rFonts w:hint="eastAsia"/>
                      <w:szCs w:val="21"/>
                    </w:rPr>
                    <w:alias w:val="接受捐赠计入当期非经常性损益的金额"/>
                    <w:tag w:val="_GBC_958bbb04a52a4e24bd0a0bd47b3a3b1e"/>
                    <w:id w:val="1012108017"/>
                    <w:lock w:val="sdtLocked"/>
                    <w:showingPlcHdr/>
                  </w:sdtPr>
                  <w:sdtContent>
                    <w:r w:rsidR="00011C56">
                      <w:rPr>
                        <w:rFonts w:hint="eastAsia"/>
                        <w:color w:val="0000FF"/>
                        <w:szCs w:val="21"/>
                      </w:rPr>
                      <w:t xml:space="preserve">　</w:t>
                    </w:r>
                  </w:sdtContent>
                </w:sdt>
              </w:p>
            </w:tc>
          </w:tr>
          <w:tr w:rsidR="004808DF" w:rsidTr="00F30D13">
            <w:tc>
              <w:tcPr>
                <w:tcW w:w="1167" w:type="pct"/>
                <w:tcBorders>
                  <w:top w:val="single" w:sz="4" w:space="0" w:color="auto"/>
                  <w:left w:val="single" w:sz="4" w:space="0" w:color="auto"/>
                  <w:bottom w:val="single" w:sz="4" w:space="0" w:color="auto"/>
                  <w:right w:val="single" w:sz="4" w:space="0" w:color="auto"/>
                </w:tcBorders>
              </w:tcPr>
              <w:p w:rsidR="004808DF" w:rsidRDefault="00011C56">
                <w:pPr>
                  <w:ind w:right="6"/>
                  <w:rPr>
                    <w:bCs/>
                    <w:szCs w:val="21"/>
                  </w:rPr>
                </w:pPr>
                <w:r>
                  <w:rPr>
                    <w:rFonts w:hint="eastAsia"/>
                    <w:bCs/>
                    <w:szCs w:val="21"/>
                  </w:rPr>
                  <w:t>政府补助</w:t>
                </w:r>
              </w:p>
            </w:tc>
            <w:tc>
              <w:tcPr>
                <w:tcW w:w="1274"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rFonts w:hint="eastAsia"/>
                      <w:szCs w:val="21"/>
                    </w:rPr>
                    <w:alias w:val="补贴收入"/>
                    <w:tag w:val="_GBC_71f31ea0cbee4c9caeb9190787aff53c"/>
                    <w:id w:val="-1525553864"/>
                    <w:lock w:val="sdtLocked"/>
                  </w:sdtPr>
                  <w:sdtContent>
                    <w:r w:rsidR="00BA38DA">
                      <w:rPr>
                        <w:szCs w:val="21"/>
                      </w:rPr>
                      <w:t>7,569,255.65</w:t>
                    </w:r>
                  </w:sdtContent>
                </w:sdt>
              </w:p>
            </w:tc>
            <w:sdt>
              <w:sdtPr>
                <w:rPr>
                  <w:szCs w:val="21"/>
                </w:rPr>
                <w:alias w:val="补贴收入"/>
                <w:tag w:val="_GBC_da75a27492574b9899e34369b97ea38b"/>
                <w:id w:val="146412901"/>
                <w:lock w:val="sdtLocked"/>
              </w:sdtPr>
              <w:sdtContent>
                <w:tc>
                  <w:tcPr>
                    <w:tcW w:w="1279"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24,475,196.12</w:t>
                    </w:r>
                  </w:p>
                </w:tc>
              </w:sdtContent>
            </w:sdt>
            <w:tc>
              <w:tcPr>
                <w:tcW w:w="1280"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jc w:val="right"/>
                  <w:rPr>
                    <w:szCs w:val="21"/>
                  </w:rPr>
                </w:pPr>
                <w:sdt>
                  <w:sdtPr>
                    <w:rPr>
                      <w:rFonts w:hint="eastAsia"/>
                      <w:szCs w:val="21"/>
                    </w:rPr>
                    <w:alias w:val="政府补助计入当期非经常性损益的金额"/>
                    <w:tag w:val="_GBC_cc0b8564b9114bbb8eb034e441fb13a2"/>
                    <w:id w:val="535474698"/>
                    <w:lock w:val="sdtLocked"/>
                  </w:sdtPr>
                  <w:sdtContent>
                    <w:r w:rsidR="00BA38DA">
                      <w:rPr>
                        <w:szCs w:val="21"/>
                      </w:rPr>
                      <w:t>5,654,629.68</w:t>
                    </w:r>
                  </w:sdtContent>
                </w:sdt>
              </w:p>
            </w:tc>
          </w:tr>
          <w:sdt>
            <w:sdtPr>
              <w:rPr>
                <w:rFonts w:hint="eastAsia"/>
                <w:szCs w:val="21"/>
              </w:rPr>
              <w:alias w:val="营业外收入明细"/>
              <w:tag w:val="_GBC_fd02acc867064481b957560afa744c85"/>
              <w:id w:val="2068993417"/>
              <w:lock w:val="sdtLocked"/>
            </w:sdtPr>
            <w:sdtContent>
              <w:tr w:rsidR="004808DF" w:rsidTr="00F30D13">
                <w:sdt>
                  <w:sdtPr>
                    <w:rPr>
                      <w:rFonts w:hint="eastAsia"/>
                      <w:szCs w:val="21"/>
                    </w:rPr>
                    <w:alias w:val="营业外收入项目"/>
                    <w:tag w:val="_GBC_0722783346e64733b889d400c5359b83"/>
                    <w:id w:val="-1922401857"/>
                    <w:lock w:val="sdtLocked"/>
                  </w:sdtPr>
                  <w:sdtContent>
                    <w:tc>
                      <w:tcPr>
                        <w:tcW w:w="1167" w:type="pct"/>
                        <w:tcBorders>
                          <w:top w:val="single" w:sz="4" w:space="0" w:color="auto"/>
                          <w:left w:val="single" w:sz="4" w:space="0" w:color="auto"/>
                          <w:bottom w:val="single" w:sz="4" w:space="0" w:color="auto"/>
                          <w:right w:val="single" w:sz="4" w:space="0" w:color="auto"/>
                        </w:tcBorders>
                      </w:tcPr>
                      <w:p w:rsidR="004808DF" w:rsidRDefault="00BA38DA">
                        <w:pPr>
                          <w:rPr>
                            <w:szCs w:val="21"/>
                          </w:rPr>
                        </w:pPr>
                        <w:r>
                          <w:rPr>
                            <w:rFonts w:hint="eastAsia"/>
                            <w:szCs w:val="21"/>
                          </w:rPr>
                          <w:t>迁建补偿收益</w:t>
                        </w:r>
                      </w:p>
                    </w:tc>
                  </w:sdtContent>
                </w:sdt>
                <w:sdt>
                  <w:sdtPr>
                    <w:rPr>
                      <w:szCs w:val="21"/>
                    </w:rPr>
                    <w:alias w:val="营业外收入金额"/>
                    <w:tag w:val="_GBC_3101d54a60a24215b544aeea9b39db09"/>
                    <w:id w:val="-331063210"/>
                    <w:lock w:val="sdtLocked"/>
                    <w:showingPlcHdr/>
                  </w:sdtPr>
                  <w:sdtContent>
                    <w:tc>
                      <w:tcPr>
                        <w:tcW w:w="1274"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 xml:space="preserve">     </w:t>
                        </w:r>
                      </w:p>
                    </w:tc>
                  </w:sdtContent>
                </w:sdt>
                <w:sdt>
                  <w:sdtPr>
                    <w:rPr>
                      <w:szCs w:val="21"/>
                    </w:rPr>
                    <w:alias w:val="营业外收入金额"/>
                    <w:tag w:val="_GBC_e9ae46edac3941c589ce62d2ed02eeed"/>
                    <w:id w:val="226805747"/>
                    <w:lock w:val="sdtLocked"/>
                  </w:sdtPr>
                  <w:sdtContent>
                    <w:tc>
                      <w:tcPr>
                        <w:tcW w:w="1279"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10,950,000.00</w:t>
                        </w:r>
                      </w:p>
                    </w:tc>
                  </w:sdtContent>
                </w:sdt>
                <w:sdt>
                  <w:sdtPr>
                    <w:rPr>
                      <w:szCs w:val="21"/>
                    </w:rPr>
                    <w:alias w:val="营业外收入金额计入当期非经常性损益的金额"/>
                    <w:tag w:val="_GBC_a89289989344493a98dcbade4c2948a3"/>
                    <w:id w:val="571557354"/>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 xml:space="preserve">     </w:t>
                        </w:r>
                      </w:p>
                    </w:tc>
                  </w:sdtContent>
                </w:sdt>
              </w:tr>
            </w:sdtContent>
          </w:sdt>
          <w:sdt>
            <w:sdtPr>
              <w:rPr>
                <w:rFonts w:hint="eastAsia"/>
                <w:szCs w:val="21"/>
              </w:rPr>
              <w:alias w:val="营业外收入明细"/>
              <w:tag w:val="_GBC_fd02acc867064481b957560afa744c85"/>
              <w:id w:val="7519921"/>
              <w:lock w:val="sdtLocked"/>
            </w:sdtPr>
            <w:sdtContent>
              <w:tr w:rsidR="004808DF" w:rsidTr="00F30D13">
                <w:sdt>
                  <w:sdtPr>
                    <w:rPr>
                      <w:rFonts w:hint="eastAsia"/>
                      <w:szCs w:val="21"/>
                    </w:rPr>
                    <w:alias w:val="营业外收入项目"/>
                    <w:tag w:val="_GBC_0722783346e64733b889d400c5359b83"/>
                    <w:id w:val="7519917"/>
                    <w:lock w:val="sdtLocked"/>
                  </w:sdtPr>
                  <w:sdtContent>
                    <w:tc>
                      <w:tcPr>
                        <w:tcW w:w="1167" w:type="pct"/>
                        <w:tcBorders>
                          <w:top w:val="single" w:sz="4" w:space="0" w:color="auto"/>
                          <w:left w:val="single" w:sz="4" w:space="0" w:color="auto"/>
                          <w:bottom w:val="single" w:sz="4" w:space="0" w:color="auto"/>
                          <w:right w:val="single" w:sz="4" w:space="0" w:color="auto"/>
                        </w:tcBorders>
                      </w:tcPr>
                      <w:p w:rsidR="004808DF" w:rsidRDefault="00BA38DA">
                        <w:pPr>
                          <w:rPr>
                            <w:szCs w:val="21"/>
                          </w:rPr>
                        </w:pPr>
                        <w:r>
                          <w:rPr>
                            <w:rFonts w:hint="eastAsia"/>
                            <w:szCs w:val="21"/>
                          </w:rPr>
                          <w:t>其他</w:t>
                        </w:r>
                      </w:p>
                    </w:tc>
                  </w:sdtContent>
                </w:sdt>
                <w:sdt>
                  <w:sdtPr>
                    <w:rPr>
                      <w:szCs w:val="21"/>
                    </w:rPr>
                    <w:alias w:val="营业外收入金额"/>
                    <w:tag w:val="_GBC_3101d54a60a24215b544aeea9b39db09"/>
                    <w:id w:val="7519918"/>
                    <w:lock w:val="sdtLocked"/>
                  </w:sdtPr>
                  <w:sdtContent>
                    <w:tc>
                      <w:tcPr>
                        <w:tcW w:w="1274"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14,327,425.32</w:t>
                        </w:r>
                      </w:p>
                    </w:tc>
                  </w:sdtContent>
                </w:sdt>
                <w:sdt>
                  <w:sdtPr>
                    <w:rPr>
                      <w:szCs w:val="21"/>
                    </w:rPr>
                    <w:alias w:val="营业外收入金额"/>
                    <w:tag w:val="_GBC_e9ae46edac3941c589ce62d2ed02eeed"/>
                    <w:id w:val="7519919"/>
                    <w:lock w:val="sdtLocked"/>
                  </w:sdtPr>
                  <w:sdtContent>
                    <w:tc>
                      <w:tcPr>
                        <w:tcW w:w="1279"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4,946,424.55</w:t>
                        </w:r>
                      </w:p>
                    </w:tc>
                  </w:sdtContent>
                </w:sdt>
                <w:sdt>
                  <w:sdtPr>
                    <w:rPr>
                      <w:szCs w:val="21"/>
                    </w:rPr>
                    <w:alias w:val="营业外收入金额计入当期非经常性损益的金额"/>
                    <w:tag w:val="_GBC_a89289989344493a98dcbade4c2948a3"/>
                    <w:id w:val="7519920"/>
                    <w:lock w:val="sdtLocked"/>
                  </w:sdtPr>
                  <w:sdtContent>
                    <w:tc>
                      <w:tcPr>
                        <w:tcW w:w="1280" w:type="pct"/>
                        <w:tcBorders>
                          <w:top w:val="single" w:sz="4" w:space="0" w:color="auto"/>
                          <w:left w:val="single" w:sz="4" w:space="0" w:color="auto"/>
                          <w:bottom w:val="single" w:sz="4" w:space="0" w:color="auto"/>
                          <w:right w:val="single" w:sz="4" w:space="0" w:color="auto"/>
                        </w:tcBorders>
                      </w:tcPr>
                      <w:p w:rsidR="004808DF" w:rsidRDefault="00BA38DA">
                        <w:pPr>
                          <w:jc w:val="right"/>
                          <w:rPr>
                            <w:szCs w:val="21"/>
                          </w:rPr>
                        </w:pPr>
                        <w:r>
                          <w:rPr>
                            <w:szCs w:val="21"/>
                          </w:rPr>
                          <w:t>14,327,425.32</w:t>
                        </w:r>
                      </w:p>
                    </w:tc>
                  </w:sdtContent>
                </w:sdt>
              </w:tr>
            </w:sdtContent>
          </w:sdt>
          <w:tr w:rsidR="004808DF" w:rsidTr="00BD1B09">
            <w:tc>
              <w:tcPr>
                <w:tcW w:w="1167"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rFonts w:hint="eastAsia"/>
                    <w:szCs w:val="21"/>
                  </w:rPr>
                  <w:t>合计</w:t>
                </w:r>
              </w:p>
            </w:tc>
            <w:tc>
              <w:tcPr>
                <w:tcW w:w="1274"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rFonts w:hint="eastAsia"/>
                      <w:szCs w:val="21"/>
                    </w:rPr>
                    <w:alias w:val="营业外收入"/>
                    <w:tag w:val="_GBC_f862f9e2b0ac45afac769a2d8f7d1d95"/>
                    <w:id w:val="-1394497996"/>
                    <w:lock w:val="sdtLocked"/>
                  </w:sdtPr>
                  <w:sdtContent>
                    <w:r w:rsidR="00BA38DA">
                      <w:rPr>
                        <w:szCs w:val="21"/>
                      </w:rPr>
                      <w:t>26,012,792.42</w:t>
                    </w:r>
                  </w:sdtContent>
                </w:sdt>
              </w:p>
            </w:tc>
            <w:tc>
              <w:tcPr>
                <w:tcW w:w="1279"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rFonts w:hint="eastAsia"/>
                      <w:szCs w:val="21"/>
                    </w:rPr>
                    <w:alias w:val="营业外收入"/>
                    <w:tag w:val="_GBC_bfd10b1f3c7d4101bc21fc0f9fbc1617"/>
                    <w:id w:val="-1946063071"/>
                    <w:lock w:val="sdtLocked"/>
                  </w:sdtPr>
                  <w:sdtContent>
                    <w:r w:rsidR="00BA38DA">
                      <w:rPr>
                        <w:szCs w:val="21"/>
                      </w:rPr>
                      <w:t>61,989,769.08</w:t>
                    </w:r>
                  </w:sdtContent>
                </w:sdt>
              </w:p>
            </w:tc>
            <w:tc>
              <w:tcPr>
                <w:tcW w:w="1280"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jc w:val="right"/>
                  <w:rPr>
                    <w:szCs w:val="21"/>
                  </w:rPr>
                </w:pPr>
                <w:sdt>
                  <w:sdtPr>
                    <w:rPr>
                      <w:rFonts w:hint="eastAsia"/>
                      <w:szCs w:val="21"/>
                    </w:rPr>
                    <w:alias w:val="营业外收入合计计入当期非经常性损益的金额"/>
                    <w:tag w:val="_GBC_a0bc3b5bfca54265833010a3a5fb2ce8"/>
                    <w:id w:val="-1943143492"/>
                    <w:lock w:val="sdtLocked"/>
                  </w:sdtPr>
                  <w:sdtContent>
                    <w:r w:rsidR="00BA38DA">
                      <w:rPr>
                        <w:szCs w:val="21"/>
                      </w:rPr>
                      <w:t>24,098,166.45</w:t>
                    </w:r>
                  </w:sdtContent>
                </w:sdt>
              </w:p>
            </w:tc>
          </w:tr>
        </w:tbl>
      </w:sdtContent>
    </w:sdt>
    <w:p w:rsidR="004808DF" w:rsidRDefault="004808DF">
      <w:pPr>
        <w:rPr>
          <w:szCs w:val="21"/>
        </w:rPr>
      </w:pPr>
    </w:p>
    <w:sdt>
      <w:sdtPr>
        <w:rPr>
          <w:rFonts w:hint="eastAsia"/>
          <w:b/>
        </w:rPr>
        <w:tag w:val="_GBC_941e4c9023f94b758b05afb87d550363"/>
        <w:id w:val="-2031326077"/>
        <w:lock w:val="sdtLocked"/>
        <w:placeholder>
          <w:docPart w:val="GBC22222222222222222222222222222"/>
        </w:placeholder>
      </w:sdtPr>
      <w:sdtEndPr>
        <w:rPr>
          <w:b w:val="0"/>
        </w:rPr>
      </w:sdtEndPr>
      <w:sdtContent>
        <w:p w:rsidR="004808DF" w:rsidRDefault="00011C56">
          <w:pPr>
            <w:rPr>
              <w:rStyle w:val="4Char"/>
              <w:rFonts w:ascii="宋体" w:hAnsi="宋体"/>
              <w:b w:val="0"/>
              <w:szCs w:val="21"/>
            </w:rPr>
          </w:pPr>
          <w:r>
            <w:rPr>
              <w:rStyle w:val="4Char"/>
              <w:rFonts w:ascii="宋体" w:hAnsi="宋体" w:hint="eastAsia"/>
              <w:b w:val="0"/>
              <w:szCs w:val="21"/>
            </w:rPr>
            <w:t>计入当期</w:t>
          </w:r>
          <w:r>
            <w:rPr>
              <w:rFonts w:hint="eastAsia"/>
            </w:rPr>
            <w:t>损益</w:t>
          </w:r>
          <w:r>
            <w:rPr>
              <w:rStyle w:val="4Char"/>
              <w:rFonts w:ascii="宋体" w:hAnsi="宋体" w:hint="eastAsia"/>
              <w:b w:val="0"/>
              <w:szCs w:val="21"/>
            </w:rPr>
            <w:t>的政府补助</w:t>
          </w:r>
        </w:p>
        <w:sdt>
          <w:sdtPr>
            <w:rPr>
              <w:rStyle w:val="4Char"/>
              <w:rFonts w:ascii="宋体" w:hAnsi="宋体"/>
              <w:b w:val="0"/>
              <w:szCs w:val="21"/>
            </w:rPr>
            <w:alias w:val="是否适用：计入当期损益的政府补助"/>
            <w:tag w:val="_GBC_c8882fe165a24797aca3c402f799f006"/>
            <w:id w:val="-1364509767"/>
            <w:lock w:val="sdtContentLocked"/>
            <w:placeholder>
              <w:docPart w:val="GBC22222222222222222222222222222"/>
            </w:placeholder>
          </w:sdtPr>
          <w:sdtContent>
            <w:p w:rsidR="004808DF" w:rsidRDefault="006F5580">
              <w:pPr>
                <w:rPr>
                  <w:rStyle w:val="4Char"/>
                  <w:rFonts w:ascii="宋体" w:hAnsi="宋体"/>
                  <w:b w:val="0"/>
                  <w:szCs w:val="21"/>
                </w:rPr>
              </w:pPr>
              <w:r>
                <w:rPr>
                  <w:rStyle w:val="4Char"/>
                  <w:rFonts w:ascii="宋体" w:hAnsi="宋体"/>
                  <w:b w:val="0"/>
                  <w:szCs w:val="21"/>
                </w:rPr>
                <w:fldChar w:fldCharType="begin"/>
              </w:r>
              <w:r w:rsidR="00BA38DA">
                <w:rPr>
                  <w:rStyle w:val="4Char"/>
                  <w:rFonts w:ascii="宋体" w:hAnsi="宋体"/>
                  <w:b w:val="0"/>
                  <w:szCs w:val="21"/>
                </w:rPr>
                <w:instrText xml:space="preserve"> MACROBUTTON  SnrToggleCheckbox √适用 </w:instrText>
              </w:r>
              <w:r>
                <w:rPr>
                  <w:rStyle w:val="4Char"/>
                  <w:rFonts w:ascii="宋体" w:hAnsi="宋体"/>
                  <w:b w:val="0"/>
                  <w:szCs w:val="21"/>
                </w:rPr>
                <w:fldChar w:fldCharType="end"/>
              </w:r>
              <w:r>
                <w:rPr>
                  <w:rStyle w:val="4Char"/>
                  <w:rFonts w:ascii="宋体" w:hAnsi="宋体"/>
                  <w:b w:val="0"/>
                  <w:szCs w:val="21"/>
                </w:rPr>
                <w:fldChar w:fldCharType="begin"/>
              </w:r>
              <w:r w:rsidR="00BA38DA">
                <w:rPr>
                  <w:rStyle w:val="4Char"/>
                  <w:rFonts w:ascii="宋体" w:hAnsi="宋体"/>
                  <w:b w:val="0"/>
                  <w:szCs w:val="21"/>
                </w:rPr>
                <w:instrText xml:space="preserve"> MACROBUTTON  SnrToggleCheckbox □不适用 </w:instrText>
              </w:r>
              <w:r>
                <w:rPr>
                  <w:rStyle w:val="4Char"/>
                  <w:rFonts w:ascii="宋体" w:hAnsi="宋体"/>
                  <w:b w:val="0"/>
                  <w:szCs w:val="21"/>
                </w:rPr>
                <w:fldChar w:fldCharType="end"/>
              </w:r>
            </w:p>
          </w:sdtContent>
        </w:sdt>
        <w:p w:rsidR="00BA38DA" w:rsidRDefault="00011C56">
          <w:pPr>
            <w:jc w:val="right"/>
            <w:rPr>
              <w:szCs w:val="21"/>
            </w:rPr>
          </w:pPr>
          <w:r>
            <w:rPr>
              <w:rFonts w:hint="eastAsia"/>
              <w:szCs w:val="21"/>
            </w:rPr>
            <w:t xml:space="preserve"> 单位：</w:t>
          </w:r>
          <w:sdt>
            <w:sdtPr>
              <w:rPr>
                <w:rFonts w:hint="eastAsia"/>
                <w:szCs w:val="21"/>
              </w:rPr>
              <w:alias w:val="单位：财务附注：计入当期损益的政府补助"/>
              <w:tag w:val="_GBC_bd00bad38c644e6fa63419d4034ebfd1"/>
              <w:id w:val="-70802949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23bf9a9e0ac34ffd9e7e1d78597a87d0"/>
              <w:id w:val="8742778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059"/>
            <w:gridCol w:w="2277"/>
            <w:gridCol w:w="2277"/>
            <w:gridCol w:w="2280"/>
          </w:tblGrid>
          <w:tr w:rsidR="00BA38DA" w:rsidTr="00BA38DA">
            <w:trPr>
              <w:trHeight w:val="556"/>
              <w:jc w:val="center"/>
            </w:trPr>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jc w:val="center"/>
                  <w:rPr>
                    <w:szCs w:val="21"/>
                  </w:rPr>
                </w:pPr>
                <w:r>
                  <w:rPr>
                    <w:szCs w:val="21"/>
                  </w:rPr>
                  <w:t>补助项目</w:t>
                </w:r>
              </w:p>
            </w:tc>
            <w:tc>
              <w:tcPr>
                <w:tcW w:w="1280"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jc w:val="center"/>
                  <w:rPr>
                    <w:szCs w:val="21"/>
                  </w:rPr>
                </w:pPr>
                <w:r>
                  <w:rPr>
                    <w:szCs w:val="21"/>
                  </w:rPr>
                  <w:t>本期发生</w:t>
                </w:r>
                <w:r>
                  <w:rPr>
                    <w:rFonts w:hint="eastAsia"/>
                    <w:szCs w:val="21"/>
                  </w:rPr>
                  <w:t>金</w:t>
                </w:r>
                <w:r>
                  <w:rPr>
                    <w:szCs w:val="21"/>
                  </w:rPr>
                  <w:t>额</w:t>
                </w:r>
              </w:p>
            </w:tc>
            <w:tc>
              <w:tcPr>
                <w:tcW w:w="1280"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jc w:val="center"/>
                  <w:rPr>
                    <w:szCs w:val="21"/>
                  </w:rPr>
                </w:pPr>
                <w:r>
                  <w:rPr>
                    <w:szCs w:val="21"/>
                  </w:rPr>
                  <w:t>上期发生</w:t>
                </w:r>
                <w:r>
                  <w:rPr>
                    <w:rFonts w:hint="eastAsia"/>
                    <w:szCs w:val="21"/>
                  </w:rPr>
                  <w:t>金</w:t>
                </w:r>
                <w:r>
                  <w:rPr>
                    <w:szCs w:val="21"/>
                  </w:rPr>
                  <w:t>额</w:t>
                </w:r>
              </w:p>
            </w:tc>
            <w:tc>
              <w:tcPr>
                <w:tcW w:w="1282"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jc w:val="center"/>
                  <w:rPr>
                    <w:szCs w:val="21"/>
                  </w:rPr>
                </w:pPr>
                <w:r>
                  <w:rPr>
                    <w:szCs w:val="21"/>
                  </w:rPr>
                  <w:t>与资产相关/与收益相关</w:t>
                </w:r>
              </w:p>
            </w:tc>
          </w:tr>
          <w:sdt>
            <w:sdtPr>
              <w:rPr>
                <w:szCs w:val="21"/>
              </w:rPr>
              <w:alias w:val="计入当期损益的政府补助明细"/>
              <w:tag w:val="_GBC_8d8ea3026a664e94a38609c0bcec2101"/>
              <w:id w:val="1917833"/>
              <w:lock w:val="sdtLocked"/>
            </w:sdtPr>
            <w:sdtContent>
              <w:tr w:rsidR="00BA38DA" w:rsidTr="00BA38DA">
                <w:trPr>
                  <w:jc w:val="center"/>
                </w:trPr>
                <w:sdt>
                  <w:sdtPr>
                    <w:rPr>
                      <w:szCs w:val="21"/>
                    </w:rPr>
                    <w:alias w:val="计入当期损益的政府补助项目名称"/>
                    <w:tag w:val="_GBC_e5afa976691d4951955d16fae878bcdd"/>
                    <w:id w:val="191782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进出口补助</w:t>
                        </w:r>
                      </w:p>
                    </w:tc>
                  </w:sdtContent>
                </w:sdt>
                <w:sdt>
                  <w:sdtPr>
                    <w:rPr>
                      <w:szCs w:val="21"/>
                    </w:rPr>
                    <w:alias w:val="计入当期损益的政府补助"/>
                    <w:tag w:val="_GBC_5cf65321d9a9496787f54550eeb22a26"/>
                    <w:id w:val="1917830"/>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3,062,505.00</w:t>
                        </w:r>
                      </w:p>
                    </w:tc>
                  </w:sdtContent>
                </w:sdt>
                <w:sdt>
                  <w:sdtPr>
                    <w:rPr>
                      <w:szCs w:val="21"/>
                    </w:rPr>
                    <w:alias w:val="计入当期损益的政府补助"/>
                    <w:tag w:val="_GBC_f808d18e2e2c402a9e2ea1d2724afc4e"/>
                    <w:id w:val="1917831"/>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1,312,100.00</w:t>
                        </w:r>
                      </w:p>
                    </w:tc>
                  </w:sdtContent>
                </w:sdt>
                <w:sdt>
                  <w:sdtPr>
                    <w:rPr>
                      <w:szCs w:val="21"/>
                    </w:rPr>
                    <w:alias w:val="计入当期损益的政府补助与资产相关/与收益相关"/>
                    <w:tag w:val="_GBC_55504ca2f77b48949ec5116d8e120fd2"/>
                    <w:id w:val="1917832"/>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 xml:space="preserve">　与收益相关</w:t>
                        </w:r>
                      </w:p>
                    </w:tc>
                  </w:sdtContent>
                </w:sdt>
              </w:tr>
            </w:sdtContent>
          </w:sdt>
          <w:sdt>
            <w:sdtPr>
              <w:rPr>
                <w:szCs w:val="21"/>
              </w:rPr>
              <w:alias w:val="计入当期损益的政府补助明细"/>
              <w:tag w:val="_GBC_8d8ea3026a664e94a38609c0bcec2101"/>
              <w:id w:val="1917838"/>
              <w:lock w:val="sdtLocked"/>
            </w:sdtPr>
            <w:sdtContent>
              <w:tr w:rsidR="00BA38DA" w:rsidTr="00BA38DA">
                <w:trPr>
                  <w:jc w:val="center"/>
                </w:trPr>
                <w:sdt>
                  <w:sdtPr>
                    <w:rPr>
                      <w:szCs w:val="21"/>
                    </w:rPr>
                    <w:alias w:val="计入当期损益的政府补助项目名称"/>
                    <w:tag w:val="_GBC_e5afa976691d4951955d16fae878bcdd"/>
                    <w:id w:val="191783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财政贴息</w:t>
                        </w:r>
                      </w:p>
                    </w:tc>
                  </w:sdtContent>
                </w:sdt>
                <w:sdt>
                  <w:sdtPr>
                    <w:rPr>
                      <w:szCs w:val="21"/>
                    </w:rPr>
                    <w:alias w:val="计入当期损益的政府补助"/>
                    <w:tag w:val="_GBC_5cf65321d9a9496787f54550eeb22a26"/>
                    <w:id w:val="1917835"/>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p>
                    </w:tc>
                  </w:sdtContent>
                </w:sdt>
                <w:sdt>
                  <w:sdtPr>
                    <w:rPr>
                      <w:szCs w:val="21"/>
                    </w:rPr>
                    <w:alias w:val="计入当期损益的政府补助"/>
                    <w:tag w:val="_GBC_f808d18e2e2c402a9e2ea1d2724afc4e"/>
                    <w:id w:val="1917836"/>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7,300,000.00</w:t>
                        </w:r>
                      </w:p>
                    </w:tc>
                  </w:sdtContent>
                </w:sdt>
                <w:sdt>
                  <w:sdtPr>
                    <w:rPr>
                      <w:szCs w:val="21"/>
                    </w:rPr>
                    <w:alias w:val="计入当期损益的政府补助与资产相关/与收益相关"/>
                    <w:tag w:val="_GBC_55504ca2f77b48949ec5116d8e120fd2"/>
                    <w:id w:val="1917837"/>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与收益相关</w:t>
                        </w:r>
                      </w:p>
                    </w:tc>
                  </w:sdtContent>
                </w:sdt>
              </w:tr>
            </w:sdtContent>
          </w:sdt>
          <w:sdt>
            <w:sdtPr>
              <w:rPr>
                <w:szCs w:val="21"/>
              </w:rPr>
              <w:alias w:val="计入当期损益的政府补助明细"/>
              <w:tag w:val="_GBC_8d8ea3026a664e94a38609c0bcec2101"/>
              <w:id w:val="1917843"/>
              <w:lock w:val="sdtLocked"/>
            </w:sdtPr>
            <w:sdtContent>
              <w:tr w:rsidR="00BA38DA" w:rsidTr="00BA38DA">
                <w:trPr>
                  <w:jc w:val="center"/>
                </w:trPr>
                <w:sdt>
                  <w:sdtPr>
                    <w:rPr>
                      <w:szCs w:val="21"/>
                    </w:rPr>
                    <w:alias w:val="计入当期损益的政府补助项目名称"/>
                    <w:tag w:val="_GBC_e5afa976691d4951955d16fae878bcdd"/>
                    <w:id w:val="191783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增值税退税</w:t>
                        </w:r>
                      </w:p>
                    </w:tc>
                  </w:sdtContent>
                </w:sdt>
                <w:sdt>
                  <w:sdtPr>
                    <w:rPr>
                      <w:szCs w:val="21"/>
                    </w:rPr>
                    <w:alias w:val="计入当期损益的政府补助"/>
                    <w:tag w:val="_GBC_5cf65321d9a9496787f54550eeb22a26"/>
                    <w:id w:val="1917840"/>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1,914,625.97</w:t>
                        </w:r>
                      </w:p>
                    </w:tc>
                  </w:sdtContent>
                </w:sdt>
                <w:sdt>
                  <w:sdtPr>
                    <w:rPr>
                      <w:szCs w:val="21"/>
                    </w:rPr>
                    <w:alias w:val="计入当期损益的政府补助"/>
                    <w:tag w:val="_GBC_f808d18e2e2c402a9e2ea1d2724afc4e"/>
                    <w:id w:val="1917841"/>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1,812,072.57</w:t>
                        </w:r>
                      </w:p>
                    </w:tc>
                  </w:sdtContent>
                </w:sdt>
                <w:sdt>
                  <w:sdtPr>
                    <w:rPr>
                      <w:szCs w:val="21"/>
                    </w:rPr>
                    <w:alias w:val="计入当期损益的政府补助与资产相关/与收益相关"/>
                    <w:tag w:val="_GBC_55504ca2f77b48949ec5116d8e120fd2"/>
                    <w:id w:val="1917842"/>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与收益相关</w:t>
                        </w:r>
                      </w:p>
                    </w:tc>
                  </w:sdtContent>
                </w:sdt>
              </w:tr>
            </w:sdtContent>
          </w:sdt>
          <w:sdt>
            <w:sdtPr>
              <w:rPr>
                <w:szCs w:val="21"/>
              </w:rPr>
              <w:alias w:val="计入当期损益的政府补助明细"/>
              <w:tag w:val="_GBC_8d8ea3026a664e94a38609c0bcec2101"/>
              <w:id w:val="1917848"/>
              <w:lock w:val="sdtLocked"/>
            </w:sdtPr>
            <w:sdtContent>
              <w:tr w:rsidR="00BA38DA" w:rsidTr="00BA38DA">
                <w:trPr>
                  <w:jc w:val="center"/>
                </w:trPr>
                <w:sdt>
                  <w:sdtPr>
                    <w:rPr>
                      <w:szCs w:val="21"/>
                    </w:rPr>
                    <w:alias w:val="计入当期损益的政府补助项目名称"/>
                    <w:tag w:val="_GBC_e5afa976691d4951955d16fae878bcdd"/>
                    <w:id w:val="191784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递延收益项目</w:t>
                        </w:r>
                      </w:p>
                    </w:tc>
                  </w:sdtContent>
                </w:sdt>
                <w:sdt>
                  <w:sdtPr>
                    <w:rPr>
                      <w:szCs w:val="21"/>
                    </w:rPr>
                    <w:alias w:val="计入当期损益的政府补助"/>
                    <w:tag w:val="_GBC_5cf65321d9a9496787f54550eeb22a26"/>
                    <w:id w:val="1917845"/>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2,137,473.48</w:t>
                        </w:r>
                      </w:p>
                    </w:tc>
                  </w:sdtContent>
                </w:sdt>
                <w:sdt>
                  <w:sdtPr>
                    <w:rPr>
                      <w:szCs w:val="21"/>
                    </w:rPr>
                    <w:alias w:val="计入当期损益的政府补助"/>
                    <w:tag w:val="_GBC_f808d18e2e2c402a9e2ea1d2724afc4e"/>
                    <w:id w:val="1917846"/>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p>
                    </w:tc>
                  </w:sdtContent>
                </w:sdt>
                <w:sdt>
                  <w:sdtPr>
                    <w:rPr>
                      <w:szCs w:val="21"/>
                    </w:rPr>
                    <w:alias w:val="计入当期损益的政府补助与资产相关/与收益相关"/>
                    <w:tag w:val="_GBC_55504ca2f77b48949ec5116d8e120fd2"/>
                    <w:id w:val="1917847"/>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与收益相关</w:t>
                        </w:r>
                      </w:p>
                    </w:tc>
                  </w:sdtContent>
                </w:sdt>
              </w:tr>
            </w:sdtContent>
          </w:sdt>
          <w:sdt>
            <w:sdtPr>
              <w:rPr>
                <w:szCs w:val="21"/>
              </w:rPr>
              <w:alias w:val="计入当期损益的政府补助明细"/>
              <w:tag w:val="_GBC_8d8ea3026a664e94a38609c0bcec2101"/>
              <w:id w:val="1917853"/>
              <w:lock w:val="sdtLocked"/>
            </w:sdtPr>
            <w:sdtContent>
              <w:tr w:rsidR="00BA38DA" w:rsidTr="00BA38DA">
                <w:trPr>
                  <w:jc w:val="center"/>
                </w:trPr>
                <w:sdt>
                  <w:sdtPr>
                    <w:rPr>
                      <w:szCs w:val="21"/>
                    </w:rPr>
                    <w:alias w:val="计入当期损益的政府补助项目名称"/>
                    <w:tag w:val="_GBC_e5afa976691d4951955d16fae878bcdd"/>
                    <w:id w:val="191784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税收奖励</w:t>
                        </w:r>
                      </w:p>
                    </w:tc>
                  </w:sdtContent>
                </w:sdt>
                <w:sdt>
                  <w:sdtPr>
                    <w:rPr>
                      <w:szCs w:val="21"/>
                    </w:rPr>
                    <w:alias w:val="计入当期损益的政府补助"/>
                    <w:tag w:val="_GBC_5cf65321d9a9496787f54550eeb22a26"/>
                    <w:id w:val="1917850"/>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p>
                    </w:tc>
                  </w:sdtContent>
                </w:sdt>
                <w:sdt>
                  <w:sdtPr>
                    <w:rPr>
                      <w:szCs w:val="21"/>
                    </w:rPr>
                    <w:alias w:val="计入当期损益的政府补助"/>
                    <w:tag w:val="_GBC_f808d18e2e2c402a9e2ea1d2724afc4e"/>
                    <w:id w:val="1917851"/>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6,900,000.00</w:t>
                        </w:r>
                      </w:p>
                    </w:tc>
                  </w:sdtContent>
                </w:sdt>
                <w:sdt>
                  <w:sdtPr>
                    <w:rPr>
                      <w:szCs w:val="21"/>
                    </w:rPr>
                    <w:alias w:val="计入当期损益的政府补助与资产相关/与收益相关"/>
                    <w:tag w:val="_GBC_55504ca2f77b48949ec5116d8e120fd2"/>
                    <w:id w:val="1917852"/>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与收益相关</w:t>
                        </w:r>
                      </w:p>
                    </w:tc>
                  </w:sdtContent>
                </w:sdt>
              </w:tr>
            </w:sdtContent>
          </w:sdt>
          <w:sdt>
            <w:sdtPr>
              <w:rPr>
                <w:szCs w:val="21"/>
              </w:rPr>
              <w:alias w:val="计入当期损益的政府补助明细"/>
              <w:tag w:val="_GBC_8d8ea3026a664e94a38609c0bcec2101"/>
              <w:id w:val="1917858"/>
              <w:lock w:val="sdtLocked"/>
            </w:sdtPr>
            <w:sdtContent>
              <w:tr w:rsidR="00BA38DA" w:rsidTr="00BA38DA">
                <w:trPr>
                  <w:jc w:val="center"/>
                </w:trPr>
                <w:sdt>
                  <w:sdtPr>
                    <w:rPr>
                      <w:szCs w:val="21"/>
                    </w:rPr>
                    <w:alias w:val="计入当期损益的政府补助项目名称"/>
                    <w:tag w:val="_GBC_e5afa976691d4951955d16fae878bcdd"/>
                    <w:id w:val="191785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资源与产业奖励</w:t>
                        </w:r>
                      </w:p>
                    </w:tc>
                  </w:sdtContent>
                </w:sdt>
                <w:sdt>
                  <w:sdtPr>
                    <w:rPr>
                      <w:szCs w:val="21"/>
                    </w:rPr>
                    <w:alias w:val="计入当期损益的政府补助"/>
                    <w:tag w:val="_GBC_5cf65321d9a9496787f54550eeb22a26"/>
                    <w:id w:val="1917855"/>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p>
                    </w:tc>
                  </w:sdtContent>
                </w:sdt>
                <w:sdt>
                  <w:sdtPr>
                    <w:rPr>
                      <w:szCs w:val="21"/>
                    </w:rPr>
                    <w:alias w:val="计入当期损益的政府补助"/>
                    <w:tag w:val="_GBC_f808d18e2e2c402a9e2ea1d2724afc4e"/>
                    <w:id w:val="1917856"/>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4,694,936.92</w:t>
                        </w:r>
                      </w:p>
                    </w:tc>
                  </w:sdtContent>
                </w:sdt>
                <w:sdt>
                  <w:sdtPr>
                    <w:rPr>
                      <w:szCs w:val="21"/>
                    </w:rPr>
                    <w:alias w:val="计入当期损益的政府补助与资产相关/与收益相关"/>
                    <w:tag w:val="_GBC_55504ca2f77b48949ec5116d8e120fd2"/>
                    <w:id w:val="1917857"/>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与收益相关</w:t>
                        </w:r>
                      </w:p>
                    </w:tc>
                  </w:sdtContent>
                </w:sdt>
              </w:tr>
            </w:sdtContent>
          </w:sdt>
          <w:sdt>
            <w:sdtPr>
              <w:rPr>
                <w:szCs w:val="21"/>
              </w:rPr>
              <w:alias w:val="计入当期损益的政府补助明细"/>
              <w:tag w:val="_GBC_8d8ea3026a664e94a38609c0bcec2101"/>
              <w:id w:val="1917863"/>
              <w:lock w:val="sdtLocked"/>
            </w:sdtPr>
            <w:sdtContent>
              <w:tr w:rsidR="00BA38DA" w:rsidTr="00BA38DA">
                <w:trPr>
                  <w:jc w:val="center"/>
                </w:trPr>
                <w:sdt>
                  <w:sdtPr>
                    <w:rPr>
                      <w:szCs w:val="21"/>
                    </w:rPr>
                    <w:alias w:val="计入当期损益的政府补助项目名称"/>
                    <w:tag w:val="_GBC_e5afa976691d4951955d16fae878bcdd"/>
                    <w:id w:val="191785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生产线维持费</w:t>
                        </w:r>
                      </w:p>
                    </w:tc>
                  </w:sdtContent>
                </w:sdt>
                <w:sdt>
                  <w:sdtPr>
                    <w:rPr>
                      <w:szCs w:val="21"/>
                    </w:rPr>
                    <w:alias w:val="计入当期损益的政府补助"/>
                    <w:tag w:val="_GBC_5cf65321d9a9496787f54550eeb22a26"/>
                    <w:id w:val="1917860"/>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p>
                    </w:tc>
                  </w:sdtContent>
                </w:sdt>
                <w:sdt>
                  <w:sdtPr>
                    <w:rPr>
                      <w:szCs w:val="21"/>
                    </w:rPr>
                    <w:alias w:val="计入当期损益的政府补助"/>
                    <w:tag w:val="_GBC_f808d18e2e2c402a9e2ea1d2724afc4e"/>
                    <w:id w:val="1917861"/>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1,350,000.00</w:t>
                        </w:r>
                      </w:p>
                    </w:tc>
                  </w:sdtContent>
                </w:sdt>
                <w:sdt>
                  <w:sdtPr>
                    <w:rPr>
                      <w:szCs w:val="21"/>
                    </w:rPr>
                    <w:alias w:val="计入当期损益的政府补助与资产相关/与收益相关"/>
                    <w:tag w:val="_GBC_55504ca2f77b48949ec5116d8e120fd2"/>
                    <w:id w:val="1917862"/>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与收益相关</w:t>
                        </w:r>
                      </w:p>
                    </w:tc>
                  </w:sdtContent>
                </w:sdt>
              </w:tr>
            </w:sdtContent>
          </w:sdt>
          <w:sdt>
            <w:sdtPr>
              <w:rPr>
                <w:szCs w:val="21"/>
              </w:rPr>
              <w:alias w:val="计入当期损益的政府补助明细"/>
              <w:tag w:val="_GBC_8d8ea3026a664e94a38609c0bcec2101"/>
              <w:id w:val="1917868"/>
              <w:lock w:val="sdtLocked"/>
            </w:sdtPr>
            <w:sdtContent>
              <w:tr w:rsidR="00BA38DA" w:rsidTr="00BA38DA">
                <w:trPr>
                  <w:jc w:val="center"/>
                </w:trPr>
                <w:sdt>
                  <w:sdtPr>
                    <w:rPr>
                      <w:szCs w:val="21"/>
                    </w:rPr>
                    <w:alias w:val="计入当期损益的政府补助项目名称"/>
                    <w:tag w:val="_GBC_e5afa976691d4951955d16fae878bcdd"/>
                    <w:id w:val="1917864"/>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科技社保补贴</w:t>
                        </w:r>
                      </w:p>
                    </w:tc>
                  </w:sdtContent>
                </w:sdt>
                <w:sdt>
                  <w:sdtPr>
                    <w:rPr>
                      <w:szCs w:val="21"/>
                    </w:rPr>
                    <w:alias w:val="计入当期损益的政府补助"/>
                    <w:tag w:val="_GBC_5cf65321d9a9496787f54550eeb22a26"/>
                    <w:id w:val="1917865"/>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p>
                    </w:tc>
                  </w:sdtContent>
                </w:sdt>
                <w:sdt>
                  <w:sdtPr>
                    <w:rPr>
                      <w:szCs w:val="21"/>
                    </w:rPr>
                    <w:alias w:val="计入当期损益的政府补助"/>
                    <w:tag w:val="_GBC_f808d18e2e2c402a9e2ea1d2724afc4e"/>
                    <w:id w:val="1917866"/>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789,579.63</w:t>
                        </w:r>
                      </w:p>
                    </w:tc>
                  </w:sdtContent>
                </w:sdt>
                <w:sdt>
                  <w:sdtPr>
                    <w:rPr>
                      <w:szCs w:val="21"/>
                    </w:rPr>
                    <w:alias w:val="计入当期损益的政府补助与资产相关/与收益相关"/>
                    <w:tag w:val="_GBC_55504ca2f77b48949ec5116d8e120fd2"/>
                    <w:id w:val="1917867"/>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与收益相关</w:t>
                        </w:r>
                      </w:p>
                    </w:tc>
                  </w:sdtContent>
                </w:sdt>
              </w:tr>
            </w:sdtContent>
          </w:sdt>
          <w:sdt>
            <w:sdtPr>
              <w:rPr>
                <w:szCs w:val="21"/>
              </w:rPr>
              <w:alias w:val="计入当期损益的政府补助明细"/>
              <w:tag w:val="_GBC_8d8ea3026a664e94a38609c0bcec2101"/>
              <w:id w:val="1917873"/>
              <w:lock w:val="sdtLocked"/>
            </w:sdtPr>
            <w:sdtContent>
              <w:tr w:rsidR="00BA38DA" w:rsidTr="00BA38DA">
                <w:trPr>
                  <w:jc w:val="center"/>
                </w:trPr>
                <w:sdt>
                  <w:sdtPr>
                    <w:rPr>
                      <w:szCs w:val="21"/>
                    </w:rPr>
                    <w:alias w:val="计入当期损益的政府补助项目名称"/>
                    <w:tag w:val="_GBC_e5afa976691d4951955d16fae878bcdd"/>
                    <w:id w:val="1917869"/>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rPr>
                            <w:szCs w:val="21"/>
                          </w:rPr>
                        </w:pPr>
                        <w:r>
                          <w:rPr>
                            <w:szCs w:val="21"/>
                          </w:rPr>
                          <w:t>其他</w:t>
                        </w:r>
                      </w:p>
                    </w:tc>
                  </w:sdtContent>
                </w:sdt>
                <w:sdt>
                  <w:sdtPr>
                    <w:rPr>
                      <w:szCs w:val="21"/>
                    </w:rPr>
                    <w:alias w:val="计入当期损益的政府补助"/>
                    <w:tag w:val="_GBC_5cf65321d9a9496787f54550eeb22a26"/>
                    <w:id w:val="1917870"/>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454,651.20</w:t>
                        </w:r>
                      </w:p>
                    </w:tc>
                  </w:sdtContent>
                </w:sdt>
                <w:sdt>
                  <w:sdtPr>
                    <w:rPr>
                      <w:szCs w:val="21"/>
                    </w:rPr>
                    <w:alias w:val="计入当期损益的政府补助"/>
                    <w:tag w:val="_GBC_f808d18e2e2c402a9e2ea1d2724afc4e"/>
                    <w:id w:val="1917871"/>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316,507.00</w:t>
                        </w:r>
                      </w:p>
                    </w:tc>
                  </w:sdtContent>
                </w:sdt>
                <w:sdt>
                  <w:sdtPr>
                    <w:rPr>
                      <w:szCs w:val="21"/>
                    </w:rPr>
                    <w:alias w:val="计入当期损益的政府补助与资产相关/与收益相关"/>
                    <w:tag w:val="_GBC_55504ca2f77b48949ec5116d8e120fd2"/>
                    <w:id w:val="1917872"/>
                    <w:lock w:val="sdtLocked"/>
                  </w:sdtPr>
                  <w:sdtContent>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szCs w:val="21"/>
                          </w:rPr>
                          <w:t>与收益相关</w:t>
                        </w:r>
                      </w:p>
                    </w:tc>
                  </w:sdtContent>
                </w:sdt>
              </w:tr>
            </w:sdtContent>
          </w:sdt>
          <w:tr w:rsidR="00BA38DA" w:rsidRPr="00BA38DA" w:rsidTr="00BA38DA">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jc w:val="center"/>
                  <w:rPr>
                    <w:szCs w:val="21"/>
                  </w:rPr>
                </w:pPr>
                <w:r>
                  <w:rPr>
                    <w:szCs w:val="21"/>
                  </w:rPr>
                  <w:t>合计</w:t>
                </w:r>
              </w:p>
            </w:tc>
            <w:tc>
              <w:tcPr>
                <w:tcW w:w="1280"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计入当期损益的政府补助合计"/>
                    <w:tag w:val="_GBC_86ea5e3cb7df4b30a9a5605953fa6a58"/>
                    <w:id w:val="1917874"/>
                    <w:lock w:val="sdtLocked"/>
                  </w:sdtPr>
                  <w:sdtContent>
                    <w:r w:rsidR="00BA38DA">
                      <w:rPr>
                        <w:szCs w:val="21"/>
                      </w:rPr>
                      <w:t>7,569,255.65</w:t>
                    </w:r>
                  </w:sdtContent>
                </w:sdt>
              </w:p>
            </w:tc>
            <w:tc>
              <w:tcPr>
                <w:tcW w:w="1280"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计入当期损益的政府补助合计"/>
                    <w:tag w:val="_GBC_91a34582f72b41e194b7e3c4d6ca7b38"/>
                    <w:id w:val="1917875"/>
                    <w:lock w:val="sdtLocked"/>
                  </w:sdtPr>
                  <w:sdtContent>
                    <w:r w:rsidR="00BA38DA">
                      <w:rPr>
                        <w:szCs w:val="21"/>
                      </w:rPr>
                      <w:t>24,475,196.12</w:t>
                    </w:r>
                  </w:sdtContent>
                </w:sdt>
              </w:p>
            </w:tc>
            <w:tc>
              <w:tcPr>
                <w:tcW w:w="1282" w:type="pct"/>
                <w:tcBorders>
                  <w:top w:val="single" w:sz="4" w:space="0" w:color="auto"/>
                  <w:left w:val="single" w:sz="4" w:space="0" w:color="auto"/>
                  <w:bottom w:val="single" w:sz="4" w:space="0" w:color="auto"/>
                  <w:right w:val="single" w:sz="4" w:space="0" w:color="auto"/>
                </w:tcBorders>
              </w:tcPr>
              <w:p w:rsidR="00BA38DA" w:rsidRDefault="00BA38DA" w:rsidP="00BA38DA">
                <w:pPr>
                  <w:jc w:val="center"/>
                  <w:rPr>
                    <w:szCs w:val="21"/>
                  </w:rPr>
                </w:pPr>
                <w:r>
                  <w:rPr>
                    <w:rFonts w:hint="eastAsia"/>
                    <w:szCs w:val="21"/>
                  </w:rPr>
                  <w:t>/</w:t>
                </w:r>
              </w:p>
            </w:tc>
          </w:tr>
        </w:tbl>
        <w:p w:rsidR="004808DF" w:rsidRPr="00BA38DA" w:rsidRDefault="006F5580" w:rsidP="00BA38DA"/>
      </w:sdtContent>
    </w:sdt>
    <w:sdt>
      <w:sdtPr>
        <w:rPr>
          <w:rFonts w:ascii="宋体" w:hAnsi="宋体" w:cs="宋体" w:hint="eastAsia"/>
          <w:b w:val="0"/>
          <w:bCs w:val="0"/>
          <w:kern w:val="0"/>
          <w:szCs w:val="21"/>
        </w:rPr>
        <w:tag w:val="_GBC_7c51aa70be1f405d954dc316ed26b5b4"/>
        <w:id w:val="-654222460"/>
        <w:lock w:val="sdtLocked"/>
        <w:placeholder>
          <w:docPart w:val="GBC22222222222222222222222222222"/>
        </w:placeholder>
      </w:sdtPr>
      <w:sdtEndPr>
        <w:rPr>
          <w:rFonts w:asciiTheme="minorHAnsi" w:hAnsiTheme="minorHAnsi" w:cstheme="minorBidi"/>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营业外支出</w:t>
          </w:r>
        </w:p>
        <w:p w:rsidR="004808DF" w:rsidRDefault="00011C56">
          <w:pPr>
            <w:jc w:val="right"/>
            <w:rPr>
              <w:szCs w:val="21"/>
            </w:rPr>
          </w:pPr>
          <w:r>
            <w:rPr>
              <w:rFonts w:hint="eastAsia"/>
              <w:szCs w:val="21"/>
            </w:rPr>
            <w:t>单位：</w:t>
          </w:r>
          <w:sdt>
            <w:sdtPr>
              <w:rPr>
                <w:rFonts w:hint="eastAsia"/>
                <w:szCs w:val="21"/>
              </w:rPr>
              <w:alias w:val="单位：财务附注：营业外支出"/>
              <w:tag w:val="_GBC_f8678a9a1bbf4b0697744c5d21146839"/>
              <w:id w:val="-124332587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61e3e82ad5404a9987623525ac03d95e"/>
              <w:id w:val="18391866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7"/>
            <w:gridCol w:w="2376"/>
            <w:gridCol w:w="2329"/>
            <w:gridCol w:w="2317"/>
          </w:tblGrid>
          <w:tr w:rsidR="00BA38DA" w:rsidTr="00BA38DA">
            <w:tc>
              <w:tcPr>
                <w:tcW w:w="1120"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autoSpaceDE w:val="0"/>
                  <w:autoSpaceDN w:val="0"/>
                  <w:adjustRightInd w:val="0"/>
                  <w:jc w:val="center"/>
                  <w:rPr>
                    <w:szCs w:val="21"/>
                  </w:rPr>
                </w:pPr>
                <w:r>
                  <w:rPr>
                    <w:rFonts w:hint="eastAsia"/>
                    <w:szCs w:val="21"/>
                  </w:rPr>
                  <w:t>项目</w:t>
                </w:r>
              </w:p>
            </w:tc>
            <w:tc>
              <w:tcPr>
                <w:tcW w:w="1313"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autoSpaceDE w:val="0"/>
                  <w:autoSpaceDN w:val="0"/>
                  <w:adjustRightInd w:val="0"/>
                  <w:jc w:val="center"/>
                  <w:rPr>
                    <w:szCs w:val="21"/>
                  </w:rPr>
                </w:pPr>
                <w:r>
                  <w:rPr>
                    <w:rFonts w:hint="eastAsia"/>
                    <w:szCs w:val="21"/>
                  </w:rPr>
                  <w:t>本期发生额</w:t>
                </w:r>
              </w:p>
            </w:tc>
            <w:tc>
              <w:tcPr>
                <w:tcW w:w="1287"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autoSpaceDE w:val="0"/>
                  <w:autoSpaceDN w:val="0"/>
                  <w:adjustRightInd w:val="0"/>
                  <w:jc w:val="center"/>
                  <w:rPr>
                    <w:szCs w:val="21"/>
                  </w:rPr>
                </w:pPr>
                <w:r>
                  <w:rPr>
                    <w:rFonts w:hint="eastAsia"/>
                    <w:szCs w:val="21"/>
                  </w:rPr>
                  <w:t>上期发生额</w:t>
                </w:r>
              </w:p>
            </w:tc>
            <w:tc>
              <w:tcPr>
                <w:tcW w:w="1280" w:type="pct"/>
                <w:tcBorders>
                  <w:top w:val="single" w:sz="4" w:space="0" w:color="auto"/>
                  <w:left w:val="single" w:sz="4" w:space="0" w:color="auto"/>
                  <w:bottom w:val="single" w:sz="4" w:space="0" w:color="auto"/>
                  <w:right w:val="single" w:sz="4" w:space="0" w:color="auto"/>
                </w:tcBorders>
                <w:vAlign w:val="center"/>
              </w:tcPr>
              <w:p w:rsidR="00BA38DA" w:rsidRDefault="00BA38DA" w:rsidP="00BA38DA">
                <w:pPr>
                  <w:autoSpaceDE w:val="0"/>
                  <w:autoSpaceDN w:val="0"/>
                  <w:adjustRightInd w:val="0"/>
                  <w:jc w:val="center"/>
                  <w:rPr>
                    <w:szCs w:val="21"/>
                  </w:rPr>
                </w:pPr>
                <w:r>
                  <w:rPr>
                    <w:rFonts w:hint="eastAsia"/>
                    <w:szCs w:val="21"/>
                  </w:rPr>
                  <w:t>计入当期非经常性损益的金额</w:t>
                </w:r>
              </w:p>
            </w:tc>
          </w:tr>
          <w:tr w:rsidR="00BA38DA" w:rsidTr="00BA38DA">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rPr>
                    <w:szCs w:val="21"/>
                  </w:rPr>
                </w:pPr>
                <w:r>
                  <w:rPr>
                    <w:rFonts w:hint="eastAsia"/>
                    <w:szCs w:val="21"/>
                  </w:rPr>
                  <w:t>非流动资产处置损</w:t>
                </w:r>
                <w:r>
                  <w:rPr>
                    <w:rFonts w:hint="eastAsia"/>
                    <w:szCs w:val="21"/>
                  </w:rPr>
                  <w:lastRenderedPageBreak/>
                  <w:t>失合计</w:t>
                </w:r>
              </w:p>
            </w:tc>
            <w:tc>
              <w:tcPr>
                <w:tcW w:w="1313"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非流动资产处置损失合计"/>
                    <w:tag w:val="_GBC_ced1163ad2a24db6b7b2944202eaac93"/>
                    <w:id w:val="1918102"/>
                    <w:lock w:val="sdtLocked"/>
                  </w:sdtPr>
                  <w:sdtContent>
                    <w:r w:rsidR="00BA38DA">
                      <w:rPr>
                        <w:szCs w:val="21"/>
                      </w:rPr>
                      <w:t>191,205.70</w:t>
                    </w:r>
                  </w:sdtContent>
                </w:sdt>
              </w:p>
            </w:tc>
            <w:tc>
              <w:tcPr>
                <w:tcW w:w="1287"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非流动资产处置损失合计"/>
                    <w:tag w:val="_GBC_d164bec9726d444584f86c9e23a53595"/>
                    <w:id w:val="1918103"/>
                    <w:lock w:val="sdtLocked"/>
                  </w:sdtPr>
                  <w:sdtContent>
                    <w:r w:rsidR="00BA38DA">
                      <w:rPr>
                        <w:szCs w:val="21"/>
                      </w:rPr>
                      <w:t>642,834.20</w:t>
                    </w:r>
                  </w:sdtContent>
                </w:sdt>
              </w:p>
            </w:tc>
            <w:sdt>
              <w:sdtPr>
                <w:rPr>
                  <w:szCs w:val="21"/>
                </w:rPr>
                <w:alias w:val="非流动资产处置损失合计计入当期非经常性损益的金额"/>
                <w:tag w:val="_GBC_f8278aa8803f434a9979e846ea71bcb1"/>
                <w:id w:val="1918104"/>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jc w:val="right"/>
                      <w:rPr>
                        <w:szCs w:val="21"/>
                      </w:rPr>
                    </w:pPr>
                    <w:r>
                      <w:rPr>
                        <w:szCs w:val="21"/>
                      </w:rPr>
                      <w:t>191,205.70</w:t>
                    </w:r>
                  </w:p>
                </w:tc>
              </w:sdtContent>
            </w:sdt>
          </w:tr>
          <w:tr w:rsidR="00BA38DA" w:rsidTr="00BA38DA">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rPr>
                    <w:szCs w:val="21"/>
                  </w:rPr>
                </w:pPr>
                <w:r>
                  <w:rPr>
                    <w:rFonts w:hint="eastAsia"/>
                    <w:szCs w:val="21"/>
                  </w:rPr>
                  <w:lastRenderedPageBreak/>
                  <w:t>其中：固定资产处置损失</w:t>
                </w:r>
              </w:p>
            </w:tc>
            <w:tc>
              <w:tcPr>
                <w:tcW w:w="1313"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固定资产处置损失"/>
                    <w:tag w:val="_GBC_3606e3c0d2284967aab0342305d69eeb"/>
                    <w:id w:val="1918105"/>
                    <w:lock w:val="sdtLocked"/>
                  </w:sdtPr>
                  <w:sdtContent>
                    <w:r w:rsidR="00BA38DA">
                      <w:rPr>
                        <w:szCs w:val="21"/>
                      </w:rPr>
                      <w:t>128,183.80</w:t>
                    </w:r>
                  </w:sdtContent>
                </w:sdt>
              </w:p>
            </w:tc>
            <w:tc>
              <w:tcPr>
                <w:tcW w:w="1287"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固定资产处置损失"/>
                    <w:tag w:val="_GBC_a2d2c57e9de648609a67bfce198d8643"/>
                    <w:id w:val="1918106"/>
                    <w:lock w:val="sdtLocked"/>
                  </w:sdtPr>
                  <w:sdtContent>
                    <w:r w:rsidR="00BA38DA">
                      <w:rPr>
                        <w:szCs w:val="21"/>
                      </w:rPr>
                      <w:t>642,834.20</w:t>
                    </w:r>
                  </w:sdtContent>
                </w:sdt>
              </w:p>
            </w:tc>
            <w:sdt>
              <w:sdtPr>
                <w:rPr>
                  <w:szCs w:val="21"/>
                </w:rPr>
                <w:alias w:val="固定资产处置损失计入当期非经常性损益的金额"/>
                <w:tag w:val="_GBC_f7f425aaefa94df6aa7b7aadae93d5c8"/>
                <w:id w:val="1918107"/>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jc w:val="right"/>
                      <w:rPr>
                        <w:szCs w:val="21"/>
                      </w:rPr>
                    </w:pPr>
                    <w:r>
                      <w:rPr>
                        <w:szCs w:val="21"/>
                      </w:rPr>
                      <w:t>128,183.80</w:t>
                    </w:r>
                  </w:p>
                </w:tc>
              </w:sdtContent>
            </w:sdt>
          </w:tr>
          <w:tr w:rsidR="00BA38DA" w:rsidTr="00BA38DA">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ind w:firstLineChars="300" w:firstLine="630"/>
                  <w:rPr>
                    <w:szCs w:val="21"/>
                  </w:rPr>
                </w:pPr>
                <w:r>
                  <w:rPr>
                    <w:rFonts w:hint="eastAsia"/>
                    <w:szCs w:val="21"/>
                  </w:rPr>
                  <w:t>无形资产处置损失</w:t>
                </w:r>
              </w:p>
            </w:tc>
            <w:tc>
              <w:tcPr>
                <w:tcW w:w="1313"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无形资产处置损失"/>
                    <w:tag w:val="_GBC_177ea6b3b9f94e09b783c0da7d997b51"/>
                    <w:id w:val="1918108"/>
                    <w:lock w:val="sdtLocked"/>
                  </w:sdtPr>
                  <w:sdtContent>
                    <w:r w:rsidR="00BA38DA">
                      <w:rPr>
                        <w:szCs w:val="21"/>
                      </w:rPr>
                      <w:t>63,021.90</w:t>
                    </w:r>
                  </w:sdtContent>
                </w:sdt>
              </w:p>
            </w:tc>
            <w:tc>
              <w:tcPr>
                <w:tcW w:w="1287"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无形资产处置损失"/>
                    <w:tag w:val="_GBC_df51c1a92ea047af8469ba2da651e159"/>
                    <w:id w:val="1918109"/>
                    <w:lock w:val="sdtLocked"/>
                    <w:showingPlcHdr/>
                  </w:sdtPr>
                  <w:sdtContent>
                    <w:r w:rsidR="00BA38DA">
                      <w:rPr>
                        <w:szCs w:val="21"/>
                      </w:rPr>
                      <w:t xml:space="preserve">     </w:t>
                    </w:r>
                  </w:sdtContent>
                </w:sdt>
              </w:p>
            </w:tc>
            <w:sdt>
              <w:sdtPr>
                <w:rPr>
                  <w:szCs w:val="21"/>
                </w:rPr>
                <w:alias w:val="无形资产处置损失计入当期非经常性损益的金额"/>
                <w:tag w:val="_GBC_7fb5c7e66af54c8586b9d0feed2bb57e"/>
                <w:id w:val="1918110"/>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jc w:val="right"/>
                      <w:rPr>
                        <w:szCs w:val="21"/>
                      </w:rPr>
                    </w:pPr>
                    <w:r>
                      <w:rPr>
                        <w:szCs w:val="21"/>
                      </w:rPr>
                      <w:t>63,021.90</w:t>
                    </w:r>
                  </w:p>
                </w:tc>
              </w:sdtContent>
            </w:sdt>
          </w:tr>
          <w:tr w:rsidR="00BA38DA" w:rsidTr="00BA38DA">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rPr>
                    <w:szCs w:val="21"/>
                  </w:rPr>
                </w:pPr>
                <w:r>
                  <w:rPr>
                    <w:rFonts w:hint="eastAsia"/>
                    <w:szCs w:val="21"/>
                  </w:rPr>
                  <w:t>债务重组损失</w:t>
                </w:r>
              </w:p>
            </w:tc>
            <w:tc>
              <w:tcPr>
                <w:tcW w:w="1313"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债务重组损失"/>
                    <w:tag w:val="_GBC_a5bc6323729f4af18b1e0f22b4943cb8"/>
                    <w:id w:val="1918111"/>
                    <w:lock w:val="sdtLocked"/>
                    <w:showingPlcHdr/>
                  </w:sdtPr>
                  <w:sdtContent>
                    <w:r w:rsidR="00BA38DA">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b/>
                    <w:szCs w:val="21"/>
                  </w:rPr>
                </w:pPr>
                <w:sdt>
                  <w:sdtPr>
                    <w:rPr>
                      <w:rFonts w:hint="eastAsia"/>
                      <w:szCs w:val="21"/>
                    </w:rPr>
                    <w:alias w:val="债务重组损失"/>
                    <w:tag w:val="_GBC_9e1064b9e81f4c7aa7909056d64122da"/>
                    <w:id w:val="1918112"/>
                    <w:lock w:val="sdtLocked"/>
                    <w:showingPlcHdr/>
                  </w:sdtPr>
                  <w:sdtContent>
                    <w:r w:rsidR="00BA38DA">
                      <w:rPr>
                        <w:rFonts w:hint="eastAsia"/>
                        <w:color w:val="0000FF"/>
                        <w:szCs w:val="21"/>
                      </w:rPr>
                      <w:t xml:space="preserve">　</w:t>
                    </w:r>
                  </w:sdtContent>
                </w:sdt>
              </w:p>
            </w:tc>
            <w:sdt>
              <w:sdtPr>
                <w:rPr>
                  <w:szCs w:val="21"/>
                </w:rPr>
                <w:alias w:val="债务重组损失计入当期非经常性损益的金额"/>
                <w:tag w:val="_GBC_4a432e528451447da5b21217365f944a"/>
                <w:id w:val="1918113"/>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jc w:val="right"/>
                      <w:rPr>
                        <w:szCs w:val="21"/>
                      </w:rPr>
                    </w:pPr>
                    <w:r>
                      <w:rPr>
                        <w:rFonts w:hint="eastAsia"/>
                        <w:color w:val="0000FF"/>
                        <w:szCs w:val="21"/>
                      </w:rPr>
                      <w:t xml:space="preserve">　</w:t>
                    </w:r>
                  </w:p>
                </w:tc>
              </w:sdtContent>
            </w:sdt>
          </w:tr>
          <w:tr w:rsidR="00BA38DA" w:rsidTr="00BA38DA">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rPr>
                    <w:szCs w:val="21"/>
                  </w:rPr>
                </w:pPr>
                <w:r>
                  <w:rPr>
                    <w:rFonts w:hint="eastAsia"/>
                    <w:szCs w:val="21"/>
                  </w:rPr>
                  <w:t>非货币性资产交换损失</w:t>
                </w:r>
              </w:p>
            </w:tc>
            <w:tc>
              <w:tcPr>
                <w:tcW w:w="1313"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非货币性资产交换损失(营业外支出)"/>
                    <w:tag w:val="_GBC_851b1c832d204931a254a78ec0a6ddf8"/>
                    <w:id w:val="1918114"/>
                    <w:lock w:val="sdtLocked"/>
                    <w:showingPlcHdr/>
                  </w:sdtPr>
                  <w:sdtContent>
                    <w:r w:rsidR="00BA38DA">
                      <w:rPr>
                        <w:rFonts w:hint="eastAsia"/>
                        <w:color w:val="0000FF"/>
                        <w:szCs w:val="21"/>
                      </w:rPr>
                      <w:t xml:space="preserve">　</w:t>
                    </w:r>
                  </w:sdtContent>
                </w:sdt>
              </w:p>
            </w:tc>
            <w:tc>
              <w:tcPr>
                <w:tcW w:w="1287"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b/>
                    <w:szCs w:val="21"/>
                  </w:rPr>
                </w:pPr>
                <w:sdt>
                  <w:sdtPr>
                    <w:rPr>
                      <w:rFonts w:hint="eastAsia"/>
                      <w:szCs w:val="21"/>
                    </w:rPr>
                    <w:alias w:val="非货币性资产交换损失(营业外支出)"/>
                    <w:tag w:val="_GBC_86e780b0f5aa44d7a3d9beda378178cd"/>
                    <w:id w:val="1918115"/>
                    <w:lock w:val="sdtLocked"/>
                    <w:showingPlcHdr/>
                  </w:sdtPr>
                  <w:sdtContent>
                    <w:r w:rsidR="00BA38DA">
                      <w:rPr>
                        <w:rFonts w:hint="eastAsia"/>
                        <w:color w:val="0000FF"/>
                        <w:szCs w:val="21"/>
                      </w:rPr>
                      <w:t xml:space="preserve">　</w:t>
                    </w:r>
                  </w:sdtContent>
                </w:sdt>
              </w:p>
            </w:tc>
            <w:sdt>
              <w:sdtPr>
                <w:rPr>
                  <w:szCs w:val="21"/>
                </w:rPr>
                <w:alias w:val="非货币性资产交换损失计入当期非经常性损益的金额"/>
                <w:tag w:val="_GBC_6f6825d08e1844ab88290237e1a73015"/>
                <w:id w:val="1918116"/>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jc w:val="right"/>
                      <w:rPr>
                        <w:szCs w:val="21"/>
                      </w:rPr>
                    </w:pPr>
                    <w:r>
                      <w:rPr>
                        <w:rFonts w:hint="eastAsia"/>
                        <w:color w:val="0000FF"/>
                        <w:szCs w:val="21"/>
                      </w:rPr>
                      <w:t xml:space="preserve">　</w:t>
                    </w:r>
                  </w:p>
                </w:tc>
              </w:sdtContent>
            </w:sdt>
          </w:tr>
          <w:tr w:rsidR="00BA38DA" w:rsidTr="00BA38DA">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rPr>
                    <w:szCs w:val="21"/>
                  </w:rPr>
                </w:pPr>
                <w:r>
                  <w:rPr>
                    <w:rFonts w:hint="eastAsia"/>
                    <w:szCs w:val="21"/>
                  </w:rPr>
                  <w:t>对外捐赠</w:t>
                </w:r>
              </w:p>
            </w:tc>
            <w:tc>
              <w:tcPr>
                <w:tcW w:w="1313"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对外捐赠"/>
                    <w:tag w:val="_GBC_e583e7b02dab44dbbf633c4d5dae746b"/>
                    <w:id w:val="1918117"/>
                    <w:lock w:val="sdtLocked"/>
                  </w:sdtPr>
                  <w:sdtContent>
                    <w:r w:rsidR="00BA38DA">
                      <w:rPr>
                        <w:szCs w:val="21"/>
                      </w:rPr>
                      <w:t>100,000.00</w:t>
                    </w:r>
                  </w:sdtContent>
                </w:sdt>
              </w:p>
            </w:tc>
            <w:tc>
              <w:tcPr>
                <w:tcW w:w="1287"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对外捐赠"/>
                    <w:tag w:val="_GBC_f00f1f464d56426ca391a5e406ccf039"/>
                    <w:id w:val="1918118"/>
                    <w:lock w:val="sdtLocked"/>
                  </w:sdtPr>
                  <w:sdtContent>
                    <w:r w:rsidR="00BA38DA">
                      <w:rPr>
                        <w:szCs w:val="21"/>
                      </w:rPr>
                      <w:t>76,362.00</w:t>
                    </w:r>
                  </w:sdtContent>
                </w:sdt>
              </w:p>
            </w:tc>
            <w:sdt>
              <w:sdtPr>
                <w:rPr>
                  <w:szCs w:val="21"/>
                </w:rPr>
                <w:alias w:val="对外捐赠计入当期非经常性损益的金额"/>
                <w:tag w:val="_GBC_fde785e651b74623ada089488400c47d"/>
                <w:id w:val="1918119"/>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autoSpaceDE w:val="0"/>
                      <w:autoSpaceDN w:val="0"/>
                      <w:adjustRightInd w:val="0"/>
                      <w:jc w:val="right"/>
                      <w:rPr>
                        <w:szCs w:val="21"/>
                      </w:rPr>
                    </w:pPr>
                    <w:r>
                      <w:rPr>
                        <w:szCs w:val="21"/>
                      </w:rPr>
                      <w:t>100,000.00</w:t>
                    </w:r>
                  </w:p>
                </w:tc>
              </w:sdtContent>
            </w:sdt>
          </w:tr>
          <w:sdt>
            <w:sdtPr>
              <w:rPr>
                <w:rFonts w:hint="eastAsia"/>
                <w:szCs w:val="21"/>
              </w:rPr>
              <w:alias w:val="营业外支出明细"/>
              <w:tag w:val="_GBC_5b9df89383994b599a7029fc70bb3881"/>
              <w:id w:val="1918124"/>
              <w:lock w:val="sdtLocked"/>
            </w:sdtPr>
            <w:sdtContent>
              <w:tr w:rsidR="00BA38DA" w:rsidTr="00BA38DA">
                <w:sdt>
                  <w:sdtPr>
                    <w:rPr>
                      <w:rFonts w:hint="eastAsia"/>
                      <w:szCs w:val="21"/>
                    </w:rPr>
                    <w:alias w:val="营业外支出项目"/>
                    <w:tag w:val="_GBC_f6927f1ee5b54465a9030c5dccab7653"/>
                    <w:id w:val="1918120"/>
                    <w:lock w:val="sdtLocked"/>
                  </w:sdtPr>
                  <w:sdtContent>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rFonts w:hint="eastAsia"/>
                            <w:szCs w:val="21"/>
                          </w:rPr>
                          <w:t>非常损失</w:t>
                        </w:r>
                      </w:p>
                    </w:tc>
                  </w:sdtContent>
                </w:sdt>
                <w:sdt>
                  <w:sdtPr>
                    <w:rPr>
                      <w:szCs w:val="21"/>
                    </w:rPr>
                    <w:alias w:val="营业外支出金额"/>
                    <w:tag w:val="_GBC_d8bd7284bb7b4491bc8b59df9f927218"/>
                    <w:id w:val="1918121"/>
                    <w:lock w:val="sdtLocked"/>
                  </w:sdtPr>
                  <w:sdtContent>
                    <w:tc>
                      <w:tcPr>
                        <w:tcW w:w="1313"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p>
                    </w:tc>
                  </w:sdtContent>
                </w:sdt>
                <w:sdt>
                  <w:sdtPr>
                    <w:rPr>
                      <w:szCs w:val="21"/>
                    </w:rPr>
                    <w:alias w:val="营业外支出金额"/>
                    <w:tag w:val="_GBC_99b51394d56848118bf4cf216e08322c"/>
                    <w:id w:val="1918122"/>
                    <w:lock w:val="sdtLocked"/>
                  </w:sdtPr>
                  <w:sdtContent>
                    <w:tc>
                      <w:tcPr>
                        <w:tcW w:w="1287"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-20,000.00</w:t>
                        </w:r>
                      </w:p>
                    </w:tc>
                  </w:sdtContent>
                </w:sdt>
                <w:sdt>
                  <w:sdtPr>
                    <w:rPr>
                      <w:szCs w:val="21"/>
                    </w:rPr>
                    <w:alias w:val="营业外支出金额计入当期非经常性损益的金额"/>
                    <w:tag w:val="_GBC_61d600f278e24d4487b6d8c411a2c8ab"/>
                    <w:id w:val="1918123"/>
                    <w:lock w:val="sdtLocked"/>
                    <w:showingPlcHdr/>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rFonts w:hint="eastAsia"/>
                            <w:color w:val="0000FF"/>
                            <w:szCs w:val="21"/>
                          </w:rPr>
                          <w:t xml:space="preserve">　</w:t>
                        </w:r>
                      </w:p>
                    </w:tc>
                  </w:sdtContent>
                </w:sdt>
              </w:tr>
            </w:sdtContent>
          </w:sdt>
          <w:sdt>
            <w:sdtPr>
              <w:rPr>
                <w:rFonts w:hint="eastAsia"/>
                <w:szCs w:val="21"/>
              </w:rPr>
              <w:alias w:val="营业外支出明细"/>
              <w:tag w:val="_GBC_5b9df89383994b599a7029fc70bb3881"/>
              <w:id w:val="1918129"/>
              <w:lock w:val="sdtLocked"/>
            </w:sdtPr>
            <w:sdtContent>
              <w:tr w:rsidR="00BA38DA" w:rsidTr="00BA38DA">
                <w:sdt>
                  <w:sdtPr>
                    <w:rPr>
                      <w:rFonts w:hint="eastAsia"/>
                      <w:szCs w:val="21"/>
                    </w:rPr>
                    <w:alias w:val="营业外支出项目"/>
                    <w:tag w:val="_GBC_f6927f1ee5b54465a9030c5dccab7653"/>
                    <w:id w:val="1918125"/>
                    <w:lock w:val="sdtLocked"/>
                  </w:sdtPr>
                  <w:sdtContent>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rFonts w:hint="eastAsia"/>
                            <w:szCs w:val="21"/>
                          </w:rPr>
                          <w:t>违约金、罚款、滞纳金</w:t>
                        </w:r>
                      </w:p>
                    </w:tc>
                  </w:sdtContent>
                </w:sdt>
                <w:sdt>
                  <w:sdtPr>
                    <w:rPr>
                      <w:szCs w:val="21"/>
                    </w:rPr>
                    <w:alias w:val="营业外支出金额"/>
                    <w:tag w:val="_GBC_d8bd7284bb7b4491bc8b59df9f927218"/>
                    <w:id w:val="1918126"/>
                    <w:lock w:val="sdtLocked"/>
                  </w:sdtPr>
                  <w:sdtContent>
                    <w:tc>
                      <w:tcPr>
                        <w:tcW w:w="1313"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456,179.94</w:t>
                        </w:r>
                      </w:p>
                    </w:tc>
                  </w:sdtContent>
                </w:sdt>
                <w:sdt>
                  <w:sdtPr>
                    <w:rPr>
                      <w:szCs w:val="21"/>
                    </w:rPr>
                    <w:alias w:val="营业外支出金额"/>
                    <w:tag w:val="_GBC_99b51394d56848118bf4cf216e08322c"/>
                    <w:id w:val="1918127"/>
                    <w:lock w:val="sdtLocked"/>
                  </w:sdtPr>
                  <w:sdtContent>
                    <w:tc>
                      <w:tcPr>
                        <w:tcW w:w="1287"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1,970,461.68</w:t>
                        </w:r>
                      </w:p>
                    </w:tc>
                  </w:sdtContent>
                </w:sdt>
                <w:sdt>
                  <w:sdtPr>
                    <w:rPr>
                      <w:szCs w:val="21"/>
                    </w:rPr>
                    <w:alias w:val="营业外支出金额计入当期非经常性损益的金额"/>
                    <w:tag w:val="_GBC_61d600f278e24d4487b6d8c411a2c8ab"/>
                    <w:id w:val="1918128"/>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456,179.94</w:t>
                        </w:r>
                      </w:p>
                    </w:tc>
                  </w:sdtContent>
                </w:sdt>
              </w:tr>
            </w:sdtContent>
          </w:sdt>
          <w:sdt>
            <w:sdtPr>
              <w:rPr>
                <w:rFonts w:hint="eastAsia"/>
                <w:szCs w:val="21"/>
              </w:rPr>
              <w:alias w:val="营业外支出明细"/>
              <w:tag w:val="_GBC_5b9df89383994b599a7029fc70bb3881"/>
              <w:id w:val="1918134"/>
              <w:lock w:val="sdtLocked"/>
            </w:sdtPr>
            <w:sdtContent>
              <w:tr w:rsidR="00BA38DA" w:rsidTr="00BA38DA">
                <w:sdt>
                  <w:sdtPr>
                    <w:rPr>
                      <w:rFonts w:hint="eastAsia"/>
                      <w:szCs w:val="21"/>
                    </w:rPr>
                    <w:alias w:val="营业外支出项目"/>
                    <w:tag w:val="_GBC_f6927f1ee5b54465a9030c5dccab7653"/>
                    <w:id w:val="1918130"/>
                    <w:lock w:val="sdtLocked"/>
                  </w:sdtPr>
                  <w:sdtContent>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rFonts w:hint="eastAsia"/>
                            <w:szCs w:val="21"/>
                          </w:rPr>
                          <w:t>水利建设基金</w:t>
                        </w:r>
                      </w:p>
                    </w:tc>
                  </w:sdtContent>
                </w:sdt>
                <w:sdt>
                  <w:sdtPr>
                    <w:rPr>
                      <w:szCs w:val="21"/>
                    </w:rPr>
                    <w:alias w:val="营业外支出金额"/>
                    <w:tag w:val="_GBC_d8bd7284bb7b4491bc8b59df9f927218"/>
                    <w:id w:val="1918131"/>
                    <w:lock w:val="sdtLocked"/>
                  </w:sdtPr>
                  <w:sdtContent>
                    <w:tc>
                      <w:tcPr>
                        <w:tcW w:w="1313"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385,946.44</w:t>
                        </w:r>
                      </w:p>
                    </w:tc>
                  </w:sdtContent>
                </w:sdt>
                <w:sdt>
                  <w:sdtPr>
                    <w:rPr>
                      <w:szCs w:val="21"/>
                    </w:rPr>
                    <w:alias w:val="营业外支出金额"/>
                    <w:tag w:val="_GBC_99b51394d56848118bf4cf216e08322c"/>
                    <w:id w:val="1918132"/>
                    <w:lock w:val="sdtLocked"/>
                  </w:sdtPr>
                  <w:sdtContent>
                    <w:tc>
                      <w:tcPr>
                        <w:tcW w:w="1287"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915,760.8</w:t>
                        </w:r>
                      </w:p>
                    </w:tc>
                  </w:sdtContent>
                </w:sdt>
                <w:sdt>
                  <w:sdtPr>
                    <w:rPr>
                      <w:szCs w:val="21"/>
                    </w:rPr>
                    <w:alias w:val="营业外支出金额计入当期非经常性损益的金额"/>
                    <w:tag w:val="_GBC_61d600f278e24d4487b6d8c411a2c8ab"/>
                    <w:id w:val="1918133"/>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385,946.44</w:t>
                        </w:r>
                      </w:p>
                    </w:tc>
                  </w:sdtContent>
                </w:sdt>
              </w:tr>
            </w:sdtContent>
          </w:sdt>
          <w:sdt>
            <w:sdtPr>
              <w:rPr>
                <w:rFonts w:hint="eastAsia"/>
                <w:szCs w:val="21"/>
              </w:rPr>
              <w:alias w:val="营业外支出明细"/>
              <w:tag w:val="_GBC_5b9df89383994b599a7029fc70bb3881"/>
              <w:id w:val="1918139"/>
              <w:lock w:val="sdtLocked"/>
            </w:sdtPr>
            <w:sdtContent>
              <w:tr w:rsidR="00BA38DA" w:rsidTr="00BA38DA">
                <w:sdt>
                  <w:sdtPr>
                    <w:rPr>
                      <w:rFonts w:hint="eastAsia"/>
                      <w:szCs w:val="21"/>
                    </w:rPr>
                    <w:alias w:val="营业外支出项目"/>
                    <w:tag w:val="_GBC_f6927f1ee5b54465a9030c5dccab7653"/>
                    <w:id w:val="1918135"/>
                    <w:lock w:val="sdtLocked"/>
                  </w:sdtPr>
                  <w:sdtContent>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rPr>
                            <w:szCs w:val="21"/>
                          </w:rPr>
                        </w:pPr>
                        <w:r>
                          <w:rPr>
                            <w:rFonts w:hint="eastAsia"/>
                            <w:szCs w:val="21"/>
                          </w:rPr>
                          <w:t>其他</w:t>
                        </w:r>
                      </w:p>
                    </w:tc>
                  </w:sdtContent>
                </w:sdt>
                <w:sdt>
                  <w:sdtPr>
                    <w:rPr>
                      <w:szCs w:val="21"/>
                    </w:rPr>
                    <w:alias w:val="营业外支出金额"/>
                    <w:tag w:val="_GBC_d8bd7284bb7b4491bc8b59df9f927218"/>
                    <w:id w:val="1918136"/>
                    <w:lock w:val="sdtLocked"/>
                  </w:sdtPr>
                  <w:sdtContent>
                    <w:tc>
                      <w:tcPr>
                        <w:tcW w:w="1313"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140,015.66</w:t>
                        </w:r>
                      </w:p>
                    </w:tc>
                  </w:sdtContent>
                </w:sdt>
                <w:sdt>
                  <w:sdtPr>
                    <w:rPr>
                      <w:szCs w:val="21"/>
                    </w:rPr>
                    <w:alias w:val="营业外支出金额"/>
                    <w:tag w:val="_GBC_99b51394d56848118bf4cf216e08322c"/>
                    <w:id w:val="1918137"/>
                    <w:lock w:val="sdtLocked"/>
                  </w:sdtPr>
                  <w:sdtContent>
                    <w:tc>
                      <w:tcPr>
                        <w:tcW w:w="1287"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1,344,109.90</w:t>
                        </w:r>
                      </w:p>
                    </w:tc>
                  </w:sdtContent>
                </w:sdt>
                <w:sdt>
                  <w:sdtPr>
                    <w:rPr>
                      <w:szCs w:val="21"/>
                    </w:rPr>
                    <w:alias w:val="营业外支出金额计入当期非经常性损益的金额"/>
                    <w:tag w:val="_GBC_61d600f278e24d4487b6d8c411a2c8ab"/>
                    <w:id w:val="1918138"/>
                    <w:lock w:val="sdtLocked"/>
                  </w:sdtPr>
                  <w:sdtContent>
                    <w:tc>
                      <w:tcPr>
                        <w:tcW w:w="1280" w:type="pct"/>
                        <w:tcBorders>
                          <w:top w:val="single" w:sz="4" w:space="0" w:color="auto"/>
                          <w:left w:val="single" w:sz="4" w:space="0" w:color="auto"/>
                          <w:bottom w:val="single" w:sz="4" w:space="0" w:color="auto"/>
                          <w:right w:val="single" w:sz="4" w:space="0" w:color="auto"/>
                        </w:tcBorders>
                      </w:tcPr>
                      <w:p w:rsidR="00BA38DA" w:rsidRDefault="00BA38DA" w:rsidP="00BA38DA">
                        <w:pPr>
                          <w:jc w:val="right"/>
                          <w:rPr>
                            <w:szCs w:val="21"/>
                          </w:rPr>
                        </w:pPr>
                        <w:r>
                          <w:rPr>
                            <w:szCs w:val="21"/>
                          </w:rPr>
                          <w:t>140,015.66</w:t>
                        </w:r>
                      </w:p>
                    </w:tc>
                  </w:sdtContent>
                </w:sdt>
              </w:tr>
            </w:sdtContent>
          </w:sdt>
          <w:tr w:rsidR="00BA38DA" w:rsidTr="00BA38DA">
            <w:tc>
              <w:tcPr>
                <w:tcW w:w="1120" w:type="pct"/>
                <w:tcBorders>
                  <w:top w:val="single" w:sz="4" w:space="0" w:color="auto"/>
                  <w:left w:val="single" w:sz="4" w:space="0" w:color="auto"/>
                  <w:bottom w:val="single" w:sz="4" w:space="0" w:color="auto"/>
                  <w:right w:val="single" w:sz="4" w:space="0" w:color="auto"/>
                </w:tcBorders>
              </w:tcPr>
              <w:p w:rsidR="00BA38DA" w:rsidRDefault="00BA38DA" w:rsidP="00BA38DA">
                <w:pPr>
                  <w:ind w:right="6"/>
                  <w:jc w:val="center"/>
                  <w:rPr>
                    <w:szCs w:val="21"/>
                  </w:rPr>
                </w:pPr>
                <w:r>
                  <w:rPr>
                    <w:rFonts w:hint="eastAsia"/>
                    <w:szCs w:val="21"/>
                  </w:rPr>
                  <w:t>合计</w:t>
                </w:r>
              </w:p>
            </w:tc>
            <w:tc>
              <w:tcPr>
                <w:tcW w:w="1313"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营业外支出"/>
                    <w:tag w:val="_GBC_085ac86af74e486781bc9e70d758e2e8"/>
                    <w:id w:val="1918150"/>
                    <w:lock w:val="sdtLocked"/>
                  </w:sdtPr>
                  <w:sdtContent>
                    <w:r w:rsidR="00BA38DA">
                      <w:rPr>
                        <w:szCs w:val="21"/>
                      </w:rPr>
                      <w:t>1,273,347.74</w:t>
                    </w:r>
                  </w:sdtContent>
                </w:sdt>
              </w:p>
            </w:tc>
            <w:tc>
              <w:tcPr>
                <w:tcW w:w="1287" w:type="pct"/>
                <w:tcBorders>
                  <w:top w:val="single" w:sz="4" w:space="0" w:color="auto"/>
                  <w:left w:val="single" w:sz="4" w:space="0" w:color="auto"/>
                  <w:bottom w:val="single" w:sz="4" w:space="0" w:color="auto"/>
                  <w:right w:val="single" w:sz="4" w:space="0" w:color="auto"/>
                </w:tcBorders>
              </w:tcPr>
              <w:p w:rsidR="00BA38DA" w:rsidRDefault="006F5580" w:rsidP="00BA38DA">
                <w:pPr>
                  <w:jc w:val="right"/>
                  <w:rPr>
                    <w:szCs w:val="21"/>
                  </w:rPr>
                </w:pPr>
                <w:sdt>
                  <w:sdtPr>
                    <w:rPr>
                      <w:rFonts w:hint="eastAsia"/>
                      <w:szCs w:val="21"/>
                    </w:rPr>
                    <w:alias w:val="营业外支出"/>
                    <w:tag w:val="_GBC_53de334f8694468290e02ab55ff1d33c"/>
                    <w:id w:val="1918151"/>
                    <w:lock w:val="sdtLocked"/>
                  </w:sdtPr>
                  <w:sdtContent>
                    <w:r w:rsidR="00BA38DA">
                      <w:rPr>
                        <w:szCs w:val="21"/>
                      </w:rPr>
                      <w:t>4,929,528.58</w:t>
                    </w:r>
                  </w:sdtContent>
                </w:sdt>
              </w:p>
            </w:tc>
            <w:tc>
              <w:tcPr>
                <w:tcW w:w="1280" w:type="pct"/>
                <w:tcBorders>
                  <w:top w:val="single" w:sz="4" w:space="0" w:color="auto"/>
                  <w:left w:val="single" w:sz="4" w:space="0" w:color="auto"/>
                  <w:bottom w:val="single" w:sz="4" w:space="0" w:color="auto"/>
                  <w:right w:val="single" w:sz="4" w:space="0" w:color="auto"/>
                </w:tcBorders>
              </w:tcPr>
              <w:p w:rsidR="00BA38DA" w:rsidRDefault="006F5580" w:rsidP="00BA38DA">
                <w:pPr>
                  <w:autoSpaceDE w:val="0"/>
                  <w:autoSpaceDN w:val="0"/>
                  <w:adjustRightInd w:val="0"/>
                  <w:jc w:val="right"/>
                  <w:rPr>
                    <w:szCs w:val="21"/>
                  </w:rPr>
                </w:pPr>
                <w:sdt>
                  <w:sdtPr>
                    <w:rPr>
                      <w:rFonts w:hint="eastAsia"/>
                      <w:szCs w:val="21"/>
                    </w:rPr>
                    <w:alias w:val="营业外支出合计计入当期非经常性损益的金额"/>
                    <w:tag w:val="_GBC_1455bcffc4334a26bd8d01694824cf65"/>
                    <w:id w:val="1918152"/>
                    <w:lock w:val="sdtLocked"/>
                  </w:sdtPr>
                  <w:sdtContent>
                    <w:r w:rsidR="00BA38DA">
                      <w:rPr>
                        <w:szCs w:val="21"/>
                      </w:rPr>
                      <w:t>1,273,347.74</w:t>
                    </w:r>
                  </w:sdtContent>
                </w:sdt>
              </w:p>
            </w:tc>
          </w:tr>
        </w:tbl>
        <w:p w:rsidR="00BA38DA" w:rsidRDefault="006F5580"/>
      </w:sdtContent>
    </w:sdt>
    <w:p w:rsidR="004808DF" w:rsidRDefault="004808DF"/>
    <w:sdt>
      <w:sdtPr>
        <w:rPr>
          <w:rFonts w:ascii="宋体" w:hAnsi="宋体" w:cs="宋体" w:hint="eastAsia"/>
          <w:b w:val="0"/>
          <w:bCs w:val="0"/>
          <w:kern w:val="0"/>
          <w:szCs w:val="21"/>
        </w:rPr>
        <w:tag w:val="_GBC_c8eb4731730a4ca395e992a85b3eafe1"/>
        <w:id w:val="-1437056408"/>
        <w:lock w:val="sdtLocked"/>
        <w:placeholder>
          <w:docPart w:val="GBC22222222222222222222222222222"/>
        </w:placeholder>
      </w:sdtPr>
      <w:sdtEndPr>
        <w:rPr>
          <w:rFonts w:asciiTheme="minorHAnsi" w:hAnsiTheme="minorHAnsi" w:cstheme="minorBidi" w:hint="default"/>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所得税费用</w:t>
          </w:r>
        </w:p>
        <w:p w:rsidR="004808DF" w:rsidRDefault="00011C56">
          <w:pPr>
            <w:pStyle w:val="4"/>
            <w:numPr>
              <w:ilvl w:val="0"/>
              <w:numId w:val="104"/>
            </w:numPr>
          </w:pPr>
          <w:r>
            <w:rPr>
              <w:rFonts w:hint="eastAsia"/>
            </w:rPr>
            <w:t>所得税费用表</w:t>
          </w:r>
        </w:p>
        <w:p w:rsidR="004808DF" w:rsidRDefault="00011C56">
          <w:pPr>
            <w:wordWrap w:val="0"/>
            <w:jc w:val="right"/>
            <w:rPr>
              <w:szCs w:val="21"/>
            </w:rPr>
          </w:pPr>
          <w:r>
            <w:rPr>
              <w:rFonts w:hint="eastAsia"/>
              <w:szCs w:val="21"/>
            </w:rPr>
            <w:t>单位：</w:t>
          </w:r>
          <w:sdt>
            <w:sdtPr>
              <w:rPr>
                <w:rFonts w:hint="eastAsia"/>
                <w:szCs w:val="21"/>
              </w:rPr>
              <w:alias w:val="单位：财务附注：所得税费用"/>
              <w:tag w:val="_GBC_18ed8ed511fe4791a90ee25fc956bd2b"/>
              <w:id w:val="10717695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ecc6df02f1744ff084d6c0d30045219a"/>
              <w:id w:val="5903632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3157"/>
            <w:gridCol w:w="2877"/>
            <w:gridCol w:w="2861"/>
          </w:tblGrid>
          <w:tr w:rsidR="004808DF" w:rsidTr="00BD1B09">
            <w:trPr>
              <w:trHeight w:val="279"/>
            </w:trPr>
            <w:tc>
              <w:tcPr>
                <w:tcW w:w="1774" w:type="pct"/>
                <w:tcBorders>
                  <w:top w:val="single" w:sz="6" w:space="0" w:color="auto"/>
                  <w:left w:val="single" w:sz="6" w:space="0" w:color="auto"/>
                  <w:bottom w:val="single" w:sz="6" w:space="0" w:color="auto"/>
                  <w:right w:val="single" w:sz="6" w:space="0" w:color="auto"/>
                </w:tcBorders>
                <w:vAlign w:val="center"/>
              </w:tcPr>
              <w:p w:rsidR="004808DF" w:rsidRDefault="00011C56">
                <w:pPr>
                  <w:ind w:right="6"/>
                  <w:jc w:val="center"/>
                  <w:rPr>
                    <w:szCs w:val="21"/>
                  </w:rPr>
                </w:pPr>
                <w:r>
                  <w:rPr>
                    <w:rFonts w:hint="eastAsia"/>
                    <w:szCs w:val="21"/>
                  </w:rPr>
                  <w:t>项目</w:t>
                </w:r>
              </w:p>
            </w:tc>
            <w:tc>
              <w:tcPr>
                <w:tcW w:w="1617" w:type="pct"/>
                <w:tcBorders>
                  <w:top w:val="single" w:sz="6" w:space="0" w:color="auto"/>
                  <w:left w:val="single" w:sz="6" w:space="0" w:color="auto"/>
                  <w:bottom w:val="single" w:sz="6" w:space="0" w:color="auto"/>
                  <w:right w:val="single" w:sz="6" w:space="0" w:color="auto"/>
                </w:tcBorders>
                <w:vAlign w:val="center"/>
              </w:tcPr>
              <w:p w:rsidR="004808DF" w:rsidRDefault="00011C56">
                <w:pPr>
                  <w:ind w:right="6"/>
                  <w:jc w:val="center"/>
                  <w:rPr>
                    <w:szCs w:val="21"/>
                  </w:rPr>
                </w:pPr>
                <w:r>
                  <w:rPr>
                    <w:rFonts w:hint="eastAsia"/>
                    <w:szCs w:val="21"/>
                  </w:rPr>
                  <w:t>本期发生额</w:t>
                </w:r>
              </w:p>
            </w:tc>
            <w:tc>
              <w:tcPr>
                <w:tcW w:w="1608" w:type="pct"/>
                <w:tcBorders>
                  <w:top w:val="single" w:sz="6" w:space="0" w:color="auto"/>
                  <w:left w:val="single" w:sz="6" w:space="0" w:color="auto"/>
                  <w:bottom w:val="single" w:sz="6" w:space="0" w:color="auto"/>
                  <w:right w:val="single" w:sz="6" w:space="0" w:color="auto"/>
                </w:tcBorders>
                <w:vAlign w:val="center"/>
              </w:tcPr>
              <w:p w:rsidR="004808DF" w:rsidRDefault="00011C56">
                <w:pPr>
                  <w:ind w:right="6"/>
                  <w:jc w:val="center"/>
                  <w:rPr>
                    <w:szCs w:val="21"/>
                  </w:rPr>
                </w:pPr>
                <w:r>
                  <w:rPr>
                    <w:rFonts w:hint="eastAsia"/>
                    <w:szCs w:val="21"/>
                  </w:rPr>
                  <w:t>上期发生额</w:t>
                </w:r>
              </w:p>
            </w:tc>
          </w:tr>
          <w:tr w:rsidR="004808DF" w:rsidTr="00F30D13">
            <w:tc>
              <w:tcPr>
                <w:tcW w:w="1774" w:type="pct"/>
                <w:tcBorders>
                  <w:top w:val="single" w:sz="6" w:space="0" w:color="auto"/>
                  <w:left w:val="single" w:sz="6" w:space="0" w:color="auto"/>
                  <w:bottom w:val="single" w:sz="6" w:space="0" w:color="auto"/>
                  <w:right w:val="single" w:sz="6" w:space="0" w:color="auto"/>
                </w:tcBorders>
              </w:tcPr>
              <w:p w:rsidR="004808DF" w:rsidRDefault="00011C56">
                <w:pPr>
                  <w:ind w:right="6"/>
                  <w:rPr>
                    <w:b/>
                    <w:bCs/>
                    <w:szCs w:val="21"/>
                  </w:rPr>
                </w:pPr>
                <w:r>
                  <w:rPr>
                    <w:rFonts w:hint="eastAsia"/>
                    <w:szCs w:val="21"/>
                  </w:rPr>
                  <w:t>当期所得税费用</w:t>
                </w:r>
              </w:p>
            </w:tc>
            <w:sdt>
              <w:sdtPr>
                <w:rPr>
                  <w:szCs w:val="21"/>
                </w:rPr>
                <w:alias w:val="所得税费用合计"/>
                <w:tag w:val="_GBC_b03d15b67fa440059f0578002cbf319e"/>
                <w:id w:val="768898164"/>
                <w:lock w:val="sdtLocked"/>
              </w:sdtPr>
              <w:sdtContent>
                <w:tc>
                  <w:tcPr>
                    <w:tcW w:w="1617" w:type="pct"/>
                    <w:tcBorders>
                      <w:top w:val="single" w:sz="6" w:space="0" w:color="auto"/>
                      <w:left w:val="single" w:sz="6" w:space="0" w:color="auto"/>
                      <w:bottom w:val="single" w:sz="6" w:space="0" w:color="auto"/>
                      <w:right w:val="single" w:sz="6" w:space="0" w:color="auto"/>
                    </w:tcBorders>
                  </w:tcPr>
                  <w:p w:rsidR="004808DF" w:rsidRDefault="00BA38DA">
                    <w:pPr>
                      <w:jc w:val="right"/>
                      <w:rPr>
                        <w:szCs w:val="21"/>
                      </w:rPr>
                    </w:pPr>
                    <w:r>
                      <w:rPr>
                        <w:szCs w:val="21"/>
                      </w:rPr>
                      <w:t>16,028,234.71</w:t>
                    </w:r>
                  </w:p>
                </w:tc>
              </w:sdtContent>
            </w:sdt>
            <w:sdt>
              <w:sdtPr>
                <w:rPr>
                  <w:szCs w:val="21"/>
                </w:rPr>
                <w:alias w:val="所得税费用合计"/>
                <w:tag w:val="_GBC_62a3e70600c64d6a98faccca7a25dc9b"/>
                <w:id w:val="-723216423"/>
                <w:lock w:val="sdtLocked"/>
              </w:sdtPr>
              <w:sdtContent>
                <w:tc>
                  <w:tcPr>
                    <w:tcW w:w="1608" w:type="pct"/>
                    <w:tcBorders>
                      <w:top w:val="single" w:sz="6" w:space="0" w:color="auto"/>
                      <w:left w:val="single" w:sz="6" w:space="0" w:color="auto"/>
                      <w:bottom w:val="single" w:sz="6" w:space="0" w:color="auto"/>
                      <w:right w:val="single" w:sz="6" w:space="0" w:color="auto"/>
                    </w:tcBorders>
                  </w:tcPr>
                  <w:p w:rsidR="004808DF" w:rsidRDefault="00BA38DA">
                    <w:pPr>
                      <w:ind w:right="6"/>
                      <w:jc w:val="right"/>
                      <w:rPr>
                        <w:szCs w:val="21"/>
                      </w:rPr>
                    </w:pPr>
                    <w:r>
                      <w:rPr>
                        <w:szCs w:val="21"/>
                      </w:rPr>
                      <w:t>15,110,726.53</w:t>
                    </w:r>
                  </w:p>
                </w:tc>
              </w:sdtContent>
            </w:sdt>
          </w:tr>
          <w:tr w:rsidR="004808DF" w:rsidTr="00F30D13">
            <w:tc>
              <w:tcPr>
                <w:tcW w:w="1774" w:type="pct"/>
                <w:tcBorders>
                  <w:top w:val="single" w:sz="6" w:space="0" w:color="auto"/>
                  <w:left w:val="single" w:sz="6" w:space="0" w:color="auto"/>
                  <w:bottom w:val="single" w:sz="6" w:space="0" w:color="auto"/>
                  <w:right w:val="single" w:sz="6" w:space="0" w:color="auto"/>
                </w:tcBorders>
              </w:tcPr>
              <w:p w:rsidR="004808DF" w:rsidRDefault="00011C56">
                <w:pPr>
                  <w:ind w:right="6"/>
                  <w:rPr>
                    <w:szCs w:val="21"/>
                  </w:rPr>
                </w:pPr>
                <w:r>
                  <w:rPr>
                    <w:rFonts w:hint="eastAsia"/>
                    <w:szCs w:val="21"/>
                  </w:rPr>
                  <w:t>递延所得税费用</w:t>
                </w:r>
              </w:p>
            </w:tc>
            <w:sdt>
              <w:sdtPr>
                <w:rPr>
                  <w:szCs w:val="21"/>
                </w:rPr>
                <w:alias w:val="递延所得税费用"/>
                <w:tag w:val="_GBC_42e37273657d4b47ad3ca4a4c41ae12f"/>
                <w:id w:val="-1036583724"/>
                <w:lock w:val="sdtLocked"/>
              </w:sdtPr>
              <w:sdtContent>
                <w:tc>
                  <w:tcPr>
                    <w:tcW w:w="1617" w:type="pct"/>
                    <w:tcBorders>
                      <w:top w:val="single" w:sz="6" w:space="0" w:color="auto"/>
                      <w:left w:val="single" w:sz="6" w:space="0" w:color="auto"/>
                      <w:bottom w:val="single" w:sz="6" w:space="0" w:color="auto"/>
                      <w:right w:val="single" w:sz="6" w:space="0" w:color="auto"/>
                    </w:tcBorders>
                  </w:tcPr>
                  <w:p w:rsidR="004808DF" w:rsidRDefault="00BA38DA">
                    <w:pPr>
                      <w:jc w:val="right"/>
                      <w:rPr>
                        <w:szCs w:val="21"/>
                      </w:rPr>
                    </w:pPr>
                    <w:r>
                      <w:rPr>
                        <w:szCs w:val="21"/>
                      </w:rPr>
                      <w:t>-223,435.14</w:t>
                    </w:r>
                  </w:p>
                </w:tc>
              </w:sdtContent>
            </w:sdt>
            <w:sdt>
              <w:sdtPr>
                <w:rPr>
                  <w:szCs w:val="21"/>
                </w:rPr>
                <w:alias w:val="递延所得税费用"/>
                <w:tag w:val="_GBC_aed55a3da9544323914e68d6c647c49f"/>
                <w:id w:val="-1108269088"/>
                <w:lock w:val="sdtLocked"/>
              </w:sdtPr>
              <w:sdtContent>
                <w:tc>
                  <w:tcPr>
                    <w:tcW w:w="1608" w:type="pct"/>
                    <w:tcBorders>
                      <w:top w:val="single" w:sz="6" w:space="0" w:color="auto"/>
                      <w:left w:val="single" w:sz="6" w:space="0" w:color="auto"/>
                      <w:bottom w:val="single" w:sz="6" w:space="0" w:color="auto"/>
                      <w:right w:val="single" w:sz="6" w:space="0" w:color="auto"/>
                    </w:tcBorders>
                  </w:tcPr>
                  <w:p w:rsidR="004808DF" w:rsidRDefault="00BA38DA">
                    <w:pPr>
                      <w:ind w:right="6"/>
                      <w:jc w:val="right"/>
                      <w:rPr>
                        <w:szCs w:val="21"/>
                      </w:rPr>
                    </w:pPr>
                    <w:r>
                      <w:rPr>
                        <w:szCs w:val="21"/>
                      </w:rPr>
                      <w:t>2,623,168.17</w:t>
                    </w:r>
                  </w:p>
                </w:tc>
              </w:sdtContent>
            </w:sdt>
          </w:tr>
          <w:sdt>
            <w:sdtPr>
              <w:rPr>
                <w:rFonts w:hint="eastAsia"/>
                <w:szCs w:val="21"/>
              </w:rPr>
              <w:alias w:val="所得税明细"/>
              <w:tag w:val="_GBC_addf9f4d91c7433594594e23cb371f51"/>
              <w:id w:val="-1473210934"/>
              <w:lock w:val="sdtLocked"/>
            </w:sdtPr>
            <w:sdtContent>
              <w:tr w:rsidR="004808DF" w:rsidTr="00F30D13">
                <w:sdt>
                  <w:sdtPr>
                    <w:rPr>
                      <w:rFonts w:hint="eastAsia"/>
                      <w:szCs w:val="21"/>
                    </w:rPr>
                    <w:alias w:val="所得税项目"/>
                    <w:tag w:val="_GBC_c9bc66af6f3e42929a8f2754ecfdde5c"/>
                    <w:id w:val="-106664139"/>
                    <w:lock w:val="sdtLocked"/>
                    <w:showingPlcHdr/>
                  </w:sdtPr>
                  <w:sdtContent>
                    <w:tc>
                      <w:tcPr>
                        <w:tcW w:w="1774" w:type="pct"/>
                        <w:tcBorders>
                          <w:top w:val="single" w:sz="6" w:space="0" w:color="auto"/>
                          <w:left w:val="single" w:sz="6" w:space="0" w:color="auto"/>
                          <w:bottom w:val="single" w:sz="6" w:space="0" w:color="auto"/>
                          <w:right w:val="single" w:sz="6" w:space="0" w:color="auto"/>
                        </w:tcBorders>
                      </w:tcPr>
                      <w:p w:rsidR="004808DF" w:rsidRDefault="00011C56">
                        <w:pPr>
                          <w:ind w:right="6"/>
                          <w:rPr>
                            <w:szCs w:val="21"/>
                          </w:rPr>
                        </w:pPr>
                        <w:r>
                          <w:rPr>
                            <w:rFonts w:hint="eastAsia"/>
                            <w:color w:val="0000FF"/>
                            <w:szCs w:val="21"/>
                          </w:rPr>
                          <w:t xml:space="preserve">　</w:t>
                        </w:r>
                      </w:p>
                    </w:tc>
                  </w:sdtContent>
                </w:sdt>
                <w:sdt>
                  <w:sdtPr>
                    <w:rPr>
                      <w:szCs w:val="21"/>
                    </w:rPr>
                    <w:alias w:val="所得税金额"/>
                    <w:tag w:val="_GBC_83ed33b4dda04265becfe105072b3ccc"/>
                    <w:id w:val="-1394655191"/>
                    <w:lock w:val="sdtLocked"/>
                    <w:showingPlcHdr/>
                  </w:sdtPr>
                  <w:sdtContent>
                    <w:tc>
                      <w:tcPr>
                        <w:tcW w:w="1617"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szCs w:val="21"/>
                          </w:rPr>
                        </w:pPr>
                        <w:r>
                          <w:rPr>
                            <w:rFonts w:hint="eastAsia"/>
                            <w:color w:val="0000FF"/>
                            <w:szCs w:val="21"/>
                          </w:rPr>
                          <w:t xml:space="preserve">　</w:t>
                        </w:r>
                      </w:p>
                    </w:tc>
                  </w:sdtContent>
                </w:sdt>
                <w:sdt>
                  <w:sdtPr>
                    <w:rPr>
                      <w:szCs w:val="21"/>
                    </w:rPr>
                    <w:alias w:val="所得税金额"/>
                    <w:tag w:val="_GBC_2527bb4b55b249e1ae0f464c4721304a"/>
                    <w:id w:val="-1001193450"/>
                    <w:lock w:val="sdtLocked"/>
                    <w:showingPlcHdr/>
                  </w:sdtPr>
                  <w:sdtContent>
                    <w:tc>
                      <w:tcPr>
                        <w:tcW w:w="1608"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szCs w:val="21"/>
                          </w:rPr>
                        </w:pPr>
                        <w:r>
                          <w:rPr>
                            <w:rFonts w:hint="eastAsia"/>
                            <w:color w:val="0000FF"/>
                            <w:szCs w:val="21"/>
                          </w:rPr>
                          <w:t xml:space="preserve">　</w:t>
                        </w:r>
                      </w:p>
                    </w:tc>
                  </w:sdtContent>
                </w:sdt>
              </w:tr>
            </w:sdtContent>
          </w:sdt>
          <w:sdt>
            <w:sdtPr>
              <w:rPr>
                <w:rFonts w:hint="eastAsia"/>
                <w:szCs w:val="21"/>
              </w:rPr>
              <w:alias w:val="所得税明细"/>
              <w:tag w:val="_GBC_addf9f4d91c7433594594e23cb371f51"/>
              <w:id w:val="7519935"/>
              <w:lock w:val="sdtLocked"/>
            </w:sdtPr>
            <w:sdtContent>
              <w:tr w:rsidR="004808DF" w:rsidTr="00F30D13">
                <w:sdt>
                  <w:sdtPr>
                    <w:rPr>
                      <w:rFonts w:hint="eastAsia"/>
                      <w:szCs w:val="21"/>
                    </w:rPr>
                    <w:alias w:val="所得税项目"/>
                    <w:tag w:val="_GBC_c9bc66af6f3e42929a8f2754ecfdde5c"/>
                    <w:id w:val="7519932"/>
                    <w:lock w:val="sdtLocked"/>
                    <w:showingPlcHdr/>
                  </w:sdtPr>
                  <w:sdtContent>
                    <w:tc>
                      <w:tcPr>
                        <w:tcW w:w="1774" w:type="pct"/>
                        <w:tcBorders>
                          <w:top w:val="single" w:sz="6" w:space="0" w:color="auto"/>
                          <w:left w:val="single" w:sz="6" w:space="0" w:color="auto"/>
                          <w:bottom w:val="single" w:sz="6" w:space="0" w:color="auto"/>
                          <w:right w:val="single" w:sz="6" w:space="0" w:color="auto"/>
                        </w:tcBorders>
                      </w:tcPr>
                      <w:p w:rsidR="004808DF" w:rsidRDefault="00011C56">
                        <w:pPr>
                          <w:ind w:right="6"/>
                          <w:rPr>
                            <w:szCs w:val="21"/>
                          </w:rPr>
                        </w:pPr>
                        <w:r>
                          <w:rPr>
                            <w:rFonts w:hint="eastAsia"/>
                            <w:color w:val="0000FF"/>
                            <w:szCs w:val="21"/>
                          </w:rPr>
                          <w:t xml:space="preserve">　</w:t>
                        </w:r>
                      </w:p>
                    </w:tc>
                  </w:sdtContent>
                </w:sdt>
                <w:sdt>
                  <w:sdtPr>
                    <w:rPr>
                      <w:szCs w:val="21"/>
                    </w:rPr>
                    <w:alias w:val="所得税金额"/>
                    <w:tag w:val="_GBC_83ed33b4dda04265becfe105072b3ccc"/>
                    <w:id w:val="7519933"/>
                    <w:lock w:val="sdtLocked"/>
                    <w:showingPlcHdr/>
                  </w:sdtPr>
                  <w:sdtContent>
                    <w:tc>
                      <w:tcPr>
                        <w:tcW w:w="1617"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szCs w:val="21"/>
                          </w:rPr>
                        </w:pPr>
                        <w:r>
                          <w:rPr>
                            <w:rFonts w:hint="eastAsia"/>
                            <w:color w:val="0000FF"/>
                            <w:szCs w:val="21"/>
                          </w:rPr>
                          <w:t xml:space="preserve">　</w:t>
                        </w:r>
                      </w:p>
                    </w:tc>
                  </w:sdtContent>
                </w:sdt>
                <w:sdt>
                  <w:sdtPr>
                    <w:rPr>
                      <w:szCs w:val="21"/>
                    </w:rPr>
                    <w:alias w:val="所得税金额"/>
                    <w:tag w:val="_GBC_2527bb4b55b249e1ae0f464c4721304a"/>
                    <w:id w:val="7519934"/>
                    <w:lock w:val="sdtLocked"/>
                    <w:showingPlcHdr/>
                  </w:sdtPr>
                  <w:sdtContent>
                    <w:tc>
                      <w:tcPr>
                        <w:tcW w:w="1608" w:type="pct"/>
                        <w:tcBorders>
                          <w:top w:val="single" w:sz="6" w:space="0" w:color="auto"/>
                          <w:left w:val="single" w:sz="6" w:space="0" w:color="auto"/>
                          <w:bottom w:val="single" w:sz="6" w:space="0" w:color="auto"/>
                          <w:right w:val="single" w:sz="6" w:space="0" w:color="auto"/>
                        </w:tcBorders>
                      </w:tcPr>
                      <w:p w:rsidR="004808DF" w:rsidRDefault="00011C56">
                        <w:pPr>
                          <w:ind w:right="6"/>
                          <w:jc w:val="right"/>
                          <w:rPr>
                            <w:szCs w:val="21"/>
                          </w:rPr>
                        </w:pPr>
                        <w:r>
                          <w:rPr>
                            <w:rFonts w:hint="eastAsia"/>
                            <w:color w:val="0000FF"/>
                            <w:szCs w:val="21"/>
                          </w:rPr>
                          <w:t xml:space="preserve">　</w:t>
                        </w:r>
                      </w:p>
                    </w:tc>
                  </w:sdtContent>
                </w:sdt>
              </w:tr>
            </w:sdtContent>
          </w:sdt>
          <w:tr w:rsidR="004808DF" w:rsidTr="00F30D13">
            <w:tc>
              <w:tcPr>
                <w:tcW w:w="1774" w:type="pct"/>
                <w:tcBorders>
                  <w:top w:val="single" w:sz="6" w:space="0" w:color="auto"/>
                  <w:left w:val="single" w:sz="6" w:space="0" w:color="auto"/>
                  <w:bottom w:val="single" w:sz="6" w:space="0" w:color="auto"/>
                  <w:right w:val="single" w:sz="6" w:space="0" w:color="auto"/>
                </w:tcBorders>
              </w:tcPr>
              <w:p w:rsidR="004808DF" w:rsidRDefault="00011C56">
                <w:pPr>
                  <w:ind w:right="6"/>
                  <w:jc w:val="center"/>
                  <w:rPr>
                    <w:szCs w:val="21"/>
                  </w:rPr>
                </w:pPr>
                <w:r>
                  <w:rPr>
                    <w:rFonts w:hint="eastAsia"/>
                    <w:szCs w:val="21"/>
                  </w:rPr>
                  <w:t>合计</w:t>
                </w:r>
              </w:p>
            </w:tc>
            <w:sdt>
              <w:sdtPr>
                <w:rPr>
                  <w:szCs w:val="21"/>
                </w:rPr>
                <w:alias w:val="所得税"/>
                <w:tag w:val="_GBC_91ee4b106ed6479b8d14b09554ebf054"/>
                <w:id w:val="-1284488373"/>
                <w:lock w:val="sdtLocked"/>
              </w:sdtPr>
              <w:sdtContent>
                <w:tc>
                  <w:tcPr>
                    <w:tcW w:w="1617" w:type="pct"/>
                    <w:tcBorders>
                      <w:top w:val="single" w:sz="6" w:space="0" w:color="auto"/>
                      <w:left w:val="single" w:sz="6" w:space="0" w:color="auto"/>
                      <w:bottom w:val="single" w:sz="6" w:space="0" w:color="auto"/>
                      <w:right w:val="single" w:sz="6" w:space="0" w:color="auto"/>
                    </w:tcBorders>
                  </w:tcPr>
                  <w:p w:rsidR="004808DF" w:rsidRDefault="00BA38DA">
                    <w:pPr>
                      <w:ind w:right="6"/>
                      <w:jc w:val="right"/>
                      <w:rPr>
                        <w:szCs w:val="21"/>
                      </w:rPr>
                    </w:pPr>
                    <w:r>
                      <w:rPr>
                        <w:szCs w:val="21"/>
                      </w:rPr>
                      <w:t>15,804,799.57</w:t>
                    </w:r>
                  </w:p>
                </w:tc>
              </w:sdtContent>
            </w:sdt>
            <w:sdt>
              <w:sdtPr>
                <w:rPr>
                  <w:szCs w:val="21"/>
                </w:rPr>
                <w:alias w:val="所得税"/>
                <w:tag w:val="_GBC_0d584eb8603b4573bd92a1a8466aeae4"/>
                <w:id w:val="-571887933"/>
                <w:lock w:val="sdtLocked"/>
              </w:sdtPr>
              <w:sdtContent>
                <w:tc>
                  <w:tcPr>
                    <w:tcW w:w="1608" w:type="pct"/>
                    <w:tcBorders>
                      <w:top w:val="single" w:sz="6" w:space="0" w:color="auto"/>
                      <w:left w:val="single" w:sz="6" w:space="0" w:color="auto"/>
                      <w:bottom w:val="single" w:sz="6" w:space="0" w:color="auto"/>
                      <w:right w:val="single" w:sz="6" w:space="0" w:color="auto"/>
                    </w:tcBorders>
                  </w:tcPr>
                  <w:p w:rsidR="004808DF" w:rsidRDefault="00BA38DA">
                    <w:pPr>
                      <w:ind w:right="6"/>
                      <w:jc w:val="right"/>
                      <w:rPr>
                        <w:szCs w:val="21"/>
                      </w:rPr>
                    </w:pPr>
                    <w:r>
                      <w:rPr>
                        <w:szCs w:val="21"/>
                      </w:rPr>
                      <w:t>17,733,894.70</w:t>
                    </w:r>
                  </w:p>
                </w:tc>
              </w:sdtContent>
            </w:sdt>
          </w:tr>
        </w:tbl>
        <w:p w:rsidR="004808DF" w:rsidRDefault="006F5580">
          <w:pPr>
            <w:rPr>
              <w:szCs w:val="21"/>
            </w:rPr>
          </w:pPr>
        </w:p>
      </w:sdtContent>
    </w:sdt>
    <w:p w:rsidR="004808DF" w:rsidRDefault="004808DF">
      <w:pPr>
        <w:rPr>
          <w:b/>
        </w:rPr>
      </w:pPr>
    </w:p>
    <w:sdt>
      <w:sdtPr>
        <w:rPr>
          <w:rFonts w:ascii="宋体" w:hAnsi="宋体" w:cs="宋体" w:hint="eastAsia"/>
          <w:b w:val="0"/>
          <w:bCs w:val="0"/>
          <w:kern w:val="0"/>
          <w:szCs w:val="21"/>
        </w:rPr>
        <w:tag w:val="_GBC_a490950b62a146d9901e0aeb01787f97"/>
        <w:id w:val="943272853"/>
        <w:lock w:val="sdtLocked"/>
        <w:placeholder>
          <w:docPart w:val="GBC22222222222222222222222222222"/>
        </w:placeholder>
      </w:sdtPr>
      <w:sdtEndPr>
        <w:rPr>
          <w:rFonts w:asciiTheme="minorHAnsi" w:eastAsiaTheme="minorEastAsia" w:hAnsiTheme="minorHAnsi"/>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其他综合收益</w:t>
          </w:r>
        </w:p>
        <w:p w:rsidR="004808DF" w:rsidRDefault="006F5580">
          <w:sdt>
            <w:sdtPr>
              <w:rPr>
                <w:rFonts w:hint="eastAsia"/>
                <w:szCs w:val="21"/>
              </w:rPr>
              <w:alias w:val="其他综合收益详见附注"/>
              <w:tag w:val="_GBC_6f59ae7e2b78472ea4fa736cbb8f062d"/>
              <w:id w:val="-1173106265"/>
              <w:lock w:val="sdtLocked"/>
              <w:placeholder>
                <w:docPart w:val="GBC22222222222222222222222222222"/>
              </w:placeholder>
            </w:sdtPr>
            <w:sdtContent>
              <w:r w:rsidR="00011C56">
                <w:rPr>
                  <w:rFonts w:hint="eastAsia"/>
                  <w:szCs w:val="21"/>
                </w:rPr>
                <w:t>详见附注</w:t>
              </w:r>
            </w:sdtContent>
          </w:sdt>
        </w:p>
      </w:sdtContent>
    </w:sdt>
    <w:p w:rsidR="004808DF" w:rsidRDefault="004808DF"/>
    <w:p w:rsidR="004808DF" w:rsidRDefault="00011C56">
      <w:pPr>
        <w:pStyle w:val="3"/>
        <w:numPr>
          <w:ilvl w:val="0"/>
          <w:numId w:val="27"/>
        </w:numPr>
        <w:tabs>
          <w:tab w:val="left" w:pos="504"/>
        </w:tabs>
        <w:rPr>
          <w:rFonts w:ascii="宋体" w:hAnsi="宋体"/>
          <w:szCs w:val="21"/>
        </w:rPr>
      </w:pPr>
      <w:r>
        <w:rPr>
          <w:rFonts w:ascii="宋体" w:hAnsi="宋体" w:hint="eastAsia"/>
          <w:szCs w:val="21"/>
        </w:rPr>
        <w:t>现金流量表项目</w:t>
      </w:r>
    </w:p>
    <w:sdt>
      <w:sdtPr>
        <w:rPr>
          <w:rFonts w:ascii="Calibri" w:eastAsiaTheme="minorEastAsia" w:hAnsi="Calibri" w:cs="宋体" w:hint="eastAsia"/>
          <w:b w:val="0"/>
          <w:bCs w:val="0"/>
          <w:kern w:val="0"/>
          <w:sz w:val="24"/>
          <w:szCs w:val="21"/>
        </w:rPr>
        <w:tag w:val="_GBC_aebbed0d25f14d50b64339a751dec4bd"/>
        <w:id w:val="-1314865732"/>
        <w:lock w:val="sdtLocked"/>
        <w:placeholder>
          <w:docPart w:val="GBC22222222222222222222222222222"/>
        </w:placeholder>
      </w:sdtPr>
      <w:sdtEndPr>
        <w:rPr>
          <w:rFonts w:asciiTheme="minorHAnsi" w:hAnsiTheme="minorHAnsi" w:cstheme="minorBidi" w:hint="default"/>
          <w:kern w:val="2"/>
          <w:sz w:val="21"/>
        </w:rPr>
      </w:sdtEndPr>
      <w:sdtContent>
        <w:p w:rsidR="004808DF" w:rsidRDefault="00011C56">
          <w:pPr>
            <w:pStyle w:val="4"/>
            <w:numPr>
              <w:ilvl w:val="0"/>
              <w:numId w:val="75"/>
            </w:numPr>
            <w:tabs>
              <w:tab w:val="left" w:pos="700"/>
            </w:tabs>
            <w:rPr>
              <w:szCs w:val="21"/>
            </w:rPr>
          </w:pPr>
          <w:r>
            <w:rPr>
              <w:rFonts w:hint="eastAsia"/>
              <w:szCs w:val="21"/>
            </w:rPr>
            <w:t>收到的其他与经营活动有关的现金：</w:t>
          </w:r>
        </w:p>
        <w:p w:rsidR="004808DF" w:rsidRDefault="00011C56">
          <w:pPr>
            <w:jc w:val="right"/>
            <w:rPr>
              <w:szCs w:val="21"/>
            </w:rPr>
          </w:pPr>
          <w:r>
            <w:rPr>
              <w:rFonts w:hint="eastAsia"/>
              <w:szCs w:val="21"/>
            </w:rPr>
            <w:t>单位：</w:t>
          </w:r>
          <w:sdt>
            <w:sdtPr>
              <w:rPr>
                <w:rFonts w:hint="eastAsia"/>
                <w:szCs w:val="21"/>
              </w:rPr>
              <w:alias w:val="单位：财务附注：收到的其他与经营活动有关的现金"/>
              <w:tag w:val="_GBC_5ccae82b68484e708f12fda90762616a"/>
              <w:id w:val="98952982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fab1e143b1314991a3aebb857ed68a09"/>
              <w:id w:val="-14464649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78"/>
            <w:gridCol w:w="2768"/>
          </w:tblGrid>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spacing w:line="240" w:lineRule="atLeast"/>
                  <w:jc w:val="center"/>
                  <w:rPr>
                    <w:szCs w:val="21"/>
                  </w:rPr>
                </w:pPr>
                <w:r>
                  <w:rPr>
                    <w:rFonts w:hint="eastAsia"/>
                    <w:szCs w:val="21"/>
                  </w:rPr>
                  <w:t>项目</w:t>
                </w:r>
              </w:p>
            </w:tc>
            <w:tc>
              <w:tcPr>
                <w:tcW w:w="156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spacing w:line="240" w:lineRule="atLeast"/>
                  <w:jc w:val="center"/>
                  <w:rPr>
                    <w:szCs w:val="21"/>
                  </w:rPr>
                </w:pPr>
                <w:r>
                  <w:rPr>
                    <w:rFonts w:hint="eastAsia"/>
                  </w:rPr>
                  <w:t>本期发生额</w:t>
                </w:r>
              </w:p>
            </w:tc>
            <w:tc>
              <w:tcPr>
                <w:tcW w:w="1556"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经营活动有关的现金明细"/>
              <w:tag w:val="_GBC_339bc885f058400ca0c6b375c3f5b0d5"/>
              <w:id w:val="1918560"/>
              <w:lock w:val="sdtLocked"/>
            </w:sdtPr>
            <w:sdtContent>
              <w:tr w:rsidR="00BA38DA" w:rsidTr="00BA38DA">
                <w:sdt>
                  <w:sdtPr>
                    <w:rPr>
                      <w:rFonts w:hint="eastAsia"/>
                      <w:szCs w:val="21"/>
                    </w:rPr>
                    <w:alias w:val="收到的其他与经营活动有关的现金项目"/>
                    <w:tag w:val="_GBC_b84fa5b87b9b424dae0eeeff46ae13f8"/>
                    <w:id w:val="1918557"/>
                    <w:lock w:val="sdtLocked"/>
                  </w:sdtPr>
                  <w:sdtContent>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spacing w:line="240" w:lineRule="atLeast"/>
                          <w:rPr>
                            <w:szCs w:val="21"/>
                          </w:rPr>
                        </w:pPr>
                        <w:r>
                          <w:rPr>
                            <w:rFonts w:hint="eastAsia"/>
                            <w:szCs w:val="21"/>
                          </w:rPr>
                          <w:t>利息收入</w:t>
                        </w:r>
                      </w:p>
                    </w:tc>
                  </w:sdtContent>
                </w:sdt>
                <w:sdt>
                  <w:sdtPr>
                    <w:rPr>
                      <w:szCs w:val="21"/>
                    </w:rPr>
                    <w:alias w:val="收到的其他与经营活动有关的现金金额"/>
                    <w:tag w:val="_GBC_bb8678f5c017409091d8bfa8cca11173"/>
                    <w:id w:val="1918558"/>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BA38DA" w:rsidRDefault="00BA38DA" w:rsidP="00BA38DA">
                        <w:pPr>
                          <w:jc w:val="right"/>
                          <w:rPr>
                            <w:szCs w:val="21"/>
                          </w:rPr>
                        </w:pPr>
                        <w:r>
                          <w:rPr>
                            <w:szCs w:val="21"/>
                          </w:rPr>
                          <w:t>6,490,111.49</w:t>
                        </w:r>
                      </w:p>
                    </w:tc>
                  </w:sdtContent>
                </w:sdt>
                <w:sdt>
                  <w:sdtPr>
                    <w:rPr>
                      <w:szCs w:val="21"/>
                    </w:rPr>
                    <w:alias w:val="收到的其他与经营活动有关的现金金额"/>
                    <w:tag w:val="_GBC_ee0f08e779c048378d4aad4d40e5b1e5"/>
                    <w:id w:val="1918559"/>
                    <w:lock w:val="sdtLocked"/>
                  </w:sdtPr>
                  <w:sdtContent>
                    <w:tc>
                      <w:tcPr>
                        <w:tcW w:w="1556"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11,979,181.73</w:t>
                        </w:r>
                      </w:p>
                    </w:tc>
                  </w:sdtContent>
                </w:sdt>
              </w:tr>
            </w:sdtContent>
          </w:sdt>
          <w:sdt>
            <w:sdtPr>
              <w:rPr>
                <w:rFonts w:hint="eastAsia"/>
                <w:szCs w:val="21"/>
              </w:rPr>
              <w:alias w:val="收到的其他与经营活动有关的现金明细"/>
              <w:tag w:val="_GBC_339bc885f058400ca0c6b375c3f5b0d5"/>
              <w:id w:val="1918564"/>
              <w:lock w:val="sdtLocked"/>
            </w:sdtPr>
            <w:sdtContent>
              <w:tr w:rsidR="00BA38DA" w:rsidTr="00BA38DA">
                <w:sdt>
                  <w:sdtPr>
                    <w:rPr>
                      <w:rFonts w:hint="eastAsia"/>
                      <w:szCs w:val="21"/>
                    </w:rPr>
                    <w:alias w:val="收到的其他与经营活动有关的现金项目"/>
                    <w:tag w:val="_GBC_b84fa5b87b9b424dae0eeeff46ae13f8"/>
                    <w:id w:val="1918561"/>
                    <w:lock w:val="sdtLocked"/>
                  </w:sdtPr>
                  <w:sdtContent>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spacing w:line="240" w:lineRule="atLeast"/>
                          <w:rPr>
                            <w:szCs w:val="21"/>
                          </w:rPr>
                        </w:pPr>
                        <w:r>
                          <w:rPr>
                            <w:rFonts w:hint="eastAsia"/>
                            <w:szCs w:val="21"/>
                          </w:rPr>
                          <w:t>政府补助</w:t>
                        </w:r>
                      </w:p>
                    </w:tc>
                  </w:sdtContent>
                </w:sdt>
                <w:sdt>
                  <w:sdtPr>
                    <w:rPr>
                      <w:szCs w:val="21"/>
                    </w:rPr>
                    <w:alias w:val="收到的其他与经营活动有关的现金金额"/>
                    <w:tag w:val="_GBC_bb8678f5c017409091d8bfa8cca11173"/>
                    <w:id w:val="1918562"/>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BA38DA" w:rsidRDefault="00BA38DA" w:rsidP="00BA38DA">
                        <w:pPr>
                          <w:jc w:val="right"/>
                          <w:rPr>
                            <w:szCs w:val="21"/>
                          </w:rPr>
                        </w:pPr>
                        <w:r>
                          <w:rPr>
                            <w:szCs w:val="21"/>
                          </w:rPr>
                          <w:t>6,472,406.06</w:t>
                        </w:r>
                      </w:p>
                    </w:tc>
                  </w:sdtContent>
                </w:sdt>
                <w:sdt>
                  <w:sdtPr>
                    <w:rPr>
                      <w:szCs w:val="21"/>
                    </w:rPr>
                    <w:alias w:val="收到的其他与经营活动有关的现金金额"/>
                    <w:tag w:val="_GBC_ee0f08e779c048378d4aad4d40e5b1e5"/>
                    <w:id w:val="1918563"/>
                    <w:lock w:val="sdtLocked"/>
                  </w:sdtPr>
                  <w:sdtContent>
                    <w:tc>
                      <w:tcPr>
                        <w:tcW w:w="1556"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22,663,123.55</w:t>
                        </w:r>
                      </w:p>
                    </w:tc>
                  </w:sdtContent>
                </w:sdt>
              </w:tr>
            </w:sdtContent>
          </w:sdt>
          <w:sdt>
            <w:sdtPr>
              <w:rPr>
                <w:rFonts w:hint="eastAsia"/>
                <w:szCs w:val="21"/>
              </w:rPr>
              <w:alias w:val="收到的其他与经营活动有关的现金明细"/>
              <w:tag w:val="_GBC_339bc885f058400ca0c6b375c3f5b0d5"/>
              <w:id w:val="1918568"/>
              <w:lock w:val="sdtLocked"/>
            </w:sdtPr>
            <w:sdtContent>
              <w:tr w:rsidR="00BA38DA" w:rsidTr="00BA38DA">
                <w:sdt>
                  <w:sdtPr>
                    <w:rPr>
                      <w:rFonts w:hint="eastAsia"/>
                      <w:szCs w:val="21"/>
                    </w:rPr>
                    <w:alias w:val="收到的其他与经营活动有关的现金项目"/>
                    <w:tag w:val="_GBC_b84fa5b87b9b424dae0eeeff46ae13f8"/>
                    <w:id w:val="1918565"/>
                    <w:lock w:val="sdtLocked"/>
                  </w:sdtPr>
                  <w:sdtContent>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spacing w:line="240" w:lineRule="atLeast"/>
                          <w:rPr>
                            <w:szCs w:val="21"/>
                          </w:rPr>
                        </w:pPr>
                        <w:r>
                          <w:rPr>
                            <w:rFonts w:hint="eastAsia"/>
                            <w:szCs w:val="21"/>
                          </w:rPr>
                          <w:t>其他营业外收入项目</w:t>
                        </w:r>
                      </w:p>
                    </w:tc>
                  </w:sdtContent>
                </w:sdt>
                <w:sdt>
                  <w:sdtPr>
                    <w:rPr>
                      <w:szCs w:val="21"/>
                    </w:rPr>
                    <w:alias w:val="收到的其他与经营活动有关的现金金额"/>
                    <w:tag w:val="_GBC_bb8678f5c017409091d8bfa8cca11173"/>
                    <w:id w:val="1918566"/>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BA38DA" w:rsidRDefault="00BA38DA" w:rsidP="00BA38DA">
                        <w:pPr>
                          <w:jc w:val="right"/>
                          <w:rPr>
                            <w:szCs w:val="21"/>
                          </w:rPr>
                        </w:pPr>
                        <w:r>
                          <w:rPr>
                            <w:szCs w:val="21"/>
                          </w:rPr>
                          <w:t>4,339,977.78</w:t>
                        </w:r>
                      </w:p>
                    </w:tc>
                  </w:sdtContent>
                </w:sdt>
                <w:sdt>
                  <w:sdtPr>
                    <w:rPr>
                      <w:szCs w:val="21"/>
                    </w:rPr>
                    <w:alias w:val="收到的其他与经营活动有关的现金金额"/>
                    <w:tag w:val="_GBC_ee0f08e779c048378d4aad4d40e5b1e5"/>
                    <w:id w:val="1918567"/>
                    <w:lock w:val="sdtLocked"/>
                  </w:sdtPr>
                  <w:sdtContent>
                    <w:tc>
                      <w:tcPr>
                        <w:tcW w:w="1556"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15,896,424.55</w:t>
                        </w:r>
                      </w:p>
                    </w:tc>
                  </w:sdtContent>
                </w:sdt>
              </w:tr>
            </w:sdtContent>
          </w:sdt>
          <w:sdt>
            <w:sdtPr>
              <w:rPr>
                <w:rFonts w:hint="eastAsia"/>
                <w:szCs w:val="21"/>
              </w:rPr>
              <w:alias w:val="收到的其他与经营活动有关的现金明细"/>
              <w:tag w:val="_GBC_339bc885f058400ca0c6b375c3f5b0d5"/>
              <w:id w:val="1918572"/>
              <w:lock w:val="sdtLocked"/>
            </w:sdtPr>
            <w:sdtContent>
              <w:tr w:rsidR="00BA38DA" w:rsidTr="00BA38DA">
                <w:sdt>
                  <w:sdtPr>
                    <w:rPr>
                      <w:rFonts w:hint="eastAsia"/>
                      <w:szCs w:val="21"/>
                    </w:rPr>
                    <w:alias w:val="收到的其他与经营活动有关的现金项目"/>
                    <w:tag w:val="_GBC_b84fa5b87b9b424dae0eeeff46ae13f8"/>
                    <w:id w:val="1918569"/>
                    <w:lock w:val="sdtLocked"/>
                  </w:sdtPr>
                  <w:sdtContent>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spacing w:line="240" w:lineRule="atLeast"/>
                          <w:rPr>
                            <w:szCs w:val="21"/>
                          </w:rPr>
                        </w:pPr>
                        <w:r>
                          <w:rPr>
                            <w:rFonts w:hint="eastAsia"/>
                            <w:szCs w:val="21"/>
                          </w:rPr>
                          <w:t>收到其他单位往来款及保证金</w:t>
                        </w:r>
                      </w:p>
                    </w:tc>
                  </w:sdtContent>
                </w:sdt>
                <w:sdt>
                  <w:sdtPr>
                    <w:rPr>
                      <w:szCs w:val="21"/>
                    </w:rPr>
                    <w:alias w:val="收到的其他与经营活动有关的现金金额"/>
                    <w:tag w:val="_GBC_bb8678f5c017409091d8bfa8cca11173"/>
                    <w:id w:val="1918570"/>
                    <w:lock w:val="sdtLocked"/>
                  </w:sdtPr>
                  <w:sdtContent>
                    <w:tc>
                      <w:tcPr>
                        <w:tcW w:w="1562" w:type="pct"/>
                        <w:tcBorders>
                          <w:top w:val="single" w:sz="6" w:space="0" w:color="auto"/>
                          <w:left w:val="single" w:sz="6" w:space="0" w:color="auto"/>
                          <w:bottom w:val="single" w:sz="6" w:space="0" w:color="auto"/>
                          <w:right w:val="single" w:sz="6" w:space="0" w:color="auto"/>
                        </w:tcBorders>
                        <w:vAlign w:val="bottom"/>
                      </w:tcPr>
                      <w:p w:rsidR="00BA38DA" w:rsidRDefault="00BA38DA" w:rsidP="00BA38DA">
                        <w:pPr>
                          <w:jc w:val="right"/>
                          <w:rPr>
                            <w:szCs w:val="21"/>
                          </w:rPr>
                        </w:pPr>
                        <w:r>
                          <w:rPr>
                            <w:szCs w:val="21"/>
                          </w:rPr>
                          <w:t>87,591,078.26</w:t>
                        </w:r>
                      </w:p>
                    </w:tc>
                  </w:sdtContent>
                </w:sdt>
                <w:sdt>
                  <w:sdtPr>
                    <w:rPr>
                      <w:szCs w:val="21"/>
                    </w:rPr>
                    <w:alias w:val="收到的其他与经营活动有关的现金金额"/>
                    <w:tag w:val="_GBC_ee0f08e779c048378d4aad4d40e5b1e5"/>
                    <w:id w:val="1918571"/>
                    <w:lock w:val="sdtLocked"/>
                  </w:sdtPr>
                  <w:sdtContent>
                    <w:tc>
                      <w:tcPr>
                        <w:tcW w:w="1556"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60,613,435.08</w:t>
                        </w:r>
                      </w:p>
                    </w:tc>
                  </w:sdtContent>
                </w:sdt>
              </w:tr>
            </w:sdtContent>
          </w:sdt>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spacing w:line="240" w:lineRule="atLeast"/>
                  <w:jc w:val="center"/>
                  <w:rPr>
                    <w:szCs w:val="21"/>
                  </w:rPr>
                </w:pPr>
                <w:r>
                  <w:rPr>
                    <w:rFonts w:hint="eastAsia"/>
                    <w:szCs w:val="21"/>
                  </w:rPr>
                  <w:t>合计</w:t>
                </w:r>
              </w:p>
            </w:tc>
            <w:tc>
              <w:tcPr>
                <w:tcW w:w="1562" w:type="pct"/>
                <w:tcBorders>
                  <w:top w:val="single" w:sz="6" w:space="0" w:color="auto"/>
                  <w:left w:val="single" w:sz="6" w:space="0" w:color="auto"/>
                  <w:bottom w:val="single" w:sz="6" w:space="0" w:color="auto"/>
                  <w:right w:val="single" w:sz="6" w:space="0" w:color="auto"/>
                </w:tcBorders>
                <w:vAlign w:val="bottom"/>
              </w:tcPr>
              <w:p w:rsidR="00BA38DA" w:rsidRDefault="006F5580" w:rsidP="00BA38DA">
                <w:pPr>
                  <w:jc w:val="right"/>
                  <w:rPr>
                    <w:szCs w:val="21"/>
                  </w:rPr>
                </w:pPr>
                <w:sdt>
                  <w:sdtPr>
                    <w:rPr>
                      <w:rFonts w:hint="eastAsia"/>
                      <w:szCs w:val="21"/>
                    </w:rPr>
                    <w:alias w:val="收到的其他与经营活动有关的现金"/>
                    <w:tag w:val="_GBC_490e407e9d6643a6ac8fc5694655ad58"/>
                    <w:id w:val="1918573"/>
                    <w:lock w:val="sdtLocked"/>
                  </w:sdtPr>
                  <w:sdtContent>
                    <w:r w:rsidR="00BA38DA">
                      <w:rPr>
                        <w:szCs w:val="21"/>
                      </w:rPr>
                      <w:t>104,893,573.59</w:t>
                    </w:r>
                  </w:sdtContent>
                </w:sdt>
              </w:p>
            </w:tc>
            <w:sdt>
              <w:sdtPr>
                <w:rPr>
                  <w:rFonts w:hint="eastAsia"/>
                  <w:szCs w:val="21"/>
                </w:rPr>
                <w:alias w:val="收到的其他与经营活动有关的现金"/>
                <w:tag w:val="_GBC_149cbaa792354b53aacf64d69a51aaeb"/>
                <w:id w:val="1918574"/>
                <w:lock w:val="sdtLocked"/>
              </w:sdtPr>
              <w:sdtContent>
                <w:tc>
                  <w:tcPr>
                    <w:tcW w:w="1556"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111,152,164.91</w:t>
                    </w:r>
                  </w:p>
                </w:tc>
              </w:sdtContent>
            </w:sdt>
          </w:tr>
        </w:tbl>
        <w:p w:rsidR="00BA38DA" w:rsidRDefault="006F5580"/>
      </w:sdtContent>
    </w:sdt>
    <w:p w:rsidR="004808DF" w:rsidRDefault="004808DF">
      <w:pPr>
        <w:rPr>
          <w:szCs w:val="21"/>
        </w:rPr>
      </w:pPr>
    </w:p>
    <w:sdt>
      <w:sdtPr>
        <w:rPr>
          <w:rFonts w:ascii="宋体" w:eastAsiaTheme="minorEastAsia" w:hAnsi="宋体" w:cs="宋体" w:hint="eastAsia"/>
          <w:b w:val="0"/>
          <w:bCs w:val="0"/>
          <w:kern w:val="0"/>
          <w:sz w:val="24"/>
          <w:szCs w:val="21"/>
        </w:rPr>
        <w:tag w:val="_GBC_3c8453861c4b4e94956633ec6c228388"/>
        <w:id w:val="-1249194189"/>
        <w:lock w:val="sdtLocked"/>
        <w:placeholder>
          <w:docPart w:val="GBC22222222222222222222222222222"/>
        </w:placeholder>
      </w:sdtPr>
      <w:sdtEndPr>
        <w:rPr>
          <w:rFonts w:asciiTheme="minorHAnsi" w:hAnsiTheme="minorHAnsi" w:cstheme="minorBidi"/>
          <w:kern w:val="2"/>
          <w:sz w:val="21"/>
        </w:rPr>
      </w:sdtEndPr>
      <w:sdtContent>
        <w:p w:rsidR="004808DF" w:rsidRDefault="00011C56">
          <w:pPr>
            <w:pStyle w:val="4"/>
            <w:numPr>
              <w:ilvl w:val="0"/>
              <w:numId w:val="75"/>
            </w:numPr>
            <w:tabs>
              <w:tab w:val="left" w:pos="700"/>
            </w:tabs>
            <w:rPr>
              <w:szCs w:val="21"/>
            </w:rPr>
          </w:pPr>
          <w:r>
            <w:rPr>
              <w:rFonts w:hint="eastAsia"/>
              <w:szCs w:val="21"/>
            </w:rPr>
            <w:t>支付的其他与经营活动有关的现金：</w:t>
          </w:r>
        </w:p>
        <w:p w:rsidR="004808DF" w:rsidRDefault="00011C56">
          <w:pPr>
            <w:jc w:val="right"/>
            <w:rPr>
              <w:szCs w:val="21"/>
            </w:rPr>
          </w:pPr>
          <w:r>
            <w:rPr>
              <w:rFonts w:hint="eastAsia"/>
              <w:szCs w:val="21"/>
            </w:rPr>
            <w:t>单位：</w:t>
          </w:r>
          <w:sdt>
            <w:sdtPr>
              <w:rPr>
                <w:rFonts w:hint="eastAsia"/>
                <w:szCs w:val="21"/>
              </w:rPr>
              <w:alias w:val="单位：财务附注：支付的其他与经营活动有关的现金"/>
              <w:tag w:val="_GBC_8252d4ac9be64f04b08b1dc08e270310"/>
              <w:id w:val="8334237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37de812db19b41c8a01d10d8b0365268"/>
              <w:id w:val="-24372065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759"/>
            <w:gridCol w:w="2787"/>
          </w:tblGrid>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jc w:val="center"/>
                  <w:rPr>
                    <w:szCs w:val="21"/>
                  </w:rPr>
                </w:pPr>
                <w:r>
                  <w:rPr>
                    <w:rFonts w:hint="eastAsia"/>
                    <w:szCs w:val="21"/>
                  </w:rPr>
                  <w:t>项目</w:t>
                </w:r>
              </w:p>
            </w:tc>
            <w:tc>
              <w:tcPr>
                <w:tcW w:w="1551"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jc w:val="center"/>
                  <w:rPr>
                    <w:szCs w:val="21"/>
                  </w:rPr>
                </w:pPr>
                <w:r>
                  <w:rPr>
                    <w:rFonts w:hint="eastAsia"/>
                  </w:rPr>
                  <w:t>本期发生额</w:t>
                </w:r>
              </w:p>
            </w:tc>
            <w:tc>
              <w:tcPr>
                <w:tcW w:w="1567"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jc w:val="center"/>
                  <w:rPr>
                    <w:szCs w:val="21"/>
                  </w:rPr>
                </w:pPr>
                <w:r>
                  <w:rPr>
                    <w:rFonts w:hint="eastAsia"/>
                  </w:rPr>
                  <w:t>上期发生额</w:t>
                </w:r>
              </w:p>
            </w:tc>
          </w:tr>
          <w:sdt>
            <w:sdtPr>
              <w:rPr>
                <w:rFonts w:hint="eastAsia"/>
                <w:szCs w:val="21"/>
              </w:rPr>
              <w:alias w:val="支付的其他与经营活动有关的现金明细"/>
              <w:tag w:val="_GBC_9880266c0e6f4e6b92c7692ef64ec140"/>
              <w:id w:val="1918672"/>
              <w:lock w:val="sdtLocked"/>
            </w:sdtPr>
            <w:sdtContent>
              <w:tr w:rsidR="00BA38DA" w:rsidTr="00BA38DA">
                <w:sdt>
                  <w:sdtPr>
                    <w:rPr>
                      <w:rFonts w:hint="eastAsia"/>
                      <w:szCs w:val="21"/>
                    </w:rPr>
                    <w:alias w:val="支付的其他与经营活动有关的现金项目"/>
                    <w:tag w:val="_GBC_af198a7f9e404a7a9ca4111e01159ef1"/>
                    <w:id w:val="1918669"/>
                    <w:lock w:val="sdtLocked"/>
                  </w:sdtPr>
                  <w:sdtContent>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rPr>
                            <w:szCs w:val="21"/>
                          </w:rPr>
                        </w:pPr>
                        <w:r>
                          <w:rPr>
                            <w:rFonts w:hint="eastAsia"/>
                            <w:szCs w:val="21"/>
                          </w:rPr>
                          <w:t>销售费用</w:t>
                        </w:r>
                      </w:p>
                    </w:tc>
                  </w:sdtContent>
                </w:sdt>
                <w:sdt>
                  <w:sdtPr>
                    <w:rPr>
                      <w:szCs w:val="21"/>
                    </w:rPr>
                    <w:alias w:val="支付的其他与经营活动有关的现金金额"/>
                    <w:tag w:val="_GBC_11a2c447ed864bc9a8bd22f55e3c9ea6"/>
                    <w:id w:val="1918670"/>
                    <w:lock w:val="sdtLocked"/>
                  </w:sdtPr>
                  <w:sdtContent>
                    <w:tc>
                      <w:tcPr>
                        <w:tcW w:w="1551"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70,726,507.79</w:t>
                        </w:r>
                      </w:p>
                    </w:tc>
                  </w:sdtContent>
                </w:sdt>
                <w:sdt>
                  <w:sdtPr>
                    <w:rPr>
                      <w:szCs w:val="21"/>
                    </w:rPr>
                    <w:alias w:val="支付的其他与经营活动有关的现金金额"/>
                    <w:tag w:val="_GBC_3dd1786623e24d0b86c0704a9b11d743"/>
                    <w:id w:val="1918671"/>
                    <w:lock w:val="sdtLocked"/>
                  </w:sdtPr>
                  <w:sdtContent>
                    <w:tc>
                      <w:tcPr>
                        <w:tcW w:w="1567"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95,810,174.07</w:t>
                        </w:r>
                      </w:p>
                    </w:tc>
                  </w:sdtContent>
                </w:sdt>
              </w:tr>
            </w:sdtContent>
          </w:sdt>
          <w:sdt>
            <w:sdtPr>
              <w:rPr>
                <w:rFonts w:hint="eastAsia"/>
                <w:szCs w:val="21"/>
              </w:rPr>
              <w:alias w:val="支付的其他与经营活动有关的现金明细"/>
              <w:tag w:val="_GBC_9880266c0e6f4e6b92c7692ef64ec140"/>
              <w:id w:val="1918676"/>
              <w:lock w:val="sdtLocked"/>
            </w:sdtPr>
            <w:sdtContent>
              <w:tr w:rsidR="00BA38DA" w:rsidTr="00BA38DA">
                <w:sdt>
                  <w:sdtPr>
                    <w:rPr>
                      <w:rFonts w:hint="eastAsia"/>
                      <w:szCs w:val="21"/>
                    </w:rPr>
                    <w:alias w:val="支付的其他与经营活动有关的现金项目"/>
                    <w:tag w:val="_GBC_af198a7f9e404a7a9ca4111e01159ef1"/>
                    <w:id w:val="1918673"/>
                    <w:lock w:val="sdtLocked"/>
                  </w:sdtPr>
                  <w:sdtContent>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rPr>
                            <w:szCs w:val="21"/>
                          </w:rPr>
                        </w:pPr>
                        <w:r>
                          <w:rPr>
                            <w:rFonts w:hint="eastAsia"/>
                            <w:szCs w:val="21"/>
                          </w:rPr>
                          <w:t>管理费用</w:t>
                        </w:r>
                      </w:p>
                    </w:tc>
                  </w:sdtContent>
                </w:sdt>
                <w:sdt>
                  <w:sdtPr>
                    <w:rPr>
                      <w:szCs w:val="21"/>
                    </w:rPr>
                    <w:alias w:val="支付的其他与经营活动有关的现金金额"/>
                    <w:tag w:val="_GBC_11a2c447ed864bc9a8bd22f55e3c9ea6"/>
                    <w:id w:val="1918674"/>
                    <w:lock w:val="sdtLocked"/>
                  </w:sdtPr>
                  <w:sdtContent>
                    <w:tc>
                      <w:tcPr>
                        <w:tcW w:w="1551"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172,235,950.73</w:t>
                        </w:r>
                      </w:p>
                    </w:tc>
                  </w:sdtContent>
                </w:sdt>
                <w:sdt>
                  <w:sdtPr>
                    <w:rPr>
                      <w:szCs w:val="21"/>
                    </w:rPr>
                    <w:alias w:val="支付的其他与经营活动有关的现金金额"/>
                    <w:tag w:val="_GBC_3dd1786623e24d0b86c0704a9b11d743"/>
                    <w:id w:val="1918675"/>
                    <w:lock w:val="sdtLocked"/>
                  </w:sdtPr>
                  <w:sdtContent>
                    <w:tc>
                      <w:tcPr>
                        <w:tcW w:w="1567"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182,982,851.44</w:t>
                        </w:r>
                      </w:p>
                    </w:tc>
                  </w:sdtContent>
                </w:sdt>
              </w:tr>
            </w:sdtContent>
          </w:sdt>
          <w:sdt>
            <w:sdtPr>
              <w:rPr>
                <w:rFonts w:hint="eastAsia"/>
                <w:szCs w:val="21"/>
              </w:rPr>
              <w:alias w:val="支付的其他与经营活动有关的现金明细"/>
              <w:tag w:val="_GBC_9880266c0e6f4e6b92c7692ef64ec140"/>
              <w:id w:val="1918680"/>
              <w:lock w:val="sdtLocked"/>
            </w:sdtPr>
            <w:sdtContent>
              <w:tr w:rsidR="00BA38DA" w:rsidTr="00BA38DA">
                <w:sdt>
                  <w:sdtPr>
                    <w:rPr>
                      <w:rFonts w:hint="eastAsia"/>
                      <w:szCs w:val="21"/>
                    </w:rPr>
                    <w:alias w:val="支付的其他与经营活动有关的现金项目"/>
                    <w:tag w:val="_GBC_af198a7f9e404a7a9ca4111e01159ef1"/>
                    <w:id w:val="1918677"/>
                    <w:lock w:val="sdtLocked"/>
                  </w:sdtPr>
                  <w:sdtContent>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rPr>
                            <w:szCs w:val="21"/>
                          </w:rPr>
                        </w:pPr>
                        <w:r>
                          <w:rPr>
                            <w:rFonts w:hint="eastAsia"/>
                            <w:szCs w:val="21"/>
                          </w:rPr>
                          <w:t>营业外支出项目</w:t>
                        </w:r>
                      </w:p>
                    </w:tc>
                  </w:sdtContent>
                </w:sdt>
                <w:sdt>
                  <w:sdtPr>
                    <w:rPr>
                      <w:szCs w:val="21"/>
                    </w:rPr>
                    <w:alias w:val="支付的其他与经营活动有关的现金金额"/>
                    <w:tag w:val="_GBC_11a2c447ed864bc9a8bd22f55e3c9ea6"/>
                    <w:id w:val="1918678"/>
                    <w:lock w:val="sdtLocked"/>
                  </w:sdtPr>
                  <w:sdtContent>
                    <w:tc>
                      <w:tcPr>
                        <w:tcW w:w="1551"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1,273,347.74</w:t>
                        </w:r>
                      </w:p>
                    </w:tc>
                  </w:sdtContent>
                </w:sdt>
                <w:sdt>
                  <w:sdtPr>
                    <w:rPr>
                      <w:szCs w:val="21"/>
                    </w:rPr>
                    <w:alias w:val="支付的其他与经营活动有关的现金金额"/>
                    <w:tag w:val="_GBC_3dd1786623e24d0b86c0704a9b11d743"/>
                    <w:id w:val="1918679"/>
                    <w:lock w:val="sdtLocked"/>
                  </w:sdtPr>
                  <w:sdtContent>
                    <w:tc>
                      <w:tcPr>
                        <w:tcW w:w="1567"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4,286,694.38</w:t>
                        </w:r>
                      </w:p>
                    </w:tc>
                  </w:sdtContent>
                </w:sdt>
              </w:tr>
            </w:sdtContent>
          </w:sdt>
          <w:sdt>
            <w:sdtPr>
              <w:rPr>
                <w:rFonts w:hint="eastAsia"/>
                <w:szCs w:val="21"/>
              </w:rPr>
              <w:alias w:val="支付的其他与经营活动有关的现金明细"/>
              <w:tag w:val="_GBC_9880266c0e6f4e6b92c7692ef64ec140"/>
              <w:id w:val="1918684"/>
              <w:lock w:val="sdtLocked"/>
            </w:sdtPr>
            <w:sdtContent>
              <w:tr w:rsidR="00BA38DA" w:rsidTr="00BA38DA">
                <w:sdt>
                  <w:sdtPr>
                    <w:rPr>
                      <w:rFonts w:hint="eastAsia"/>
                      <w:szCs w:val="21"/>
                    </w:rPr>
                    <w:alias w:val="支付的其他与经营活动有关的现金项目"/>
                    <w:tag w:val="_GBC_af198a7f9e404a7a9ca4111e01159ef1"/>
                    <w:id w:val="1918681"/>
                    <w:lock w:val="sdtLocked"/>
                  </w:sdtPr>
                  <w:sdtContent>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rPr>
                            <w:szCs w:val="21"/>
                          </w:rPr>
                        </w:pPr>
                        <w:r>
                          <w:rPr>
                            <w:rFonts w:hint="eastAsia"/>
                            <w:szCs w:val="21"/>
                          </w:rPr>
                          <w:t>银行手续费、备用金等</w:t>
                        </w:r>
                      </w:p>
                    </w:tc>
                  </w:sdtContent>
                </w:sdt>
                <w:sdt>
                  <w:sdtPr>
                    <w:rPr>
                      <w:szCs w:val="21"/>
                    </w:rPr>
                    <w:alias w:val="支付的其他与经营活动有关的现金金额"/>
                    <w:tag w:val="_GBC_11a2c447ed864bc9a8bd22f55e3c9ea6"/>
                    <w:id w:val="1918682"/>
                    <w:lock w:val="sdtLocked"/>
                  </w:sdtPr>
                  <w:sdtContent>
                    <w:tc>
                      <w:tcPr>
                        <w:tcW w:w="1551"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38,572,101.90</w:t>
                        </w:r>
                      </w:p>
                    </w:tc>
                  </w:sdtContent>
                </w:sdt>
                <w:sdt>
                  <w:sdtPr>
                    <w:rPr>
                      <w:szCs w:val="21"/>
                    </w:rPr>
                    <w:alias w:val="支付的其他与经营活动有关的现金金额"/>
                    <w:tag w:val="_GBC_3dd1786623e24d0b86c0704a9b11d743"/>
                    <w:id w:val="1918683"/>
                    <w:lock w:val="sdtLocked"/>
                  </w:sdtPr>
                  <w:sdtContent>
                    <w:tc>
                      <w:tcPr>
                        <w:tcW w:w="1567"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30,580,694.66</w:t>
                        </w:r>
                      </w:p>
                    </w:tc>
                  </w:sdtContent>
                </w:sdt>
              </w:tr>
            </w:sdtContent>
          </w:sdt>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jc w:val="center"/>
                  <w:rPr>
                    <w:szCs w:val="21"/>
                  </w:rPr>
                </w:pPr>
                <w:r>
                  <w:rPr>
                    <w:rFonts w:hint="eastAsia"/>
                    <w:szCs w:val="21"/>
                  </w:rPr>
                  <w:t>合计</w:t>
                </w:r>
              </w:p>
            </w:tc>
            <w:tc>
              <w:tcPr>
                <w:tcW w:w="1551" w:type="pct"/>
                <w:tcBorders>
                  <w:top w:val="single" w:sz="6" w:space="0" w:color="auto"/>
                  <w:left w:val="single" w:sz="6" w:space="0" w:color="auto"/>
                  <w:bottom w:val="single" w:sz="6" w:space="0" w:color="auto"/>
                  <w:right w:val="single" w:sz="6" w:space="0" w:color="auto"/>
                </w:tcBorders>
              </w:tcPr>
              <w:p w:rsidR="00BA38DA" w:rsidRDefault="006F5580" w:rsidP="00BA38DA">
                <w:pPr>
                  <w:jc w:val="right"/>
                  <w:rPr>
                    <w:szCs w:val="21"/>
                  </w:rPr>
                </w:pPr>
                <w:sdt>
                  <w:sdtPr>
                    <w:rPr>
                      <w:rFonts w:hint="eastAsia"/>
                      <w:szCs w:val="21"/>
                    </w:rPr>
                    <w:alias w:val="支付的其他与经营活动有关的现金"/>
                    <w:tag w:val="_GBC_f47f73900ce94eb29c10ba090c34f24e"/>
                    <w:id w:val="1918685"/>
                    <w:lock w:val="sdtLocked"/>
                  </w:sdtPr>
                  <w:sdtContent>
                    <w:r w:rsidR="00BA38DA">
                      <w:rPr>
                        <w:szCs w:val="21"/>
                      </w:rPr>
                      <w:t>282,807,908.16</w:t>
                    </w:r>
                  </w:sdtContent>
                </w:sdt>
              </w:p>
            </w:tc>
            <w:sdt>
              <w:sdtPr>
                <w:rPr>
                  <w:rFonts w:hint="eastAsia"/>
                  <w:szCs w:val="21"/>
                </w:rPr>
                <w:alias w:val="支付的其他与经营活动有关的现金"/>
                <w:tag w:val="_GBC_ad3a5ba3e77c4ed4aeb154f9fed2d831"/>
                <w:id w:val="1918686"/>
                <w:lock w:val="sdtLocked"/>
              </w:sdtPr>
              <w:sdtContent>
                <w:tc>
                  <w:tcPr>
                    <w:tcW w:w="1567"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313,660,414.55</w:t>
                    </w:r>
                  </w:p>
                </w:tc>
              </w:sdtContent>
            </w:sdt>
          </w:tr>
        </w:tbl>
        <w:p w:rsidR="00BA38DA" w:rsidRDefault="006F5580"/>
      </w:sdtContent>
    </w:sdt>
    <w:p w:rsidR="004808DF" w:rsidRDefault="004808DF">
      <w:pPr>
        <w:spacing w:line="360" w:lineRule="exact"/>
        <w:ind w:right="5"/>
        <w:rPr>
          <w:szCs w:val="21"/>
        </w:rPr>
      </w:pPr>
    </w:p>
    <w:sdt>
      <w:sdtPr>
        <w:rPr>
          <w:rFonts w:ascii="宋体" w:eastAsiaTheme="minorEastAsia" w:hAnsi="宋体" w:cs="宋体" w:hint="eastAsia"/>
          <w:b w:val="0"/>
          <w:bCs w:val="0"/>
          <w:kern w:val="0"/>
          <w:sz w:val="24"/>
          <w:szCs w:val="21"/>
        </w:rPr>
        <w:tag w:val="_GBC_7d29c8348da547cab82786074f1b3249"/>
        <w:id w:val="1169756759"/>
        <w:lock w:val="sdtLocked"/>
        <w:placeholder>
          <w:docPart w:val="GBC22222222222222222222222222222"/>
        </w:placeholder>
      </w:sdtPr>
      <w:sdtEndPr>
        <w:rPr>
          <w:rFonts w:asciiTheme="minorHAnsi" w:hAnsiTheme="minorHAnsi" w:cstheme="minorBidi" w:hint="default"/>
          <w:kern w:val="2"/>
          <w:sz w:val="21"/>
        </w:rPr>
      </w:sdtEndPr>
      <w:sdtContent>
        <w:p w:rsidR="004808DF" w:rsidRDefault="00011C56">
          <w:pPr>
            <w:pStyle w:val="4"/>
            <w:numPr>
              <w:ilvl w:val="0"/>
              <w:numId w:val="75"/>
            </w:numPr>
            <w:tabs>
              <w:tab w:val="left" w:pos="728"/>
            </w:tabs>
            <w:rPr>
              <w:rFonts w:ascii="宋体" w:hAnsi="宋体"/>
              <w:szCs w:val="21"/>
            </w:rPr>
          </w:pPr>
          <w:r>
            <w:rPr>
              <w:rFonts w:ascii="宋体" w:hAnsi="宋体" w:hint="eastAsia"/>
              <w:szCs w:val="21"/>
            </w:rPr>
            <w:t>收到的其他与投资活动有关的现金</w:t>
          </w:r>
        </w:p>
        <w:p w:rsidR="004808DF" w:rsidRDefault="00011C56">
          <w:pPr>
            <w:jc w:val="right"/>
            <w:rPr>
              <w:szCs w:val="21"/>
            </w:rPr>
          </w:pPr>
          <w:r>
            <w:rPr>
              <w:rFonts w:hint="eastAsia"/>
              <w:szCs w:val="21"/>
            </w:rPr>
            <w:t>单位：</w:t>
          </w:r>
          <w:sdt>
            <w:sdtPr>
              <w:rPr>
                <w:rFonts w:hint="eastAsia"/>
                <w:szCs w:val="21"/>
              </w:rPr>
              <w:alias w:val="单位：财务附注：收到的其他与投资活动有关的现金"/>
              <w:tag w:val="_GBC_864c08420ed74aa18dcf838d10153475"/>
              <w:id w:val="1204375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557bfe9cc4b045ff8684fc828911efc1"/>
              <w:id w:val="210637512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2"/>
            <w:gridCol w:w="2684"/>
          </w:tblGrid>
          <w:tr w:rsidR="004808DF" w:rsidTr="00D84D13">
            <w:tc>
              <w:tcPr>
                <w:tcW w:w="1882"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spacing w:line="240" w:lineRule="atLeast"/>
                  <w:jc w:val="center"/>
                  <w:rPr>
                    <w:szCs w:val="21"/>
                  </w:rPr>
                </w:pPr>
                <w:r>
                  <w:rPr>
                    <w:rFonts w:hint="eastAsia"/>
                    <w:szCs w:val="21"/>
                  </w:rPr>
                  <w:t>项目</w:t>
                </w:r>
              </w:p>
            </w:tc>
            <w:tc>
              <w:tcPr>
                <w:tcW w:w="1609"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spacing w:line="240" w:lineRule="atLeast"/>
                  <w:jc w:val="center"/>
                  <w:rPr>
                    <w:szCs w:val="21"/>
                  </w:rPr>
                </w:pPr>
                <w:r>
                  <w:rPr>
                    <w:rFonts w:hint="eastAsia"/>
                  </w:rPr>
                  <w:t>本期发生额</w:t>
                </w:r>
              </w:p>
            </w:tc>
            <w:tc>
              <w:tcPr>
                <w:tcW w:w="1509"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spacing w:line="240" w:lineRule="atLeast"/>
                  <w:jc w:val="center"/>
                  <w:rPr>
                    <w:szCs w:val="21"/>
                  </w:rPr>
                </w:pPr>
                <w:r>
                  <w:rPr>
                    <w:rFonts w:hint="eastAsia"/>
                  </w:rPr>
                  <w:t>上期发生额</w:t>
                </w:r>
              </w:p>
            </w:tc>
          </w:tr>
          <w:sdt>
            <w:sdtPr>
              <w:rPr>
                <w:rFonts w:hint="eastAsia"/>
                <w:szCs w:val="21"/>
              </w:rPr>
              <w:alias w:val="收到的其他与投资活动有关的现金明细"/>
              <w:tag w:val="_GBC_e6aac5cfd8c841e780dd4702b059b16c"/>
              <w:id w:val="970783957"/>
              <w:lock w:val="sdtLocked"/>
            </w:sdtPr>
            <w:sdtContent>
              <w:tr w:rsidR="004808DF" w:rsidTr="00D84D13">
                <w:tc>
                  <w:tcPr>
                    <w:tcW w:w="1882" w:type="pct"/>
                    <w:tcBorders>
                      <w:top w:val="single" w:sz="6" w:space="0" w:color="auto"/>
                      <w:left w:val="single" w:sz="6" w:space="0" w:color="auto"/>
                      <w:bottom w:val="single" w:sz="6" w:space="0" w:color="auto"/>
                      <w:right w:val="single" w:sz="6" w:space="0" w:color="auto"/>
                    </w:tcBorders>
                  </w:tcPr>
                  <w:p w:rsidR="004808DF" w:rsidRDefault="006F5580">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81bfa5b716074397950a21939b7f4533"/>
                        <w:id w:val="897326495"/>
                        <w:lock w:val="sdtLocked"/>
                      </w:sdtPr>
                      <w:sdtContent>
                        <w:r w:rsidR="00BA38DA">
                          <w:rPr>
                            <w:rFonts w:hint="eastAsia"/>
                            <w:szCs w:val="21"/>
                          </w:rPr>
                          <w:t>收到杭州萧山城市建设发展公司拆迁奖励补偿款</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4808DF" w:rsidRDefault="006F5580">
                    <w:pPr>
                      <w:jc w:val="right"/>
                      <w:rPr>
                        <w:szCs w:val="21"/>
                      </w:rPr>
                    </w:pPr>
                    <w:sdt>
                      <w:sdtPr>
                        <w:rPr>
                          <w:rFonts w:hint="eastAsia"/>
                          <w:szCs w:val="21"/>
                        </w:rPr>
                        <w:alias w:val="收到的其他与投资活动有关的现金金额"/>
                        <w:tag w:val="_GBC_8e2c2ec41fe6477ca2d5efa7e98d1146"/>
                        <w:id w:val="-1614750633"/>
                        <w:lock w:val="sdtLocked"/>
                      </w:sdtPr>
                      <w:sdtContent>
                        <w:r w:rsidR="00BA38DA">
                          <w:rPr>
                            <w:szCs w:val="21"/>
                          </w:rPr>
                          <w:t>34,779,700.00</w:t>
                        </w:r>
                      </w:sdtContent>
                    </w:sdt>
                  </w:p>
                </w:tc>
                <w:sdt>
                  <w:sdtPr>
                    <w:rPr>
                      <w:rFonts w:hint="eastAsia"/>
                      <w:szCs w:val="21"/>
                    </w:rPr>
                    <w:alias w:val="收到的其他与投资活动有关的现金金额"/>
                    <w:tag w:val="_GBC_aed0e0d97e55414792279c110badf116"/>
                    <w:id w:val="1756784734"/>
                    <w:lock w:val="sdtLocked"/>
                    <w:showingPlcHdr/>
                  </w:sdtPr>
                  <w:sdtContent>
                    <w:tc>
                      <w:tcPr>
                        <w:tcW w:w="1509" w:type="pct"/>
                        <w:tcBorders>
                          <w:top w:val="single" w:sz="6" w:space="0" w:color="auto"/>
                          <w:left w:val="single" w:sz="6" w:space="0" w:color="auto"/>
                          <w:bottom w:val="single" w:sz="6" w:space="0" w:color="auto"/>
                          <w:right w:val="single" w:sz="6" w:space="0" w:color="auto"/>
                        </w:tcBorders>
                      </w:tcPr>
                      <w:p w:rsidR="004808DF" w:rsidRDefault="00BA38DA">
                        <w:pPr>
                          <w:jc w:val="right"/>
                          <w:rPr>
                            <w:szCs w:val="21"/>
                          </w:rPr>
                        </w:pPr>
                        <w:r>
                          <w:rPr>
                            <w:szCs w:val="21"/>
                          </w:rPr>
                          <w:t xml:space="preserve">     </w:t>
                        </w:r>
                      </w:p>
                    </w:tc>
                  </w:sdtContent>
                </w:sdt>
              </w:tr>
            </w:sdtContent>
          </w:sdt>
          <w:sdt>
            <w:sdtPr>
              <w:rPr>
                <w:rFonts w:hint="eastAsia"/>
                <w:szCs w:val="21"/>
              </w:rPr>
              <w:alias w:val="收到的其他与投资活动有关的现金明细"/>
              <w:tag w:val="_GBC_e6aac5cfd8c841e780dd4702b059b16c"/>
              <w:id w:val="7519950"/>
              <w:lock w:val="sdtLocked"/>
            </w:sdtPr>
            <w:sdtContent>
              <w:tr w:rsidR="004808DF" w:rsidTr="00D84D13">
                <w:tc>
                  <w:tcPr>
                    <w:tcW w:w="1882" w:type="pct"/>
                    <w:tcBorders>
                      <w:top w:val="single" w:sz="6" w:space="0" w:color="auto"/>
                      <w:left w:val="single" w:sz="6" w:space="0" w:color="auto"/>
                      <w:bottom w:val="single" w:sz="6" w:space="0" w:color="auto"/>
                      <w:right w:val="single" w:sz="6" w:space="0" w:color="auto"/>
                    </w:tcBorders>
                  </w:tcPr>
                  <w:p w:rsidR="004808DF" w:rsidRDefault="006F5580">
                    <w:pPr>
                      <w:autoSpaceDE w:val="0"/>
                      <w:autoSpaceDN w:val="0"/>
                      <w:adjustRightInd w:val="0"/>
                      <w:snapToGrid w:val="0"/>
                      <w:spacing w:line="240" w:lineRule="atLeast"/>
                      <w:rPr>
                        <w:szCs w:val="21"/>
                      </w:rPr>
                    </w:pPr>
                    <w:sdt>
                      <w:sdtPr>
                        <w:rPr>
                          <w:rFonts w:hint="eastAsia"/>
                          <w:szCs w:val="21"/>
                        </w:rPr>
                        <w:alias w:val="收到的其他与投资活动有关的现金项目"/>
                        <w:tag w:val="_GBC_81bfa5b716074397950a21939b7f4533"/>
                        <w:id w:val="7519947"/>
                        <w:lock w:val="sdtLocked"/>
                      </w:sdtPr>
                      <w:sdtContent>
                        <w:r w:rsidR="00BA38DA">
                          <w:rPr>
                            <w:szCs w:val="21"/>
                          </w:rPr>
                          <w:t>2012年处置的土地补偿款</w:t>
                        </w:r>
                      </w:sdtContent>
                    </w:sdt>
                  </w:p>
                </w:tc>
                <w:tc>
                  <w:tcPr>
                    <w:tcW w:w="1609" w:type="pct"/>
                    <w:tcBorders>
                      <w:top w:val="single" w:sz="6" w:space="0" w:color="auto"/>
                      <w:left w:val="single" w:sz="6" w:space="0" w:color="auto"/>
                      <w:bottom w:val="single" w:sz="6" w:space="0" w:color="auto"/>
                      <w:right w:val="single" w:sz="6" w:space="0" w:color="auto"/>
                    </w:tcBorders>
                    <w:vAlign w:val="bottom"/>
                  </w:tcPr>
                  <w:p w:rsidR="004808DF" w:rsidRDefault="006F5580">
                    <w:pPr>
                      <w:jc w:val="right"/>
                      <w:rPr>
                        <w:szCs w:val="21"/>
                      </w:rPr>
                    </w:pPr>
                    <w:sdt>
                      <w:sdtPr>
                        <w:rPr>
                          <w:rFonts w:hint="eastAsia"/>
                          <w:szCs w:val="21"/>
                        </w:rPr>
                        <w:alias w:val="收到的其他与投资活动有关的现金金额"/>
                        <w:tag w:val="_GBC_8e2c2ec41fe6477ca2d5efa7e98d1146"/>
                        <w:id w:val="7519948"/>
                        <w:lock w:val="sdtLocked"/>
                      </w:sdtPr>
                      <w:sdtContent>
                        <w:r w:rsidR="00BA38DA">
                          <w:rPr>
                            <w:szCs w:val="21"/>
                          </w:rPr>
                          <w:t>2,250,000.00</w:t>
                        </w:r>
                      </w:sdtContent>
                    </w:sdt>
                  </w:p>
                </w:tc>
                <w:sdt>
                  <w:sdtPr>
                    <w:rPr>
                      <w:rFonts w:hint="eastAsia"/>
                      <w:szCs w:val="21"/>
                    </w:rPr>
                    <w:alias w:val="收到的其他与投资活动有关的现金金额"/>
                    <w:tag w:val="_GBC_aed0e0d97e55414792279c110badf116"/>
                    <w:id w:val="7519949"/>
                    <w:lock w:val="sdtLocked"/>
                    <w:showingPlcHdr/>
                  </w:sdtPr>
                  <w:sdtContent>
                    <w:tc>
                      <w:tcPr>
                        <w:tcW w:w="1509" w:type="pct"/>
                        <w:tcBorders>
                          <w:top w:val="single" w:sz="6" w:space="0" w:color="auto"/>
                          <w:left w:val="single" w:sz="6" w:space="0" w:color="auto"/>
                          <w:bottom w:val="single" w:sz="6" w:space="0" w:color="auto"/>
                          <w:right w:val="single" w:sz="6" w:space="0" w:color="auto"/>
                        </w:tcBorders>
                      </w:tcPr>
                      <w:p w:rsidR="004808DF" w:rsidRDefault="00BA38DA">
                        <w:pPr>
                          <w:jc w:val="right"/>
                          <w:rPr>
                            <w:szCs w:val="21"/>
                          </w:rPr>
                        </w:pPr>
                        <w:r>
                          <w:rPr>
                            <w:szCs w:val="21"/>
                          </w:rPr>
                          <w:t xml:space="preserve">     </w:t>
                        </w:r>
                      </w:p>
                    </w:tc>
                  </w:sdtContent>
                </w:sdt>
              </w:tr>
            </w:sdtContent>
          </w:sdt>
          <w:tr w:rsidR="004808DF" w:rsidTr="00D84D13">
            <w:tc>
              <w:tcPr>
                <w:tcW w:w="1882"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spacing w:line="240" w:lineRule="atLeast"/>
                  <w:jc w:val="center"/>
                  <w:rPr>
                    <w:szCs w:val="21"/>
                  </w:rPr>
                </w:pPr>
                <w:r>
                  <w:rPr>
                    <w:rFonts w:hint="eastAsia"/>
                    <w:szCs w:val="21"/>
                  </w:rPr>
                  <w:t>合计</w:t>
                </w:r>
              </w:p>
            </w:tc>
            <w:tc>
              <w:tcPr>
                <w:tcW w:w="1609" w:type="pct"/>
                <w:tcBorders>
                  <w:top w:val="single" w:sz="6" w:space="0" w:color="auto"/>
                  <w:left w:val="single" w:sz="6" w:space="0" w:color="auto"/>
                  <w:bottom w:val="single" w:sz="6" w:space="0" w:color="auto"/>
                  <w:right w:val="single" w:sz="6" w:space="0" w:color="auto"/>
                </w:tcBorders>
                <w:vAlign w:val="bottom"/>
              </w:tcPr>
              <w:p w:rsidR="004808DF" w:rsidRDefault="006F5580" w:rsidP="00CF143F">
                <w:pPr>
                  <w:jc w:val="right"/>
                  <w:rPr>
                    <w:szCs w:val="21"/>
                  </w:rPr>
                </w:pPr>
                <w:sdt>
                  <w:sdtPr>
                    <w:rPr>
                      <w:rFonts w:hint="eastAsia"/>
                      <w:szCs w:val="21"/>
                    </w:rPr>
                    <w:alias w:val="收到的其他与投资活动有关的现金"/>
                    <w:tag w:val="_GBC_4715425c89ac46069f7acc83fbdd655f"/>
                    <w:id w:val="-141426239"/>
                    <w:lock w:val="sdtLocked"/>
                  </w:sdtPr>
                  <w:sdtContent>
                    <w:r w:rsidR="00CF143F" w:rsidRPr="00CF143F">
                      <w:rPr>
                        <w:rFonts w:asciiTheme="majorEastAsia" w:eastAsiaTheme="majorEastAsia" w:hAnsiTheme="majorEastAsia"/>
                        <w:szCs w:val="21"/>
                      </w:rPr>
                      <w:t>37,029,700.00</w:t>
                    </w:r>
                  </w:sdtContent>
                </w:sdt>
              </w:p>
            </w:tc>
            <w:sdt>
              <w:sdtPr>
                <w:rPr>
                  <w:rFonts w:hint="eastAsia"/>
                  <w:szCs w:val="21"/>
                </w:rPr>
                <w:alias w:val="收到的其他与投资活动有关的现金"/>
                <w:tag w:val="_GBC_1d25e868d5df4197af0b17550f5b4ebd"/>
                <w:id w:val="-1915850507"/>
                <w:lock w:val="sdtLocked"/>
                <w:showingPlcHdr/>
              </w:sdtPr>
              <w:sdtContent>
                <w:tc>
                  <w:tcPr>
                    <w:tcW w:w="1509" w:type="pct"/>
                    <w:tcBorders>
                      <w:top w:val="single" w:sz="6" w:space="0" w:color="auto"/>
                      <w:left w:val="single" w:sz="6" w:space="0" w:color="auto"/>
                      <w:bottom w:val="single" w:sz="6" w:space="0" w:color="auto"/>
                      <w:right w:val="single" w:sz="6" w:space="0" w:color="auto"/>
                    </w:tcBorders>
                  </w:tcPr>
                  <w:p w:rsidR="004808DF" w:rsidRDefault="00011C56">
                    <w:pPr>
                      <w:jc w:val="right"/>
                      <w:rPr>
                        <w:szCs w:val="21"/>
                      </w:rPr>
                    </w:pPr>
                    <w:r>
                      <w:rPr>
                        <w:rFonts w:hint="eastAsia"/>
                        <w:color w:val="0000FF"/>
                        <w:szCs w:val="21"/>
                      </w:rPr>
                      <w:t xml:space="preserve">　</w:t>
                    </w:r>
                  </w:p>
                </w:tc>
              </w:sdtContent>
            </w:sdt>
          </w:tr>
        </w:tbl>
      </w:sdtContent>
    </w:sdt>
    <w:p w:rsidR="004808DF" w:rsidRDefault="004808DF">
      <w:pPr>
        <w:rPr>
          <w:szCs w:val="21"/>
        </w:rPr>
      </w:pPr>
    </w:p>
    <w:sdt>
      <w:sdtPr>
        <w:rPr>
          <w:rFonts w:ascii="宋体" w:eastAsiaTheme="minorEastAsia" w:hAnsi="宋体" w:cs="宋体" w:hint="eastAsia"/>
          <w:b w:val="0"/>
          <w:bCs w:val="0"/>
          <w:kern w:val="0"/>
          <w:sz w:val="24"/>
          <w:szCs w:val="21"/>
        </w:rPr>
        <w:tag w:val="_GBC_6e57c618c25c498db37f205341e0c66a"/>
        <w:id w:val="-1027321488"/>
        <w:lock w:val="sdtLocked"/>
        <w:placeholder>
          <w:docPart w:val="GBC22222222222222222222222222222"/>
        </w:placeholder>
      </w:sdtPr>
      <w:sdtEndPr>
        <w:rPr>
          <w:rFonts w:asciiTheme="minorHAnsi" w:hAnsiTheme="minorHAnsi" w:cstheme="minorBidi"/>
          <w:kern w:val="2"/>
          <w:sz w:val="21"/>
          <w:szCs w:val="22"/>
        </w:rPr>
      </w:sdtEndPr>
      <w:sdtContent>
        <w:p w:rsidR="004808DF" w:rsidRDefault="00011C56">
          <w:pPr>
            <w:pStyle w:val="4"/>
            <w:numPr>
              <w:ilvl w:val="0"/>
              <w:numId w:val="75"/>
            </w:numPr>
            <w:rPr>
              <w:szCs w:val="21"/>
            </w:rPr>
          </w:pPr>
          <w:r>
            <w:rPr>
              <w:rFonts w:hint="eastAsia"/>
              <w:szCs w:val="21"/>
            </w:rPr>
            <w:t>收到的</w:t>
          </w:r>
          <w:r>
            <w:rPr>
              <w:rFonts w:ascii="宋体" w:hAnsi="宋体" w:hint="eastAsia"/>
              <w:szCs w:val="21"/>
            </w:rPr>
            <w:t>其他</w:t>
          </w:r>
          <w:r>
            <w:rPr>
              <w:rFonts w:hint="eastAsia"/>
              <w:szCs w:val="21"/>
            </w:rPr>
            <w:t>与筹资活动有关的现金</w:t>
          </w:r>
        </w:p>
        <w:p w:rsidR="004808DF" w:rsidRDefault="00011C56">
          <w:pPr>
            <w:jc w:val="right"/>
            <w:rPr>
              <w:szCs w:val="21"/>
            </w:rPr>
          </w:pPr>
          <w:r>
            <w:rPr>
              <w:rFonts w:hint="eastAsia"/>
              <w:szCs w:val="21"/>
            </w:rPr>
            <w:t>单位：</w:t>
          </w:r>
          <w:sdt>
            <w:sdtPr>
              <w:rPr>
                <w:rFonts w:hint="eastAsia"/>
                <w:szCs w:val="21"/>
              </w:rPr>
              <w:alias w:val="单位：财务附注：收到的其他与筹资活动有关的现金"/>
              <w:tag w:val="_GBC_54c629439974499c9df52a114b0272b9"/>
              <w:id w:val="19377899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筹资活动有关的现金"/>
              <w:tag w:val="_GBC_0d3b28d58a83411db264b55c970f7fc6"/>
              <w:id w:val="-101824132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jc w:val="center"/>
                  <w:rPr>
                    <w:szCs w:val="21"/>
                  </w:rPr>
                </w:pPr>
                <w:r>
                  <w:rPr>
                    <w:rFonts w:hint="eastAsia"/>
                    <w:szCs w:val="21"/>
                  </w:rPr>
                  <w:t>项目</w:t>
                </w:r>
              </w:p>
            </w:tc>
            <w:tc>
              <w:tcPr>
                <w:tcW w:w="1610"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jc w:val="center"/>
                  <w:rPr>
                    <w:szCs w:val="21"/>
                  </w:rP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jc w:val="center"/>
                  <w:rPr>
                    <w:szCs w:val="21"/>
                  </w:rPr>
                </w:pPr>
                <w:r>
                  <w:rPr>
                    <w:rFonts w:hint="eastAsia"/>
                  </w:rPr>
                  <w:t>上期发生额</w:t>
                </w:r>
              </w:p>
            </w:tc>
          </w:tr>
          <w:sdt>
            <w:sdtPr>
              <w:rPr>
                <w:rFonts w:hint="eastAsia"/>
                <w:szCs w:val="21"/>
              </w:rPr>
              <w:alias w:val="收到的其他与筹资活动有关的现金明细"/>
              <w:tag w:val="_GBC_c32e781f55dd414ab2ff5887b711a905"/>
              <w:id w:val="1918714"/>
              <w:lock w:val="sdtLocked"/>
            </w:sdtPr>
            <w:sdtContent>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6F5580" w:rsidP="00BA38DA">
                    <w:pPr>
                      <w:autoSpaceDE w:val="0"/>
                      <w:autoSpaceDN w:val="0"/>
                      <w:adjustRightInd w:val="0"/>
                      <w:snapToGrid w:val="0"/>
                      <w:rPr>
                        <w:szCs w:val="21"/>
                      </w:rPr>
                    </w:pPr>
                    <w:sdt>
                      <w:sdtPr>
                        <w:rPr>
                          <w:rFonts w:hint="eastAsia"/>
                          <w:szCs w:val="21"/>
                        </w:rPr>
                        <w:alias w:val="收到的其他与筹资活动有关的现金项目"/>
                        <w:tag w:val="_GBC_319426d7e906474294bbd3b8be5b9bf3"/>
                        <w:id w:val="1918711"/>
                        <w:lock w:val="sdtLocked"/>
                      </w:sdtPr>
                      <w:sdtContent>
                        <w:r w:rsidR="00BA38DA">
                          <w:rPr>
                            <w:rFonts w:hint="eastAsia"/>
                            <w:szCs w:val="21"/>
                          </w:rPr>
                          <w:t>收到</w:t>
                        </w:r>
                        <w:r w:rsidR="00BA38DA">
                          <w:rPr>
                            <w:szCs w:val="21"/>
                          </w:rPr>
                          <w:t>**单位合作款</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A38DA" w:rsidRDefault="006F5580" w:rsidP="00BA38DA">
                    <w:pPr>
                      <w:jc w:val="right"/>
                      <w:rPr>
                        <w:szCs w:val="21"/>
                      </w:rPr>
                    </w:pPr>
                    <w:sdt>
                      <w:sdtPr>
                        <w:rPr>
                          <w:rFonts w:hint="eastAsia"/>
                          <w:szCs w:val="21"/>
                        </w:rPr>
                        <w:alias w:val="收到的其他与筹资活动有关的现金金额"/>
                        <w:tag w:val="_GBC_23a4df945e5c4c59964efc4d9dd8b8f8"/>
                        <w:id w:val="1918712"/>
                        <w:lock w:val="sdtLocked"/>
                      </w:sdtPr>
                      <w:sdtContent>
                        <w:r w:rsidR="00BA38DA">
                          <w:rPr>
                            <w:szCs w:val="21"/>
                          </w:rPr>
                          <w:t>3,800,000.00</w:t>
                        </w:r>
                      </w:sdtContent>
                    </w:sdt>
                  </w:p>
                </w:tc>
                <w:sdt>
                  <w:sdtPr>
                    <w:rPr>
                      <w:rFonts w:hint="eastAsia"/>
                      <w:szCs w:val="21"/>
                    </w:rPr>
                    <w:alias w:val="收到的其他与筹资活动有关的现金金额"/>
                    <w:tag w:val="_GBC_8ea97bea035e4c74b0e89c9e01afb822"/>
                    <w:id w:val="1918713"/>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 xml:space="preserve">     </w:t>
                        </w:r>
                      </w:p>
                    </w:tc>
                  </w:sdtContent>
                </w:sdt>
              </w:tr>
            </w:sdtContent>
          </w:sdt>
          <w:sdt>
            <w:sdtPr>
              <w:rPr>
                <w:rFonts w:hint="eastAsia"/>
                <w:szCs w:val="21"/>
              </w:rPr>
              <w:alias w:val="收到的其他与筹资活动有关的现金明细"/>
              <w:tag w:val="_GBC_c32e781f55dd414ab2ff5887b711a905"/>
              <w:id w:val="1918718"/>
              <w:lock w:val="sdtLocked"/>
            </w:sdtPr>
            <w:sdtContent>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6F5580" w:rsidP="00BA38DA">
                    <w:pPr>
                      <w:autoSpaceDE w:val="0"/>
                      <w:autoSpaceDN w:val="0"/>
                      <w:adjustRightInd w:val="0"/>
                      <w:snapToGrid w:val="0"/>
                      <w:rPr>
                        <w:szCs w:val="21"/>
                      </w:rPr>
                    </w:pPr>
                    <w:sdt>
                      <w:sdtPr>
                        <w:rPr>
                          <w:rFonts w:hint="eastAsia"/>
                          <w:szCs w:val="21"/>
                        </w:rPr>
                        <w:alias w:val="收到的其他与筹资活动有关的现金项目"/>
                        <w:tag w:val="_GBC_319426d7e906474294bbd3b8be5b9bf3"/>
                        <w:id w:val="1918715"/>
                        <w:lock w:val="sdtLocked"/>
                      </w:sdtPr>
                      <w:sdtContent>
                        <w:r w:rsidR="00BA38DA">
                          <w:rPr>
                            <w:rFonts w:hint="eastAsia"/>
                            <w:szCs w:val="21"/>
                          </w:rPr>
                          <w:t>杭州润智投资有限公司往来款</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A38DA" w:rsidRDefault="006F5580" w:rsidP="00BA38DA">
                    <w:pPr>
                      <w:jc w:val="right"/>
                      <w:rPr>
                        <w:szCs w:val="21"/>
                      </w:rPr>
                    </w:pPr>
                    <w:sdt>
                      <w:sdtPr>
                        <w:rPr>
                          <w:rFonts w:hint="eastAsia"/>
                          <w:szCs w:val="21"/>
                        </w:rPr>
                        <w:alias w:val="收到的其他与筹资活动有关的现金金额"/>
                        <w:tag w:val="_GBC_23a4df945e5c4c59964efc4d9dd8b8f8"/>
                        <w:id w:val="1918716"/>
                        <w:lock w:val="sdtLocked"/>
                      </w:sdtPr>
                      <w:sdtContent>
                        <w:r w:rsidR="00BA38DA">
                          <w:rPr>
                            <w:szCs w:val="21"/>
                          </w:rPr>
                          <w:t>25,000,000.00</w:t>
                        </w:r>
                      </w:sdtContent>
                    </w:sdt>
                  </w:p>
                </w:tc>
                <w:sdt>
                  <w:sdtPr>
                    <w:rPr>
                      <w:rFonts w:hint="eastAsia"/>
                      <w:szCs w:val="21"/>
                    </w:rPr>
                    <w:alias w:val="收到的其他与筹资活动有关的现金金额"/>
                    <w:tag w:val="_GBC_8ea97bea035e4c74b0e89c9e01afb822"/>
                    <w:id w:val="1918717"/>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 xml:space="preserve">     </w:t>
                        </w:r>
                      </w:p>
                    </w:tc>
                  </w:sdtContent>
                </w:sdt>
              </w:tr>
            </w:sdtContent>
          </w:sdt>
          <w:sdt>
            <w:sdtPr>
              <w:rPr>
                <w:rFonts w:hint="eastAsia"/>
                <w:szCs w:val="21"/>
              </w:rPr>
              <w:alias w:val="收到的其他与筹资活动有关的现金明细"/>
              <w:tag w:val="_GBC_c32e781f55dd414ab2ff5887b711a905"/>
              <w:id w:val="1918722"/>
              <w:lock w:val="sdtLocked"/>
            </w:sdtPr>
            <w:sdtContent>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6F5580" w:rsidP="00BA38DA">
                    <w:pPr>
                      <w:autoSpaceDE w:val="0"/>
                      <w:autoSpaceDN w:val="0"/>
                      <w:adjustRightInd w:val="0"/>
                      <w:snapToGrid w:val="0"/>
                      <w:rPr>
                        <w:szCs w:val="21"/>
                      </w:rPr>
                    </w:pPr>
                    <w:sdt>
                      <w:sdtPr>
                        <w:rPr>
                          <w:rFonts w:hint="eastAsia"/>
                          <w:szCs w:val="21"/>
                        </w:rPr>
                        <w:alias w:val="收到的其他与筹资活动有关的现金项目"/>
                        <w:tag w:val="_GBC_319426d7e906474294bbd3b8be5b9bf3"/>
                        <w:id w:val="1918719"/>
                        <w:lock w:val="sdtLocked"/>
                      </w:sdtPr>
                      <w:sdtContent>
                        <w:r w:rsidR="00BA38DA">
                          <w:rPr>
                            <w:rFonts w:hint="eastAsia"/>
                            <w:szCs w:val="21"/>
                          </w:rPr>
                          <w:t>其他单位往来款</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BA38DA" w:rsidRDefault="006F5580" w:rsidP="00BA38DA">
                    <w:pPr>
                      <w:jc w:val="right"/>
                      <w:rPr>
                        <w:szCs w:val="21"/>
                      </w:rPr>
                    </w:pPr>
                    <w:sdt>
                      <w:sdtPr>
                        <w:rPr>
                          <w:rFonts w:hint="eastAsia"/>
                          <w:szCs w:val="21"/>
                        </w:rPr>
                        <w:alias w:val="收到的其他与筹资活动有关的现金金额"/>
                        <w:tag w:val="_GBC_23a4df945e5c4c59964efc4d9dd8b8f8"/>
                        <w:id w:val="1918720"/>
                        <w:lock w:val="sdtLocked"/>
                        <w:showingPlcHdr/>
                      </w:sdtPr>
                      <w:sdtContent>
                        <w:r w:rsidR="00BA38DA">
                          <w:rPr>
                            <w:szCs w:val="21"/>
                          </w:rPr>
                          <w:t xml:space="preserve">     </w:t>
                        </w:r>
                      </w:sdtContent>
                    </w:sdt>
                  </w:p>
                </w:tc>
                <w:sdt>
                  <w:sdtPr>
                    <w:rPr>
                      <w:rFonts w:hint="eastAsia"/>
                      <w:szCs w:val="21"/>
                    </w:rPr>
                    <w:alias w:val="收到的其他与筹资活动有关的现金金额"/>
                    <w:tag w:val="_GBC_8ea97bea035e4c74b0e89c9e01afb822"/>
                    <w:id w:val="1918721"/>
                    <w:lock w:val="sdtLocked"/>
                  </w:sdtPr>
                  <w:sdtContent>
                    <w:tc>
                      <w:tcPr>
                        <w:tcW w:w="1508"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26,964,000.00</w:t>
                        </w:r>
                      </w:p>
                    </w:tc>
                  </w:sdtContent>
                </w:sdt>
              </w:tr>
            </w:sdtContent>
          </w:sdt>
          <w:tr w:rsidR="00BA38DA" w:rsidTr="00BA38DA">
            <w:tc>
              <w:tcPr>
                <w:tcW w:w="1882" w:type="pct"/>
                <w:tcBorders>
                  <w:top w:val="single" w:sz="6" w:space="0" w:color="auto"/>
                  <w:left w:val="single" w:sz="6" w:space="0" w:color="auto"/>
                  <w:bottom w:val="single" w:sz="6" w:space="0" w:color="auto"/>
                  <w:right w:val="single" w:sz="6" w:space="0" w:color="auto"/>
                </w:tcBorders>
              </w:tcPr>
              <w:p w:rsidR="00BA38DA" w:rsidRDefault="00BA38DA" w:rsidP="00BA38DA">
                <w:pPr>
                  <w:autoSpaceDE w:val="0"/>
                  <w:autoSpaceDN w:val="0"/>
                  <w:adjustRightInd w:val="0"/>
                  <w:snapToGrid w:val="0"/>
                  <w:jc w:val="center"/>
                  <w:rPr>
                    <w:szCs w:val="21"/>
                  </w:rPr>
                </w:pPr>
                <w:r>
                  <w:rPr>
                    <w:rFonts w:hint="eastAsia"/>
                    <w:szCs w:val="21"/>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BA38DA" w:rsidRDefault="006F5580" w:rsidP="00BA38DA">
                <w:pPr>
                  <w:jc w:val="right"/>
                  <w:rPr>
                    <w:szCs w:val="21"/>
                  </w:rPr>
                </w:pPr>
                <w:sdt>
                  <w:sdtPr>
                    <w:rPr>
                      <w:rFonts w:hint="eastAsia"/>
                      <w:szCs w:val="21"/>
                    </w:rPr>
                    <w:alias w:val="收到其他与筹资活动有关的现金"/>
                    <w:tag w:val="_GBC_99de565110b64f909ec6e8d894f3f800"/>
                    <w:id w:val="1918723"/>
                    <w:lock w:val="sdtLocked"/>
                  </w:sdtPr>
                  <w:sdtContent>
                    <w:r w:rsidR="00BA38DA">
                      <w:rPr>
                        <w:szCs w:val="21"/>
                      </w:rPr>
                      <w:t>28,800,000.00</w:t>
                    </w:r>
                  </w:sdtContent>
                </w:sdt>
              </w:p>
            </w:tc>
            <w:sdt>
              <w:sdtPr>
                <w:rPr>
                  <w:rFonts w:hint="eastAsia"/>
                  <w:szCs w:val="21"/>
                </w:rPr>
                <w:alias w:val="收到其他与筹资活动有关的现金"/>
                <w:tag w:val="_GBC_98c36aadb94c42b29942afad6b95cf32"/>
                <w:id w:val="1918724"/>
                <w:lock w:val="sdtLocked"/>
              </w:sdtPr>
              <w:sdtContent>
                <w:tc>
                  <w:tcPr>
                    <w:tcW w:w="1508" w:type="pct"/>
                    <w:tcBorders>
                      <w:top w:val="single" w:sz="6" w:space="0" w:color="auto"/>
                      <w:left w:val="single" w:sz="6" w:space="0" w:color="auto"/>
                      <w:bottom w:val="single" w:sz="6" w:space="0" w:color="auto"/>
                      <w:right w:val="single" w:sz="6" w:space="0" w:color="auto"/>
                    </w:tcBorders>
                  </w:tcPr>
                  <w:p w:rsidR="00BA38DA" w:rsidRDefault="00BA38DA" w:rsidP="00BA38DA">
                    <w:pPr>
                      <w:jc w:val="right"/>
                      <w:rPr>
                        <w:szCs w:val="21"/>
                      </w:rPr>
                    </w:pPr>
                    <w:r>
                      <w:rPr>
                        <w:szCs w:val="21"/>
                      </w:rPr>
                      <w:t>26,964,000.00</w:t>
                    </w:r>
                  </w:p>
                </w:tc>
              </w:sdtContent>
            </w:sdt>
          </w:tr>
        </w:tbl>
        <w:p w:rsidR="00BA38DA" w:rsidRDefault="006F5580"/>
      </w:sdtContent>
    </w:sdt>
    <w:sdt>
      <w:sdtPr>
        <w:rPr>
          <w:rFonts w:ascii="宋体" w:eastAsiaTheme="minorEastAsia" w:hAnsi="宋体" w:cs="宋体" w:hint="eastAsia"/>
          <w:b w:val="0"/>
          <w:bCs w:val="0"/>
          <w:kern w:val="0"/>
          <w:sz w:val="24"/>
          <w:szCs w:val="22"/>
        </w:rPr>
        <w:tag w:val="_GBC_96162aa406234e2485524876a03968e7"/>
        <w:id w:val="843287846"/>
        <w:lock w:val="sdtLocked"/>
        <w:placeholder>
          <w:docPart w:val="GBC22222222222222222222222222222"/>
        </w:placeholder>
      </w:sdtPr>
      <w:sdtEndPr>
        <w:rPr>
          <w:rFonts w:asciiTheme="minorHAnsi" w:hAnsiTheme="minorHAnsi" w:cstheme="minorBidi"/>
          <w:kern w:val="2"/>
          <w:sz w:val="21"/>
        </w:rPr>
      </w:sdtEndPr>
      <w:sdtContent>
        <w:p w:rsidR="004808DF" w:rsidRDefault="00011C56">
          <w:pPr>
            <w:pStyle w:val="4"/>
            <w:numPr>
              <w:ilvl w:val="0"/>
              <w:numId w:val="75"/>
            </w:numPr>
            <w:rPr>
              <w:rFonts w:ascii="宋体" w:hAnsi="宋体"/>
            </w:rPr>
          </w:pPr>
          <w:r>
            <w:rPr>
              <w:rFonts w:ascii="宋体" w:hAnsi="宋体" w:hint="eastAsia"/>
              <w:szCs w:val="21"/>
            </w:rPr>
            <w:t>支付的其他与筹资活动有关的现金</w:t>
          </w:r>
        </w:p>
        <w:p w:rsidR="004808DF" w:rsidRDefault="00011C56">
          <w:pPr>
            <w:jc w:val="right"/>
            <w:rPr>
              <w:szCs w:val="21"/>
            </w:rPr>
          </w:pPr>
          <w:r>
            <w:rPr>
              <w:rFonts w:hint="eastAsia"/>
              <w:szCs w:val="21"/>
            </w:rPr>
            <w:t>单位：</w:t>
          </w:r>
          <w:sdt>
            <w:sdtPr>
              <w:rPr>
                <w:rFonts w:hint="eastAsia"/>
                <w:szCs w:val="21"/>
              </w:rPr>
              <w:alias w:val="单位：财务附注：支付的其他与筹资活动有关的现金"/>
              <w:tag w:val="_GBC_323ca3d874214911880818d387e0c63b"/>
              <w:id w:val="-19099088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d6726952256941209f32bac8fffa568d"/>
              <w:id w:val="-4070766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3347"/>
            <w:gridCol w:w="2864"/>
            <w:gridCol w:w="2682"/>
          </w:tblGrid>
          <w:tr w:rsidR="004808DF" w:rsidTr="00D84D13">
            <w:tc>
              <w:tcPr>
                <w:tcW w:w="1882"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pPr>
                <w:r>
                  <w:rPr>
                    <w:rFonts w:hint="eastAsia"/>
                  </w:rPr>
                  <w:t>项目</w:t>
                </w:r>
              </w:p>
            </w:tc>
            <w:tc>
              <w:tcPr>
                <w:tcW w:w="1610"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pPr>
                <w:r>
                  <w:rPr>
                    <w:rFonts w:hint="eastAsia"/>
                  </w:rPr>
                  <w:t>本期发生额</w:t>
                </w:r>
              </w:p>
            </w:tc>
            <w:tc>
              <w:tcPr>
                <w:tcW w:w="1508"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pPr>
                <w:r>
                  <w:rPr>
                    <w:rFonts w:hint="eastAsia"/>
                  </w:rPr>
                  <w:t>上期发生额</w:t>
                </w:r>
              </w:p>
            </w:tc>
          </w:tr>
          <w:sdt>
            <w:sdtPr>
              <w:rPr>
                <w:rFonts w:hint="eastAsia"/>
              </w:rPr>
              <w:alias w:val="支付的其他与筹资活动有关的现金明细"/>
              <w:tag w:val="_GBC_67ad8c2e4b094cd980237b364226db90"/>
              <w:id w:val="892159086"/>
              <w:lock w:val="sdtLocked"/>
            </w:sdtPr>
            <w:sdtContent>
              <w:tr w:rsidR="004808DF" w:rsidTr="00D84D13">
                <w:tc>
                  <w:tcPr>
                    <w:tcW w:w="1882" w:type="pct"/>
                    <w:tcBorders>
                      <w:top w:val="single" w:sz="6" w:space="0" w:color="auto"/>
                      <w:left w:val="single" w:sz="6" w:space="0" w:color="auto"/>
                      <w:bottom w:val="single" w:sz="6" w:space="0" w:color="auto"/>
                      <w:right w:val="single" w:sz="6" w:space="0" w:color="auto"/>
                    </w:tcBorders>
                  </w:tcPr>
                  <w:p w:rsidR="004808DF" w:rsidRDefault="006F5580">
                    <w:pPr>
                      <w:autoSpaceDE w:val="0"/>
                      <w:autoSpaceDN w:val="0"/>
                      <w:adjustRightInd w:val="0"/>
                      <w:snapToGrid w:val="0"/>
                    </w:pPr>
                    <w:sdt>
                      <w:sdtPr>
                        <w:rPr>
                          <w:rFonts w:hint="eastAsia"/>
                        </w:rPr>
                        <w:alias w:val="支付的其他与筹资活动有关的现金项目"/>
                        <w:tag w:val="_GBC_5ec95a8ad3af47bca79d590691ad8f34"/>
                        <w:id w:val="-1541510518"/>
                        <w:lock w:val="sdtLocked"/>
                      </w:sdtPr>
                      <w:sdtContent>
                        <w:r w:rsidR="00BA38DA">
                          <w:rPr>
                            <w:rFonts w:hint="eastAsia"/>
                          </w:rPr>
                          <w:t>重大资产重组咨询费</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4808DF" w:rsidRDefault="006F5580">
                    <w:pPr>
                      <w:jc w:val="right"/>
                    </w:pPr>
                    <w:sdt>
                      <w:sdtPr>
                        <w:rPr>
                          <w:rFonts w:hint="eastAsia"/>
                        </w:rPr>
                        <w:alias w:val="支付的其他与筹资活动有关的现金金额"/>
                        <w:tag w:val="_GBC_832d95f732f84417afff23c05d4bb487"/>
                        <w:id w:val="-2140398822"/>
                        <w:lock w:val="sdtLocked"/>
                      </w:sdtPr>
                      <w:sdtContent>
                        <w:r w:rsidR="00BA38DA">
                          <w:t>108,000.00</w:t>
                        </w:r>
                      </w:sdtContent>
                    </w:sdt>
                  </w:p>
                </w:tc>
                <w:sdt>
                  <w:sdtPr>
                    <w:rPr>
                      <w:rFonts w:hint="eastAsia"/>
                    </w:rPr>
                    <w:alias w:val="支付的其他与筹资活动有关的现金金额"/>
                    <w:tag w:val="_GBC_a5da9807fe004dd1b234bd2f9152108b"/>
                    <w:id w:val="112565049"/>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4808DF" w:rsidRDefault="00011C56">
                        <w:pPr>
                          <w:jc w:val="right"/>
                        </w:pPr>
                        <w:r>
                          <w:rPr>
                            <w:rFonts w:hint="eastAsia"/>
                            <w:color w:val="0000FF"/>
                            <w:szCs w:val="21"/>
                          </w:rPr>
                          <w:t xml:space="preserve">　</w:t>
                        </w:r>
                      </w:p>
                    </w:tc>
                  </w:sdtContent>
                </w:sdt>
              </w:tr>
            </w:sdtContent>
          </w:sdt>
          <w:sdt>
            <w:sdtPr>
              <w:rPr>
                <w:rFonts w:hint="eastAsia"/>
              </w:rPr>
              <w:alias w:val="支付的其他与筹资活动有关的现金明细"/>
              <w:tag w:val="_GBC_67ad8c2e4b094cd980237b364226db90"/>
              <w:id w:val="7519962"/>
              <w:lock w:val="sdtLocked"/>
            </w:sdtPr>
            <w:sdtContent>
              <w:tr w:rsidR="004808DF" w:rsidTr="00D84D13">
                <w:tc>
                  <w:tcPr>
                    <w:tcW w:w="1882" w:type="pct"/>
                    <w:tcBorders>
                      <w:top w:val="single" w:sz="6" w:space="0" w:color="auto"/>
                      <w:left w:val="single" w:sz="6" w:space="0" w:color="auto"/>
                      <w:bottom w:val="single" w:sz="6" w:space="0" w:color="auto"/>
                      <w:right w:val="single" w:sz="6" w:space="0" w:color="auto"/>
                    </w:tcBorders>
                  </w:tcPr>
                  <w:p w:rsidR="004808DF" w:rsidRDefault="006F5580">
                    <w:pPr>
                      <w:autoSpaceDE w:val="0"/>
                      <w:autoSpaceDN w:val="0"/>
                      <w:adjustRightInd w:val="0"/>
                      <w:snapToGrid w:val="0"/>
                    </w:pPr>
                    <w:sdt>
                      <w:sdtPr>
                        <w:rPr>
                          <w:rFonts w:hint="eastAsia"/>
                        </w:rPr>
                        <w:alias w:val="支付的其他与筹资活动有关的现金项目"/>
                        <w:tag w:val="_GBC_5ec95a8ad3af47bca79d590691ad8f34"/>
                        <w:id w:val="7519959"/>
                        <w:lock w:val="sdtLocked"/>
                      </w:sdtPr>
                      <w:sdtContent>
                        <w:r w:rsidR="00BA38DA">
                          <w:rPr>
                            <w:rFonts w:hint="eastAsia"/>
                          </w:rPr>
                          <w:t>科工财务中票委贷手续费</w:t>
                        </w:r>
                      </w:sdtContent>
                    </w:sdt>
                  </w:p>
                </w:tc>
                <w:tc>
                  <w:tcPr>
                    <w:tcW w:w="1610" w:type="pct"/>
                    <w:tcBorders>
                      <w:top w:val="single" w:sz="6" w:space="0" w:color="auto"/>
                      <w:left w:val="single" w:sz="6" w:space="0" w:color="auto"/>
                      <w:bottom w:val="single" w:sz="6" w:space="0" w:color="auto"/>
                      <w:right w:val="single" w:sz="6" w:space="0" w:color="auto"/>
                    </w:tcBorders>
                    <w:vAlign w:val="bottom"/>
                  </w:tcPr>
                  <w:p w:rsidR="004808DF" w:rsidRDefault="006F5580">
                    <w:pPr>
                      <w:jc w:val="right"/>
                    </w:pPr>
                    <w:sdt>
                      <w:sdtPr>
                        <w:rPr>
                          <w:rFonts w:hint="eastAsia"/>
                        </w:rPr>
                        <w:alias w:val="支付的其他与筹资活动有关的现金金额"/>
                        <w:tag w:val="_GBC_832d95f732f84417afff23c05d4bb487"/>
                        <w:id w:val="7519960"/>
                        <w:lock w:val="sdtLocked"/>
                      </w:sdtPr>
                      <w:sdtContent>
                        <w:r w:rsidR="00BA38DA">
                          <w:t>56,000.00</w:t>
                        </w:r>
                      </w:sdtContent>
                    </w:sdt>
                  </w:p>
                </w:tc>
                <w:sdt>
                  <w:sdtPr>
                    <w:rPr>
                      <w:rFonts w:hint="eastAsia"/>
                    </w:rPr>
                    <w:alias w:val="支付的其他与筹资活动有关的现金金额"/>
                    <w:tag w:val="_GBC_a5da9807fe004dd1b234bd2f9152108b"/>
                    <w:id w:val="7519961"/>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4808DF" w:rsidRDefault="00011C56">
                        <w:pPr>
                          <w:jc w:val="right"/>
                        </w:pPr>
                        <w:r>
                          <w:rPr>
                            <w:rFonts w:hint="eastAsia"/>
                            <w:color w:val="0000FF"/>
                            <w:szCs w:val="21"/>
                          </w:rPr>
                          <w:t xml:space="preserve">　</w:t>
                        </w:r>
                      </w:p>
                    </w:tc>
                  </w:sdtContent>
                </w:sdt>
              </w:tr>
            </w:sdtContent>
          </w:sdt>
          <w:tr w:rsidR="004808DF" w:rsidTr="00D84D13">
            <w:tc>
              <w:tcPr>
                <w:tcW w:w="1882" w:type="pct"/>
                <w:tcBorders>
                  <w:top w:val="single" w:sz="6" w:space="0" w:color="auto"/>
                  <w:left w:val="single" w:sz="6" w:space="0" w:color="auto"/>
                  <w:bottom w:val="single" w:sz="6" w:space="0" w:color="auto"/>
                  <w:right w:val="single" w:sz="6" w:space="0" w:color="auto"/>
                </w:tcBorders>
              </w:tcPr>
              <w:p w:rsidR="004808DF" w:rsidRDefault="00011C56">
                <w:pPr>
                  <w:autoSpaceDE w:val="0"/>
                  <w:autoSpaceDN w:val="0"/>
                  <w:adjustRightInd w:val="0"/>
                  <w:snapToGrid w:val="0"/>
                  <w:jc w:val="center"/>
                </w:pPr>
                <w:r>
                  <w:rPr>
                    <w:rFonts w:hint="eastAsia"/>
                  </w:rPr>
                  <w:t>合计</w:t>
                </w:r>
              </w:p>
            </w:tc>
            <w:tc>
              <w:tcPr>
                <w:tcW w:w="1610" w:type="pct"/>
                <w:tcBorders>
                  <w:top w:val="single" w:sz="6" w:space="0" w:color="auto"/>
                  <w:left w:val="single" w:sz="6" w:space="0" w:color="auto"/>
                  <w:bottom w:val="single" w:sz="6" w:space="0" w:color="auto"/>
                  <w:right w:val="single" w:sz="6" w:space="0" w:color="auto"/>
                </w:tcBorders>
                <w:vAlign w:val="bottom"/>
              </w:tcPr>
              <w:p w:rsidR="004808DF" w:rsidRPr="00BA38DA" w:rsidRDefault="006F5580" w:rsidP="00BA38DA">
                <w:pPr>
                  <w:jc w:val="right"/>
                  <w:rPr>
                    <w:rFonts w:asciiTheme="majorEastAsia" w:eastAsiaTheme="majorEastAsia" w:hAnsiTheme="majorEastAsia"/>
                    <w:szCs w:val="21"/>
                  </w:rPr>
                </w:pPr>
                <w:sdt>
                  <w:sdtPr>
                    <w:rPr>
                      <w:rFonts w:asciiTheme="majorEastAsia" w:eastAsiaTheme="majorEastAsia" w:hAnsiTheme="majorEastAsia" w:hint="eastAsia"/>
                      <w:szCs w:val="21"/>
                    </w:rPr>
                    <w:alias w:val="支付的其他与筹资活动有关的现金"/>
                    <w:tag w:val="_GBC_0dedc3d9b0cd4188ae5a0c5faf1c3861"/>
                    <w:id w:val="-2144719895"/>
                    <w:lock w:val="sdtLocked"/>
                  </w:sdtPr>
                  <w:sdtContent>
                    <w:r w:rsidR="00BA38DA" w:rsidRPr="00BA38DA">
                      <w:rPr>
                        <w:rFonts w:asciiTheme="majorEastAsia" w:eastAsiaTheme="majorEastAsia" w:hAnsiTheme="majorEastAsia"/>
                        <w:szCs w:val="21"/>
                      </w:rPr>
                      <w:t>164,000.00</w:t>
                    </w:r>
                  </w:sdtContent>
                </w:sdt>
              </w:p>
            </w:tc>
            <w:sdt>
              <w:sdtPr>
                <w:rPr>
                  <w:rFonts w:asciiTheme="majorEastAsia" w:eastAsiaTheme="majorEastAsia" w:hAnsiTheme="majorEastAsia" w:hint="eastAsia"/>
                  <w:szCs w:val="21"/>
                </w:rPr>
                <w:alias w:val="支付的其他与筹资活动有关的现金"/>
                <w:tag w:val="_GBC_838fe3f3dcd94199b1701cdf0a830683"/>
                <w:id w:val="-620691977"/>
                <w:lock w:val="sdtLocked"/>
                <w:showingPlcHdr/>
              </w:sdtPr>
              <w:sdtContent>
                <w:tc>
                  <w:tcPr>
                    <w:tcW w:w="1508" w:type="pct"/>
                    <w:tcBorders>
                      <w:top w:val="single" w:sz="6" w:space="0" w:color="auto"/>
                      <w:left w:val="single" w:sz="6" w:space="0" w:color="auto"/>
                      <w:bottom w:val="single" w:sz="6" w:space="0" w:color="auto"/>
                      <w:right w:val="single" w:sz="6" w:space="0" w:color="auto"/>
                    </w:tcBorders>
                  </w:tcPr>
                  <w:p w:rsidR="004808DF" w:rsidRPr="00BA38DA" w:rsidRDefault="00011C56">
                    <w:pPr>
                      <w:jc w:val="right"/>
                      <w:rPr>
                        <w:rFonts w:asciiTheme="majorEastAsia" w:eastAsiaTheme="majorEastAsia" w:hAnsiTheme="majorEastAsia"/>
                        <w:szCs w:val="21"/>
                      </w:rPr>
                    </w:pPr>
                    <w:r w:rsidRPr="00BA38DA">
                      <w:rPr>
                        <w:rFonts w:asciiTheme="majorEastAsia" w:eastAsiaTheme="majorEastAsia" w:hAnsiTheme="majorEastAsia" w:hint="eastAsia"/>
                        <w:color w:val="0000FF"/>
                        <w:szCs w:val="21"/>
                      </w:rPr>
                      <w:t xml:space="preserve">　</w:t>
                    </w:r>
                  </w:p>
                </w:tc>
              </w:sdtContent>
            </w:sdt>
          </w:tr>
        </w:tbl>
      </w:sdtContent>
    </w:sdt>
    <w:p w:rsidR="004808DF" w:rsidRDefault="00011C56">
      <w:pPr>
        <w:pStyle w:val="3"/>
        <w:numPr>
          <w:ilvl w:val="0"/>
          <w:numId w:val="27"/>
        </w:numPr>
        <w:tabs>
          <w:tab w:val="left" w:pos="504"/>
        </w:tabs>
      </w:pPr>
      <w:r>
        <w:rPr>
          <w:rFonts w:hint="eastAsia"/>
        </w:rPr>
        <w:t>现金流量表</w:t>
      </w:r>
      <w:r>
        <w:rPr>
          <w:rFonts w:ascii="宋体" w:hAnsi="宋体" w:hint="eastAsia"/>
          <w:szCs w:val="21"/>
        </w:rPr>
        <w:t>补充</w:t>
      </w:r>
      <w:r>
        <w:rPr>
          <w:rFonts w:hint="eastAsia"/>
        </w:rPr>
        <w:t>资料</w:t>
      </w:r>
    </w:p>
    <w:sdt>
      <w:sdtPr>
        <w:rPr>
          <w:rFonts w:ascii="宋体" w:hAnsi="宋体" w:cs="宋体" w:hint="eastAsia"/>
          <w:b w:val="0"/>
          <w:bCs w:val="0"/>
          <w:kern w:val="0"/>
          <w:szCs w:val="24"/>
        </w:rPr>
        <w:tag w:val="_GBC_7c9a174810ac4558be4e54f8019d5a1a"/>
        <w:id w:val="292254756"/>
        <w:lock w:val="sdtLocked"/>
        <w:placeholder>
          <w:docPart w:val="GBC22222222222222222222222222222"/>
        </w:placeholder>
      </w:sdtPr>
      <w:sdtContent>
        <w:p w:rsidR="004808DF" w:rsidRDefault="00011C56">
          <w:pPr>
            <w:pStyle w:val="4"/>
            <w:numPr>
              <w:ilvl w:val="0"/>
              <w:numId w:val="105"/>
            </w:numPr>
          </w:pPr>
          <w:r>
            <w:rPr>
              <w:rFonts w:hint="eastAsia"/>
            </w:rPr>
            <w:t>现金流量表补充资料</w:t>
          </w:r>
        </w:p>
        <w:p w:rsidR="004808DF" w:rsidRDefault="00011C56">
          <w:pPr>
            <w:jc w:val="right"/>
          </w:pPr>
          <w:r>
            <w:rPr>
              <w:rFonts w:hint="eastAsia"/>
            </w:rPr>
            <w:t>单位：</w:t>
          </w:r>
          <w:sdt>
            <w:sdtPr>
              <w:rPr>
                <w:rFonts w:hint="eastAsia"/>
              </w:rPr>
              <w:alias w:val="单位：财务附注：现金流量表补充资料"/>
              <w:tag w:val="_GBC_ba7cd13a54fa44929e0fd4c276876d0e"/>
              <w:id w:val="422538839"/>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流量表补充资料"/>
              <w:tag w:val="_GBC_715164ef2f2b4f258a0908b254229361"/>
              <w:id w:val="-21206834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C20197" w:rsidRDefault="00C20197" w:rsidP="00C20197">
                <w:pPr>
                  <w:jc w:val="center"/>
                  <w:rPr>
                    <w:bCs/>
                  </w:rPr>
                </w:pPr>
                <w:r>
                  <w:rPr>
                    <w:rFonts w:hint="eastAsia"/>
                    <w:bCs/>
                  </w:rPr>
                  <w:t>补充资料</w:t>
                </w:r>
              </w:p>
            </w:tc>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C20197" w:rsidRDefault="00C20197" w:rsidP="00C20197">
                <w:pPr>
                  <w:jc w:val="center"/>
                </w:pPr>
                <w:r>
                  <w:rPr>
                    <w:rFonts w:hint="eastAsia"/>
                  </w:rPr>
                  <w:t>本期金额</w:t>
                </w:r>
              </w:p>
            </w:tc>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C20197" w:rsidRDefault="00C20197" w:rsidP="00C20197">
                <w:pPr>
                  <w:jc w:val="center"/>
                </w:pPr>
                <w:r>
                  <w:rPr>
                    <w:rFonts w:hint="eastAsia"/>
                  </w:rPr>
                  <w:t>上期金额</w:t>
                </w:r>
              </w:p>
            </w:tc>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pPr>
                  <w:rPr>
                    <w:b/>
                    <w:bCs/>
                  </w:rPr>
                </w:pPr>
                <w:r>
                  <w:rPr>
                    <w:b/>
                    <w:bCs/>
                  </w:rPr>
                  <w:t>1</w:t>
                </w:r>
                <w:r>
                  <w:rPr>
                    <w:rFonts w:hint="eastAsia"/>
                    <w:b/>
                    <w:bCs/>
                  </w:rPr>
                  <w:t>．将净利润调节为经营活动现金流量：</w:t>
                </w:r>
              </w:p>
            </w:tc>
            <w:tc>
              <w:tcPr>
                <w:tcW w:w="1547" w:type="pct"/>
                <w:tcBorders>
                  <w:top w:val="single" w:sz="4" w:space="0" w:color="auto"/>
                  <w:left w:val="single" w:sz="4" w:space="0" w:color="auto"/>
                  <w:bottom w:val="outset" w:sz="6" w:space="0" w:color="auto"/>
                  <w:right w:val="outset" w:sz="6" w:space="0" w:color="auto"/>
                </w:tcBorders>
                <w:shd w:val="clear" w:color="auto" w:fill="auto"/>
              </w:tcPr>
              <w:p w:rsidR="00C20197" w:rsidRDefault="00C20197" w:rsidP="00C20197"/>
            </w:tc>
            <w:tc>
              <w:tcPr>
                <w:tcW w:w="1529" w:type="pct"/>
                <w:tcBorders>
                  <w:top w:val="single" w:sz="4" w:space="0" w:color="auto"/>
                  <w:left w:val="outset" w:sz="6" w:space="0" w:color="auto"/>
                  <w:bottom w:val="outset" w:sz="6" w:space="0" w:color="auto"/>
                  <w:right w:val="outset" w:sz="6" w:space="0" w:color="auto"/>
                </w:tcBorders>
                <w:shd w:val="clear" w:color="auto" w:fill="auto"/>
              </w:tcPr>
              <w:p w:rsidR="00C20197" w:rsidRDefault="00C20197" w:rsidP="00C20197">
                <w:pPr>
                  <w:rPr>
                    <w:b/>
                  </w:rPr>
                </w:pPr>
              </w:p>
            </w:tc>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净利润</w:t>
                </w:r>
              </w:p>
            </w:tc>
            <w:sdt>
              <w:sdtPr>
                <w:alias w:val="净利润"/>
                <w:tag w:val="_GBC_48559d235b874ba29b686404006a4731"/>
                <w:id w:val="191896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-27,307,561.09</w:t>
                    </w:r>
                  </w:p>
                </w:tc>
              </w:sdtContent>
            </w:sdt>
            <w:sdt>
              <w:sdtPr>
                <w:alias w:val="净利润"/>
                <w:tag w:val="_GBC_a282b6b10ac04f198ee9f8f0ead8a7f5"/>
                <w:id w:val="191896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-13,473,408.05</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加：资产减值准备</w:t>
                </w:r>
              </w:p>
            </w:tc>
            <w:sdt>
              <w:sdtPr>
                <w:alias w:val="计提的资产减值准备"/>
                <w:tag w:val="_GBC_6503c95f75b544f1a3438e781e23b1cf"/>
                <w:id w:val="191896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8,141,355.84</w:t>
                    </w:r>
                  </w:p>
                </w:tc>
              </w:sdtContent>
            </w:sdt>
            <w:sdt>
              <w:sdtPr>
                <w:alias w:val="计提的资产减值准备"/>
                <w:tag w:val="_GBC_d2c706668df94b0191baeeb9babb5e68"/>
                <w:id w:val="191897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16,352,561.26</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固定资产折旧、油气资产折耗、生产性生物资产折旧</w:t>
                </w:r>
              </w:p>
            </w:tc>
            <w:sdt>
              <w:sdtPr>
                <w:alias w:val="固定资产折旧、油气资产折耗、生产性生物资产折旧"/>
                <w:tag w:val="_GBC_e2d0bb314cb345cb8d76b380c8820b3c"/>
                <w:id w:val="191897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42,284,407.83</w:t>
                    </w:r>
                  </w:p>
                </w:tc>
              </w:sdtContent>
            </w:sdt>
            <w:sdt>
              <w:sdtPr>
                <w:alias w:val="固定资产折旧、油气资产折耗、生产性生物资产折旧"/>
                <w:tag w:val="_GBC_5774d349dbe949d08f6f03f0c0de8781"/>
                <w:id w:val="191897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48,842,229.90</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无形资产摊销</w:t>
                </w:r>
              </w:p>
            </w:tc>
            <w:sdt>
              <w:sdtPr>
                <w:alias w:val="无形资产摊销"/>
                <w:tag w:val="_GBC_4a54b2b716c54c0480e61b53aa1d7b1b"/>
                <w:id w:val="191897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10,471,322.72</w:t>
                    </w:r>
                  </w:p>
                </w:tc>
              </w:sdtContent>
            </w:sdt>
            <w:sdt>
              <w:sdtPr>
                <w:alias w:val="无形资产摊销"/>
                <w:tag w:val="_GBC_ad0469f340934f0e938fc48f00fe787a"/>
                <w:id w:val="191897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8,538,073.94</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长期待摊费用摊销</w:t>
                </w:r>
              </w:p>
            </w:tc>
            <w:sdt>
              <w:sdtPr>
                <w:alias w:val="长期待摊费用摊销"/>
                <w:tag w:val="_GBC_924591c319b645e29c50ecff9296bc61"/>
                <w:id w:val="191897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597,454.56</w:t>
                    </w:r>
                  </w:p>
                </w:tc>
              </w:sdtContent>
            </w:sdt>
            <w:sdt>
              <w:sdtPr>
                <w:alias w:val="长期待摊费用摊销"/>
                <w:tag w:val="_GBC_07e77007dace4f5cb6275eccbef3c6f7"/>
                <w:id w:val="191897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710,985.18</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处置固定资产、无形资产和其他长期资产的损失（收益以</w:t>
                </w:r>
                <w:r>
                  <w:t>“</w:t>
                </w:r>
                <w:r>
                  <w:rPr>
                    <w:rFonts w:hint="eastAsia"/>
                  </w:rPr>
                  <w:t>－</w:t>
                </w:r>
                <w:r>
                  <w:t>”</w:t>
                </w:r>
                <w:r>
                  <w:rPr>
                    <w:rFonts w:hint="eastAsia"/>
                  </w:rPr>
                  <w:t>号填列）</w:t>
                </w:r>
              </w:p>
            </w:tc>
            <w:sdt>
              <w:sdtPr>
                <w:alias w:val="处置固定资产、无形资产和其他长期资产的损失"/>
                <w:tag w:val="_GBC_0c4612d0335746ce91e9a60690dc895a"/>
                <w:id w:val="191897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-3,924,905.75</w:t>
                    </w:r>
                  </w:p>
                </w:tc>
              </w:sdtContent>
            </w:sdt>
            <w:sdt>
              <w:sdtPr>
                <w:alias w:val="处置固定资产、无形资产和其他长期资产的损失"/>
                <w:tag w:val="_GBC_4b982ee3777544db836fb3eca59755d8"/>
                <w:id w:val="191897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-20,975,314.21</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固定资产报废损失（收益以</w:t>
                </w:r>
                <w:r>
                  <w:t>“</w:t>
                </w:r>
                <w:r>
                  <w:rPr>
                    <w:rFonts w:hint="eastAsia"/>
                  </w:rPr>
                  <w:t>－</w:t>
                </w:r>
                <w:r>
                  <w:t>”</w:t>
                </w:r>
                <w:r>
                  <w:rPr>
                    <w:rFonts w:hint="eastAsia"/>
                  </w:rPr>
                  <w:t>号填列）</w:t>
                </w:r>
              </w:p>
            </w:tc>
            <w:sdt>
              <w:sdtPr>
                <w:alias w:val="固定资产报废损失"/>
                <w:tag w:val="_GBC_a912046f669e471780830eb355945b4e"/>
                <w:id w:val="191897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3,097.00</w:t>
                    </w:r>
                  </w:p>
                </w:tc>
              </w:sdtContent>
            </w:sdt>
            <w:sdt>
              <w:sdtPr>
                <w:alias w:val="固定资产报废损失"/>
                <w:tag w:val="_GBC_725616d675194c9e9675e34fb7952975"/>
                <w:id w:val="191898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7,065.30</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公允价值变动损失（收益以</w:t>
                </w:r>
                <w:r>
                  <w:t>“</w:t>
                </w:r>
                <w:r>
                  <w:rPr>
                    <w:rFonts w:hint="eastAsia"/>
                  </w:rPr>
                  <w:t>－</w:t>
                </w:r>
                <w:r>
                  <w:t>”</w:t>
                </w:r>
                <w:r>
                  <w:rPr>
                    <w:rFonts w:hint="eastAsia"/>
                  </w:rPr>
                  <w:t>号填列）</w:t>
                </w:r>
              </w:p>
            </w:tc>
            <w:sdt>
              <w:sdtPr>
                <w:alias w:val="公允价值变动损失"/>
                <w:tag w:val="_GBC_1bb0da93aa02452d9fc6fc6c05a2c7c0"/>
                <w:id w:val="1918981"/>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sdt>
              <w:sdtPr>
                <w:alias w:val="公允价值变动损失"/>
                <w:tag w:val="_GBC_4748c00181b441a19b89eca08e0dca28"/>
                <w:id w:val="1918982"/>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财务费用（收益以</w:t>
                </w:r>
                <w:r>
                  <w:t>“</w:t>
                </w:r>
                <w:r>
                  <w:rPr>
                    <w:rFonts w:hint="eastAsia"/>
                  </w:rPr>
                  <w:t>－</w:t>
                </w:r>
                <w:r>
                  <w:t>”</w:t>
                </w:r>
                <w:r>
                  <w:rPr>
                    <w:rFonts w:hint="eastAsia"/>
                  </w:rPr>
                  <w:t>号填列）</w:t>
                </w:r>
              </w:p>
            </w:tc>
            <w:sdt>
              <w:sdtPr>
                <w:alias w:val="财务费用本期借方发生额"/>
                <w:tag w:val="_GBC_4eda8d7991354dafaf40e1a558931293"/>
                <w:id w:val="191898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69,243,466.20</w:t>
                    </w:r>
                  </w:p>
                </w:tc>
              </w:sdtContent>
            </w:sdt>
            <w:sdt>
              <w:sdtPr>
                <w:alias w:val="财务费用本期借方发生额"/>
                <w:tag w:val="_GBC_5ba2562f6d994e3b96f4f36b18547c60"/>
                <w:id w:val="191898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85,271,215.87</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lastRenderedPageBreak/>
                  <w:t>投资损失（收益以</w:t>
                </w:r>
                <w:r>
                  <w:t>“</w:t>
                </w:r>
                <w:r>
                  <w:rPr>
                    <w:rFonts w:hint="eastAsia"/>
                  </w:rPr>
                  <w:t>－</w:t>
                </w:r>
                <w:r>
                  <w:t>”</w:t>
                </w:r>
                <w:r>
                  <w:rPr>
                    <w:rFonts w:hint="eastAsia"/>
                  </w:rPr>
                  <w:t>号填列）</w:t>
                </w:r>
              </w:p>
            </w:tc>
            <w:sdt>
              <w:sdtPr>
                <w:alias w:val="投资损失"/>
                <w:tag w:val="_GBC_f255e32f2ccd47309a043897e2d893ef"/>
                <w:id w:val="1918985"/>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sdt>
              <w:sdtPr>
                <w:alias w:val="投资损失"/>
                <w:tag w:val="_GBC_164660309a3b4439b38d10d2b0a7ae17"/>
                <w:id w:val="191898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314,585.87</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递延所得税资产减少（增加以</w:t>
                </w:r>
                <w:r>
                  <w:t>“</w:t>
                </w:r>
                <w:r>
                  <w:rPr>
                    <w:rFonts w:hint="eastAsia"/>
                  </w:rPr>
                  <w:t>－</w:t>
                </w:r>
                <w:r>
                  <w:t>”</w:t>
                </w:r>
                <w:r>
                  <w:rPr>
                    <w:rFonts w:hint="eastAsia"/>
                  </w:rPr>
                  <w:t>号填列）</w:t>
                </w:r>
              </w:p>
            </w:tc>
            <w:sdt>
              <w:sdtPr>
                <w:alias w:val="递延所得税资产减少"/>
                <w:tag w:val="_GBC_b6f6a09464d9424585b60bda2b591fa1"/>
                <w:id w:val="191898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-544,683.64</w:t>
                    </w:r>
                  </w:p>
                </w:tc>
              </w:sdtContent>
            </w:sdt>
            <w:sdt>
              <w:sdtPr>
                <w:alias w:val="递延所得税资产减少"/>
                <w:tag w:val="_GBC_2f49e1be5bfa408daf1bf03eead12c01"/>
                <w:id w:val="191898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-114,331.83</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递延所得税负债增加（减少以</w:t>
                </w:r>
                <w:r>
                  <w:t>“</w:t>
                </w:r>
                <w:r>
                  <w:rPr>
                    <w:rFonts w:hint="eastAsia"/>
                  </w:rPr>
                  <w:t>－</w:t>
                </w:r>
                <w:r>
                  <w:t>”</w:t>
                </w:r>
                <w:r>
                  <w:rPr>
                    <w:rFonts w:hint="eastAsia"/>
                  </w:rPr>
                  <w:t>号填列）</w:t>
                </w:r>
              </w:p>
            </w:tc>
            <w:sdt>
              <w:sdtPr>
                <w:alias w:val="递延所得税负债增加"/>
                <w:tag w:val="_GBC_ad6f48b1cc4d426fb204f77b6eb961c1"/>
                <w:id w:val="1918989"/>
                <w:lock w:val="sdtLocked"/>
                <w:showingPlcHdr/>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sdt>
              <w:sdtPr>
                <w:alias w:val="递延所得税负债增加"/>
                <w:tag w:val="_GBC_8641ecd095b14aea942e118d992a281b"/>
                <w:id w:val="191899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2,737,500.00</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存货的减少（增加以</w:t>
                </w:r>
                <w:r>
                  <w:t>“</w:t>
                </w:r>
                <w:r>
                  <w:rPr>
                    <w:rFonts w:hint="eastAsia"/>
                  </w:rPr>
                  <w:t>－</w:t>
                </w:r>
                <w:r>
                  <w:t>”</w:t>
                </w:r>
                <w:r>
                  <w:rPr>
                    <w:rFonts w:hint="eastAsia"/>
                  </w:rPr>
                  <w:t>号填列）</w:t>
                </w:r>
              </w:p>
            </w:tc>
            <w:sdt>
              <w:sdtPr>
                <w:alias w:val="存货的减少"/>
                <w:tag w:val="_GBC_3b3ef0fad24340a0969ad496e6a3484f"/>
                <w:id w:val="191899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-212,129,646.54</w:t>
                    </w:r>
                  </w:p>
                </w:tc>
              </w:sdtContent>
            </w:sdt>
            <w:sdt>
              <w:sdtPr>
                <w:alias w:val="存货的减少"/>
                <w:tag w:val="_GBC_a702827d7adc4f6b8cfc48ee4e7176bc"/>
                <w:id w:val="1918992"/>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-539,187,035.21</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经营性应收项目的减少（增加以</w:t>
                </w:r>
                <w:r>
                  <w:t>“</w:t>
                </w:r>
                <w:r>
                  <w:rPr>
                    <w:rFonts w:hint="eastAsia"/>
                  </w:rPr>
                  <w:t>－</w:t>
                </w:r>
                <w:r>
                  <w:t>”</w:t>
                </w:r>
                <w:r>
                  <w:rPr>
                    <w:rFonts w:hint="eastAsia"/>
                  </w:rPr>
                  <w:t>号填列）</w:t>
                </w:r>
              </w:p>
            </w:tc>
            <w:sdt>
              <w:sdtPr>
                <w:alias w:val="经营性应收项目的减少"/>
                <w:tag w:val="_GBC_b65d971b8baa467fa47ed301ec466d2c"/>
                <w:id w:val="191899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-99,636,667.72</w:t>
                    </w:r>
                  </w:p>
                </w:tc>
              </w:sdtContent>
            </w:sdt>
            <w:sdt>
              <w:sdtPr>
                <w:alias w:val="经营性应收项目的减少"/>
                <w:tag w:val="_GBC_f965947c6ab54dd0982da8e89710e489"/>
                <w:id w:val="1918994"/>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rPr>
                        <w:b/>
                      </w:rPr>
                    </w:pPr>
                    <w:r>
                      <w:t>-567,139,709.16</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经营性应付项目的增加（减少以</w:t>
                </w:r>
                <w:r>
                  <w:t>“</w:t>
                </w:r>
                <w:r>
                  <w:rPr>
                    <w:rFonts w:hint="eastAsia"/>
                  </w:rPr>
                  <w:t>－</w:t>
                </w:r>
                <w:r>
                  <w:t>”</w:t>
                </w:r>
                <w:r>
                  <w:rPr>
                    <w:rFonts w:hint="eastAsia"/>
                  </w:rPr>
                  <w:t>号填列）</w:t>
                </w:r>
              </w:p>
            </w:tc>
            <w:sdt>
              <w:sdtPr>
                <w:alias w:val="经营性应付项目的增加"/>
                <w:tag w:val="_GBC_7b75f625cdca489792f10034f0d8a51d"/>
                <w:id w:val="191899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-774,038,412.53</w:t>
                    </w:r>
                  </w:p>
                </w:tc>
              </w:sdtContent>
            </w:sdt>
            <w:sdt>
              <w:sdtPr>
                <w:alias w:val="经营性应付项目的增加"/>
                <w:tag w:val="_GBC_1b69bb6490f742b9bb12be70d6cc4844"/>
                <w:id w:val="191899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rPr>
                        <w:b/>
                      </w:rPr>
                    </w:pPr>
                    <w:r>
                      <w:t>-215,872,850.28</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其他</w:t>
                </w:r>
              </w:p>
            </w:tc>
            <w:sdt>
              <w:sdtPr>
                <w:alias w:val="将净利润调节为经营活动现金流量_其他"/>
                <w:tag w:val="_GBC_5458298255214b1ca3d6c5422619e3df"/>
                <w:id w:val="191899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w:t>
                    </w:r>
                  </w:p>
                </w:tc>
              </w:sdtContent>
            </w:sdt>
            <w:sdt>
              <w:sdtPr>
                <w:alias w:val="将净利润调节为经营活动现金流量_其他"/>
                <w:tag w:val="_GBC_97da05976a5a4371aa2ac5bc0deefd9d"/>
                <w:id w:val="1918998"/>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经营活动产生的现金流量净额</w:t>
                </w:r>
              </w:p>
            </w:tc>
            <w:sdt>
              <w:sdtPr>
                <w:alias w:val="经营活动现金流量净额"/>
                <w:tag w:val="_GBC_8f9c4c2596474630b67da929780f418d"/>
                <w:id w:val="191899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-986,840,773.12</w:t>
                    </w:r>
                  </w:p>
                </w:tc>
              </w:sdtContent>
            </w:sdt>
            <w:sdt>
              <w:sdtPr>
                <w:alias w:val="经营活动现金流量净额"/>
                <w:tag w:val="_GBC_237e3001d33745f3a53729a987e23860"/>
                <w:id w:val="191900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-1,193,988,431.42</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pPr>
                  <w:rPr>
                    <w:b/>
                    <w:bCs/>
                  </w:rPr>
                </w:pPr>
                <w:r>
                  <w:rPr>
                    <w:b/>
                    <w:bCs/>
                  </w:rPr>
                  <w:t>2</w:t>
                </w:r>
                <w:r>
                  <w:rPr>
                    <w:rFonts w:hint="eastAsia"/>
                    <w:b/>
                    <w:bCs/>
                  </w:rPr>
                  <w:t>．不涉及现金收支的重大投资和筹资活动：</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C20197" w:rsidRDefault="00C20197" w:rsidP="00C2019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C20197" w:rsidRDefault="00C20197" w:rsidP="00C20197">
                <w:pPr>
                  <w:jc w:val="right"/>
                </w:pPr>
              </w:p>
            </w:tc>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债务转为资本</w:t>
                </w:r>
              </w:p>
            </w:tc>
            <w:sdt>
              <w:sdtPr>
                <w:alias w:val="债务转为资本"/>
                <w:tag w:val="_GBC_edddbddccc5449828843ac4afd55036d"/>
                <w:id w:val="191900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p>
                </w:tc>
              </w:sdtContent>
            </w:sdt>
            <w:sdt>
              <w:sdtPr>
                <w:alias w:val="债务转为资本"/>
                <w:tag w:val="_GBC_a8b0e44616f74e409016f0506c1bfb6c"/>
                <w:id w:val="1919002"/>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一年内到期的可转换公司债券</w:t>
                </w:r>
              </w:p>
            </w:tc>
            <w:sdt>
              <w:sdtPr>
                <w:alias w:val="一年内到期的可转换公司债券"/>
                <w:tag w:val="_GBC_ce8705afb7524d52ac847563f2f8ac2f"/>
                <w:id w:val="191900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p>
                </w:tc>
              </w:sdtContent>
            </w:sdt>
            <w:sdt>
              <w:sdtPr>
                <w:alias w:val="一年内到期的可转换公司债券"/>
                <w:tag w:val="_GBC_bcafa44c784a44579d60ac1b0f8bd6b6"/>
                <w:id w:val="1919004"/>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融资租入固定资产</w:t>
                </w:r>
              </w:p>
            </w:tc>
            <w:sdt>
              <w:sdtPr>
                <w:alias w:val="融资租入固定资产"/>
                <w:tag w:val="_GBC_7692c31663db410d92aef38f5ae29a29"/>
                <w:id w:val="191900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p>
                </w:tc>
              </w:sdtContent>
            </w:sdt>
            <w:sdt>
              <w:sdtPr>
                <w:alias w:val="融资租入固定资产"/>
                <w:tag w:val="_GBC_b76f5853783e4baea0f52334da8e4a6a"/>
                <w:id w:val="1919006"/>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pPr>
                  <w:rPr>
                    <w:b/>
                    <w:bCs/>
                  </w:rPr>
                </w:pPr>
                <w:r>
                  <w:rPr>
                    <w:b/>
                    <w:bCs/>
                  </w:rPr>
                  <w:t>3</w:t>
                </w:r>
                <w:r>
                  <w:rPr>
                    <w:rFonts w:hint="eastAsia"/>
                    <w:b/>
                    <w:bCs/>
                  </w:rPr>
                  <w:t>．现金及现金等价物净变动情况：</w:t>
                </w:r>
              </w:p>
            </w:tc>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C20197" w:rsidRDefault="00C20197" w:rsidP="00C20197">
                <w:pPr>
                  <w:jc w:val="right"/>
                </w:pPr>
              </w:p>
            </w:tc>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C20197" w:rsidRDefault="00C20197" w:rsidP="00C20197">
                <w:pPr>
                  <w:jc w:val="right"/>
                </w:pPr>
              </w:p>
            </w:tc>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现金的期末余额</w:t>
                </w:r>
              </w:p>
            </w:tc>
            <w:sdt>
              <w:sdtPr>
                <w:alias w:val="现金余额"/>
                <w:tag w:val="_GBC_0ac37f35d5d740999f02430fe2e7eead"/>
                <w:id w:val="1919007"/>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333,242,310.44</w:t>
                    </w:r>
                  </w:p>
                </w:tc>
              </w:sdtContent>
            </w:sdt>
            <w:sdt>
              <w:sdtPr>
                <w:alias w:val="现金余额"/>
                <w:tag w:val="_GBC_c36975add92f4d22a616f643d7da22e8"/>
                <w:id w:val="1919008"/>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t>515,917,173.83</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减：现金的期初余额</w:t>
                </w:r>
              </w:p>
            </w:tc>
            <w:sdt>
              <w:sdtPr>
                <w:rPr>
                  <w:bCs/>
                </w:rPr>
                <w:alias w:val="现金余额"/>
                <w:tag w:val="_GBC_5e4f43a9d90248969d770e32e3828a68"/>
                <w:id w:val="1919009"/>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C20197" w:rsidRDefault="00C20197" w:rsidP="00C20197">
                    <w:pPr>
                      <w:jc w:val="right"/>
                      <w:rPr>
                        <w:bCs/>
                      </w:rPr>
                    </w:pPr>
                    <w:r>
                      <w:rPr>
                        <w:bCs/>
                      </w:rPr>
                      <w:t>1,414,488,371.20</w:t>
                    </w:r>
                  </w:p>
                </w:tc>
              </w:sdtContent>
            </w:sdt>
            <w:sdt>
              <w:sdtPr>
                <w:rPr>
                  <w:bCs/>
                </w:rPr>
                <w:alias w:val="现金余额"/>
                <w:tag w:val="_GBC_4007e431d5d247a5a907b6a46eda2052"/>
                <w:id w:val="1919010"/>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C20197" w:rsidRDefault="00C20197" w:rsidP="00C20197">
                    <w:pPr>
                      <w:jc w:val="right"/>
                      <w:rPr>
                        <w:bCs/>
                      </w:rPr>
                    </w:pPr>
                    <w:r>
                      <w:rPr>
                        <w:bCs/>
                      </w:rPr>
                      <w:t>1,610,110,558.14</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加：现金等价物的期末余额</w:t>
                </w:r>
              </w:p>
            </w:tc>
            <w:sdt>
              <w:sdtPr>
                <w:alias w:val="现金等价物余额"/>
                <w:tag w:val="_GBC_aa1299ba6c3d40d48f0fc575bdcef532"/>
                <w:id w:val="1919011"/>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p>
                </w:tc>
              </w:sdtContent>
            </w:sdt>
            <w:sdt>
              <w:sdtPr>
                <w:alias w:val="现金等价物余额"/>
                <w:tag w:val="_GBC_b1020554c85f4e299d8c1b9abf87a6a2"/>
                <w:id w:val="1919012"/>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pPr>
                    <w:r>
                      <w:rPr>
                        <w:rFonts w:hint="eastAsia"/>
                        <w:color w:val="333399"/>
                      </w:rPr>
                      <w:t xml:space="preserve">　</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减：现金等价物的期初余额</w:t>
                </w:r>
              </w:p>
            </w:tc>
            <w:sdt>
              <w:sdtPr>
                <w:rPr>
                  <w:bCs/>
                </w:rPr>
                <w:alias w:val="现金等价物余额"/>
                <w:tag w:val="_GBC_37ad1c4d7ec8453a9e821c3419feb678"/>
                <w:id w:val="1919013"/>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vAlign w:val="center"/>
                  </w:tcPr>
                  <w:p w:rsidR="00C20197" w:rsidRDefault="00C20197" w:rsidP="00C20197">
                    <w:pPr>
                      <w:jc w:val="right"/>
                      <w:rPr>
                        <w:bCs/>
                      </w:rPr>
                    </w:pPr>
                  </w:p>
                </w:tc>
              </w:sdtContent>
            </w:sdt>
            <w:sdt>
              <w:sdtPr>
                <w:rPr>
                  <w:bCs/>
                </w:rPr>
                <w:alias w:val="现金等价物余额"/>
                <w:tag w:val="_GBC_1e98ffacfe694f189955d8a387cb6ce0"/>
                <w:id w:val="1919014"/>
                <w:lock w:val="sdtLocked"/>
                <w:showingPlcHdr/>
              </w:sdtPr>
              <w:sdtContent>
                <w:tc>
                  <w:tcPr>
                    <w:tcW w:w="1529" w:type="pct"/>
                    <w:tcBorders>
                      <w:top w:val="outset" w:sz="6" w:space="0" w:color="auto"/>
                      <w:left w:val="outset" w:sz="6" w:space="0" w:color="auto"/>
                      <w:bottom w:val="outset" w:sz="6" w:space="0" w:color="auto"/>
                      <w:right w:val="outset" w:sz="6" w:space="0" w:color="auto"/>
                    </w:tcBorders>
                    <w:shd w:val="clear" w:color="auto" w:fill="auto"/>
                    <w:vAlign w:val="center"/>
                  </w:tcPr>
                  <w:p w:rsidR="00C20197" w:rsidRDefault="00C20197" w:rsidP="00C20197">
                    <w:pPr>
                      <w:jc w:val="right"/>
                      <w:rPr>
                        <w:bCs/>
                      </w:rPr>
                    </w:pPr>
                    <w:r>
                      <w:rPr>
                        <w:rFonts w:hint="eastAsia"/>
                        <w:color w:val="333399"/>
                      </w:rPr>
                      <w:t xml:space="preserve">　</w:t>
                    </w:r>
                  </w:p>
                </w:tc>
              </w:sdtContent>
            </w:sdt>
          </w:tr>
          <w:tr w:rsidR="00C20197" w:rsidTr="00C20197">
            <w:tc>
              <w:tcPr>
                <w:tcW w:w="1924" w:type="pct"/>
                <w:tcBorders>
                  <w:top w:val="single" w:sz="4" w:space="0" w:color="auto"/>
                  <w:left w:val="single" w:sz="4" w:space="0" w:color="auto"/>
                  <w:bottom w:val="single" w:sz="4" w:space="0" w:color="auto"/>
                  <w:right w:val="single" w:sz="4" w:space="0" w:color="auto"/>
                </w:tcBorders>
                <w:shd w:val="clear" w:color="auto" w:fill="auto"/>
              </w:tcPr>
              <w:p w:rsidR="00C20197" w:rsidRDefault="00C20197" w:rsidP="00C20197">
                <w:r>
                  <w:rPr>
                    <w:rFonts w:hint="eastAsia"/>
                  </w:rPr>
                  <w:t>现金及现金等价物净增加额</w:t>
                </w:r>
              </w:p>
            </w:tc>
            <w:sdt>
              <w:sdtPr>
                <w:alias w:val="现金及现金等价物净增加额"/>
                <w:tag w:val="_GBC_95fada8cc41f4a49964aacebd36485cb"/>
                <w:id w:val="1919015"/>
                <w:lock w:val="sdtLocked"/>
              </w:sdtPr>
              <w:sdtContent>
                <w:tc>
                  <w:tcPr>
                    <w:tcW w:w="1547" w:type="pct"/>
                    <w:tcBorders>
                      <w:top w:val="outset" w:sz="6" w:space="0" w:color="auto"/>
                      <w:left w:val="single" w:sz="4" w:space="0" w:color="auto"/>
                      <w:bottom w:val="outset" w:sz="6" w:space="0" w:color="auto"/>
                      <w:right w:val="outset" w:sz="6" w:space="0" w:color="auto"/>
                    </w:tcBorders>
                    <w:shd w:val="clear" w:color="auto" w:fill="auto"/>
                  </w:tcPr>
                  <w:p w:rsidR="00C20197" w:rsidRDefault="00C20197" w:rsidP="00C20197">
                    <w:pPr>
                      <w:jc w:val="right"/>
                    </w:pPr>
                    <w:r>
                      <w:t>-1,081,246,060.76</w:t>
                    </w:r>
                  </w:p>
                </w:tc>
              </w:sdtContent>
            </w:sdt>
            <w:sdt>
              <w:sdtPr>
                <w:rPr>
                  <w:bCs/>
                </w:rPr>
                <w:alias w:val="现金及现金等价物净增加额"/>
                <w:tag w:val="_GBC_e67248b0c6db4e138883c8745d199477"/>
                <w:id w:val="1919016"/>
                <w:lock w:val="sdtLocked"/>
              </w:sdtPr>
              <w:sdtContent>
                <w:tc>
                  <w:tcPr>
                    <w:tcW w:w="1529" w:type="pct"/>
                    <w:tcBorders>
                      <w:top w:val="outset" w:sz="6" w:space="0" w:color="auto"/>
                      <w:left w:val="outset" w:sz="6" w:space="0" w:color="auto"/>
                      <w:bottom w:val="outset" w:sz="6" w:space="0" w:color="auto"/>
                      <w:right w:val="outset" w:sz="6" w:space="0" w:color="auto"/>
                    </w:tcBorders>
                    <w:shd w:val="clear" w:color="auto" w:fill="auto"/>
                  </w:tcPr>
                  <w:p w:rsidR="00C20197" w:rsidRDefault="00C20197" w:rsidP="00C20197">
                    <w:pPr>
                      <w:jc w:val="right"/>
                      <w:rPr>
                        <w:bCs/>
                      </w:rPr>
                    </w:pPr>
                    <w:r>
                      <w:rPr>
                        <w:bCs/>
                      </w:rPr>
                      <w:t>-1,094,193,384.31</w:t>
                    </w:r>
                  </w:p>
                </w:tc>
              </w:sdtContent>
            </w:sdt>
          </w:tr>
        </w:tbl>
        <w:p w:rsidR="00C20197" w:rsidRDefault="00C20197"/>
        <w:p w:rsidR="004808DF" w:rsidRDefault="006F5580"/>
      </w:sdtContent>
    </w:sdt>
    <w:sdt>
      <w:sdtPr>
        <w:rPr>
          <w:rFonts w:ascii="宋体" w:hAnsi="宋体" w:cs="宋体" w:hint="eastAsia"/>
          <w:b w:val="0"/>
          <w:bCs w:val="0"/>
          <w:kern w:val="0"/>
          <w:szCs w:val="21"/>
        </w:rPr>
        <w:tag w:val="_GBC_4161b069f3a54b4a9ab95be67b841c16"/>
        <w:id w:val="276146101"/>
        <w:lock w:val="sdtLocked"/>
        <w:placeholder>
          <w:docPart w:val="GBC22222222222222222222222222222"/>
        </w:placeholder>
      </w:sdtPr>
      <w:sdtEndPr>
        <w:rPr>
          <w:szCs w:val="24"/>
        </w:rPr>
      </w:sdtEndPr>
      <w:sdtContent>
        <w:p w:rsidR="004808DF" w:rsidRDefault="00011C56">
          <w:pPr>
            <w:pStyle w:val="4"/>
            <w:numPr>
              <w:ilvl w:val="0"/>
              <w:numId w:val="105"/>
            </w:numPr>
            <w:rPr>
              <w:szCs w:val="21"/>
            </w:rPr>
          </w:pPr>
          <w:r>
            <w:rPr>
              <w:rFonts w:ascii="宋体" w:hAnsi="宋体" w:cs="宋体" w:hint="eastAsia"/>
              <w:bCs w:val="0"/>
              <w:kern w:val="0"/>
              <w:szCs w:val="21"/>
            </w:rPr>
            <w:t>本期支付的</w:t>
          </w:r>
          <w:r>
            <w:rPr>
              <w:rFonts w:hint="eastAsia"/>
              <w:szCs w:val="21"/>
            </w:rPr>
            <w:t>取得子公司的现金净额</w:t>
          </w:r>
        </w:p>
        <w:sdt>
          <w:sdtPr>
            <w:alias w:val="是否适用：本期支付的取得子公司的现金净额"/>
            <w:tag w:val="_GBC_903abae67cad448caac446eb8c11fd79"/>
            <w:id w:val="-196019092"/>
            <w:lock w:val="sdtLocked"/>
            <w:placeholder>
              <w:docPart w:val="GBC22222222222222222222222222222"/>
            </w:placeholder>
          </w:sdtPr>
          <w:sdtContent>
            <w:p w:rsidR="00C20197" w:rsidRDefault="006F5580" w:rsidP="00C20197">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Pr="00C20197" w:rsidRDefault="006F5580" w:rsidP="00C20197"/>
      </w:sdtContent>
    </w:sdt>
    <w:sdt>
      <w:sdtPr>
        <w:rPr>
          <w:rFonts w:ascii="宋体" w:hAnsi="宋体" w:cs="宋体" w:hint="eastAsia"/>
          <w:b w:val="0"/>
          <w:bCs w:val="0"/>
          <w:kern w:val="0"/>
          <w:szCs w:val="24"/>
        </w:rPr>
        <w:tag w:val="_GBC_2b15b115b2104b8ba327581d943203fc"/>
        <w:id w:val="-376393426"/>
        <w:lock w:val="sdtLocked"/>
        <w:placeholder>
          <w:docPart w:val="GBC22222222222222222222222222222"/>
        </w:placeholder>
      </w:sdtPr>
      <w:sdtContent>
        <w:p w:rsidR="004808DF" w:rsidRDefault="00011C56">
          <w:pPr>
            <w:pStyle w:val="4"/>
            <w:numPr>
              <w:ilvl w:val="0"/>
              <w:numId w:val="105"/>
            </w:numPr>
          </w:pPr>
          <w:r>
            <w:rPr>
              <w:rFonts w:ascii="宋体" w:hAnsi="宋体" w:cs="宋体" w:hint="eastAsia"/>
              <w:bCs w:val="0"/>
              <w:kern w:val="0"/>
              <w:szCs w:val="24"/>
            </w:rPr>
            <w:t>本期收到的</w:t>
          </w:r>
          <w:r>
            <w:rPr>
              <w:rFonts w:hint="eastAsia"/>
            </w:rPr>
            <w:t>处置子公司的现金净额</w:t>
          </w:r>
        </w:p>
        <w:sdt>
          <w:sdtPr>
            <w:alias w:val="是否适用：本期收到的处置子公司的现金净额"/>
            <w:tag w:val="_GBC_2b4b13c85bb94d13bb7b7edebe0a9f5a"/>
            <w:id w:val="-1428414853"/>
            <w:lock w:val="sdtLocked"/>
            <w:placeholder>
              <w:docPart w:val="GBC22222222222222222222222222222"/>
            </w:placeholder>
          </w:sdtPr>
          <w:sdtContent>
            <w:p w:rsidR="00C20197" w:rsidRDefault="006F5580" w:rsidP="00C20197">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Pr="00C20197" w:rsidRDefault="006F5580" w:rsidP="00C20197"/>
      </w:sdtContent>
    </w:sdt>
    <w:sdt>
      <w:sdtPr>
        <w:rPr>
          <w:rFonts w:ascii="宋体" w:hAnsi="宋体" w:cs="宋体" w:hint="eastAsia"/>
          <w:b w:val="0"/>
          <w:bCs w:val="0"/>
          <w:kern w:val="0"/>
          <w:szCs w:val="21"/>
        </w:rPr>
        <w:tag w:val="_GBC_b19766ead83d4bb4825af61147af6138"/>
        <w:id w:val="-681040904"/>
        <w:lock w:val="sdtLocked"/>
        <w:placeholder>
          <w:docPart w:val="GBC22222222222222222222222222222"/>
        </w:placeholder>
      </w:sdtPr>
      <w:sdtEndPr>
        <w:rPr>
          <w:rFonts w:hint="default"/>
          <w:szCs w:val="22"/>
        </w:rPr>
      </w:sdtEndPr>
      <w:sdtContent>
        <w:p w:rsidR="004808DF" w:rsidRDefault="00011C56">
          <w:pPr>
            <w:pStyle w:val="4"/>
            <w:numPr>
              <w:ilvl w:val="0"/>
              <w:numId w:val="105"/>
            </w:numPr>
            <w:rPr>
              <w:szCs w:val="21"/>
            </w:rPr>
          </w:pPr>
          <w:r>
            <w:rPr>
              <w:rFonts w:ascii="宋体" w:hAnsi="宋体" w:hint="eastAsia"/>
              <w:szCs w:val="21"/>
            </w:rPr>
            <w:t>现金</w:t>
          </w:r>
          <w:r>
            <w:rPr>
              <w:rFonts w:hint="eastAsia"/>
              <w:szCs w:val="21"/>
            </w:rPr>
            <w:t>和现金</w:t>
          </w:r>
          <w:r>
            <w:rPr>
              <w:rFonts w:hint="eastAsia"/>
            </w:rPr>
            <w:t>等价物</w:t>
          </w:r>
          <w:r>
            <w:rPr>
              <w:rFonts w:hint="eastAsia"/>
              <w:szCs w:val="21"/>
            </w:rPr>
            <w:t>的构成</w:t>
          </w:r>
        </w:p>
        <w:p w:rsidR="004808DF" w:rsidRDefault="00011C56">
          <w:pPr>
            <w:jc w:val="right"/>
            <w:rPr>
              <w:b/>
              <w:szCs w:val="21"/>
            </w:rPr>
          </w:pPr>
          <w:r>
            <w:rPr>
              <w:rFonts w:hint="eastAsia"/>
            </w:rPr>
            <w:t>单位：</w:t>
          </w:r>
          <w:sdt>
            <w:sdtPr>
              <w:rPr>
                <w:rFonts w:hint="eastAsia"/>
              </w:rPr>
              <w:alias w:val="单位：财务附注：现金和现金等价物的构成"/>
              <w:tag w:val="_GBC_b65333ba6aec402382c4acbbb6696560"/>
              <w:id w:val="1332566063"/>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5cada3a52264083942ef83a40fa25a0"/>
              <w:id w:val="12494641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4808DF" w:rsidTr="00D84D13">
            <w:trPr>
              <w:trHeight w:val="285"/>
            </w:trPr>
            <w:tc>
              <w:tcPr>
                <w:tcW w:w="1875" w:type="pct"/>
                <w:tcBorders>
                  <w:bottom w:val="single" w:sz="4" w:space="0" w:color="auto"/>
                </w:tcBorders>
                <w:shd w:val="clear" w:color="auto" w:fill="auto"/>
                <w:vAlign w:val="center"/>
              </w:tcPr>
              <w:p w:rsidR="004808DF" w:rsidRDefault="00011C56">
                <w:pPr>
                  <w:ind w:leftChars="-51" w:left="-107"/>
                  <w:jc w:val="center"/>
                  <w:rPr>
                    <w:szCs w:val="21"/>
                  </w:rPr>
                </w:pPr>
                <w:r>
                  <w:rPr>
                    <w:rFonts w:hint="eastAsia"/>
                    <w:szCs w:val="21"/>
                  </w:rPr>
                  <w:t>项目</w:t>
                </w:r>
              </w:p>
            </w:tc>
            <w:tc>
              <w:tcPr>
                <w:tcW w:w="1614" w:type="pct"/>
                <w:shd w:val="clear" w:color="auto" w:fill="auto"/>
                <w:vAlign w:val="center"/>
              </w:tcPr>
              <w:p w:rsidR="004808DF" w:rsidRDefault="00011C56">
                <w:pPr>
                  <w:jc w:val="center"/>
                  <w:rPr>
                    <w:szCs w:val="21"/>
                  </w:rPr>
                </w:pPr>
                <w:r>
                  <w:rPr>
                    <w:rFonts w:hint="eastAsia"/>
                    <w:szCs w:val="21"/>
                  </w:rPr>
                  <w:t>期末余额</w:t>
                </w:r>
              </w:p>
            </w:tc>
            <w:tc>
              <w:tcPr>
                <w:tcW w:w="1511" w:type="pct"/>
                <w:shd w:val="clear" w:color="auto" w:fill="auto"/>
              </w:tcPr>
              <w:p w:rsidR="004808DF" w:rsidRDefault="00011C56">
                <w:pPr>
                  <w:jc w:val="center"/>
                  <w:rPr>
                    <w:szCs w:val="21"/>
                  </w:rPr>
                </w:pPr>
                <w:r>
                  <w:rPr>
                    <w:rFonts w:hint="eastAsia"/>
                    <w:szCs w:val="21"/>
                  </w:rPr>
                  <w:t>期初余额</w:t>
                </w:r>
              </w:p>
            </w:tc>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一、现金</w:t>
                </w:r>
              </w:p>
            </w:tc>
            <w:sdt>
              <w:sdtPr>
                <w:rPr>
                  <w:szCs w:val="21"/>
                </w:rPr>
                <w:alias w:val="现金余额"/>
                <w:tag w:val="_GBC_12bcd5d1472642bb900bce8b4d6476ba"/>
                <w:id w:val="-232547805"/>
                <w:lock w:val="sdtLocked"/>
              </w:sdtPr>
              <w:sdtContent>
                <w:tc>
                  <w:tcPr>
                    <w:tcW w:w="1614" w:type="pct"/>
                    <w:shd w:val="clear" w:color="auto" w:fill="auto"/>
                  </w:tcPr>
                  <w:p w:rsidR="004808DF" w:rsidRDefault="00C20197">
                    <w:pPr>
                      <w:jc w:val="right"/>
                      <w:rPr>
                        <w:szCs w:val="21"/>
                      </w:rPr>
                    </w:pPr>
                    <w:r>
                      <w:rPr>
                        <w:szCs w:val="21"/>
                      </w:rPr>
                      <w:t>333,242,310.44</w:t>
                    </w:r>
                  </w:p>
                </w:tc>
              </w:sdtContent>
            </w:sdt>
            <w:sdt>
              <w:sdtPr>
                <w:rPr>
                  <w:szCs w:val="21"/>
                </w:rPr>
                <w:alias w:val="现金余额"/>
                <w:tag w:val="_GBC_5c8c0dbee7524ee5a0670db7cfee724a"/>
                <w:id w:val="2131197805"/>
                <w:lock w:val="sdtLocked"/>
              </w:sdtPr>
              <w:sdtContent>
                <w:tc>
                  <w:tcPr>
                    <w:tcW w:w="1511" w:type="pct"/>
                    <w:shd w:val="clear" w:color="auto" w:fill="auto"/>
                  </w:tcPr>
                  <w:p w:rsidR="004808DF" w:rsidRDefault="00C20197">
                    <w:pPr>
                      <w:jc w:val="right"/>
                      <w:rPr>
                        <w:szCs w:val="21"/>
                      </w:rPr>
                    </w:pPr>
                    <w:r>
                      <w:rPr>
                        <w:szCs w:val="21"/>
                      </w:rPr>
                      <w:t>1,414,488,371.20</w:t>
                    </w:r>
                  </w:p>
                </w:tc>
              </w:sdtContent>
            </w:sdt>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其中：库存现金</w:t>
                </w:r>
              </w:p>
            </w:tc>
            <w:sdt>
              <w:sdtPr>
                <w:rPr>
                  <w:szCs w:val="21"/>
                </w:rPr>
                <w:alias w:val="库存现金"/>
                <w:tag w:val="_GBC_72bd3125a8f6427188e14d93b6c82021"/>
                <w:id w:val="-819039726"/>
                <w:lock w:val="sdtLocked"/>
              </w:sdtPr>
              <w:sdtContent>
                <w:tc>
                  <w:tcPr>
                    <w:tcW w:w="1614" w:type="pct"/>
                    <w:shd w:val="clear" w:color="auto" w:fill="auto"/>
                  </w:tcPr>
                  <w:p w:rsidR="004808DF" w:rsidRDefault="00C20197">
                    <w:pPr>
                      <w:jc w:val="right"/>
                      <w:rPr>
                        <w:szCs w:val="21"/>
                      </w:rPr>
                    </w:pPr>
                    <w:r>
                      <w:rPr>
                        <w:szCs w:val="21"/>
                      </w:rPr>
                      <w:t>604,124.14</w:t>
                    </w:r>
                  </w:p>
                </w:tc>
              </w:sdtContent>
            </w:sdt>
            <w:sdt>
              <w:sdtPr>
                <w:rPr>
                  <w:szCs w:val="21"/>
                </w:rPr>
                <w:alias w:val="库存现金"/>
                <w:tag w:val="_GBC_bbf2e82cafe3421c9024cb43f311bb78"/>
                <w:id w:val="1993596727"/>
                <w:lock w:val="sdtLocked"/>
              </w:sdtPr>
              <w:sdtContent>
                <w:tc>
                  <w:tcPr>
                    <w:tcW w:w="1511" w:type="pct"/>
                    <w:shd w:val="clear" w:color="auto" w:fill="auto"/>
                  </w:tcPr>
                  <w:p w:rsidR="004808DF" w:rsidRDefault="00C20197">
                    <w:pPr>
                      <w:jc w:val="right"/>
                      <w:rPr>
                        <w:szCs w:val="21"/>
                      </w:rPr>
                    </w:pPr>
                    <w:r>
                      <w:rPr>
                        <w:szCs w:val="21"/>
                      </w:rPr>
                      <w:t>541,964.14</w:t>
                    </w:r>
                  </w:p>
                </w:tc>
              </w:sdtContent>
            </w:sdt>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 xml:space="preserve">　　可随时用于支付的银行存款</w:t>
                </w:r>
              </w:p>
            </w:tc>
            <w:sdt>
              <w:sdtPr>
                <w:rPr>
                  <w:szCs w:val="21"/>
                </w:rPr>
                <w:alias w:val="可随时用于支付的银行存款"/>
                <w:tag w:val="_GBC_9dfe028e260b4d13ab95fb6294d32435"/>
                <w:id w:val="-1118985201"/>
                <w:lock w:val="sdtLocked"/>
              </w:sdtPr>
              <w:sdtContent>
                <w:tc>
                  <w:tcPr>
                    <w:tcW w:w="1614" w:type="pct"/>
                    <w:shd w:val="clear" w:color="auto" w:fill="auto"/>
                  </w:tcPr>
                  <w:p w:rsidR="004808DF" w:rsidRDefault="00C20197">
                    <w:pPr>
                      <w:jc w:val="right"/>
                      <w:rPr>
                        <w:szCs w:val="21"/>
                      </w:rPr>
                    </w:pPr>
                    <w:r>
                      <w:rPr>
                        <w:szCs w:val="21"/>
                      </w:rPr>
                      <w:t>327,638,186.30</w:t>
                    </w:r>
                  </w:p>
                </w:tc>
              </w:sdtContent>
            </w:sdt>
            <w:sdt>
              <w:sdtPr>
                <w:rPr>
                  <w:szCs w:val="21"/>
                </w:rPr>
                <w:alias w:val="可随时用于支付的银行存款"/>
                <w:tag w:val="_GBC_4397e19c728c4f568a97412d972ad605"/>
                <w:id w:val="855704411"/>
                <w:lock w:val="sdtLocked"/>
              </w:sdtPr>
              <w:sdtContent>
                <w:tc>
                  <w:tcPr>
                    <w:tcW w:w="1511" w:type="pct"/>
                    <w:shd w:val="clear" w:color="auto" w:fill="auto"/>
                  </w:tcPr>
                  <w:p w:rsidR="004808DF" w:rsidRDefault="00C20197">
                    <w:pPr>
                      <w:jc w:val="right"/>
                      <w:rPr>
                        <w:szCs w:val="21"/>
                      </w:rPr>
                    </w:pPr>
                    <w:r>
                      <w:rPr>
                        <w:szCs w:val="21"/>
                      </w:rPr>
                      <w:t>1,413,946,407.06</w:t>
                    </w:r>
                  </w:p>
                </w:tc>
              </w:sdtContent>
            </w:sdt>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 xml:space="preserve">　　可随时用于支付的其他货币资金</w:t>
                </w:r>
              </w:p>
            </w:tc>
            <w:sdt>
              <w:sdtPr>
                <w:rPr>
                  <w:szCs w:val="21"/>
                </w:rPr>
                <w:alias w:val="可随时用于支付的其他货币资金"/>
                <w:tag w:val="_GBC_30a4d13b3ea44e84a04118430aa30478"/>
                <w:id w:val="235365967"/>
                <w:lock w:val="sdtLocked"/>
              </w:sdtPr>
              <w:sdtContent>
                <w:tc>
                  <w:tcPr>
                    <w:tcW w:w="1614" w:type="pct"/>
                    <w:shd w:val="clear" w:color="auto" w:fill="auto"/>
                  </w:tcPr>
                  <w:p w:rsidR="004808DF" w:rsidRDefault="00C20197">
                    <w:pPr>
                      <w:jc w:val="right"/>
                      <w:rPr>
                        <w:szCs w:val="21"/>
                      </w:rPr>
                    </w:pPr>
                    <w:r>
                      <w:rPr>
                        <w:szCs w:val="21"/>
                      </w:rPr>
                      <w:t>5,000,000.00</w:t>
                    </w:r>
                  </w:p>
                </w:tc>
              </w:sdtContent>
            </w:sdt>
            <w:sdt>
              <w:sdtPr>
                <w:rPr>
                  <w:szCs w:val="21"/>
                </w:rPr>
                <w:alias w:val="可随时用于支付的其他货币资金"/>
                <w:tag w:val="_GBC_ea5be5a89f1a415ab373a35132ac8173"/>
                <w:id w:val="707607918"/>
                <w:lock w:val="sdtLocked"/>
                <w:showingPlcHdr/>
              </w:sdtPr>
              <w:sdtContent>
                <w:tc>
                  <w:tcPr>
                    <w:tcW w:w="1511" w:type="pct"/>
                    <w:shd w:val="clear" w:color="auto" w:fill="auto"/>
                  </w:tcPr>
                  <w:p w:rsidR="004808DF" w:rsidRDefault="00C20197">
                    <w:pPr>
                      <w:jc w:val="right"/>
                      <w:rPr>
                        <w:szCs w:val="21"/>
                      </w:rPr>
                    </w:pPr>
                    <w:r>
                      <w:rPr>
                        <w:szCs w:val="21"/>
                      </w:rPr>
                      <w:t xml:space="preserve">     </w:t>
                    </w:r>
                  </w:p>
                </w:tc>
              </w:sdtContent>
            </w:sdt>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 xml:space="preserve">　　可用于支付的存放中央银行款项</w:t>
                </w:r>
              </w:p>
            </w:tc>
            <w:sdt>
              <w:sdtPr>
                <w:rPr>
                  <w:szCs w:val="21"/>
                </w:rPr>
                <w:alias w:val="可用于支付的存放中央银行款项"/>
                <w:tag w:val="_GBC_2440ad84e59c49b391d6b85662e1b0cb"/>
                <w:id w:val="136765921"/>
                <w:lock w:val="sdtLocked"/>
                <w:showingPlcHdr/>
              </w:sdtPr>
              <w:sdtContent>
                <w:tc>
                  <w:tcPr>
                    <w:tcW w:w="1614" w:type="pct"/>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可用于支付的存放中央银行款项"/>
                <w:tag w:val="_GBC_bb6bbb489f874a06bcebde0d1b052382"/>
                <w:id w:val="-557322249"/>
                <w:lock w:val="sdtLocked"/>
                <w:showingPlcHdr/>
              </w:sdtPr>
              <w:sdtContent>
                <w:tc>
                  <w:tcPr>
                    <w:tcW w:w="1511" w:type="pct"/>
                    <w:shd w:val="clear" w:color="auto" w:fill="auto"/>
                  </w:tcPr>
                  <w:p w:rsidR="004808DF" w:rsidRDefault="00011C56">
                    <w:pPr>
                      <w:jc w:val="right"/>
                      <w:rPr>
                        <w:szCs w:val="21"/>
                      </w:rPr>
                    </w:pPr>
                    <w:r>
                      <w:rPr>
                        <w:rFonts w:hint="eastAsia"/>
                        <w:color w:val="0000FF"/>
                        <w:szCs w:val="21"/>
                      </w:rPr>
                      <w:t xml:space="preserve">　</w:t>
                    </w:r>
                  </w:p>
                </w:tc>
              </w:sdtContent>
            </w:sdt>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 xml:space="preserve">　　存放同业款项</w:t>
                </w:r>
              </w:p>
            </w:tc>
            <w:sdt>
              <w:sdtPr>
                <w:rPr>
                  <w:szCs w:val="21"/>
                </w:rPr>
                <w:alias w:val="现金中的存放同业款项"/>
                <w:tag w:val="_GBC_39805dd4d79644a794b85f43ab030bff"/>
                <w:id w:val="1062985349"/>
                <w:lock w:val="sdtLocked"/>
                <w:showingPlcHdr/>
              </w:sdtPr>
              <w:sdtContent>
                <w:tc>
                  <w:tcPr>
                    <w:tcW w:w="1614" w:type="pct"/>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现金中的存放同业款项"/>
                <w:tag w:val="_GBC_ec3c2b042edc4ad782918e180f06faa8"/>
                <w:id w:val="-154449985"/>
                <w:lock w:val="sdtLocked"/>
                <w:showingPlcHdr/>
              </w:sdtPr>
              <w:sdtContent>
                <w:tc>
                  <w:tcPr>
                    <w:tcW w:w="1511" w:type="pct"/>
                    <w:shd w:val="clear" w:color="auto" w:fill="auto"/>
                  </w:tcPr>
                  <w:p w:rsidR="004808DF" w:rsidRDefault="00011C56">
                    <w:pPr>
                      <w:jc w:val="right"/>
                      <w:rPr>
                        <w:szCs w:val="21"/>
                      </w:rPr>
                    </w:pPr>
                    <w:r>
                      <w:rPr>
                        <w:rFonts w:hint="eastAsia"/>
                        <w:color w:val="0000FF"/>
                        <w:szCs w:val="21"/>
                      </w:rPr>
                      <w:t xml:space="preserve">　</w:t>
                    </w:r>
                  </w:p>
                </w:tc>
              </w:sdtContent>
            </w:sdt>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 xml:space="preserve">　　拆放同业款项</w:t>
                </w:r>
              </w:p>
            </w:tc>
            <w:sdt>
              <w:sdtPr>
                <w:rPr>
                  <w:szCs w:val="21"/>
                </w:rPr>
                <w:alias w:val="现金中的拆放同业款项"/>
                <w:tag w:val="_GBC_ccf2ee830e2a43fd83889f078276a005"/>
                <w:id w:val="-1323038939"/>
                <w:lock w:val="sdtLocked"/>
                <w:showingPlcHdr/>
              </w:sdtPr>
              <w:sdtContent>
                <w:tc>
                  <w:tcPr>
                    <w:tcW w:w="1614" w:type="pct"/>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现金中的拆放同业款项"/>
                <w:tag w:val="_GBC_fc17e06aa4fb46af8859901b09b25e72"/>
                <w:id w:val="1872724131"/>
                <w:lock w:val="sdtLocked"/>
                <w:showingPlcHdr/>
              </w:sdtPr>
              <w:sdtContent>
                <w:tc>
                  <w:tcPr>
                    <w:tcW w:w="1511" w:type="pct"/>
                    <w:shd w:val="clear" w:color="auto" w:fill="auto"/>
                  </w:tcPr>
                  <w:p w:rsidR="004808DF" w:rsidRDefault="00011C56">
                    <w:pPr>
                      <w:jc w:val="right"/>
                      <w:rPr>
                        <w:szCs w:val="21"/>
                      </w:rPr>
                    </w:pPr>
                    <w:r>
                      <w:rPr>
                        <w:rFonts w:hint="eastAsia"/>
                        <w:color w:val="0000FF"/>
                        <w:szCs w:val="21"/>
                      </w:rPr>
                      <w:t xml:space="preserve">　</w:t>
                    </w:r>
                  </w:p>
                </w:tc>
              </w:sdtContent>
            </w:sdt>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二、现金等价物</w:t>
                </w:r>
              </w:p>
            </w:tc>
            <w:sdt>
              <w:sdtPr>
                <w:rPr>
                  <w:szCs w:val="21"/>
                </w:rPr>
                <w:alias w:val="现金等价物余额"/>
                <w:tag w:val="_GBC_6e0752d041a4476e9d70d499e381e424"/>
                <w:id w:val="1028999094"/>
                <w:lock w:val="sdtLocked"/>
                <w:showingPlcHdr/>
              </w:sdtPr>
              <w:sdtContent>
                <w:tc>
                  <w:tcPr>
                    <w:tcW w:w="1614" w:type="pct"/>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现金等价物余额"/>
                <w:tag w:val="_GBC_c83f0f382fb645a5bb1a1ec405c1db80"/>
                <w:id w:val="1921676529"/>
                <w:lock w:val="sdtLocked"/>
                <w:showingPlcHdr/>
              </w:sdtPr>
              <w:sdtContent>
                <w:tc>
                  <w:tcPr>
                    <w:tcW w:w="1511" w:type="pct"/>
                    <w:shd w:val="clear" w:color="auto" w:fill="auto"/>
                  </w:tcPr>
                  <w:p w:rsidR="004808DF" w:rsidRDefault="00011C56">
                    <w:pPr>
                      <w:jc w:val="right"/>
                      <w:rPr>
                        <w:szCs w:val="21"/>
                      </w:rPr>
                    </w:pPr>
                    <w:r>
                      <w:rPr>
                        <w:rFonts w:hint="eastAsia"/>
                        <w:color w:val="0000FF"/>
                        <w:szCs w:val="21"/>
                      </w:rPr>
                      <w:t xml:space="preserve">　</w:t>
                    </w:r>
                  </w:p>
                </w:tc>
              </w:sdtContent>
            </w:sdt>
          </w:tr>
          <w:tr w:rsidR="004808DF" w:rsidTr="00D84D13">
            <w:trPr>
              <w:trHeight w:val="285"/>
            </w:trPr>
            <w:tc>
              <w:tcPr>
                <w:tcW w:w="1875" w:type="pct"/>
                <w:tcBorders>
                  <w:bottom w:val="single" w:sz="4" w:space="0" w:color="auto"/>
                </w:tcBorders>
                <w:shd w:val="clear" w:color="auto" w:fill="auto"/>
                <w:vAlign w:val="center"/>
              </w:tcPr>
              <w:p w:rsidR="004808DF" w:rsidRDefault="00011C56">
                <w:pPr>
                  <w:rPr>
                    <w:szCs w:val="21"/>
                  </w:rPr>
                </w:pPr>
                <w:r>
                  <w:rPr>
                    <w:rFonts w:hint="eastAsia"/>
                    <w:szCs w:val="21"/>
                  </w:rPr>
                  <w:t>其中：三个月内到期的债券投资</w:t>
                </w:r>
              </w:p>
            </w:tc>
            <w:sdt>
              <w:sdtPr>
                <w:rPr>
                  <w:szCs w:val="21"/>
                </w:rPr>
                <w:alias w:val="三个月内到期的债券投资"/>
                <w:tag w:val="_GBC_a062d28b88cc4bb892d470019249a225"/>
                <w:id w:val="-1839528660"/>
                <w:lock w:val="sdtLocked"/>
                <w:showingPlcHdr/>
              </w:sdtPr>
              <w:sdtContent>
                <w:tc>
                  <w:tcPr>
                    <w:tcW w:w="1614" w:type="pct"/>
                    <w:tcBorders>
                      <w:bottom w:val="single" w:sz="4" w:space="0" w:color="auto"/>
                    </w:tcBorders>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三个月内到期的债券投资"/>
                <w:tag w:val="_GBC_092dc3284c5f4e809c9f8303a8550b46"/>
                <w:id w:val="-1116596779"/>
                <w:lock w:val="sdtLocked"/>
                <w:showingPlcHdr/>
              </w:sdtPr>
              <w:sdtContent>
                <w:tc>
                  <w:tcPr>
                    <w:tcW w:w="1511" w:type="pct"/>
                    <w:tcBorders>
                      <w:bottom w:val="single" w:sz="4" w:space="0" w:color="auto"/>
                    </w:tcBorders>
                    <w:shd w:val="clear" w:color="auto" w:fill="auto"/>
                  </w:tcPr>
                  <w:p w:rsidR="004808DF" w:rsidRDefault="00011C56">
                    <w:pPr>
                      <w:jc w:val="right"/>
                      <w:rPr>
                        <w:szCs w:val="21"/>
                      </w:rPr>
                    </w:pPr>
                    <w:r>
                      <w:rPr>
                        <w:rFonts w:hint="eastAsia"/>
                        <w:color w:val="0000FF"/>
                        <w:szCs w:val="21"/>
                      </w:rPr>
                      <w:t xml:space="preserve">　</w:t>
                    </w:r>
                  </w:p>
                </w:tc>
              </w:sdtContent>
            </w:sdt>
          </w:tr>
          <w:sdt>
            <w:sdtPr>
              <w:rPr>
                <w:szCs w:val="21"/>
              </w:rPr>
              <w:alias w:val="现金等价物明细"/>
              <w:tag w:val="_GBC_bf462c693b1047ea944cb9d373647912"/>
              <w:id w:val="-118384786"/>
              <w:lock w:val="sdtLocked"/>
            </w:sdtPr>
            <w:sdtEndPr>
              <w:rPr>
                <w:rFonts w:hint="eastAsia"/>
              </w:rPr>
            </w:sdtEndPr>
            <w:sdtContent>
              <w:tr w:rsidR="004808DF" w:rsidTr="00D84D13">
                <w:trPr>
                  <w:trHeight w:val="285"/>
                </w:trPr>
                <w:sdt>
                  <w:sdtPr>
                    <w:rPr>
                      <w:szCs w:val="21"/>
                    </w:rPr>
                    <w:alias w:val="现金等价物明细-项目名称"/>
                    <w:tag w:val="_GBC_93b9259827244abaa01cc66d145a82b6"/>
                    <w:id w:val="-523011870"/>
                    <w:lock w:val="sdtLocked"/>
                    <w:showingPlcHdr/>
                  </w:sdtPr>
                  <w:sdtContent>
                    <w:tc>
                      <w:tcPr>
                        <w:tcW w:w="1875" w:type="pct"/>
                        <w:shd w:val="clear" w:color="auto" w:fill="auto"/>
                        <w:vAlign w:val="center"/>
                      </w:tcPr>
                      <w:p w:rsidR="004808DF" w:rsidRDefault="00011C56">
                        <w:pPr>
                          <w:rPr>
                            <w:szCs w:val="21"/>
                          </w:rPr>
                        </w:pPr>
                        <w:r>
                          <w:rPr>
                            <w:rFonts w:hint="eastAsia"/>
                            <w:color w:val="0000FF"/>
                            <w:szCs w:val="21"/>
                          </w:rPr>
                          <w:t xml:space="preserve">　</w:t>
                        </w:r>
                      </w:p>
                    </w:tc>
                  </w:sdtContent>
                </w:sdt>
                <w:sdt>
                  <w:sdtPr>
                    <w:rPr>
                      <w:szCs w:val="21"/>
                    </w:rPr>
                    <w:alias w:val="现金等价物明细-金额"/>
                    <w:tag w:val="_GBC_7b574361670640dca59ab5b246caa54b"/>
                    <w:id w:val="-840242363"/>
                    <w:lock w:val="sdtLocked"/>
                    <w:showingPlcHdr/>
                  </w:sdtPr>
                  <w:sdtContent>
                    <w:tc>
                      <w:tcPr>
                        <w:tcW w:w="1614" w:type="pct"/>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现金等价物明细-金额"/>
                    <w:tag w:val="_GBC_1ad2f7a7b6d84a1bb5639e9fb685a93d"/>
                    <w:id w:val="596757667"/>
                    <w:lock w:val="sdtLocked"/>
                    <w:showingPlcHdr/>
                  </w:sdtPr>
                  <w:sdtContent>
                    <w:tc>
                      <w:tcPr>
                        <w:tcW w:w="1511" w:type="pct"/>
                        <w:shd w:val="clear" w:color="auto" w:fill="auto"/>
                      </w:tcPr>
                      <w:p w:rsidR="004808DF" w:rsidRDefault="00011C56">
                        <w:pPr>
                          <w:jc w:val="right"/>
                          <w:rPr>
                            <w:szCs w:val="21"/>
                          </w:rPr>
                        </w:pPr>
                        <w:r>
                          <w:rPr>
                            <w:rFonts w:hint="eastAsia"/>
                            <w:color w:val="0000FF"/>
                            <w:szCs w:val="21"/>
                          </w:rPr>
                          <w:t xml:space="preserve">　</w:t>
                        </w:r>
                      </w:p>
                    </w:tc>
                  </w:sdtContent>
                </w:sdt>
              </w:tr>
            </w:sdtContent>
          </w:sdt>
          <w:sdt>
            <w:sdtPr>
              <w:rPr>
                <w:szCs w:val="21"/>
              </w:rPr>
              <w:alias w:val="现金等价物明细"/>
              <w:tag w:val="_GBC_bf462c693b1047ea944cb9d373647912"/>
              <w:id w:val="7519984"/>
              <w:lock w:val="sdtLocked"/>
            </w:sdtPr>
            <w:sdtEndPr>
              <w:rPr>
                <w:rFonts w:hint="eastAsia"/>
              </w:rPr>
            </w:sdtEndPr>
            <w:sdtContent>
              <w:tr w:rsidR="004808DF" w:rsidTr="00D84D13">
                <w:trPr>
                  <w:trHeight w:val="285"/>
                </w:trPr>
                <w:sdt>
                  <w:sdtPr>
                    <w:rPr>
                      <w:szCs w:val="21"/>
                    </w:rPr>
                    <w:alias w:val="现金等价物明细-项目名称"/>
                    <w:tag w:val="_GBC_93b9259827244abaa01cc66d145a82b6"/>
                    <w:id w:val="7519981"/>
                    <w:lock w:val="sdtLocked"/>
                    <w:showingPlcHdr/>
                  </w:sdtPr>
                  <w:sdtContent>
                    <w:tc>
                      <w:tcPr>
                        <w:tcW w:w="1875" w:type="pct"/>
                        <w:shd w:val="clear" w:color="auto" w:fill="auto"/>
                        <w:vAlign w:val="center"/>
                      </w:tcPr>
                      <w:p w:rsidR="004808DF" w:rsidRDefault="00011C56">
                        <w:pPr>
                          <w:rPr>
                            <w:szCs w:val="21"/>
                          </w:rPr>
                        </w:pPr>
                        <w:r>
                          <w:rPr>
                            <w:rFonts w:hint="eastAsia"/>
                            <w:color w:val="0000FF"/>
                            <w:szCs w:val="21"/>
                          </w:rPr>
                          <w:t xml:space="preserve">　</w:t>
                        </w:r>
                      </w:p>
                    </w:tc>
                  </w:sdtContent>
                </w:sdt>
                <w:sdt>
                  <w:sdtPr>
                    <w:rPr>
                      <w:szCs w:val="21"/>
                    </w:rPr>
                    <w:alias w:val="现金等价物明细-金额"/>
                    <w:tag w:val="_GBC_7b574361670640dca59ab5b246caa54b"/>
                    <w:id w:val="7519982"/>
                    <w:lock w:val="sdtLocked"/>
                    <w:showingPlcHdr/>
                  </w:sdtPr>
                  <w:sdtContent>
                    <w:tc>
                      <w:tcPr>
                        <w:tcW w:w="1614" w:type="pct"/>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现金等价物明细-金额"/>
                    <w:tag w:val="_GBC_1ad2f7a7b6d84a1bb5639e9fb685a93d"/>
                    <w:id w:val="7519983"/>
                    <w:lock w:val="sdtLocked"/>
                    <w:showingPlcHdr/>
                  </w:sdtPr>
                  <w:sdtContent>
                    <w:tc>
                      <w:tcPr>
                        <w:tcW w:w="1511" w:type="pct"/>
                        <w:shd w:val="clear" w:color="auto" w:fill="auto"/>
                      </w:tcPr>
                      <w:p w:rsidR="004808DF" w:rsidRDefault="00011C56">
                        <w:pPr>
                          <w:jc w:val="right"/>
                          <w:rPr>
                            <w:szCs w:val="21"/>
                          </w:rPr>
                        </w:pPr>
                        <w:r>
                          <w:rPr>
                            <w:rFonts w:hint="eastAsia"/>
                            <w:color w:val="0000FF"/>
                            <w:szCs w:val="21"/>
                          </w:rPr>
                          <w:t xml:space="preserve">　</w:t>
                        </w:r>
                      </w:p>
                    </w:tc>
                  </w:sdtContent>
                </w:sdt>
              </w:tr>
            </w:sdtContent>
          </w:sdt>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lastRenderedPageBreak/>
                  <w:t>三、期末现金及现金等价物余额</w:t>
                </w:r>
              </w:p>
            </w:tc>
            <w:sdt>
              <w:sdtPr>
                <w:rPr>
                  <w:szCs w:val="21"/>
                </w:rPr>
                <w:alias w:val="现金及现金等价物余额"/>
                <w:tag w:val="_GBC_994860e7281c46d8a63c4394fbf35a68"/>
                <w:id w:val="-1527315366"/>
                <w:lock w:val="sdtLocked"/>
              </w:sdtPr>
              <w:sdtContent>
                <w:tc>
                  <w:tcPr>
                    <w:tcW w:w="1614" w:type="pct"/>
                    <w:shd w:val="clear" w:color="auto" w:fill="auto"/>
                  </w:tcPr>
                  <w:p w:rsidR="004808DF" w:rsidRDefault="00C20197">
                    <w:pPr>
                      <w:jc w:val="right"/>
                      <w:rPr>
                        <w:szCs w:val="21"/>
                      </w:rPr>
                    </w:pPr>
                    <w:r>
                      <w:rPr>
                        <w:szCs w:val="21"/>
                      </w:rPr>
                      <w:t>333,242,310.44</w:t>
                    </w:r>
                  </w:p>
                </w:tc>
              </w:sdtContent>
            </w:sdt>
            <w:sdt>
              <w:sdtPr>
                <w:rPr>
                  <w:szCs w:val="21"/>
                </w:rPr>
                <w:alias w:val="现金及现金等价物余额"/>
                <w:tag w:val="_GBC_4842c2062e4d476e8888191dfc8c7baa"/>
                <w:id w:val="1234898942"/>
                <w:lock w:val="sdtLocked"/>
              </w:sdtPr>
              <w:sdtContent>
                <w:tc>
                  <w:tcPr>
                    <w:tcW w:w="1511" w:type="pct"/>
                    <w:shd w:val="clear" w:color="auto" w:fill="auto"/>
                  </w:tcPr>
                  <w:p w:rsidR="004808DF" w:rsidRDefault="00C20197">
                    <w:pPr>
                      <w:jc w:val="right"/>
                      <w:rPr>
                        <w:szCs w:val="21"/>
                      </w:rPr>
                    </w:pPr>
                    <w:r>
                      <w:rPr>
                        <w:szCs w:val="21"/>
                      </w:rPr>
                      <w:t>1,414,488,371.20</w:t>
                    </w:r>
                  </w:p>
                </w:tc>
              </w:sdtContent>
            </w:sdt>
          </w:tr>
          <w:tr w:rsidR="004808DF" w:rsidTr="00D84D13">
            <w:trPr>
              <w:trHeight w:val="285"/>
            </w:trPr>
            <w:tc>
              <w:tcPr>
                <w:tcW w:w="1875" w:type="pct"/>
                <w:shd w:val="clear" w:color="auto" w:fill="auto"/>
                <w:vAlign w:val="center"/>
              </w:tcPr>
              <w:p w:rsidR="004808DF" w:rsidRDefault="00011C56">
                <w:pPr>
                  <w:rPr>
                    <w:szCs w:val="21"/>
                  </w:rPr>
                </w:pPr>
                <w:r>
                  <w:rPr>
                    <w:rFonts w:hint="eastAsia"/>
                    <w:szCs w:val="21"/>
                  </w:rPr>
                  <w:t>其中：母公司或集团内子公司使用受限制的现金和现金等价物</w:t>
                </w:r>
              </w:p>
            </w:tc>
            <w:sdt>
              <w:sdtPr>
                <w:rPr>
                  <w:szCs w:val="21"/>
                </w:rPr>
                <w:alias w:val="母公司或集团内子公司使用受限制的现金和现金等价物"/>
                <w:tag w:val="_GBC_2e02331aee0349688df35e83c3c91338"/>
                <w:id w:val="-743725458"/>
                <w:lock w:val="sdtLocked"/>
                <w:showingPlcHdr/>
              </w:sdtPr>
              <w:sdtContent>
                <w:tc>
                  <w:tcPr>
                    <w:tcW w:w="1614" w:type="pct"/>
                    <w:shd w:val="clear" w:color="auto" w:fill="auto"/>
                  </w:tcPr>
                  <w:p w:rsidR="004808DF" w:rsidRDefault="00011C56">
                    <w:pPr>
                      <w:jc w:val="right"/>
                      <w:rPr>
                        <w:szCs w:val="21"/>
                      </w:rPr>
                    </w:pPr>
                    <w:r>
                      <w:rPr>
                        <w:rFonts w:hint="eastAsia"/>
                        <w:color w:val="0000FF"/>
                        <w:szCs w:val="21"/>
                      </w:rPr>
                      <w:t xml:space="preserve">　</w:t>
                    </w:r>
                  </w:p>
                </w:tc>
              </w:sdtContent>
            </w:sdt>
            <w:sdt>
              <w:sdtPr>
                <w:rPr>
                  <w:szCs w:val="21"/>
                </w:rPr>
                <w:alias w:val="母公司或集团内子公司使用受限制的现金和现金等价物"/>
                <w:tag w:val="_GBC_55fd0ff880e64139bb49cd0325cf9320"/>
                <w:id w:val="932406955"/>
                <w:lock w:val="sdtLocked"/>
                <w:showingPlcHdr/>
              </w:sdtPr>
              <w:sdtContent>
                <w:tc>
                  <w:tcPr>
                    <w:tcW w:w="1511" w:type="pct"/>
                    <w:shd w:val="clear" w:color="auto" w:fill="auto"/>
                  </w:tcPr>
                  <w:p w:rsidR="004808DF" w:rsidRDefault="00011C56">
                    <w:pPr>
                      <w:jc w:val="right"/>
                      <w:rPr>
                        <w:szCs w:val="21"/>
                      </w:rPr>
                    </w:pPr>
                    <w:r>
                      <w:rPr>
                        <w:rFonts w:hint="eastAsia"/>
                        <w:color w:val="0000FF"/>
                        <w:szCs w:val="21"/>
                      </w:rPr>
                      <w:t xml:space="preserve">　</w:t>
                    </w:r>
                  </w:p>
                </w:tc>
              </w:sdtContent>
            </w:sdt>
          </w:tr>
        </w:tbl>
      </w:sdtContent>
    </w:sdt>
    <w:p w:rsidR="004808DF" w:rsidRDefault="004808DF"/>
    <w:sdt>
      <w:sdtPr>
        <w:rPr>
          <w:rFonts w:ascii="宋体" w:hAnsi="宋体" w:cs="宋体" w:hint="eastAsia"/>
          <w:b w:val="0"/>
          <w:bCs w:val="0"/>
          <w:kern w:val="0"/>
          <w:szCs w:val="21"/>
        </w:rPr>
        <w:tag w:val="_GBC_5707fab016f94974bd447e81a88f0183"/>
        <w:id w:val="1927606910"/>
        <w:lock w:val="sdtLocked"/>
        <w:placeholder>
          <w:docPart w:val="GBC22222222222222222222222222222"/>
        </w:placeholder>
      </w:sdtPr>
      <w:sdtEndPr>
        <w:rPr>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
            <w:tag w:val="_GBC_52ae2d0e78d54772b7a0dc510205909b"/>
            <w:id w:val="-1241401715"/>
            <w:lock w:val="sdtLocked"/>
            <w:placeholder>
              <w:docPart w:val="GBC22222222222222222222222222222"/>
            </w:placeholder>
          </w:sdtPr>
          <w:sdtContent>
            <w:p w:rsidR="00C20197" w:rsidRDefault="006F5580" w:rsidP="00C20197">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Pr="00C20197" w:rsidRDefault="006F5580" w:rsidP="00C20197"/>
      </w:sdtContent>
    </w:sdt>
    <w:sdt>
      <w:sdtPr>
        <w:rPr>
          <w:rFonts w:ascii="宋体" w:hAnsi="宋体" w:cs="宋体" w:hint="eastAsia"/>
          <w:b w:val="0"/>
          <w:bCs w:val="0"/>
          <w:kern w:val="0"/>
          <w:szCs w:val="21"/>
        </w:rPr>
        <w:tag w:val="_GBC_7a80c9b78caf4e6686905c555fe61f9a"/>
        <w:id w:val="554055387"/>
        <w:lock w:val="sdtLocked"/>
        <w:placeholder>
          <w:docPart w:val="GBC22222222222222222222222222222"/>
        </w:placeholder>
      </w:sdtPr>
      <w:sdtEndPr>
        <w:rPr>
          <w:rFonts w:hint="default"/>
          <w:szCs w:val="24"/>
        </w:rPr>
      </w:sdtEndPr>
      <w:sdtContent>
        <w:p w:rsidR="004808DF" w:rsidRDefault="00011C56">
          <w:pPr>
            <w:pStyle w:val="3"/>
            <w:numPr>
              <w:ilvl w:val="0"/>
              <w:numId w:val="27"/>
            </w:numPr>
            <w:tabs>
              <w:tab w:val="left" w:pos="504"/>
            </w:tabs>
            <w:rPr>
              <w:rFonts w:ascii="宋体" w:hAnsi="宋体"/>
              <w:szCs w:val="21"/>
            </w:rPr>
          </w:pPr>
          <w:r>
            <w:rPr>
              <w:rFonts w:ascii="宋体" w:hAnsi="宋体" w:hint="eastAsia"/>
              <w:szCs w:val="21"/>
            </w:rPr>
            <w:t>外币货币性项目</w:t>
          </w:r>
        </w:p>
        <w:sdt>
          <w:sdtPr>
            <w:alias w:val="是否适用：外币货币性项目"/>
            <w:tag w:val="_GBC_bc3f4803239a4c439e7996ea519ee5bf"/>
            <w:id w:val="1459141646"/>
            <w:lock w:val="sdtLocked"/>
            <w:placeholder>
              <w:docPart w:val="GBC22222222222222222222222222222"/>
            </w:placeholder>
          </w:sdtPr>
          <w:sdtContent>
            <w:p w:rsidR="00C20197" w:rsidRDefault="006F5580" w:rsidP="00C20197">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Pr="00C20197" w:rsidRDefault="006F5580" w:rsidP="00C20197"/>
      </w:sdtContent>
    </w:sdt>
    <w:sdt>
      <w:sdtPr>
        <w:rPr>
          <w:rFonts w:ascii="宋体" w:hAnsi="宋体" w:cs="宋体" w:hint="eastAsia"/>
          <w:b w:val="0"/>
          <w:bCs w:val="0"/>
          <w:kern w:val="0"/>
          <w:szCs w:val="24"/>
        </w:rPr>
        <w:tag w:val="_GBC_e37f7bfcfa2f4a9e92bdd5e8593a6fd8"/>
        <w:id w:val="-666862759"/>
        <w:lock w:val="sdtLocked"/>
        <w:placeholder>
          <w:docPart w:val="GBC22222222222222222222222222222"/>
        </w:placeholder>
      </w:sdtPr>
      <w:sdtEndPr>
        <w:rPr>
          <w:rFonts w:hint="default"/>
        </w:rPr>
      </w:sdtEndPr>
      <w:sdtContent>
        <w:p w:rsidR="004808DF" w:rsidRDefault="00011C56">
          <w:pPr>
            <w:pStyle w:val="3"/>
            <w:numPr>
              <w:ilvl w:val="0"/>
              <w:numId w:val="27"/>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
            <w:tag w:val="_GBC_bca8fe779ada470c87241e7b3e12387a"/>
            <w:id w:val="311302270"/>
            <w:lock w:val="sdtLocked"/>
            <w:placeholder>
              <w:docPart w:val="GBC22222222222222222222222222222"/>
            </w:placeholder>
          </w:sdtPr>
          <w:sdtContent>
            <w:p w:rsidR="00C20197" w:rsidRDefault="006F5580" w:rsidP="00C20197">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Pr="00C20197" w:rsidRDefault="006F5580" w:rsidP="00C20197"/>
      </w:sdtContent>
    </w:sdt>
    <w:p w:rsidR="004808DF" w:rsidRDefault="004808DF"/>
    <w:p w:rsidR="004808DF" w:rsidRDefault="00011C56">
      <w:pPr>
        <w:pStyle w:val="2"/>
        <w:numPr>
          <w:ilvl w:val="0"/>
          <w:numId w:val="44"/>
        </w:numPr>
      </w:pPr>
      <w:r>
        <w:rPr>
          <w:rFonts w:hint="eastAsia"/>
        </w:rPr>
        <w:t>合并范围的变更</w:t>
      </w:r>
    </w:p>
    <w:p w:rsidR="004808DF" w:rsidRDefault="00011C56">
      <w:pPr>
        <w:pStyle w:val="3"/>
        <w:numPr>
          <w:ilvl w:val="0"/>
          <w:numId w:val="77"/>
        </w:numPr>
        <w:rPr>
          <w:rFonts w:ascii="宋体" w:hAnsi="宋体" w:cs="Arial"/>
          <w:szCs w:val="21"/>
        </w:rPr>
      </w:pPr>
      <w:r>
        <w:rPr>
          <w:rFonts w:ascii="宋体" w:hAnsi="宋体" w:cs="Arial" w:hint="eastAsia"/>
          <w:szCs w:val="21"/>
        </w:rPr>
        <w:t>非同一控制下企业合并</w:t>
      </w:r>
    </w:p>
    <w:sdt>
      <w:sdtPr>
        <w:alias w:val="是否适用：非同一控制下企业合并"/>
        <w:tag w:val="_GBC_2f9a65b0b4644b14ab5af1407e6467f1"/>
        <w:id w:val="-1686894922"/>
        <w:lock w:val="sdtLocked"/>
        <w:placeholder>
          <w:docPart w:val="GBC22222222222222222222222222222"/>
        </w:placeholder>
      </w:sdtPr>
      <w:sdtContent>
        <w:p w:rsidR="00C20197" w:rsidRDefault="006F5580" w:rsidP="00C20197">
          <w:pPr>
            <w:rPr>
              <w:szCs w:val="21"/>
            </w:rPr>
          </w:pPr>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Default="004808DF">
      <w:pPr>
        <w:rPr>
          <w:szCs w:val="21"/>
        </w:rPr>
      </w:pPr>
    </w:p>
    <w:p w:rsidR="004808DF" w:rsidRDefault="00011C56">
      <w:pPr>
        <w:pStyle w:val="3"/>
        <w:numPr>
          <w:ilvl w:val="0"/>
          <w:numId w:val="77"/>
        </w:numPr>
        <w:rPr>
          <w:rFonts w:ascii="宋体" w:hAnsi="宋体" w:cs="Arial"/>
          <w:szCs w:val="21"/>
        </w:rPr>
      </w:pPr>
      <w:r>
        <w:rPr>
          <w:rFonts w:ascii="宋体" w:hAnsi="宋体" w:cs="Arial" w:hint="eastAsia"/>
          <w:szCs w:val="21"/>
        </w:rPr>
        <w:t>同一控制下企业合并</w:t>
      </w:r>
    </w:p>
    <w:sdt>
      <w:sdtPr>
        <w:alias w:val="是否适用：同一控制下企业合并"/>
        <w:tag w:val="_GBC_cde296136a1d4f2094eb79d21291eae2"/>
        <w:id w:val="-282271359"/>
        <w:lock w:val="sdtLocked"/>
        <w:placeholder>
          <w:docPart w:val="GBC22222222222222222222222222222"/>
        </w:placeholder>
      </w:sdtPr>
      <w:sdtContent>
        <w:p w:rsidR="00C20197" w:rsidRDefault="006F5580" w:rsidP="00C20197">
          <w:pPr>
            <w:rPr>
              <w:rFonts w:cs="Arial"/>
              <w:szCs w:val="21"/>
            </w:rPr>
          </w:pPr>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Default="004808DF">
      <w:pPr>
        <w:rPr>
          <w:szCs w:val="21"/>
        </w:rPr>
      </w:pPr>
    </w:p>
    <w:sdt>
      <w:sdtPr>
        <w:rPr>
          <w:rFonts w:ascii="宋体" w:hAnsi="宋体" w:cs="Arial" w:hint="eastAsia"/>
          <w:b w:val="0"/>
          <w:bCs w:val="0"/>
          <w:kern w:val="0"/>
          <w:szCs w:val="21"/>
        </w:rPr>
        <w:tag w:val="_GBC_245c1a9bb75a488cafe4e0563541052f"/>
        <w:id w:val="-1361113909"/>
        <w:lock w:val="sdtLocked"/>
        <w:placeholder>
          <w:docPart w:val="GBC22222222222222222222222222222"/>
        </w:placeholder>
      </w:sdtPr>
      <w:sdtEndPr>
        <w:rPr>
          <w:rFonts w:cs="宋体"/>
          <w:szCs w:val="24"/>
        </w:rPr>
      </w:sdtEndPr>
      <w:sdtContent>
        <w:p w:rsidR="004808DF" w:rsidRDefault="00011C56">
          <w:pPr>
            <w:pStyle w:val="3"/>
            <w:numPr>
              <w:ilvl w:val="0"/>
              <w:numId w:val="77"/>
            </w:numPr>
            <w:rPr>
              <w:rFonts w:ascii="宋体" w:hAnsi="宋体" w:cs="Arial"/>
              <w:szCs w:val="21"/>
            </w:rPr>
          </w:pPr>
          <w:r>
            <w:rPr>
              <w:rFonts w:ascii="宋体" w:hAnsi="宋体" w:cs="Arial" w:hint="eastAsia"/>
              <w:szCs w:val="21"/>
            </w:rPr>
            <w:t>反向购买</w:t>
          </w:r>
        </w:p>
        <w:sdt>
          <w:sdtPr>
            <w:alias w:val="是否适用：反向购买"/>
            <w:tag w:val="_GBC_973cde3cea5d460790de47cc49169bde"/>
            <w:id w:val="352930012"/>
            <w:lock w:val="sdtLocked"/>
            <w:placeholder>
              <w:docPart w:val="GBC22222222222222222222222222222"/>
            </w:placeholder>
          </w:sdtPr>
          <w:sdtContent>
            <w:p w:rsidR="00C20197" w:rsidRDefault="006F5580" w:rsidP="00C20197">
              <w:pPr>
                <w:rPr>
                  <w:rFonts w:cs="Arial"/>
                  <w:szCs w:val="21"/>
                </w:rPr>
              </w:pPr>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Pr="00C20197" w:rsidRDefault="006F5580" w:rsidP="00C20197"/>
      </w:sdtContent>
    </w:sdt>
    <w:sdt>
      <w:sdtPr>
        <w:rPr>
          <w:rFonts w:ascii="宋体" w:hAnsi="宋体" w:cs="Arial" w:hint="eastAsia"/>
          <w:b w:val="0"/>
          <w:bCs w:val="0"/>
          <w:kern w:val="0"/>
          <w:szCs w:val="21"/>
        </w:rPr>
        <w:tag w:val="_GBC_cc6d41993eca4369a3cdb3c33d4f3299"/>
        <w:id w:val="1773269639"/>
        <w:lock w:val="sdtLocked"/>
        <w:placeholder>
          <w:docPart w:val="GBC22222222222222222222222222222"/>
        </w:placeholder>
      </w:sdtPr>
      <w:sdtEndPr>
        <w:rPr>
          <w:rFonts w:cs="宋体"/>
          <w:szCs w:val="24"/>
        </w:rPr>
      </w:sdtEndPr>
      <w:sdtContent>
        <w:p w:rsidR="004808DF" w:rsidRDefault="00011C56">
          <w:pPr>
            <w:pStyle w:val="3"/>
            <w:numPr>
              <w:ilvl w:val="0"/>
              <w:numId w:val="77"/>
            </w:numPr>
            <w:rPr>
              <w:rFonts w:ascii="宋体" w:hAnsi="宋体" w:cs="Arial"/>
              <w:szCs w:val="21"/>
            </w:rPr>
          </w:pPr>
          <w:r>
            <w:rPr>
              <w:rFonts w:ascii="宋体" w:hAnsi="宋体" w:cs="Arial" w:hint="eastAsia"/>
              <w:szCs w:val="21"/>
            </w:rPr>
            <w:t>处置子公司</w:t>
          </w:r>
        </w:p>
        <w:p w:rsidR="004808DF" w:rsidRDefault="00011C56">
          <w:r>
            <w:rPr>
              <w:rFonts w:hint="eastAsia"/>
            </w:rPr>
            <w:t>是否存在单次处置</w:t>
          </w:r>
          <w:r>
            <w:t>对子公司投资即丧失控制权的情形</w:t>
          </w:r>
        </w:p>
        <w:sdt>
          <w:sdtPr>
            <w:rPr>
              <w:rFonts w:cs="Arial" w:hint="eastAsia"/>
              <w:szCs w:val="21"/>
            </w:rPr>
            <w:alias w:val="是否存在单次交易处置对子公司投资即丧失控制权的情形"/>
            <w:tag w:val="_GBC_a2b81d1c138141d5bea164d8b7f9ce19"/>
            <w:id w:val="452444280"/>
            <w:lock w:val="sdtLocked"/>
            <w:placeholder>
              <w:docPart w:val="GBC22222222222222222222222222222"/>
            </w:placeholder>
          </w:sdtPr>
          <w:sdtContent>
            <w:p w:rsidR="00C20197" w:rsidRDefault="006F5580" w:rsidP="00C20197">
              <w:r>
                <w:rPr>
                  <w:rFonts w:cs="Arial"/>
                  <w:szCs w:val="21"/>
                </w:rPr>
                <w:fldChar w:fldCharType="begin"/>
              </w:r>
              <w:r w:rsidR="00C20197">
                <w:rPr>
                  <w:rFonts w:cs="Arial"/>
                  <w:szCs w:val="21"/>
                </w:rPr>
                <w:instrText>MACROBUTTON  SnrToggleCheckbox □适用</w:instrText>
              </w:r>
              <w:r>
                <w:rPr>
                  <w:rFonts w:cs="Arial"/>
                  <w:szCs w:val="21"/>
                </w:rPr>
                <w:fldChar w:fldCharType="end"/>
              </w:r>
              <w:r>
                <w:rPr>
                  <w:rFonts w:cs="Arial"/>
                  <w:szCs w:val="21"/>
                </w:rPr>
                <w:fldChar w:fldCharType="begin"/>
              </w:r>
              <w:r w:rsidR="00C20197">
                <w:rPr>
                  <w:rFonts w:cs="Arial"/>
                  <w:szCs w:val="21"/>
                </w:rPr>
                <w:instrText xml:space="preserve"> MACROBUTTON  SnrToggleCheckbox √不适用 </w:instrText>
              </w:r>
              <w:r>
                <w:rPr>
                  <w:rFonts w:cs="Arial"/>
                  <w:szCs w:val="21"/>
                </w:rPr>
                <w:fldChar w:fldCharType="end"/>
              </w:r>
            </w:p>
          </w:sdtContent>
        </w:sdt>
        <w:p w:rsidR="004808DF" w:rsidRPr="00C20197" w:rsidRDefault="006F5580" w:rsidP="00C20197"/>
      </w:sdtContent>
    </w:sdt>
    <w:p w:rsidR="004808DF" w:rsidRDefault="004808DF">
      <w:pPr>
        <w:rPr>
          <w:rFonts w:cs="Arial"/>
          <w:color w:val="000000"/>
          <w:szCs w:val="21"/>
        </w:rPr>
      </w:pPr>
    </w:p>
    <w:sdt>
      <w:sdtPr>
        <w:rPr>
          <w:rFonts w:ascii="Times New Roman" w:hAnsi="Times New Roman" w:cs="Arial" w:hint="eastAsia"/>
          <w:kern w:val="2"/>
          <w:sz w:val="20"/>
          <w:szCs w:val="21"/>
        </w:rPr>
        <w:tag w:val="_GBC_4d8df8ad82924ee296922a66106c2fad"/>
        <w:id w:val="-2011827677"/>
        <w:lock w:val="sdtLocked"/>
        <w:placeholder>
          <w:docPart w:val="GBC22222222222222222222222222222"/>
        </w:placeholder>
      </w:sdtPr>
      <w:sdtEndPr>
        <w:rPr>
          <w:rFonts w:ascii="宋体" w:hAnsi="宋体" w:cs="宋体" w:hint="default"/>
          <w:kern w:val="0"/>
          <w:sz w:val="21"/>
          <w:szCs w:val="24"/>
        </w:rPr>
      </w:sdtEndPr>
      <w:sdtContent>
        <w:p w:rsidR="004808DF" w:rsidRDefault="00011C56">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
            <w:tag w:val="_GBC_af0bdb782b8c4c81b7d0f6f588b3cf6b"/>
            <w:id w:val="-1187984764"/>
            <w:lock w:val="sdtLocked"/>
            <w:placeholder>
              <w:docPart w:val="GBC22222222222222222222222222222"/>
            </w:placeholder>
          </w:sdtPr>
          <w:sdtContent>
            <w:p w:rsidR="004808DF" w:rsidRDefault="006F5580">
              <w:pPr>
                <w:pStyle w:val="a8"/>
                <w:rPr>
                  <w:color w:val="000000"/>
                </w:rPr>
              </w:pPr>
              <w:r>
                <w:rPr>
                  <w:color w:val="000000"/>
                </w:rPr>
                <w:fldChar w:fldCharType="begin"/>
              </w:r>
              <w:r w:rsidR="00C20197">
                <w:rPr>
                  <w:rFonts w:hint="eastAsia"/>
                  <w:color w:val="000000"/>
                </w:rPr>
                <w:instrText xml:space="preserve">MACROBUTTON  SnrToggleCheckbox </w:instrText>
              </w:r>
              <w:r w:rsidR="00C20197">
                <w:rPr>
                  <w:rFonts w:hint="eastAsia"/>
                  <w:color w:val="000000"/>
                </w:rPr>
                <w:instrText>□适用</w:instrText>
              </w:r>
              <w:r>
                <w:rPr>
                  <w:color w:val="000000"/>
                </w:rPr>
                <w:fldChar w:fldCharType="end"/>
              </w:r>
              <w:r>
                <w:rPr>
                  <w:rFonts w:ascii="宋体" w:hAnsi="宋体"/>
                  <w:color w:val="000000"/>
                </w:rPr>
                <w:fldChar w:fldCharType="begin"/>
              </w:r>
              <w:r w:rsidR="00C20197">
                <w:rPr>
                  <w:rFonts w:ascii="宋体" w:hAnsi="宋体"/>
                  <w:color w:val="000000"/>
                </w:rPr>
                <w:instrText xml:space="preserve"> MACROBUTTON  SnrToggleCheckbox √不适用 </w:instrText>
              </w:r>
              <w:r>
                <w:rPr>
                  <w:rFonts w:ascii="宋体" w:hAnsi="宋体"/>
                  <w:color w:val="000000"/>
                </w:rPr>
                <w:fldChar w:fldCharType="end"/>
              </w:r>
            </w:p>
          </w:sdtContent>
        </w:sdt>
        <w:p w:rsidR="00C20197" w:rsidRPr="00C20197" w:rsidRDefault="006F5580" w:rsidP="00C20197"/>
      </w:sdtContent>
    </w:sdt>
    <w:p w:rsidR="004808DF" w:rsidRDefault="00011C56">
      <w:pPr>
        <w:pStyle w:val="2"/>
        <w:numPr>
          <w:ilvl w:val="0"/>
          <w:numId w:val="44"/>
        </w:numPr>
        <w:rPr>
          <w:rFonts w:ascii="宋体" w:hAnsi="宋体"/>
        </w:rPr>
      </w:pPr>
      <w:r>
        <w:rPr>
          <w:rFonts w:ascii="宋体" w:hAnsi="宋体" w:hint="eastAsia"/>
        </w:rPr>
        <w:t>在</w:t>
      </w:r>
      <w:r>
        <w:rPr>
          <w:rFonts w:hint="eastAsia"/>
        </w:rPr>
        <w:t>其他</w:t>
      </w:r>
      <w:r>
        <w:rPr>
          <w:rFonts w:ascii="宋体" w:hAnsi="宋体" w:hint="eastAsia"/>
        </w:rPr>
        <w:t>主体中的权益</w:t>
      </w:r>
    </w:p>
    <w:p w:rsidR="004808DF" w:rsidRDefault="00011C56">
      <w:pPr>
        <w:pStyle w:val="3"/>
        <w:numPr>
          <w:ilvl w:val="2"/>
          <w:numId w:val="80"/>
        </w:numPr>
      </w:pPr>
      <w:r>
        <w:rPr>
          <w:rFonts w:hint="eastAsia"/>
        </w:rPr>
        <w:t>在子公司中的权益</w:t>
      </w:r>
    </w:p>
    <w:sdt>
      <w:sdtPr>
        <w:alias w:val="是否适用：在子公司中的权益"/>
        <w:tag w:val="_GBC_35530e845fcb49e583cea510d1910124"/>
        <w:id w:val="-1875384611"/>
        <w:lock w:val="sdtContentLocked"/>
        <w:placeholder>
          <w:docPart w:val="GBC22222222222222222222222222222"/>
        </w:placeholder>
      </w:sdtPr>
      <w:sdtContent>
        <w:p w:rsidR="004808DF" w:rsidRDefault="006F5580">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sdt>
      <w:sdtPr>
        <w:rPr>
          <w:rFonts w:ascii="宋体" w:hAnsi="宋体" w:cs="宋体" w:hint="eastAsia"/>
          <w:b w:val="0"/>
          <w:bCs w:val="0"/>
          <w:kern w:val="0"/>
          <w:szCs w:val="24"/>
        </w:rPr>
        <w:tag w:val="_GBC_47f8b786d9024ebb977349f022d18c1c"/>
        <w:id w:val="-1660452624"/>
        <w:lock w:val="sdtLocked"/>
        <w:placeholder>
          <w:docPart w:val="GBC22222222222222222222222222222"/>
        </w:placeholder>
      </w:sdtPr>
      <w:sdtEndPr>
        <w:rPr>
          <w:rFonts w:cstheme="minorBidi" w:hint="default"/>
          <w:szCs w:val="21"/>
        </w:rPr>
      </w:sdtEndPr>
      <w:sdtContent>
        <w:p w:rsidR="004808DF" w:rsidRDefault="00011C56">
          <w:pPr>
            <w:pStyle w:val="4"/>
            <w:numPr>
              <w:ilvl w:val="3"/>
              <w:numId w:val="81"/>
            </w:numPr>
            <w:tabs>
              <w:tab w:val="left" w:pos="644"/>
            </w:tabs>
          </w:pPr>
          <w:r>
            <w:rPr>
              <w:rFonts w:hint="eastAsia"/>
            </w:rPr>
            <w:t>企业集团的构成</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199"/>
            <w:gridCol w:w="1288"/>
            <w:gridCol w:w="1271"/>
            <w:gridCol w:w="1300"/>
            <w:gridCol w:w="1287"/>
            <w:gridCol w:w="1287"/>
            <w:gridCol w:w="1417"/>
          </w:tblGrid>
          <w:tr w:rsidR="00C20197" w:rsidTr="00C20197">
            <w:trPr>
              <w:trHeight w:val="247"/>
            </w:trPr>
            <w:tc>
              <w:tcPr>
                <w:tcW w:w="662"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lang w:val="en-GB"/>
                  </w:rPr>
                </w:pPr>
                <w:r>
                  <w:rPr>
                    <w:rFonts w:cs="Arial" w:hint="eastAsia"/>
                    <w:szCs w:val="21"/>
                    <w:lang w:val="en-GB"/>
                  </w:rPr>
                  <w:t>子公司</w:t>
                </w:r>
              </w:p>
              <w:p w:rsidR="00C20197" w:rsidRDefault="00C20197" w:rsidP="00C20197">
                <w:pPr>
                  <w:jc w:val="center"/>
                  <w:rPr>
                    <w:rFonts w:cs="Arial"/>
                    <w:szCs w:val="21"/>
                  </w:rPr>
                </w:pPr>
                <w:r>
                  <w:rPr>
                    <w:rFonts w:cs="Arial" w:hint="eastAsia"/>
                    <w:szCs w:val="21"/>
                    <w:lang w:val="en-GB"/>
                  </w:rPr>
                  <w:t>名称</w:t>
                </w:r>
              </w:p>
            </w:tc>
            <w:tc>
              <w:tcPr>
                <w:tcW w:w="711"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主要经营地</w:t>
                </w:r>
              </w:p>
            </w:tc>
            <w:tc>
              <w:tcPr>
                <w:tcW w:w="702"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注册地</w:t>
                </w:r>
              </w:p>
            </w:tc>
            <w:tc>
              <w:tcPr>
                <w:tcW w:w="718" w:type="pct"/>
                <w:vMerge w:val="restart"/>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业务性质</w:t>
                </w:r>
              </w:p>
            </w:tc>
            <w:tc>
              <w:tcPr>
                <w:tcW w:w="1420" w:type="pct"/>
                <w:gridSpan w:val="2"/>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持股比例</w:t>
                </w:r>
                <w:r>
                  <w:rPr>
                    <w:rFonts w:cs="Arial"/>
                    <w:szCs w:val="21"/>
                  </w:rPr>
                  <w:t>(%)</w:t>
                </w:r>
              </w:p>
            </w:tc>
            <w:tc>
              <w:tcPr>
                <w:tcW w:w="782" w:type="pct"/>
                <w:vMerge w:val="restart"/>
                <w:tcBorders>
                  <w:top w:val="single" w:sz="4" w:space="0" w:color="auto"/>
                  <w:left w:val="single" w:sz="6" w:space="0" w:color="auto"/>
                  <w:right w:val="single" w:sz="4" w:space="0" w:color="auto"/>
                </w:tcBorders>
                <w:shd w:val="clear" w:color="auto" w:fill="auto"/>
                <w:vAlign w:val="center"/>
              </w:tcPr>
              <w:p w:rsidR="00C20197" w:rsidRDefault="00C20197" w:rsidP="00C20197">
                <w:pPr>
                  <w:jc w:val="center"/>
                  <w:rPr>
                    <w:rFonts w:cs="Arial"/>
                    <w:szCs w:val="21"/>
                    <w:lang w:val="en-GB"/>
                  </w:rPr>
                </w:pPr>
                <w:r>
                  <w:rPr>
                    <w:rFonts w:cs="Arial" w:hint="eastAsia"/>
                    <w:szCs w:val="21"/>
                    <w:lang w:val="en-GB"/>
                  </w:rPr>
                  <w:t>取得</w:t>
                </w:r>
              </w:p>
              <w:p w:rsidR="00C20197" w:rsidRDefault="00C20197" w:rsidP="00C20197">
                <w:pPr>
                  <w:jc w:val="center"/>
                  <w:rPr>
                    <w:rFonts w:cs="Arial"/>
                    <w:szCs w:val="21"/>
                    <w:lang w:val="en-GB"/>
                  </w:rPr>
                </w:pPr>
                <w:r>
                  <w:rPr>
                    <w:rFonts w:cs="Arial" w:hint="eastAsia"/>
                    <w:szCs w:val="21"/>
                    <w:lang w:val="en-GB"/>
                  </w:rPr>
                  <w:t>方式</w:t>
                </w:r>
              </w:p>
            </w:tc>
          </w:tr>
          <w:tr w:rsidR="00C20197" w:rsidTr="00C20197">
            <w:trPr>
              <w:trHeight w:val="278"/>
            </w:trPr>
            <w:tc>
              <w:tcPr>
                <w:tcW w:w="662" w:type="pct"/>
                <w:vMerge/>
                <w:tcBorders>
                  <w:top w:val="single" w:sz="4" w:space="0" w:color="auto"/>
                  <w:left w:val="single" w:sz="4" w:space="0" w:color="auto"/>
                  <w:bottom w:val="single" w:sz="6" w:space="0" w:color="auto"/>
                  <w:right w:val="single" w:sz="6" w:space="0" w:color="auto"/>
                </w:tcBorders>
                <w:shd w:val="clear" w:color="auto" w:fill="auto"/>
                <w:vAlign w:val="center"/>
              </w:tcPr>
              <w:p w:rsidR="00C20197" w:rsidRDefault="00C20197" w:rsidP="00C20197">
                <w:pPr>
                  <w:rPr>
                    <w:rFonts w:cs="Arial"/>
                    <w:szCs w:val="21"/>
                  </w:rPr>
                </w:pPr>
              </w:p>
            </w:tc>
            <w:tc>
              <w:tcPr>
                <w:tcW w:w="711" w:type="pct"/>
                <w:vMerge/>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rPr>
                    <w:rFonts w:cs="Arial"/>
                    <w:szCs w:val="21"/>
                  </w:rPr>
                </w:pPr>
              </w:p>
            </w:tc>
            <w:tc>
              <w:tcPr>
                <w:tcW w:w="702" w:type="pct"/>
                <w:vMerge/>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rPr>
                    <w:rFonts w:cs="Arial"/>
                    <w:szCs w:val="21"/>
                  </w:rPr>
                </w:pPr>
              </w:p>
            </w:tc>
            <w:tc>
              <w:tcPr>
                <w:tcW w:w="718" w:type="pct"/>
                <w:vMerge/>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rPr>
                    <w:rFonts w:cs="Arial"/>
                    <w:szCs w:val="21"/>
                  </w:rPr>
                </w:pP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直接</w:t>
                </w:r>
              </w:p>
            </w:tc>
            <w:tc>
              <w:tcPr>
                <w:tcW w:w="710" w:type="pct"/>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间接</w:t>
                </w:r>
              </w:p>
            </w:tc>
            <w:tc>
              <w:tcPr>
                <w:tcW w:w="782" w:type="pct"/>
                <w:vMerge/>
                <w:tcBorders>
                  <w:left w:val="single" w:sz="6" w:space="0" w:color="auto"/>
                  <w:bottom w:val="single" w:sz="6" w:space="0" w:color="auto"/>
                  <w:right w:val="single" w:sz="4" w:space="0" w:color="auto"/>
                </w:tcBorders>
              </w:tcPr>
              <w:p w:rsidR="00C20197" w:rsidRDefault="00C20197" w:rsidP="00C20197">
                <w:pPr>
                  <w:rPr>
                    <w:rFonts w:cs="Arial"/>
                    <w:szCs w:val="21"/>
                  </w:rPr>
                </w:pPr>
              </w:p>
            </w:tc>
          </w:tr>
          <w:sdt>
            <w:sdtPr>
              <w:rPr>
                <w:szCs w:val="21"/>
              </w:rPr>
              <w:alias w:val="企业合并及合并财务报表明细"/>
              <w:tag w:val="_GBC_986bfe326d834fea9d2920637e286f21"/>
              <w:id w:val="1925277"/>
              <w:lock w:val="sdtLocked"/>
            </w:sdtPr>
            <w:sdtContent>
              <w:tr w:rsidR="00C20197" w:rsidTr="00C20197">
                <w:sdt>
                  <w:sdtPr>
                    <w:rPr>
                      <w:szCs w:val="21"/>
                    </w:rPr>
                    <w:alias w:val="企业合并及合并财务报表明细－单位名称"/>
                    <w:tag w:val="_GBC_3cdcd67c37274049ad9196a53384ed2d"/>
                    <w:id w:val="1925270"/>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宁波中鑫毛纺集团有限公司</w:t>
                        </w:r>
                      </w:p>
                    </w:tc>
                  </w:sdtContent>
                </w:sdt>
                <w:sdt>
                  <w:sdtPr>
                    <w:rPr>
                      <w:szCs w:val="21"/>
                    </w:rPr>
                    <w:alias w:val="企业合并及合并财务报表明细－主要经营地"/>
                    <w:tag w:val="_GBC_8a77a8471b3246608e70115994bf107d"/>
                    <w:id w:val="1925271"/>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浙江宁波</w:t>
                        </w:r>
                      </w:p>
                    </w:tc>
                  </w:sdtContent>
                </w:sdt>
                <w:sdt>
                  <w:sdtPr>
                    <w:rPr>
                      <w:szCs w:val="21"/>
                    </w:rPr>
                    <w:alias w:val="企业合并及合并财务报表明细－注册地"/>
                    <w:tag w:val="_GBC_8830a6b9b2b449babcaa6668f8fd88a8"/>
                    <w:id w:val="1925272"/>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浙江宁波</w:t>
                        </w:r>
                      </w:p>
                    </w:tc>
                  </w:sdtContent>
                </w:sdt>
                <w:sdt>
                  <w:sdtPr>
                    <w:rPr>
                      <w:szCs w:val="21"/>
                    </w:rPr>
                    <w:alias w:val="企业合并及合并财务报表明细－业务性质"/>
                    <w:tag w:val="_GBC_66cd68062d3f4d66bf1a834bace109a7"/>
                    <w:id w:val="1925273"/>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纺织品制造</w:t>
                        </w:r>
                      </w:p>
                    </w:tc>
                  </w:sdtContent>
                </w:sdt>
                <w:sdt>
                  <w:sdtPr>
                    <w:rPr>
                      <w:szCs w:val="21"/>
                    </w:rPr>
                    <w:alias w:val="企业合并及合并财务报表明细－直接持股比例"/>
                    <w:tag w:val="_GBC_181e436e62c34b88ba2844c3b8684a70"/>
                    <w:id w:val="1925274"/>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69.00</w:t>
                        </w:r>
                      </w:p>
                    </w:tc>
                  </w:sdtContent>
                </w:sdt>
                <w:sdt>
                  <w:sdtPr>
                    <w:rPr>
                      <w:szCs w:val="21"/>
                    </w:rPr>
                    <w:alias w:val="企业合并及合并财务报表明细－间接持股比例"/>
                    <w:tag w:val="_GBC_209ebbd586724df5983e017cc514344f"/>
                    <w:id w:val="1925275"/>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276"/>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投资</w:t>
                        </w:r>
                      </w:p>
                    </w:tc>
                  </w:sdtContent>
                </w:sdt>
              </w:tr>
            </w:sdtContent>
          </w:sdt>
          <w:sdt>
            <w:sdtPr>
              <w:rPr>
                <w:szCs w:val="21"/>
              </w:rPr>
              <w:alias w:val="企业合并及合并财务报表明细"/>
              <w:tag w:val="_GBC_986bfe326d834fea9d2920637e286f21"/>
              <w:id w:val="1925285"/>
              <w:lock w:val="sdtLocked"/>
            </w:sdtPr>
            <w:sdtContent>
              <w:tr w:rsidR="00C20197" w:rsidTr="00C20197">
                <w:sdt>
                  <w:sdtPr>
                    <w:rPr>
                      <w:szCs w:val="21"/>
                    </w:rPr>
                    <w:alias w:val="企业合并及合并财务报表明细－单位名称"/>
                    <w:tag w:val="_GBC_3cdcd67c37274049ad9196a53384ed2d"/>
                    <w:id w:val="1925278"/>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湖州中汇纺织服装有限公司</w:t>
                        </w:r>
                      </w:p>
                    </w:tc>
                  </w:sdtContent>
                </w:sdt>
                <w:sdt>
                  <w:sdtPr>
                    <w:rPr>
                      <w:szCs w:val="21"/>
                    </w:rPr>
                    <w:alias w:val="企业合并及合并财务报表明细－主要经营地"/>
                    <w:tag w:val="_GBC_8a77a8471b3246608e70115994bf107d"/>
                    <w:id w:val="1925279"/>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浙江湖州</w:t>
                        </w:r>
                      </w:p>
                    </w:tc>
                  </w:sdtContent>
                </w:sdt>
                <w:sdt>
                  <w:sdtPr>
                    <w:rPr>
                      <w:szCs w:val="21"/>
                    </w:rPr>
                    <w:alias w:val="企业合并及合并财务报表明细－注册地"/>
                    <w:tag w:val="_GBC_8830a6b9b2b449babcaa6668f8fd88a8"/>
                    <w:id w:val="1925280"/>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浙江湖州</w:t>
                        </w:r>
                      </w:p>
                    </w:tc>
                  </w:sdtContent>
                </w:sdt>
                <w:sdt>
                  <w:sdtPr>
                    <w:rPr>
                      <w:szCs w:val="21"/>
                    </w:rPr>
                    <w:alias w:val="企业合并及合并财务报表明细－业务性质"/>
                    <w:tag w:val="_GBC_66cd68062d3f4d66bf1a834bace109a7"/>
                    <w:id w:val="1925281"/>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纺织品制造</w:t>
                        </w:r>
                      </w:p>
                    </w:tc>
                  </w:sdtContent>
                </w:sdt>
                <w:sdt>
                  <w:sdtPr>
                    <w:rPr>
                      <w:szCs w:val="21"/>
                    </w:rPr>
                    <w:alias w:val="企业合并及合并财务报表明细－直接持股比例"/>
                    <w:tag w:val="_GBC_181e436e62c34b88ba2844c3b8684a70"/>
                    <w:id w:val="1925282"/>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100.00</w:t>
                        </w:r>
                      </w:p>
                    </w:tc>
                  </w:sdtContent>
                </w:sdt>
                <w:sdt>
                  <w:sdtPr>
                    <w:rPr>
                      <w:szCs w:val="21"/>
                    </w:rPr>
                    <w:alias w:val="企业合并及合并财务报表明细－间接持股比例"/>
                    <w:tag w:val="_GBC_209ebbd586724df5983e017cc514344f"/>
                    <w:id w:val="1925283"/>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284"/>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投资</w:t>
                        </w:r>
                      </w:p>
                    </w:tc>
                  </w:sdtContent>
                </w:sdt>
              </w:tr>
            </w:sdtContent>
          </w:sdt>
          <w:sdt>
            <w:sdtPr>
              <w:rPr>
                <w:szCs w:val="21"/>
              </w:rPr>
              <w:alias w:val="企业合并及合并财务报表明细"/>
              <w:tag w:val="_GBC_986bfe326d834fea9d2920637e286f21"/>
              <w:id w:val="1925293"/>
              <w:lock w:val="sdtLocked"/>
            </w:sdtPr>
            <w:sdtContent>
              <w:tr w:rsidR="00C20197" w:rsidTr="00C20197">
                <w:sdt>
                  <w:sdtPr>
                    <w:rPr>
                      <w:szCs w:val="21"/>
                    </w:rPr>
                    <w:alias w:val="企业合并及合并财务报表明细－单位名称"/>
                    <w:tag w:val="_GBC_3cdcd67c37274049ad9196a53384ed2d"/>
                    <w:id w:val="1925286"/>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浙江航天无纺布有</w:t>
                        </w:r>
                        <w:r>
                          <w:rPr>
                            <w:szCs w:val="21"/>
                          </w:rPr>
                          <w:lastRenderedPageBreak/>
                          <w:t>限公司</w:t>
                        </w:r>
                      </w:p>
                    </w:tc>
                  </w:sdtContent>
                </w:sdt>
                <w:sdt>
                  <w:sdtPr>
                    <w:rPr>
                      <w:szCs w:val="21"/>
                    </w:rPr>
                    <w:alias w:val="企业合并及合并财务报表明细－主要经营地"/>
                    <w:tag w:val="_GBC_8a77a8471b3246608e70115994bf107d"/>
                    <w:id w:val="1925287"/>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注册地"/>
                    <w:tag w:val="_GBC_8830a6b9b2b449babcaa6668f8fd88a8"/>
                    <w:id w:val="1925288"/>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业务性质"/>
                    <w:tag w:val="_GBC_66cd68062d3f4d66bf1a834bace109a7"/>
                    <w:id w:val="1925289"/>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纺织品制造</w:t>
                        </w:r>
                      </w:p>
                    </w:tc>
                  </w:sdtContent>
                </w:sdt>
                <w:sdt>
                  <w:sdtPr>
                    <w:rPr>
                      <w:szCs w:val="21"/>
                    </w:rPr>
                    <w:alias w:val="企业合并及合并财务报表明细－直接持股比例"/>
                    <w:tag w:val="_GBC_181e436e62c34b88ba2844c3b8684a70"/>
                    <w:id w:val="1925290"/>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85.00</w:t>
                        </w:r>
                      </w:p>
                    </w:tc>
                  </w:sdtContent>
                </w:sdt>
                <w:sdt>
                  <w:sdtPr>
                    <w:rPr>
                      <w:szCs w:val="21"/>
                    </w:rPr>
                    <w:alias w:val="企业合并及合并财务报表明细－间接持股比例"/>
                    <w:tag w:val="_GBC_209ebbd586724df5983e017cc514344f"/>
                    <w:id w:val="1925291"/>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292"/>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设立</w:t>
                        </w:r>
                      </w:p>
                    </w:tc>
                  </w:sdtContent>
                </w:sdt>
              </w:tr>
            </w:sdtContent>
          </w:sdt>
          <w:sdt>
            <w:sdtPr>
              <w:rPr>
                <w:szCs w:val="21"/>
              </w:rPr>
              <w:alias w:val="企业合并及合并财务报表明细"/>
              <w:tag w:val="_GBC_986bfe326d834fea9d2920637e286f21"/>
              <w:id w:val="1925301"/>
              <w:lock w:val="sdtLocked"/>
            </w:sdtPr>
            <w:sdtContent>
              <w:tr w:rsidR="00C20197" w:rsidTr="00C20197">
                <w:sdt>
                  <w:sdtPr>
                    <w:rPr>
                      <w:szCs w:val="21"/>
                    </w:rPr>
                    <w:alias w:val="企业合并及合并财务报表明细－单位名称"/>
                    <w:tag w:val="_GBC_3cdcd67c37274049ad9196a53384ed2d"/>
                    <w:id w:val="1925294"/>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绵阳灵通电讯设备有限公司</w:t>
                        </w:r>
                      </w:p>
                    </w:tc>
                  </w:sdtContent>
                </w:sdt>
                <w:sdt>
                  <w:sdtPr>
                    <w:rPr>
                      <w:szCs w:val="21"/>
                    </w:rPr>
                    <w:alias w:val="企业合并及合并财务报表明细－主要经营地"/>
                    <w:tag w:val="_GBC_8a77a8471b3246608e70115994bf107d"/>
                    <w:id w:val="1925295"/>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四川省</w:t>
                        </w:r>
                      </w:p>
                    </w:tc>
                  </w:sdtContent>
                </w:sdt>
                <w:sdt>
                  <w:sdtPr>
                    <w:rPr>
                      <w:szCs w:val="21"/>
                    </w:rPr>
                    <w:alias w:val="企业合并及合并财务报表明细－注册地"/>
                    <w:tag w:val="_GBC_8830a6b9b2b449babcaa6668f8fd88a8"/>
                    <w:id w:val="1925296"/>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四川省</w:t>
                        </w:r>
                      </w:p>
                    </w:tc>
                  </w:sdtContent>
                </w:sdt>
                <w:sdt>
                  <w:sdtPr>
                    <w:rPr>
                      <w:szCs w:val="21"/>
                    </w:rPr>
                    <w:alias w:val="企业合并及合并财务报表明细－业务性质"/>
                    <w:tag w:val="_GBC_66cd68062d3f4d66bf1a834bace109a7"/>
                    <w:id w:val="1925297"/>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军品制造</w:t>
                        </w:r>
                      </w:p>
                    </w:tc>
                  </w:sdtContent>
                </w:sdt>
                <w:sdt>
                  <w:sdtPr>
                    <w:rPr>
                      <w:szCs w:val="21"/>
                    </w:rPr>
                    <w:alias w:val="企业合并及合并财务报表明细－直接持股比例"/>
                    <w:tag w:val="_GBC_181e436e62c34b88ba2844c3b8684a70"/>
                    <w:id w:val="1925298"/>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60.00</w:t>
                        </w:r>
                      </w:p>
                    </w:tc>
                  </w:sdtContent>
                </w:sdt>
                <w:sdt>
                  <w:sdtPr>
                    <w:rPr>
                      <w:szCs w:val="21"/>
                    </w:rPr>
                    <w:alias w:val="企业合并及合并财务报表明细－间接持股比例"/>
                    <w:tag w:val="_GBC_209ebbd586724df5983e017cc514344f"/>
                    <w:id w:val="1925299"/>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00"/>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投资</w:t>
                        </w:r>
                      </w:p>
                    </w:tc>
                  </w:sdtContent>
                </w:sdt>
              </w:tr>
            </w:sdtContent>
          </w:sdt>
          <w:sdt>
            <w:sdtPr>
              <w:rPr>
                <w:szCs w:val="21"/>
              </w:rPr>
              <w:alias w:val="企业合并及合并财务报表明细"/>
              <w:tag w:val="_GBC_986bfe326d834fea9d2920637e286f21"/>
              <w:id w:val="1925309"/>
              <w:lock w:val="sdtLocked"/>
            </w:sdtPr>
            <w:sdtContent>
              <w:tr w:rsidR="00C20197" w:rsidTr="00C20197">
                <w:sdt>
                  <w:sdtPr>
                    <w:rPr>
                      <w:szCs w:val="21"/>
                    </w:rPr>
                    <w:alias w:val="企业合并及合并财务报表明细－单位名称"/>
                    <w:tag w:val="_GBC_3cdcd67c37274049ad9196a53384ed2d"/>
                    <w:id w:val="1925302"/>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浙江航天电子信息产业有限公司</w:t>
                        </w:r>
                      </w:p>
                    </w:tc>
                  </w:sdtContent>
                </w:sdt>
                <w:sdt>
                  <w:sdtPr>
                    <w:rPr>
                      <w:szCs w:val="21"/>
                    </w:rPr>
                    <w:alias w:val="企业合并及合并财务报表明细－主要经营地"/>
                    <w:tag w:val="_GBC_8a77a8471b3246608e70115994bf107d"/>
                    <w:id w:val="1925303"/>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注册地"/>
                    <w:tag w:val="_GBC_8830a6b9b2b449babcaa6668f8fd88a8"/>
                    <w:id w:val="1925304"/>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业务性质"/>
                    <w:tag w:val="_GBC_66cd68062d3f4d66bf1a834bace109a7"/>
                    <w:id w:val="1925305"/>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商品流通</w:t>
                        </w:r>
                      </w:p>
                    </w:tc>
                  </w:sdtContent>
                </w:sdt>
                <w:sdt>
                  <w:sdtPr>
                    <w:rPr>
                      <w:szCs w:val="21"/>
                    </w:rPr>
                    <w:alias w:val="企业合并及合并财务报表明细－直接持股比例"/>
                    <w:tag w:val="_GBC_181e436e62c34b88ba2844c3b8684a70"/>
                    <w:id w:val="1925306"/>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100.00</w:t>
                        </w:r>
                      </w:p>
                    </w:tc>
                  </w:sdtContent>
                </w:sdt>
                <w:sdt>
                  <w:sdtPr>
                    <w:rPr>
                      <w:szCs w:val="21"/>
                    </w:rPr>
                    <w:alias w:val="企业合并及合并财务报表明细－间接持股比例"/>
                    <w:tag w:val="_GBC_209ebbd586724df5983e017cc514344f"/>
                    <w:id w:val="1925307"/>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08"/>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设立</w:t>
                        </w:r>
                      </w:p>
                    </w:tc>
                  </w:sdtContent>
                </w:sdt>
              </w:tr>
            </w:sdtContent>
          </w:sdt>
          <w:sdt>
            <w:sdtPr>
              <w:rPr>
                <w:szCs w:val="21"/>
              </w:rPr>
              <w:alias w:val="企业合并及合并财务报表明细"/>
              <w:tag w:val="_GBC_986bfe326d834fea9d2920637e286f21"/>
              <w:id w:val="1925317"/>
              <w:lock w:val="sdtLocked"/>
            </w:sdtPr>
            <w:sdtContent>
              <w:tr w:rsidR="00C20197" w:rsidTr="00C20197">
                <w:sdt>
                  <w:sdtPr>
                    <w:rPr>
                      <w:szCs w:val="21"/>
                    </w:rPr>
                    <w:alias w:val="企业合并及合并财务报表明细－单位名称"/>
                    <w:tag w:val="_GBC_3cdcd67c37274049ad9196a53384ed2d"/>
                    <w:id w:val="1925310"/>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南京中富达电子通信技术公司</w:t>
                        </w:r>
                      </w:p>
                    </w:tc>
                  </w:sdtContent>
                </w:sdt>
                <w:sdt>
                  <w:sdtPr>
                    <w:rPr>
                      <w:szCs w:val="21"/>
                    </w:rPr>
                    <w:alias w:val="企业合并及合并财务报表明细－主要经营地"/>
                    <w:tag w:val="_GBC_8a77a8471b3246608e70115994bf107d"/>
                    <w:id w:val="1925311"/>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南京市</w:t>
                        </w:r>
                      </w:p>
                    </w:tc>
                  </w:sdtContent>
                </w:sdt>
                <w:sdt>
                  <w:sdtPr>
                    <w:rPr>
                      <w:szCs w:val="21"/>
                    </w:rPr>
                    <w:alias w:val="企业合并及合并财务报表明细－注册地"/>
                    <w:tag w:val="_GBC_8830a6b9b2b449babcaa6668f8fd88a8"/>
                    <w:id w:val="1925312"/>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南京市</w:t>
                        </w:r>
                      </w:p>
                    </w:tc>
                  </w:sdtContent>
                </w:sdt>
                <w:sdt>
                  <w:sdtPr>
                    <w:rPr>
                      <w:szCs w:val="21"/>
                    </w:rPr>
                    <w:alias w:val="企业合并及合并财务报表明细－业务性质"/>
                    <w:tag w:val="_GBC_66cd68062d3f4d66bf1a834bace109a7"/>
                    <w:id w:val="1925313"/>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商品流通</w:t>
                        </w:r>
                      </w:p>
                    </w:tc>
                  </w:sdtContent>
                </w:sdt>
                <w:sdt>
                  <w:sdtPr>
                    <w:rPr>
                      <w:szCs w:val="21"/>
                    </w:rPr>
                    <w:alias w:val="企业合并及合并财务报表明细－直接持股比例"/>
                    <w:tag w:val="_GBC_181e436e62c34b88ba2844c3b8684a70"/>
                    <w:id w:val="1925314"/>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41.00</w:t>
                        </w:r>
                      </w:p>
                    </w:tc>
                  </w:sdtContent>
                </w:sdt>
                <w:sdt>
                  <w:sdtPr>
                    <w:rPr>
                      <w:szCs w:val="21"/>
                    </w:rPr>
                    <w:alias w:val="企业合并及合并财务报表明细－间接持股比例"/>
                    <w:tag w:val="_GBC_209ebbd586724df5983e017cc514344f"/>
                    <w:id w:val="1925315"/>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16"/>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投资</w:t>
                        </w:r>
                      </w:p>
                    </w:tc>
                  </w:sdtContent>
                </w:sdt>
              </w:tr>
            </w:sdtContent>
          </w:sdt>
          <w:sdt>
            <w:sdtPr>
              <w:rPr>
                <w:szCs w:val="21"/>
              </w:rPr>
              <w:alias w:val="企业合并及合并财务报表明细"/>
              <w:tag w:val="_GBC_986bfe326d834fea9d2920637e286f21"/>
              <w:id w:val="1925325"/>
              <w:lock w:val="sdtLocked"/>
            </w:sdtPr>
            <w:sdtContent>
              <w:tr w:rsidR="00C20197" w:rsidTr="00C20197">
                <w:sdt>
                  <w:sdtPr>
                    <w:rPr>
                      <w:szCs w:val="21"/>
                    </w:rPr>
                    <w:alias w:val="企业合并及合并财务报表明细－单位名称"/>
                    <w:tag w:val="_GBC_3cdcd67c37274049ad9196a53384ed2d"/>
                    <w:id w:val="1925318"/>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浙江纺织服装科技有限公司</w:t>
                        </w:r>
                      </w:p>
                    </w:tc>
                  </w:sdtContent>
                </w:sdt>
                <w:sdt>
                  <w:sdtPr>
                    <w:rPr>
                      <w:szCs w:val="21"/>
                    </w:rPr>
                    <w:alias w:val="企业合并及合并财务报表明细－主要经营地"/>
                    <w:tag w:val="_GBC_8a77a8471b3246608e70115994bf107d"/>
                    <w:id w:val="1925319"/>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注册地"/>
                    <w:tag w:val="_GBC_8830a6b9b2b449babcaa6668f8fd88a8"/>
                    <w:id w:val="1925320"/>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业务性质"/>
                    <w:tag w:val="_GBC_66cd68062d3f4d66bf1a834bace109a7"/>
                    <w:id w:val="1925321"/>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商品流通</w:t>
                        </w:r>
                      </w:p>
                    </w:tc>
                  </w:sdtContent>
                </w:sdt>
                <w:sdt>
                  <w:sdtPr>
                    <w:rPr>
                      <w:szCs w:val="21"/>
                    </w:rPr>
                    <w:alias w:val="企业合并及合并财务报表明细－直接持股比例"/>
                    <w:tag w:val="_GBC_181e436e62c34b88ba2844c3b8684a70"/>
                    <w:id w:val="1925322"/>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100.00</w:t>
                        </w:r>
                      </w:p>
                    </w:tc>
                  </w:sdtContent>
                </w:sdt>
                <w:sdt>
                  <w:sdtPr>
                    <w:rPr>
                      <w:szCs w:val="21"/>
                    </w:rPr>
                    <w:alias w:val="企业合并及合并财务报表明细－间接持股比例"/>
                    <w:tag w:val="_GBC_209ebbd586724df5983e017cc514344f"/>
                    <w:id w:val="1925323"/>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24"/>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投资</w:t>
                        </w:r>
                      </w:p>
                    </w:tc>
                  </w:sdtContent>
                </w:sdt>
              </w:tr>
            </w:sdtContent>
          </w:sdt>
          <w:sdt>
            <w:sdtPr>
              <w:rPr>
                <w:szCs w:val="21"/>
              </w:rPr>
              <w:alias w:val="企业合并及合并财务报表明细"/>
              <w:tag w:val="_GBC_986bfe326d834fea9d2920637e286f21"/>
              <w:id w:val="1925333"/>
              <w:lock w:val="sdtLocked"/>
            </w:sdtPr>
            <w:sdtContent>
              <w:tr w:rsidR="00C20197" w:rsidTr="00C20197">
                <w:sdt>
                  <w:sdtPr>
                    <w:rPr>
                      <w:szCs w:val="21"/>
                    </w:rPr>
                    <w:alias w:val="企业合并及合并财务报表明细－单位名称"/>
                    <w:tag w:val="_GBC_3cdcd67c37274049ad9196a53384ed2d"/>
                    <w:id w:val="1925326"/>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上海航天舒室环境科技有限公司</w:t>
                        </w:r>
                      </w:p>
                    </w:tc>
                  </w:sdtContent>
                </w:sdt>
                <w:sdt>
                  <w:sdtPr>
                    <w:rPr>
                      <w:szCs w:val="21"/>
                    </w:rPr>
                    <w:alias w:val="企业合并及合并财务报表明细－主要经营地"/>
                    <w:tag w:val="_GBC_8a77a8471b3246608e70115994bf107d"/>
                    <w:id w:val="1925327"/>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上海市</w:t>
                        </w:r>
                      </w:p>
                    </w:tc>
                  </w:sdtContent>
                </w:sdt>
                <w:sdt>
                  <w:sdtPr>
                    <w:rPr>
                      <w:szCs w:val="21"/>
                    </w:rPr>
                    <w:alias w:val="企业合并及合并财务报表明细－注册地"/>
                    <w:tag w:val="_GBC_8830a6b9b2b449babcaa6668f8fd88a8"/>
                    <w:id w:val="1925328"/>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上海市</w:t>
                        </w:r>
                      </w:p>
                    </w:tc>
                  </w:sdtContent>
                </w:sdt>
                <w:sdt>
                  <w:sdtPr>
                    <w:rPr>
                      <w:szCs w:val="21"/>
                    </w:rPr>
                    <w:alias w:val="企业合并及合并财务报表明细－业务性质"/>
                    <w:tag w:val="_GBC_66cd68062d3f4d66bf1a834bace109a7"/>
                    <w:id w:val="1925329"/>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其他业务</w:t>
                        </w:r>
                      </w:p>
                    </w:tc>
                  </w:sdtContent>
                </w:sdt>
                <w:sdt>
                  <w:sdtPr>
                    <w:rPr>
                      <w:szCs w:val="21"/>
                    </w:rPr>
                    <w:alias w:val="企业合并及合并财务报表明细－直接持股比例"/>
                    <w:tag w:val="_GBC_181e436e62c34b88ba2844c3b8684a70"/>
                    <w:id w:val="1925330"/>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71.43</w:t>
                        </w:r>
                      </w:p>
                    </w:tc>
                  </w:sdtContent>
                </w:sdt>
                <w:sdt>
                  <w:sdtPr>
                    <w:rPr>
                      <w:szCs w:val="21"/>
                    </w:rPr>
                    <w:alias w:val="企业合并及合并财务报表明细－间接持股比例"/>
                    <w:tag w:val="_GBC_209ebbd586724df5983e017cc514344f"/>
                    <w:id w:val="1925331"/>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32"/>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设立</w:t>
                        </w:r>
                      </w:p>
                    </w:tc>
                  </w:sdtContent>
                </w:sdt>
              </w:tr>
            </w:sdtContent>
          </w:sdt>
          <w:sdt>
            <w:sdtPr>
              <w:rPr>
                <w:szCs w:val="21"/>
              </w:rPr>
              <w:alias w:val="企业合并及合并财务报表明细"/>
              <w:tag w:val="_GBC_986bfe326d834fea9d2920637e286f21"/>
              <w:id w:val="1925341"/>
              <w:lock w:val="sdtLocked"/>
            </w:sdtPr>
            <w:sdtContent>
              <w:tr w:rsidR="00C20197" w:rsidTr="00C20197">
                <w:sdt>
                  <w:sdtPr>
                    <w:rPr>
                      <w:szCs w:val="21"/>
                    </w:rPr>
                    <w:alias w:val="企业合并及合并财务报表明细－单位名称"/>
                    <w:tag w:val="_GBC_3cdcd67c37274049ad9196a53384ed2d"/>
                    <w:id w:val="1925334"/>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沈阳航天新乐有限责任公司</w:t>
                        </w:r>
                      </w:p>
                    </w:tc>
                  </w:sdtContent>
                </w:sdt>
                <w:sdt>
                  <w:sdtPr>
                    <w:rPr>
                      <w:szCs w:val="21"/>
                    </w:rPr>
                    <w:alias w:val="企业合并及合并财务报表明细－主要经营地"/>
                    <w:tag w:val="_GBC_8a77a8471b3246608e70115994bf107d"/>
                    <w:id w:val="1925335"/>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沈阳市</w:t>
                        </w:r>
                      </w:p>
                    </w:tc>
                  </w:sdtContent>
                </w:sdt>
                <w:sdt>
                  <w:sdtPr>
                    <w:rPr>
                      <w:szCs w:val="21"/>
                    </w:rPr>
                    <w:alias w:val="企业合并及合并财务报表明细－注册地"/>
                    <w:tag w:val="_GBC_8830a6b9b2b449babcaa6668f8fd88a8"/>
                    <w:id w:val="1925336"/>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沈阳市</w:t>
                        </w:r>
                      </w:p>
                    </w:tc>
                  </w:sdtContent>
                </w:sdt>
                <w:sdt>
                  <w:sdtPr>
                    <w:rPr>
                      <w:szCs w:val="21"/>
                    </w:rPr>
                    <w:alias w:val="企业合并及合并财务报表明细－业务性质"/>
                    <w:tag w:val="_GBC_66cd68062d3f4d66bf1a834bace109a7"/>
                    <w:id w:val="1925337"/>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军品制造</w:t>
                        </w:r>
                      </w:p>
                    </w:tc>
                  </w:sdtContent>
                </w:sdt>
                <w:sdt>
                  <w:sdtPr>
                    <w:rPr>
                      <w:szCs w:val="21"/>
                    </w:rPr>
                    <w:alias w:val="企业合并及合并财务报表明细－直接持股比例"/>
                    <w:tag w:val="_GBC_181e436e62c34b88ba2844c3b8684a70"/>
                    <w:id w:val="1925338"/>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77.51</w:t>
                        </w:r>
                      </w:p>
                    </w:tc>
                  </w:sdtContent>
                </w:sdt>
                <w:sdt>
                  <w:sdtPr>
                    <w:rPr>
                      <w:szCs w:val="21"/>
                    </w:rPr>
                    <w:alias w:val="企业合并及合并财务报表明细－间接持股比例"/>
                    <w:tag w:val="_GBC_209ebbd586724df5983e017cc514344f"/>
                    <w:id w:val="1925339"/>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40"/>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同一控制企业合并</w:t>
                        </w:r>
                      </w:p>
                    </w:tc>
                  </w:sdtContent>
                </w:sdt>
              </w:tr>
            </w:sdtContent>
          </w:sdt>
          <w:sdt>
            <w:sdtPr>
              <w:rPr>
                <w:szCs w:val="21"/>
              </w:rPr>
              <w:alias w:val="企业合并及合并财务报表明细"/>
              <w:tag w:val="_GBC_986bfe326d834fea9d2920637e286f21"/>
              <w:id w:val="1925349"/>
              <w:lock w:val="sdtLocked"/>
            </w:sdtPr>
            <w:sdtContent>
              <w:tr w:rsidR="00C20197" w:rsidTr="00C20197">
                <w:sdt>
                  <w:sdtPr>
                    <w:rPr>
                      <w:szCs w:val="21"/>
                    </w:rPr>
                    <w:alias w:val="企业合并及合并财务报表明细－单位名称"/>
                    <w:tag w:val="_GBC_3cdcd67c37274049ad9196a53384ed2d"/>
                    <w:id w:val="1925342"/>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成都航天通信设备有限责任公司</w:t>
                        </w:r>
                      </w:p>
                    </w:tc>
                  </w:sdtContent>
                </w:sdt>
                <w:sdt>
                  <w:sdtPr>
                    <w:rPr>
                      <w:szCs w:val="21"/>
                    </w:rPr>
                    <w:alias w:val="企业合并及合并财务报表明细－主要经营地"/>
                    <w:tag w:val="_GBC_8a77a8471b3246608e70115994bf107d"/>
                    <w:id w:val="1925343"/>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成都市</w:t>
                        </w:r>
                      </w:p>
                    </w:tc>
                  </w:sdtContent>
                </w:sdt>
                <w:sdt>
                  <w:sdtPr>
                    <w:rPr>
                      <w:szCs w:val="21"/>
                    </w:rPr>
                    <w:alias w:val="企业合并及合并财务报表明细－注册地"/>
                    <w:tag w:val="_GBC_8830a6b9b2b449babcaa6668f8fd88a8"/>
                    <w:id w:val="1925344"/>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成都市</w:t>
                        </w:r>
                      </w:p>
                    </w:tc>
                  </w:sdtContent>
                </w:sdt>
                <w:sdt>
                  <w:sdtPr>
                    <w:rPr>
                      <w:szCs w:val="21"/>
                    </w:rPr>
                    <w:alias w:val="企业合并及合并财务报表明细－业务性质"/>
                    <w:tag w:val="_GBC_66cd68062d3f4d66bf1a834bace109a7"/>
                    <w:id w:val="1925345"/>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军品制造</w:t>
                        </w:r>
                      </w:p>
                    </w:tc>
                  </w:sdtContent>
                </w:sdt>
                <w:sdt>
                  <w:sdtPr>
                    <w:rPr>
                      <w:szCs w:val="21"/>
                    </w:rPr>
                    <w:alias w:val="企业合并及合并财务报表明细－直接持股比例"/>
                    <w:tag w:val="_GBC_181e436e62c34b88ba2844c3b8684a70"/>
                    <w:id w:val="1925346"/>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95.00</w:t>
                        </w:r>
                      </w:p>
                    </w:tc>
                  </w:sdtContent>
                </w:sdt>
                <w:sdt>
                  <w:sdtPr>
                    <w:rPr>
                      <w:szCs w:val="21"/>
                    </w:rPr>
                    <w:alias w:val="企业合并及合并财务报表明细－间接持股比例"/>
                    <w:tag w:val="_GBC_209ebbd586724df5983e017cc514344f"/>
                    <w:id w:val="1925347"/>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48"/>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同一控制企业合并</w:t>
                        </w:r>
                      </w:p>
                    </w:tc>
                  </w:sdtContent>
                </w:sdt>
              </w:tr>
            </w:sdtContent>
          </w:sdt>
          <w:sdt>
            <w:sdtPr>
              <w:rPr>
                <w:szCs w:val="21"/>
              </w:rPr>
              <w:alias w:val="企业合并及合并财务报表明细"/>
              <w:tag w:val="_GBC_986bfe326d834fea9d2920637e286f21"/>
              <w:id w:val="1925357"/>
              <w:lock w:val="sdtLocked"/>
            </w:sdtPr>
            <w:sdtContent>
              <w:tr w:rsidR="00C20197" w:rsidTr="00C20197">
                <w:sdt>
                  <w:sdtPr>
                    <w:rPr>
                      <w:szCs w:val="21"/>
                    </w:rPr>
                    <w:alias w:val="企业合并及合并财务报表明细－单位名称"/>
                    <w:tag w:val="_GBC_3cdcd67c37274049ad9196a53384ed2d"/>
                    <w:id w:val="1925350"/>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沈阳航天新星机电有限公司</w:t>
                        </w:r>
                      </w:p>
                    </w:tc>
                  </w:sdtContent>
                </w:sdt>
                <w:sdt>
                  <w:sdtPr>
                    <w:rPr>
                      <w:szCs w:val="21"/>
                    </w:rPr>
                    <w:alias w:val="企业合并及合并财务报表明细－主要经营地"/>
                    <w:tag w:val="_GBC_8a77a8471b3246608e70115994bf107d"/>
                    <w:id w:val="1925351"/>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沈阳市</w:t>
                        </w:r>
                      </w:p>
                    </w:tc>
                  </w:sdtContent>
                </w:sdt>
                <w:sdt>
                  <w:sdtPr>
                    <w:rPr>
                      <w:szCs w:val="21"/>
                    </w:rPr>
                    <w:alias w:val="企业合并及合并财务报表明细－注册地"/>
                    <w:tag w:val="_GBC_8830a6b9b2b449babcaa6668f8fd88a8"/>
                    <w:id w:val="1925352"/>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沈阳市</w:t>
                        </w:r>
                      </w:p>
                    </w:tc>
                  </w:sdtContent>
                </w:sdt>
                <w:sdt>
                  <w:sdtPr>
                    <w:rPr>
                      <w:szCs w:val="21"/>
                    </w:rPr>
                    <w:alias w:val="企业合并及合并财务报表明细－业务性质"/>
                    <w:tag w:val="_GBC_66cd68062d3f4d66bf1a834bace109a7"/>
                    <w:id w:val="1925353"/>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军品制造</w:t>
                        </w:r>
                      </w:p>
                    </w:tc>
                  </w:sdtContent>
                </w:sdt>
                <w:sdt>
                  <w:sdtPr>
                    <w:rPr>
                      <w:szCs w:val="21"/>
                    </w:rPr>
                    <w:alias w:val="企业合并及合并财务报表明细－直接持股比例"/>
                    <w:tag w:val="_GBC_181e436e62c34b88ba2844c3b8684a70"/>
                    <w:id w:val="1925354"/>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100.00</w:t>
                        </w:r>
                      </w:p>
                    </w:tc>
                  </w:sdtContent>
                </w:sdt>
                <w:sdt>
                  <w:sdtPr>
                    <w:rPr>
                      <w:szCs w:val="21"/>
                    </w:rPr>
                    <w:alias w:val="企业合并及合并财务报表明细－间接持股比例"/>
                    <w:tag w:val="_GBC_209ebbd586724df5983e017cc514344f"/>
                    <w:id w:val="1925355"/>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56"/>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同一控制企业合并</w:t>
                        </w:r>
                      </w:p>
                    </w:tc>
                  </w:sdtContent>
                </w:sdt>
              </w:tr>
            </w:sdtContent>
          </w:sdt>
          <w:sdt>
            <w:sdtPr>
              <w:rPr>
                <w:szCs w:val="21"/>
              </w:rPr>
              <w:alias w:val="企业合并及合并财务报表明细"/>
              <w:tag w:val="_GBC_986bfe326d834fea9d2920637e286f21"/>
              <w:id w:val="1925365"/>
              <w:lock w:val="sdtLocked"/>
            </w:sdtPr>
            <w:sdtContent>
              <w:tr w:rsidR="00C20197" w:rsidTr="00C20197">
                <w:sdt>
                  <w:sdtPr>
                    <w:rPr>
                      <w:szCs w:val="21"/>
                    </w:rPr>
                    <w:alias w:val="企业合并及合并财务报表明细－单位名称"/>
                    <w:tag w:val="_GBC_3cdcd67c37274049ad9196a53384ed2d"/>
                    <w:id w:val="1925358"/>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杭州中汇棉纺织有限公司</w:t>
                        </w:r>
                      </w:p>
                    </w:tc>
                  </w:sdtContent>
                </w:sdt>
                <w:sdt>
                  <w:sdtPr>
                    <w:rPr>
                      <w:szCs w:val="21"/>
                    </w:rPr>
                    <w:alias w:val="企业合并及合并财务报表明细－主要经营地"/>
                    <w:tag w:val="_GBC_8a77a8471b3246608e70115994bf107d"/>
                    <w:id w:val="1925359"/>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注册地"/>
                    <w:tag w:val="_GBC_8830a6b9b2b449babcaa6668f8fd88a8"/>
                    <w:id w:val="1925360"/>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业务性质"/>
                    <w:tag w:val="_GBC_66cd68062d3f4d66bf1a834bace109a7"/>
                    <w:id w:val="1925361"/>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纺织品制造</w:t>
                        </w:r>
                      </w:p>
                    </w:tc>
                  </w:sdtContent>
                </w:sdt>
                <w:sdt>
                  <w:sdtPr>
                    <w:rPr>
                      <w:szCs w:val="21"/>
                    </w:rPr>
                    <w:alias w:val="企业合并及合并财务报表明细－直接持股比例"/>
                    <w:tag w:val="_GBC_181e436e62c34b88ba2844c3b8684a70"/>
                    <w:id w:val="1925362"/>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100.00</w:t>
                        </w:r>
                      </w:p>
                    </w:tc>
                  </w:sdtContent>
                </w:sdt>
                <w:sdt>
                  <w:sdtPr>
                    <w:rPr>
                      <w:szCs w:val="21"/>
                    </w:rPr>
                    <w:alias w:val="企业合并及合并财务报表明细－间接持股比例"/>
                    <w:tag w:val="_GBC_209ebbd586724df5983e017cc514344f"/>
                    <w:id w:val="1925363"/>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64"/>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925373"/>
              <w:lock w:val="sdtLocked"/>
            </w:sdtPr>
            <w:sdtContent>
              <w:tr w:rsidR="00C20197" w:rsidTr="00C20197">
                <w:sdt>
                  <w:sdtPr>
                    <w:rPr>
                      <w:szCs w:val="21"/>
                    </w:rPr>
                    <w:alias w:val="企业合并及合并财务报表明细－单位名称"/>
                    <w:tag w:val="_GBC_3cdcd67c37274049ad9196a53384ed2d"/>
                    <w:id w:val="1925366"/>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浙江信盛实业有限公司</w:t>
                        </w:r>
                      </w:p>
                    </w:tc>
                  </w:sdtContent>
                </w:sdt>
                <w:sdt>
                  <w:sdtPr>
                    <w:rPr>
                      <w:szCs w:val="21"/>
                    </w:rPr>
                    <w:alias w:val="企业合并及合并财务报表明细－主要经营地"/>
                    <w:tag w:val="_GBC_8a77a8471b3246608e70115994bf107d"/>
                    <w:id w:val="1925367"/>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注册地"/>
                    <w:tag w:val="_GBC_8830a6b9b2b449babcaa6668f8fd88a8"/>
                    <w:id w:val="1925368"/>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业务性质"/>
                    <w:tag w:val="_GBC_66cd68062d3f4d66bf1a834bace109a7"/>
                    <w:id w:val="1925369"/>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商品流通</w:t>
                        </w:r>
                      </w:p>
                    </w:tc>
                  </w:sdtContent>
                </w:sdt>
                <w:sdt>
                  <w:sdtPr>
                    <w:rPr>
                      <w:szCs w:val="21"/>
                    </w:rPr>
                    <w:alias w:val="企业合并及合并财务报表明细－直接持股比例"/>
                    <w:tag w:val="_GBC_181e436e62c34b88ba2844c3b8684a70"/>
                    <w:id w:val="1925370"/>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58.00</w:t>
                        </w:r>
                      </w:p>
                    </w:tc>
                  </w:sdtContent>
                </w:sdt>
                <w:sdt>
                  <w:sdtPr>
                    <w:rPr>
                      <w:szCs w:val="21"/>
                    </w:rPr>
                    <w:alias w:val="企业合并及合并财务报表明细－间接持股比例"/>
                    <w:tag w:val="_GBC_209ebbd586724df5983e017cc514344f"/>
                    <w:id w:val="1925371"/>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72"/>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925381"/>
              <w:lock w:val="sdtLocked"/>
            </w:sdtPr>
            <w:sdtContent>
              <w:tr w:rsidR="00C20197" w:rsidTr="00C20197">
                <w:sdt>
                  <w:sdtPr>
                    <w:rPr>
                      <w:szCs w:val="21"/>
                    </w:rPr>
                    <w:alias w:val="企业合并及合并财务报表明细－单位名称"/>
                    <w:tag w:val="_GBC_3cdcd67c37274049ad9196a53384ed2d"/>
                    <w:id w:val="1925374"/>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张家港保税区新乐毛纺织造有限公司</w:t>
                        </w:r>
                      </w:p>
                    </w:tc>
                  </w:sdtContent>
                </w:sdt>
                <w:sdt>
                  <w:sdtPr>
                    <w:rPr>
                      <w:szCs w:val="21"/>
                    </w:rPr>
                    <w:alias w:val="企业合并及合并财务报表明细－主要经营地"/>
                    <w:tag w:val="_GBC_8a77a8471b3246608e70115994bf107d"/>
                    <w:id w:val="1925375"/>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张家港保税区</w:t>
                        </w:r>
                      </w:p>
                    </w:tc>
                  </w:sdtContent>
                </w:sdt>
                <w:sdt>
                  <w:sdtPr>
                    <w:rPr>
                      <w:szCs w:val="21"/>
                    </w:rPr>
                    <w:alias w:val="企业合并及合并财务报表明细－注册地"/>
                    <w:tag w:val="_GBC_8830a6b9b2b449babcaa6668f8fd88a8"/>
                    <w:id w:val="1925376"/>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张家港保税区</w:t>
                        </w:r>
                      </w:p>
                    </w:tc>
                  </w:sdtContent>
                </w:sdt>
                <w:sdt>
                  <w:sdtPr>
                    <w:rPr>
                      <w:szCs w:val="21"/>
                    </w:rPr>
                    <w:alias w:val="企业合并及合并财务报表明细－业务性质"/>
                    <w:tag w:val="_GBC_66cd68062d3f4d66bf1a834bace109a7"/>
                    <w:id w:val="1925377"/>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毛纱织造</w:t>
                        </w:r>
                      </w:p>
                    </w:tc>
                  </w:sdtContent>
                </w:sdt>
                <w:sdt>
                  <w:sdtPr>
                    <w:rPr>
                      <w:szCs w:val="21"/>
                    </w:rPr>
                    <w:alias w:val="企业合并及合并财务报表明细－直接持股比例"/>
                    <w:tag w:val="_GBC_181e436e62c34b88ba2844c3b8684a70"/>
                    <w:id w:val="1925378"/>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51.00</w:t>
                        </w:r>
                      </w:p>
                    </w:tc>
                  </w:sdtContent>
                </w:sdt>
                <w:sdt>
                  <w:sdtPr>
                    <w:rPr>
                      <w:szCs w:val="21"/>
                    </w:rPr>
                    <w:alias w:val="企业合并及合并财务报表明细－间接持股比例"/>
                    <w:tag w:val="_GBC_209ebbd586724df5983e017cc514344f"/>
                    <w:id w:val="1925379"/>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80"/>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925389"/>
              <w:lock w:val="sdtLocked"/>
            </w:sdtPr>
            <w:sdtContent>
              <w:tr w:rsidR="00C20197" w:rsidTr="00C20197">
                <w:sdt>
                  <w:sdtPr>
                    <w:rPr>
                      <w:szCs w:val="21"/>
                    </w:rPr>
                    <w:alias w:val="企业合并及合并财务报表明细－单位名称"/>
                    <w:tag w:val="_GBC_3cdcd67c37274049ad9196a53384ed2d"/>
                    <w:id w:val="1925382"/>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易讯科技股份有限公司</w:t>
                        </w:r>
                      </w:p>
                    </w:tc>
                  </w:sdtContent>
                </w:sdt>
                <w:sdt>
                  <w:sdtPr>
                    <w:rPr>
                      <w:szCs w:val="21"/>
                    </w:rPr>
                    <w:alias w:val="企业合并及合并财务报表明细－主要经营地"/>
                    <w:tag w:val="_GBC_8a77a8471b3246608e70115994bf107d"/>
                    <w:id w:val="1925383"/>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辽宁沈阳</w:t>
                        </w:r>
                      </w:p>
                    </w:tc>
                  </w:sdtContent>
                </w:sdt>
                <w:sdt>
                  <w:sdtPr>
                    <w:rPr>
                      <w:szCs w:val="21"/>
                    </w:rPr>
                    <w:alias w:val="企业合并及合并财务报表明细－注册地"/>
                    <w:tag w:val="_GBC_8830a6b9b2b449babcaa6668f8fd88a8"/>
                    <w:id w:val="1925384"/>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辽宁沈阳</w:t>
                        </w:r>
                      </w:p>
                    </w:tc>
                  </w:sdtContent>
                </w:sdt>
                <w:sdt>
                  <w:sdtPr>
                    <w:rPr>
                      <w:szCs w:val="21"/>
                    </w:rPr>
                    <w:alias w:val="企业合并及合并财务报表明细－业务性质"/>
                    <w:tag w:val="_GBC_66cd68062d3f4d66bf1a834bace109a7"/>
                    <w:id w:val="1925385"/>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电力专网通信</w:t>
                        </w:r>
                      </w:p>
                    </w:tc>
                  </w:sdtContent>
                </w:sdt>
                <w:sdt>
                  <w:sdtPr>
                    <w:rPr>
                      <w:szCs w:val="21"/>
                    </w:rPr>
                    <w:alias w:val="企业合并及合并财务报表明细－直接持股比例"/>
                    <w:tag w:val="_GBC_181e436e62c34b88ba2844c3b8684a70"/>
                    <w:id w:val="1925386"/>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48.00</w:t>
                        </w:r>
                      </w:p>
                    </w:tc>
                  </w:sdtContent>
                </w:sdt>
                <w:sdt>
                  <w:sdtPr>
                    <w:rPr>
                      <w:szCs w:val="21"/>
                    </w:rPr>
                    <w:alias w:val="企业合并及合并财务报表明细－间接持股比例"/>
                    <w:tag w:val="_GBC_209ebbd586724df5983e017cc514344f"/>
                    <w:id w:val="1925387"/>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88"/>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925397"/>
              <w:lock w:val="sdtLocked"/>
            </w:sdtPr>
            <w:sdtContent>
              <w:tr w:rsidR="00C20197" w:rsidTr="00C20197">
                <w:sdt>
                  <w:sdtPr>
                    <w:rPr>
                      <w:szCs w:val="21"/>
                    </w:rPr>
                    <w:alias w:val="企业合并及合并财务报表明细－单位名称"/>
                    <w:tag w:val="_GBC_3cdcd67c37274049ad9196a53384ed2d"/>
                    <w:id w:val="1925390"/>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优能通信科技(杭州)有限公司</w:t>
                        </w:r>
                      </w:p>
                    </w:tc>
                  </w:sdtContent>
                </w:sdt>
                <w:sdt>
                  <w:sdtPr>
                    <w:rPr>
                      <w:szCs w:val="21"/>
                    </w:rPr>
                    <w:alias w:val="企业合并及合并财务报表明细－主要经营地"/>
                    <w:tag w:val="_GBC_8a77a8471b3246608e70115994bf107d"/>
                    <w:id w:val="1925391"/>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注册地"/>
                    <w:tag w:val="_GBC_8830a6b9b2b449babcaa6668f8fd88a8"/>
                    <w:id w:val="1925392"/>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业务性质"/>
                    <w:tag w:val="_GBC_66cd68062d3f4d66bf1a834bace109a7"/>
                    <w:id w:val="1925393"/>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通信集成</w:t>
                        </w:r>
                      </w:p>
                    </w:tc>
                  </w:sdtContent>
                </w:sdt>
                <w:sdt>
                  <w:sdtPr>
                    <w:rPr>
                      <w:szCs w:val="21"/>
                    </w:rPr>
                    <w:alias w:val="企业合并及合并财务报表明细－直接持股比例"/>
                    <w:tag w:val="_GBC_181e436e62c34b88ba2844c3b8684a70"/>
                    <w:id w:val="1925394"/>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47.00</w:t>
                        </w:r>
                      </w:p>
                    </w:tc>
                  </w:sdtContent>
                </w:sdt>
                <w:sdt>
                  <w:sdtPr>
                    <w:rPr>
                      <w:szCs w:val="21"/>
                    </w:rPr>
                    <w:alias w:val="企业合并及合并财务报表明细－间接持股比例"/>
                    <w:tag w:val="_GBC_209ebbd586724df5983e017cc514344f"/>
                    <w:id w:val="1925395"/>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396"/>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925405"/>
              <w:lock w:val="sdtLocked"/>
            </w:sdtPr>
            <w:sdtContent>
              <w:tr w:rsidR="00C20197" w:rsidTr="00C20197">
                <w:sdt>
                  <w:sdtPr>
                    <w:rPr>
                      <w:szCs w:val="21"/>
                    </w:rPr>
                    <w:alias w:val="企业合并及合并财务报表明细－单位名称"/>
                    <w:tag w:val="_GBC_3cdcd67c37274049ad9196a53384ed2d"/>
                    <w:id w:val="1925398"/>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杭州优能通信系统有限公司</w:t>
                        </w:r>
                      </w:p>
                    </w:tc>
                  </w:sdtContent>
                </w:sdt>
                <w:sdt>
                  <w:sdtPr>
                    <w:rPr>
                      <w:szCs w:val="21"/>
                    </w:rPr>
                    <w:alias w:val="企业合并及合并财务报表明细－主要经营地"/>
                    <w:tag w:val="_GBC_8a77a8471b3246608e70115994bf107d"/>
                    <w:id w:val="1925399"/>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注册地"/>
                    <w:tag w:val="_GBC_8830a6b9b2b449babcaa6668f8fd88a8"/>
                    <w:id w:val="1925400"/>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浙江杭州</w:t>
                        </w:r>
                      </w:p>
                    </w:tc>
                  </w:sdtContent>
                </w:sdt>
                <w:sdt>
                  <w:sdtPr>
                    <w:rPr>
                      <w:szCs w:val="21"/>
                    </w:rPr>
                    <w:alias w:val="企业合并及合并财务报表明细－业务性质"/>
                    <w:tag w:val="_GBC_66cd68062d3f4d66bf1a834bace109a7"/>
                    <w:id w:val="1925401"/>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通信集成</w:t>
                        </w:r>
                      </w:p>
                    </w:tc>
                  </w:sdtContent>
                </w:sdt>
                <w:sdt>
                  <w:sdtPr>
                    <w:rPr>
                      <w:szCs w:val="21"/>
                    </w:rPr>
                    <w:alias w:val="企业合并及合并财务报表明细－直接持股比例"/>
                    <w:tag w:val="_GBC_181e436e62c34b88ba2844c3b8684a70"/>
                    <w:id w:val="1925402"/>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47.00</w:t>
                        </w:r>
                      </w:p>
                    </w:tc>
                  </w:sdtContent>
                </w:sdt>
                <w:sdt>
                  <w:sdtPr>
                    <w:rPr>
                      <w:szCs w:val="21"/>
                    </w:rPr>
                    <w:alias w:val="企业合并及合并财务报表明细－间接持股比例"/>
                    <w:tag w:val="_GBC_209ebbd586724df5983e017cc514344f"/>
                    <w:id w:val="1925403"/>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404"/>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非同一控制企业合并</w:t>
                        </w:r>
                      </w:p>
                    </w:tc>
                  </w:sdtContent>
                </w:sdt>
              </w:tr>
            </w:sdtContent>
          </w:sdt>
          <w:sdt>
            <w:sdtPr>
              <w:rPr>
                <w:szCs w:val="21"/>
              </w:rPr>
              <w:alias w:val="企业合并及合并财务报表明细"/>
              <w:tag w:val="_GBC_986bfe326d834fea9d2920637e286f21"/>
              <w:id w:val="1925413"/>
              <w:lock w:val="sdtLocked"/>
            </w:sdtPr>
            <w:sdtContent>
              <w:tr w:rsidR="00C20197" w:rsidTr="00C20197">
                <w:sdt>
                  <w:sdtPr>
                    <w:rPr>
                      <w:szCs w:val="21"/>
                    </w:rPr>
                    <w:alias w:val="企业合并及合并财务报表明细－单位名称"/>
                    <w:tag w:val="_GBC_3cdcd67c37274049ad9196a53384ed2d"/>
                    <w:id w:val="1925406"/>
                    <w:lock w:val="sdtLocked"/>
                  </w:sdtPr>
                  <w:sdtContent>
                    <w:tc>
                      <w:tcPr>
                        <w:tcW w:w="662"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江苏捷诚</w:t>
                        </w:r>
                        <w:r>
                          <w:rPr>
                            <w:szCs w:val="21"/>
                          </w:rPr>
                          <w:lastRenderedPageBreak/>
                          <w:t>车载电子信息工程有限公司</w:t>
                        </w:r>
                      </w:p>
                    </w:tc>
                  </w:sdtContent>
                </w:sdt>
                <w:sdt>
                  <w:sdtPr>
                    <w:rPr>
                      <w:szCs w:val="21"/>
                    </w:rPr>
                    <w:alias w:val="企业合并及合并财务报表明细－主要经营地"/>
                    <w:tag w:val="_GBC_8a77a8471b3246608e70115994bf107d"/>
                    <w:id w:val="1925407"/>
                    <w:lock w:val="sdtLocked"/>
                  </w:sdtPr>
                  <w:sdtContent>
                    <w:tc>
                      <w:tcPr>
                        <w:tcW w:w="711"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江苏镇江</w:t>
                        </w:r>
                      </w:p>
                    </w:tc>
                  </w:sdtContent>
                </w:sdt>
                <w:sdt>
                  <w:sdtPr>
                    <w:rPr>
                      <w:szCs w:val="21"/>
                    </w:rPr>
                    <w:alias w:val="企业合并及合并财务报表明细－注册地"/>
                    <w:tag w:val="_GBC_8830a6b9b2b449babcaa6668f8fd88a8"/>
                    <w:id w:val="1925408"/>
                    <w:lock w:val="sdtLocked"/>
                  </w:sdtPr>
                  <w:sdtContent>
                    <w:tc>
                      <w:tcPr>
                        <w:tcW w:w="702"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江苏镇江</w:t>
                        </w:r>
                      </w:p>
                    </w:tc>
                  </w:sdtContent>
                </w:sdt>
                <w:sdt>
                  <w:sdtPr>
                    <w:rPr>
                      <w:szCs w:val="21"/>
                    </w:rPr>
                    <w:alias w:val="企业合并及合并财务报表明细－业务性质"/>
                    <w:tag w:val="_GBC_66cd68062d3f4d66bf1a834bace109a7"/>
                    <w:id w:val="1925409"/>
                    <w:lock w:val="sdtLocked"/>
                  </w:sdtPr>
                  <w:sdtContent>
                    <w:tc>
                      <w:tcPr>
                        <w:tcW w:w="718" w:type="pct"/>
                        <w:tcBorders>
                          <w:top w:val="single" w:sz="6" w:space="0" w:color="auto"/>
                          <w:left w:val="single" w:sz="6" w:space="0" w:color="auto"/>
                          <w:bottom w:val="single" w:sz="4" w:space="0" w:color="auto"/>
                          <w:right w:val="single" w:sz="6" w:space="0" w:color="auto"/>
                        </w:tcBorders>
                      </w:tcPr>
                      <w:p w:rsidR="00C20197" w:rsidRDefault="00C20197" w:rsidP="00C20197">
                        <w:pPr>
                          <w:rPr>
                            <w:szCs w:val="21"/>
                          </w:rPr>
                        </w:pPr>
                        <w:r>
                          <w:rPr>
                            <w:szCs w:val="21"/>
                          </w:rPr>
                          <w:t>车载通信系</w:t>
                        </w:r>
                        <w:r>
                          <w:rPr>
                            <w:szCs w:val="21"/>
                          </w:rPr>
                          <w:lastRenderedPageBreak/>
                          <w:t>统</w:t>
                        </w:r>
                      </w:p>
                    </w:tc>
                  </w:sdtContent>
                </w:sdt>
                <w:sdt>
                  <w:sdtPr>
                    <w:rPr>
                      <w:szCs w:val="21"/>
                    </w:rPr>
                    <w:alias w:val="企业合并及合并财务报表明细－直接持股比例"/>
                    <w:tag w:val="_GBC_181e436e62c34b88ba2844c3b8684a70"/>
                    <w:id w:val="1925410"/>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54.891</w:t>
                        </w:r>
                      </w:p>
                    </w:tc>
                  </w:sdtContent>
                </w:sdt>
                <w:sdt>
                  <w:sdtPr>
                    <w:rPr>
                      <w:szCs w:val="21"/>
                    </w:rPr>
                    <w:alias w:val="企业合并及合并财务报表明细－间接持股比例"/>
                    <w:tag w:val="_GBC_209ebbd586724df5983e017cc514344f"/>
                    <w:id w:val="1925411"/>
                    <w:lock w:val="sdtLocked"/>
                  </w:sdtPr>
                  <w:sdtContent>
                    <w:tc>
                      <w:tcPr>
                        <w:tcW w:w="71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企业合并及合并财务报表明细－取得方式"/>
                    <w:tag w:val="_GBC_e214440b23e04cb09f1d3c16109a2005"/>
                    <w:id w:val="1925412"/>
                    <w:lock w:val="sdtLocked"/>
                  </w:sdtPr>
                  <w:sdtContent>
                    <w:tc>
                      <w:tcPr>
                        <w:tcW w:w="782" w:type="pct"/>
                        <w:tcBorders>
                          <w:top w:val="single" w:sz="6" w:space="0" w:color="auto"/>
                          <w:left w:val="single" w:sz="6" w:space="0" w:color="auto"/>
                          <w:bottom w:val="single" w:sz="4" w:space="0" w:color="auto"/>
                          <w:right w:val="single" w:sz="4" w:space="0" w:color="auto"/>
                        </w:tcBorders>
                      </w:tcPr>
                      <w:p w:rsidR="00C20197" w:rsidRDefault="00C20197" w:rsidP="00C20197">
                        <w:pPr>
                          <w:rPr>
                            <w:szCs w:val="21"/>
                          </w:rPr>
                        </w:pPr>
                        <w:r>
                          <w:rPr>
                            <w:szCs w:val="21"/>
                          </w:rPr>
                          <w:t>同一控制企</w:t>
                        </w:r>
                        <w:r>
                          <w:rPr>
                            <w:szCs w:val="21"/>
                          </w:rPr>
                          <w:lastRenderedPageBreak/>
                          <w:t>业合并</w:t>
                        </w:r>
                      </w:p>
                    </w:tc>
                  </w:sdtContent>
                </w:sdt>
              </w:tr>
            </w:sdtContent>
          </w:sdt>
        </w:tbl>
        <w:p w:rsidR="00C20197" w:rsidRDefault="00C20197"/>
        <w:p w:rsidR="004808DF" w:rsidRDefault="00011C56">
          <w:pPr>
            <w:rPr>
              <w:rFonts w:cs="Arial"/>
              <w:szCs w:val="21"/>
            </w:rPr>
          </w:pPr>
          <w:r>
            <w:rPr>
              <w:rFonts w:cs="Arial" w:hint="eastAsia"/>
              <w:szCs w:val="21"/>
            </w:rPr>
            <w:t>在子公司的持股比例不同于表决权比例的说明：</w:t>
          </w:r>
        </w:p>
        <w:p w:rsidR="004808DF" w:rsidRDefault="006F5580">
          <w:pPr>
            <w:rPr>
              <w:rFonts w:cs="Arial"/>
              <w:szCs w:val="21"/>
            </w:rPr>
          </w:pPr>
          <w:sdt>
            <w:sdtPr>
              <w:rPr>
                <w:rFonts w:cs="Arial"/>
                <w:szCs w:val="21"/>
              </w:rPr>
              <w:alias w:val="在子公司的持股比例不同于表决权比例的说明"/>
              <w:tag w:val="_GBC_b7be591163dc47e4b00f98006e6fbb0b"/>
              <w:id w:val="-1695373105"/>
              <w:lock w:val="sdtLocked"/>
              <w:placeholder>
                <w:docPart w:val="GBC22222222222222222222222222222"/>
              </w:placeholder>
            </w:sdtPr>
            <w:sdtContent>
              <w:r w:rsidR="00CF143F">
                <w:rPr>
                  <w:rFonts w:cs="Arial" w:hint="eastAsia"/>
                  <w:szCs w:val="21"/>
                </w:rPr>
                <w:t>无。</w:t>
              </w:r>
            </w:sdtContent>
          </w:sdt>
        </w:p>
        <w:p w:rsidR="004808DF" w:rsidRDefault="004808DF">
          <w:pPr>
            <w:rPr>
              <w:rFonts w:cs="Arial"/>
              <w:szCs w:val="21"/>
            </w:rPr>
          </w:pPr>
        </w:p>
        <w:p w:rsidR="004808DF" w:rsidRDefault="00011C56">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placeholder>
              <w:docPart w:val="GBC22222222222222222222222222222"/>
            </w:placeholder>
          </w:sdtPr>
          <w:sdtContent>
            <w:p w:rsidR="004808DF" w:rsidRDefault="00CF143F">
              <w:pPr>
                <w:rPr>
                  <w:rFonts w:cs="Arial"/>
                  <w:szCs w:val="21"/>
                </w:rPr>
              </w:pPr>
              <w:r>
                <w:rPr>
                  <w:rFonts w:cs="Arial" w:hint="eastAsia"/>
                  <w:szCs w:val="21"/>
                </w:rPr>
                <w:t>无。</w:t>
              </w:r>
            </w:p>
          </w:sdtContent>
        </w:sdt>
        <w:p w:rsidR="004808DF" w:rsidRDefault="004808DF">
          <w:pPr>
            <w:rPr>
              <w:rFonts w:cs="Arial"/>
              <w:szCs w:val="21"/>
            </w:rPr>
          </w:pPr>
        </w:p>
        <w:p w:rsidR="004808DF" w:rsidRDefault="00011C56">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placeholder>
              <w:docPart w:val="GBC22222222222222222222222222222"/>
            </w:placeholder>
          </w:sdtPr>
          <w:sdtContent>
            <w:p w:rsidR="004808DF" w:rsidRDefault="00CF143F">
              <w:pPr>
                <w:rPr>
                  <w:rFonts w:cs="Arial"/>
                  <w:szCs w:val="21"/>
                </w:rPr>
              </w:pPr>
              <w:r>
                <w:rPr>
                  <w:rFonts w:cs="Arial" w:hint="eastAsia"/>
                  <w:szCs w:val="21"/>
                </w:rPr>
                <w:t>无。</w:t>
              </w:r>
            </w:p>
          </w:sdtContent>
        </w:sdt>
        <w:p w:rsidR="004808DF" w:rsidRDefault="004808DF">
          <w:pPr>
            <w:rPr>
              <w:rFonts w:cs="Arial"/>
              <w:szCs w:val="21"/>
            </w:rPr>
          </w:pPr>
        </w:p>
        <w:p w:rsidR="004808DF" w:rsidRDefault="00011C56">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placeholder>
              <w:docPart w:val="GBC22222222222222222222222222222"/>
            </w:placeholder>
          </w:sdtPr>
          <w:sdtContent>
            <w:p w:rsidR="004808DF" w:rsidRDefault="00CF143F">
              <w:pPr>
                <w:rPr>
                  <w:rFonts w:cs="Arial"/>
                  <w:szCs w:val="21"/>
                </w:rPr>
              </w:pPr>
              <w:r>
                <w:rPr>
                  <w:rFonts w:cs="Arial" w:hint="eastAsia"/>
                  <w:szCs w:val="21"/>
                </w:rPr>
                <w:t>无。</w:t>
              </w:r>
            </w:p>
          </w:sdtContent>
        </w:sdt>
        <w:p w:rsidR="004808DF" w:rsidRDefault="006F5580">
          <w:pPr>
            <w:rPr>
              <w:rFonts w:cs="Arial"/>
              <w:szCs w:val="21"/>
            </w:rPr>
          </w:pPr>
        </w:p>
      </w:sdtContent>
    </w:sdt>
    <w:p w:rsidR="004808DF" w:rsidRDefault="004808DF">
      <w:pPr>
        <w:rPr>
          <w:rFonts w:cs="Arial"/>
          <w:szCs w:val="21"/>
        </w:rPr>
      </w:pPr>
    </w:p>
    <w:sdt>
      <w:sdtPr>
        <w:rPr>
          <w:rFonts w:ascii="宋体" w:hAnsi="宋体" w:cs="Arial" w:hint="eastAsia"/>
          <w:b w:val="0"/>
          <w:bCs w:val="0"/>
          <w:kern w:val="0"/>
          <w:szCs w:val="21"/>
        </w:rPr>
        <w:tag w:val="_GBC_a2ec6e05ebd34d2fa14b1ba6b3ba8eb1"/>
        <w:id w:val="-1003968337"/>
        <w:lock w:val="sdtLocked"/>
        <w:placeholder>
          <w:docPart w:val="GBC22222222222222222222222222222"/>
        </w:placeholder>
      </w:sdtPr>
      <w:sdtEndPr>
        <w:rPr>
          <w:rFonts w:hint="default"/>
        </w:rPr>
      </w:sdtEndPr>
      <w:sdtContent>
        <w:p w:rsidR="004808DF" w:rsidRDefault="00011C56">
          <w:pPr>
            <w:pStyle w:val="4"/>
            <w:numPr>
              <w:ilvl w:val="3"/>
              <w:numId w:val="81"/>
            </w:numPr>
            <w:tabs>
              <w:tab w:val="left" w:pos="644"/>
            </w:tabs>
            <w:rPr>
              <w:rFonts w:ascii="宋体" w:hAnsi="宋体" w:cs="Arial"/>
              <w:szCs w:val="21"/>
            </w:rPr>
          </w:pPr>
          <w:r>
            <w:rPr>
              <w:rFonts w:ascii="宋体" w:hAnsi="宋体" w:cs="Arial" w:hint="eastAsia"/>
              <w:szCs w:val="21"/>
            </w:rPr>
            <w:t>重要的非全资子公司</w:t>
          </w:r>
        </w:p>
        <w:p w:rsidR="004808DF" w:rsidRDefault="00011C56">
          <w:pPr>
            <w:jc w:val="right"/>
          </w:pPr>
          <w:r>
            <w:rPr>
              <w:rFonts w:hint="eastAsia"/>
            </w:rPr>
            <w:t>单位:</w:t>
          </w:r>
          <w:sdt>
            <w:sdtPr>
              <w:rPr>
                <w:rFonts w:hint="eastAsia"/>
              </w:rPr>
              <w:alias w:val="单位：财务附注：重要的非全资子公司"/>
              <w:tag w:val="_GBC_e5936e9952394755bacf71d437afcd44"/>
              <w:id w:val="2421622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12326195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1612"/>
            <w:gridCol w:w="1814"/>
            <w:gridCol w:w="1937"/>
            <w:gridCol w:w="1943"/>
            <w:gridCol w:w="1743"/>
          </w:tblGrid>
          <w:tr w:rsidR="00C20197" w:rsidTr="00C20197">
            <w:trPr>
              <w:trHeight w:val="241"/>
            </w:trPr>
            <w:tc>
              <w:tcPr>
                <w:tcW w:w="890" w:type="pct"/>
                <w:tcBorders>
                  <w:top w:val="single" w:sz="4" w:space="0" w:color="auto"/>
                  <w:left w:val="single" w:sz="4"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子公司名称</w:t>
                </w:r>
              </w:p>
            </w:tc>
            <w:tc>
              <w:tcPr>
                <w:tcW w:w="1002" w:type="pct"/>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bCs/>
                    <w:szCs w:val="21"/>
                    <w:lang w:val="en-GB"/>
                  </w:rPr>
                </w:pPr>
                <w:r>
                  <w:rPr>
                    <w:rFonts w:cs="Arial" w:hint="eastAsia"/>
                    <w:bCs/>
                    <w:szCs w:val="21"/>
                    <w:lang w:val="en-GB"/>
                  </w:rPr>
                  <w:t>少数股东持股</w:t>
                </w:r>
              </w:p>
              <w:p w:rsidR="00C20197" w:rsidRDefault="00C20197" w:rsidP="00C20197">
                <w:pPr>
                  <w:jc w:val="center"/>
                  <w:rPr>
                    <w:rFonts w:cs="Arial"/>
                    <w:szCs w:val="21"/>
                  </w:rPr>
                </w:pPr>
                <w:r>
                  <w:rPr>
                    <w:rFonts w:cs="Arial" w:hint="eastAsia"/>
                    <w:bCs/>
                    <w:szCs w:val="21"/>
                    <w:lang w:val="en-GB"/>
                  </w:rPr>
                  <w:t>比例</w:t>
                </w:r>
              </w:p>
            </w:tc>
            <w:tc>
              <w:tcPr>
                <w:tcW w:w="1070" w:type="pct"/>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bCs/>
                    <w:szCs w:val="21"/>
                    <w:lang w:val="en-GB"/>
                  </w:rPr>
                  <w:t>本期归属于少数股东的损益</w:t>
                </w:r>
              </w:p>
            </w:tc>
            <w:tc>
              <w:tcPr>
                <w:tcW w:w="1073" w:type="pct"/>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bCs/>
                    <w:szCs w:val="21"/>
                    <w:lang w:val="en-GB"/>
                  </w:rPr>
                  <w:t>本期向少数股东宣告分派的股利</w:t>
                </w:r>
              </w:p>
            </w:tc>
            <w:tc>
              <w:tcPr>
                <w:tcW w:w="963" w:type="pct"/>
                <w:tcBorders>
                  <w:top w:val="single" w:sz="4" w:space="0" w:color="auto"/>
                  <w:left w:val="single" w:sz="6" w:space="0" w:color="auto"/>
                  <w:bottom w:val="single" w:sz="6" w:space="0" w:color="auto"/>
                  <w:right w:val="single" w:sz="4" w:space="0" w:color="auto"/>
                </w:tcBorders>
                <w:shd w:val="clear" w:color="auto" w:fill="auto"/>
                <w:vAlign w:val="center"/>
              </w:tcPr>
              <w:p w:rsidR="00C20197" w:rsidRDefault="00C20197" w:rsidP="00C20197">
                <w:pPr>
                  <w:ind w:right="-16"/>
                  <w:jc w:val="center"/>
                  <w:rPr>
                    <w:rFonts w:cs="Arial"/>
                    <w:bCs/>
                    <w:szCs w:val="21"/>
                  </w:rPr>
                </w:pPr>
                <w:r>
                  <w:rPr>
                    <w:rFonts w:cs="Arial" w:hint="eastAsia"/>
                    <w:bCs/>
                    <w:szCs w:val="21"/>
                    <w:lang w:val="en-GB"/>
                  </w:rPr>
                  <w:t>期末少数股东权益余额</w:t>
                </w:r>
              </w:p>
            </w:tc>
          </w:tr>
          <w:sdt>
            <w:sdtPr>
              <w:rPr>
                <w:szCs w:val="21"/>
              </w:rPr>
              <w:alias w:val="重要的非全资子公司明细"/>
              <w:tag w:val="_GBC_786318b12f804986888adc0492796ebd"/>
              <w:id w:val="1925448"/>
              <w:lock w:val="sdtLocked"/>
            </w:sdtPr>
            <w:sdtContent>
              <w:tr w:rsidR="00C20197" w:rsidTr="00C20197">
                <w:sdt>
                  <w:sdtPr>
                    <w:rPr>
                      <w:szCs w:val="21"/>
                    </w:rPr>
                    <w:alias w:val="重要的非全资子公司明细-子公司名称"/>
                    <w:tag w:val="_GBC_e769c1abb7b64c4d95b5a9c34c583c61"/>
                    <w:id w:val="1925443"/>
                    <w:lock w:val="sdtLocked"/>
                  </w:sdtPr>
                  <w:sdtContent>
                    <w:tc>
                      <w:tcPr>
                        <w:tcW w:w="890"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宁波中鑫毛纺集团有限公司</w:t>
                        </w:r>
                      </w:p>
                    </w:tc>
                  </w:sdtContent>
                </w:sdt>
                <w:sdt>
                  <w:sdtPr>
                    <w:rPr>
                      <w:szCs w:val="21"/>
                    </w:rPr>
                    <w:alias w:val="重要的非全资子公司明细-少数股东的持股比例"/>
                    <w:tag w:val="_GBC_3a47d0653eb74c8c9194e31dd10ed288"/>
                    <w:id w:val="1925444"/>
                    <w:lock w:val="sdtLocked"/>
                  </w:sdtPr>
                  <w:sdtContent>
                    <w:tc>
                      <w:tcPr>
                        <w:tcW w:w="1002"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31.00%</w:t>
                        </w:r>
                      </w:p>
                    </w:tc>
                  </w:sdtContent>
                </w:sdt>
                <w:sdt>
                  <w:sdtPr>
                    <w:rPr>
                      <w:szCs w:val="21"/>
                    </w:rPr>
                    <w:alias w:val="重要的非全资子公司明细-本期归属于少数股东的损益"/>
                    <w:tag w:val="_GBC_e30ccb11f137488c9ac9c44fe698bf84"/>
                    <w:id w:val="1925445"/>
                    <w:lock w:val="sdtLocked"/>
                  </w:sdtPr>
                  <w:sdtContent>
                    <w:tc>
                      <w:tcPr>
                        <w:tcW w:w="107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1,611,004.29</w:t>
                        </w:r>
                      </w:p>
                    </w:tc>
                  </w:sdtContent>
                </w:sdt>
                <w:sdt>
                  <w:sdtPr>
                    <w:rPr>
                      <w:szCs w:val="21"/>
                    </w:rPr>
                    <w:alias w:val="重要的非全资子公司明细-本期向少数股东支付的股利"/>
                    <w:tag w:val="_GBC_54522ee229cd49f3a36fb60314c21ac1"/>
                    <w:id w:val="1925446"/>
                    <w:lock w:val="sdtLocked"/>
                  </w:sdtPr>
                  <w:sdtContent>
                    <w:tc>
                      <w:tcPr>
                        <w:tcW w:w="1073"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重要的非全资子公司明细-期末少数股东权益余额"/>
                    <w:tag w:val="_GBC_5ba0fc1037a14bec9cc2892b1e4587b6"/>
                    <w:id w:val="1925447"/>
                    <w:lock w:val="sdtLocked"/>
                  </w:sdtPr>
                  <w:sdtContent>
                    <w:tc>
                      <w:tcPr>
                        <w:tcW w:w="963" w:type="pct"/>
                        <w:tcBorders>
                          <w:top w:val="single" w:sz="6" w:space="0" w:color="auto"/>
                          <w:left w:val="single" w:sz="6" w:space="0" w:color="auto"/>
                          <w:bottom w:val="single" w:sz="4" w:space="0" w:color="auto"/>
                          <w:right w:val="single" w:sz="4" w:space="0" w:color="auto"/>
                        </w:tcBorders>
                      </w:tcPr>
                      <w:p w:rsidR="00C20197" w:rsidRDefault="00C20197" w:rsidP="00C20197">
                        <w:pPr>
                          <w:jc w:val="right"/>
                          <w:rPr>
                            <w:szCs w:val="21"/>
                          </w:rPr>
                        </w:pPr>
                        <w:r>
                          <w:rPr>
                            <w:szCs w:val="21"/>
                          </w:rPr>
                          <w:t>48,900,821.70</w:t>
                        </w:r>
                      </w:p>
                    </w:tc>
                  </w:sdtContent>
                </w:sdt>
              </w:tr>
            </w:sdtContent>
          </w:sdt>
          <w:sdt>
            <w:sdtPr>
              <w:rPr>
                <w:szCs w:val="21"/>
              </w:rPr>
              <w:alias w:val="重要的非全资子公司明细"/>
              <w:tag w:val="_GBC_786318b12f804986888adc0492796ebd"/>
              <w:id w:val="1925454"/>
              <w:lock w:val="sdtLocked"/>
            </w:sdtPr>
            <w:sdtContent>
              <w:tr w:rsidR="00C20197" w:rsidTr="00C20197">
                <w:sdt>
                  <w:sdtPr>
                    <w:rPr>
                      <w:szCs w:val="21"/>
                    </w:rPr>
                    <w:alias w:val="重要的非全资子公司明细-子公司名称"/>
                    <w:tag w:val="_GBC_e769c1abb7b64c4d95b5a9c34c583c61"/>
                    <w:id w:val="1925449"/>
                    <w:lock w:val="sdtLocked"/>
                  </w:sdtPr>
                  <w:sdtContent>
                    <w:tc>
                      <w:tcPr>
                        <w:tcW w:w="890"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江苏捷诚车载电子信息工程有限公司</w:t>
                        </w:r>
                      </w:p>
                    </w:tc>
                  </w:sdtContent>
                </w:sdt>
                <w:sdt>
                  <w:sdtPr>
                    <w:rPr>
                      <w:szCs w:val="21"/>
                    </w:rPr>
                    <w:alias w:val="重要的非全资子公司明细-少数股东的持股比例"/>
                    <w:tag w:val="_GBC_3a47d0653eb74c8c9194e31dd10ed288"/>
                    <w:id w:val="1925450"/>
                    <w:lock w:val="sdtLocked"/>
                  </w:sdtPr>
                  <w:sdtContent>
                    <w:tc>
                      <w:tcPr>
                        <w:tcW w:w="1002"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45.109%</w:t>
                        </w:r>
                      </w:p>
                    </w:tc>
                  </w:sdtContent>
                </w:sdt>
                <w:sdt>
                  <w:sdtPr>
                    <w:rPr>
                      <w:szCs w:val="21"/>
                    </w:rPr>
                    <w:alias w:val="重要的非全资子公司明细-本期归属于少数股东的损益"/>
                    <w:tag w:val="_GBC_e30ccb11f137488c9ac9c44fe698bf84"/>
                    <w:id w:val="1925451"/>
                    <w:lock w:val="sdtLocked"/>
                  </w:sdtPr>
                  <w:sdtContent>
                    <w:tc>
                      <w:tcPr>
                        <w:tcW w:w="107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7,401,021.71</w:t>
                        </w:r>
                      </w:p>
                    </w:tc>
                  </w:sdtContent>
                </w:sdt>
                <w:sdt>
                  <w:sdtPr>
                    <w:rPr>
                      <w:szCs w:val="21"/>
                    </w:rPr>
                    <w:alias w:val="重要的非全资子公司明细-本期向少数股东支付的股利"/>
                    <w:tag w:val="_GBC_54522ee229cd49f3a36fb60314c21ac1"/>
                    <w:id w:val="1925452"/>
                    <w:lock w:val="sdtLocked"/>
                  </w:sdtPr>
                  <w:sdtContent>
                    <w:tc>
                      <w:tcPr>
                        <w:tcW w:w="1073"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5,553,609.08</w:t>
                        </w:r>
                      </w:p>
                    </w:tc>
                  </w:sdtContent>
                </w:sdt>
                <w:sdt>
                  <w:sdtPr>
                    <w:rPr>
                      <w:szCs w:val="21"/>
                    </w:rPr>
                    <w:alias w:val="重要的非全资子公司明细-期末少数股东权益余额"/>
                    <w:tag w:val="_GBC_5ba0fc1037a14bec9cc2892b1e4587b6"/>
                    <w:id w:val="1925453"/>
                    <w:lock w:val="sdtLocked"/>
                  </w:sdtPr>
                  <w:sdtContent>
                    <w:tc>
                      <w:tcPr>
                        <w:tcW w:w="963" w:type="pct"/>
                        <w:tcBorders>
                          <w:top w:val="single" w:sz="6" w:space="0" w:color="auto"/>
                          <w:left w:val="single" w:sz="6" w:space="0" w:color="auto"/>
                          <w:bottom w:val="single" w:sz="4" w:space="0" w:color="auto"/>
                          <w:right w:val="single" w:sz="4" w:space="0" w:color="auto"/>
                        </w:tcBorders>
                      </w:tcPr>
                      <w:p w:rsidR="00C20197" w:rsidRDefault="00C20197" w:rsidP="00C20197">
                        <w:pPr>
                          <w:jc w:val="right"/>
                          <w:rPr>
                            <w:szCs w:val="21"/>
                          </w:rPr>
                        </w:pPr>
                        <w:r>
                          <w:rPr>
                            <w:szCs w:val="21"/>
                          </w:rPr>
                          <w:t>134,225,548.99</w:t>
                        </w:r>
                      </w:p>
                    </w:tc>
                  </w:sdtContent>
                </w:sdt>
              </w:tr>
            </w:sdtContent>
          </w:sdt>
          <w:sdt>
            <w:sdtPr>
              <w:rPr>
                <w:szCs w:val="21"/>
              </w:rPr>
              <w:alias w:val="重要的非全资子公司明细"/>
              <w:tag w:val="_GBC_786318b12f804986888adc0492796ebd"/>
              <w:id w:val="1925460"/>
              <w:lock w:val="sdtLocked"/>
            </w:sdtPr>
            <w:sdtContent>
              <w:tr w:rsidR="00C20197" w:rsidTr="00C20197">
                <w:sdt>
                  <w:sdtPr>
                    <w:rPr>
                      <w:szCs w:val="21"/>
                    </w:rPr>
                    <w:alias w:val="重要的非全资子公司明细-子公司名称"/>
                    <w:tag w:val="_GBC_e769c1abb7b64c4d95b5a9c34c583c61"/>
                    <w:id w:val="1925455"/>
                    <w:lock w:val="sdtLocked"/>
                  </w:sdtPr>
                  <w:sdtContent>
                    <w:tc>
                      <w:tcPr>
                        <w:tcW w:w="890" w:type="pct"/>
                        <w:tcBorders>
                          <w:top w:val="single" w:sz="6" w:space="0" w:color="auto"/>
                          <w:left w:val="single" w:sz="4" w:space="0" w:color="auto"/>
                          <w:bottom w:val="single" w:sz="4" w:space="0" w:color="auto"/>
                          <w:right w:val="single" w:sz="6" w:space="0" w:color="auto"/>
                        </w:tcBorders>
                      </w:tcPr>
                      <w:p w:rsidR="00C20197" w:rsidRDefault="00C20197" w:rsidP="00C20197">
                        <w:pPr>
                          <w:rPr>
                            <w:szCs w:val="21"/>
                          </w:rPr>
                        </w:pPr>
                        <w:r>
                          <w:rPr>
                            <w:szCs w:val="21"/>
                          </w:rPr>
                          <w:t>易讯科技股份有限公司</w:t>
                        </w:r>
                      </w:p>
                    </w:tc>
                  </w:sdtContent>
                </w:sdt>
                <w:sdt>
                  <w:sdtPr>
                    <w:rPr>
                      <w:szCs w:val="21"/>
                    </w:rPr>
                    <w:alias w:val="重要的非全资子公司明细-少数股东的持股比例"/>
                    <w:tag w:val="_GBC_3a47d0653eb74c8c9194e31dd10ed288"/>
                    <w:id w:val="1925456"/>
                    <w:lock w:val="sdtLocked"/>
                  </w:sdtPr>
                  <w:sdtContent>
                    <w:tc>
                      <w:tcPr>
                        <w:tcW w:w="1002"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52.00%</w:t>
                        </w:r>
                      </w:p>
                    </w:tc>
                  </w:sdtContent>
                </w:sdt>
                <w:sdt>
                  <w:sdtPr>
                    <w:rPr>
                      <w:szCs w:val="21"/>
                    </w:rPr>
                    <w:alias w:val="重要的非全资子公司明细-本期归属于少数股东的损益"/>
                    <w:tag w:val="_GBC_e30ccb11f137488c9ac9c44fe698bf84"/>
                    <w:id w:val="1925457"/>
                    <w:lock w:val="sdtLocked"/>
                  </w:sdtPr>
                  <w:sdtContent>
                    <w:tc>
                      <w:tcPr>
                        <w:tcW w:w="1070"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r>
                          <w:rPr>
                            <w:szCs w:val="21"/>
                          </w:rPr>
                          <w:t>9,012,026.00</w:t>
                        </w:r>
                      </w:p>
                    </w:tc>
                  </w:sdtContent>
                </w:sdt>
                <w:sdt>
                  <w:sdtPr>
                    <w:rPr>
                      <w:szCs w:val="21"/>
                    </w:rPr>
                    <w:alias w:val="重要的非全资子公司明细-本期向少数股东支付的股利"/>
                    <w:tag w:val="_GBC_54522ee229cd49f3a36fb60314c21ac1"/>
                    <w:id w:val="1925458"/>
                    <w:lock w:val="sdtLocked"/>
                  </w:sdtPr>
                  <w:sdtContent>
                    <w:tc>
                      <w:tcPr>
                        <w:tcW w:w="1073" w:type="pct"/>
                        <w:tcBorders>
                          <w:top w:val="single" w:sz="6" w:space="0" w:color="auto"/>
                          <w:left w:val="single" w:sz="6" w:space="0" w:color="auto"/>
                          <w:bottom w:val="single" w:sz="4" w:space="0" w:color="auto"/>
                          <w:right w:val="single" w:sz="6" w:space="0" w:color="auto"/>
                        </w:tcBorders>
                      </w:tcPr>
                      <w:p w:rsidR="00C20197" w:rsidRDefault="00C20197" w:rsidP="00C20197">
                        <w:pPr>
                          <w:jc w:val="right"/>
                          <w:rPr>
                            <w:szCs w:val="21"/>
                          </w:rPr>
                        </w:pPr>
                      </w:p>
                    </w:tc>
                  </w:sdtContent>
                </w:sdt>
                <w:sdt>
                  <w:sdtPr>
                    <w:rPr>
                      <w:szCs w:val="21"/>
                    </w:rPr>
                    <w:alias w:val="重要的非全资子公司明细-期末少数股东权益余额"/>
                    <w:tag w:val="_GBC_5ba0fc1037a14bec9cc2892b1e4587b6"/>
                    <w:id w:val="1925459"/>
                    <w:lock w:val="sdtLocked"/>
                  </w:sdtPr>
                  <w:sdtContent>
                    <w:tc>
                      <w:tcPr>
                        <w:tcW w:w="963" w:type="pct"/>
                        <w:tcBorders>
                          <w:top w:val="single" w:sz="6" w:space="0" w:color="auto"/>
                          <w:left w:val="single" w:sz="6" w:space="0" w:color="auto"/>
                          <w:bottom w:val="single" w:sz="4" w:space="0" w:color="auto"/>
                          <w:right w:val="single" w:sz="4" w:space="0" w:color="auto"/>
                        </w:tcBorders>
                      </w:tcPr>
                      <w:p w:rsidR="00C20197" w:rsidRDefault="00C20197" w:rsidP="00C20197">
                        <w:pPr>
                          <w:jc w:val="right"/>
                          <w:rPr>
                            <w:szCs w:val="21"/>
                          </w:rPr>
                        </w:pPr>
                        <w:r>
                          <w:rPr>
                            <w:szCs w:val="21"/>
                          </w:rPr>
                          <w:t>183,126,370.69</w:t>
                        </w:r>
                      </w:p>
                    </w:tc>
                  </w:sdtContent>
                </w:sdt>
              </w:tr>
            </w:sdtContent>
          </w:sdt>
        </w:tbl>
        <w:p w:rsidR="00C20197" w:rsidRDefault="00C20197"/>
        <w:p w:rsidR="004808DF" w:rsidRDefault="00011C56">
          <w:pPr>
            <w:rPr>
              <w:rFonts w:cs="Arial"/>
              <w:szCs w:val="21"/>
            </w:rPr>
          </w:pPr>
          <w:r>
            <w:rPr>
              <w:rFonts w:cs="Arial" w:hint="eastAsia"/>
              <w:szCs w:val="21"/>
            </w:rPr>
            <w:t>子公司少数股东的持股比例不同于表决权比例的说明：</w:t>
          </w:r>
        </w:p>
        <w:p w:rsidR="004808DF" w:rsidRDefault="006F5580">
          <w:pPr>
            <w:rPr>
              <w:rFonts w:cs="Arial"/>
              <w:szCs w:val="21"/>
            </w:rPr>
          </w:pPr>
          <w:sdt>
            <w:sdtPr>
              <w:rPr>
                <w:rFonts w:cs="Arial"/>
                <w:szCs w:val="21"/>
              </w:rPr>
              <w:alias w:val="子公司少数股东的持股比例不同于表决权比例的原因说明"/>
              <w:tag w:val="_GBC_fbc604c8ca7f4a248fbf762126693e45"/>
              <w:id w:val="-1609806030"/>
              <w:lock w:val="sdtLocked"/>
              <w:placeholder>
                <w:docPart w:val="GBC22222222222222222222222222222"/>
              </w:placeholder>
            </w:sdtPr>
            <w:sdtContent>
              <w:r w:rsidR="00CF143F">
                <w:rPr>
                  <w:rFonts w:cs="Arial" w:hint="eastAsia"/>
                  <w:szCs w:val="21"/>
                </w:rPr>
                <w:t>无。</w:t>
              </w:r>
            </w:sdtContent>
          </w:sdt>
        </w:p>
        <w:p w:rsidR="004808DF" w:rsidRDefault="006F5580">
          <w:pPr>
            <w:rPr>
              <w:rFonts w:cs="Arial"/>
              <w:szCs w:val="21"/>
            </w:rPr>
          </w:pPr>
        </w:p>
      </w:sdtContent>
    </w:sdt>
    <w:p w:rsidR="004808DF" w:rsidRDefault="004808DF">
      <w:pPr>
        <w:rPr>
          <w:rFonts w:cs="Arial"/>
          <w:szCs w:val="21"/>
        </w:rPr>
      </w:pPr>
    </w:p>
    <w:sdt>
      <w:sdtPr>
        <w:rPr>
          <w:rFonts w:ascii="宋体" w:hAnsi="宋体" w:cs="Arial" w:hint="eastAsia"/>
          <w:b w:val="0"/>
          <w:bCs w:val="0"/>
          <w:kern w:val="0"/>
          <w:szCs w:val="21"/>
        </w:rPr>
        <w:tag w:val="_GBC_501222dd8f884fabbdeaec6fe7e79709"/>
        <w:id w:val="-427191102"/>
        <w:lock w:val="sdtLocked"/>
        <w:placeholder>
          <w:docPart w:val="GBC22222222222222222222222222222"/>
        </w:placeholder>
      </w:sdtPr>
      <w:sdtEndPr>
        <w:rPr>
          <w:rFonts w:hint="default"/>
        </w:rPr>
      </w:sdtEndPr>
      <w:sdtContent>
        <w:p w:rsidR="004808DF" w:rsidRDefault="00011C56">
          <w:pPr>
            <w:pStyle w:val="4"/>
            <w:numPr>
              <w:ilvl w:val="3"/>
              <w:numId w:val="81"/>
            </w:numPr>
            <w:tabs>
              <w:tab w:val="left" w:pos="644"/>
            </w:tabs>
            <w:rPr>
              <w:rFonts w:ascii="宋体" w:hAnsi="宋体" w:cs="Arial"/>
              <w:szCs w:val="21"/>
            </w:rPr>
          </w:pPr>
          <w:r>
            <w:rPr>
              <w:rFonts w:ascii="宋体" w:hAnsi="宋体" w:cs="Arial" w:hint="eastAsia"/>
              <w:szCs w:val="21"/>
            </w:rPr>
            <w:t>重要非全资子公司的主要财务信息</w:t>
          </w:r>
        </w:p>
        <w:p w:rsidR="004808DF" w:rsidRDefault="00011C56">
          <w:pPr>
            <w:jc w:val="right"/>
          </w:pPr>
          <w:r>
            <w:rPr>
              <w:rFonts w:hint="eastAsia"/>
            </w:rPr>
            <w:t>单位:</w:t>
          </w:r>
          <w:sdt>
            <w:sdtPr>
              <w:rPr>
                <w:rFonts w:hint="eastAsia"/>
              </w:rPr>
              <w:alias w:val="单位：财务附注：重要非全资子公司的主要财务信息"/>
              <w:tag w:val="_GBC_ba918360b15748859fb63cacad1f617d"/>
              <w:id w:val="64239647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127247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08"/>
            <w:gridCol w:w="711"/>
            <w:gridCol w:w="711"/>
            <w:gridCol w:w="782"/>
            <w:gridCol w:w="711"/>
            <w:gridCol w:w="676"/>
            <w:gridCol w:w="711"/>
            <w:gridCol w:w="782"/>
            <w:gridCol w:w="711"/>
            <w:gridCol w:w="782"/>
            <w:gridCol w:w="782"/>
            <w:gridCol w:w="676"/>
            <w:gridCol w:w="706"/>
          </w:tblGrid>
          <w:tr w:rsidR="00C20197" w:rsidTr="00C20197">
            <w:trPr>
              <w:trHeight w:val="241"/>
            </w:trPr>
            <w:tc>
              <w:tcPr>
                <w:tcW w:w="385"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C20197" w:rsidRDefault="00C20197" w:rsidP="00C20197">
                <w:pPr>
                  <w:ind w:right="-16"/>
                  <w:jc w:val="center"/>
                  <w:rPr>
                    <w:rFonts w:cs="Arial"/>
                    <w:bCs/>
                    <w:szCs w:val="21"/>
                  </w:rPr>
                </w:pPr>
                <w:r>
                  <w:rPr>
                    <w:rFonts w:cs="Arial" w:hint="eastAsia"/>
                    <w:bCs/>
                    <w:szCs w:val="21"/>
                    <w:lang w:val="en-GB"/>
                  </w:rPr>
                  <w:t>子公司名称</w:t>
                </w:r>
              </w:p>
            </w:tc>
            <w:tc>
              <w:tcPr>
                <w:tcW w:w="2307" w:type="pct"/>
                <w:gridSpan w:val="6"/>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ind w:right="-16"/>
                  <w:jc w:val="center"/>
                  <w:rPr>
                    <w:rFonts w:cs="Arial"/>
                    <w:bCs/>
                    <w:szCs w:val="21"/>
                  </w:rPr>
                </w:pPr>
                <w:r>
                  <w:rPr>
                    <w:rFonts w:cs="Arial" w:hint="eastAsia"/>
                    <w:bCs/>
                    <w:szCs w:val="21"/>
                    <w:lang w:val="en-GB"/>
                  </w:rPr>
                  <w:t>期末余额</w:t>
                </w:r>
              </w:p>
            </w:tc>
            <w:tc>
              <w:tcPr>
                <w:tcW w:w="2307" w:type="pct"/>
                <w:gridSpan w:val="6"/>
                <w:tcBorders>
                  <w:top w:val="single" w:sz="4" w:space="0" w:color="auto"/>
                  <w:left w:val="single" w:sz="6" w:space="0" w:color="auto"/>
                  <w:bottom w:val="single" w:sz="6" w:space="0" w:color="auto"/>
                  <w:right w:val="single" w:sz="4" w:space="0" w:color="auto"/>
                </w:tcBorders>
                <w:shd w:val="clear" w:color="auto" w:fill="auto"/>
                <w:vAlign w:val="center"/>
              </w:tcPr>
              <w:p w:rsidR="00C20197" w:rsidRDefault="00C20197" w:rsidP="00C20197">
                <w:pPr>
                  <w:ind w:right="-16"/>
                  <w:jc w:val="center"/>
                  <w:rPr>
                    <w:rFonts w:cs="Arial"/>
                    <w:bCs/>
                    <w:szCs w:val="21"/>
                  </w:rPr>
                </w:pPr>
                <w:r>
                  <w:rPr>
                    <w:rFonts w:cs="Arial" w:hint="eastAsia"/>
                    <w:bCs/>
                    <w:szCs w:val="21"/>
                    <w:lang w:val="en-GB"/>
                  </w:rPr>
                  <w:t>期初余额</w:t>
                </w:r>
              </w:p>
            </w:tc>
          </w:tr>
          <w:tr w:rsidR="00C20197" w:rsidTr="00C20197">
            <w:trPr>
              <w:trHeight w:val="241"/>
            </w:trPr>
            <w:tc>
              <w:tcPr>
                <w:tcW w:w="385" w:type="pct"/>
                <w:vMerge/>
                <w:tcBorders>
                  <w:top w:val="single" w:sz="4" w:space="0" w:color="auto"/>
                  <w:left w:val="single" w:sz="4" w:space="0" w:color="auto"/>
                  <w:bottom w:val="single" w:sz="6" w:space="0" w:color="auto"/>
                  <w:right w:val="single" w:sz="6" w:space="0" w:color="auto"/>
                </w:tcBorders>
                <w:shd w:val="clear" w:color="auto" w:fill="auto"/>
                <w:vAlign w:val="center"/>
              </w:tcPr>
              <w:p w:rsidR="00C20197" w:rsidRDefault="00C20197" w:rsidP="00C20197">
                <w:pPr>
                  <w:rPr>
                    <w:rFonts w:cs="Arial"/>
                    <w:bCs/>
                    <w:szCs w:val="21"/>
                  </w:rPr>
                </w:pP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ind w:left="-40" w:right="-97"/>
                  <w:jc w:val="center"/>
                  <w:rPr>
                    <w:rFonts w:cs="Arial"/>
                    <w:szCs w:val="21"/>
                  </w:rPr>
                </w:pPr>
                <w:r>
                  <w:rPr>
                    <w:rFonts w:cs="Arial" w:hint="eastAsia"/>
                    <w:szCs w:val="21"/>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资产合计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ind w:left="-40" w:right="-97"/>
                  <w:jc w:val="center"/>
                  <w:rPr>
                    <w:rFonts w:cs="Arial"/>
                    <w:szCs w:val="21"/>
                  </w:rPr>
                </w:pPr>
                <w:r>
                  <w:rPr>
                    <w:rFonts w:cs="Arial" w:hint="eastAsia"/>
                    <w:szCs w:val="21"/>
                    <w:lang w:val="en-GB"/>
                  </w:rPr>
                  <w:t>非流动负债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负债合计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ind w:left="-40" w:right="-97"/>
                  <w:jc w:val="center"/>
                  <w:rPr>
                    <w:rFonts w:cs="Arial"/>
                    <w:szCs w:val="21"/>
                  </w:rPr>
                </w:pPr>
                <w:r>
                  <w:rPr>
                    <w:rFonts w:cs="Arial" w:hint="eastAsia"/>
                    <w:szCs w:val="21"/>
                    <w:lang w:val="en-GB"/>
                  </w:rPr>
                  <w:t>非流动资产</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资产合计</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流动负债</w:t>
                </w:r>
              </w:p>
            </w:tc>
            <w:tc>
              <w:tcPr>
                <w:tcW w:w="385"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ind w:left="-40" w:right="-97"/>
                  <w:jc w:val="center"/>
                  <w:rPr>
                    <w:rFonts w:cs="Arial"/>
                    <w:szCs w:val="21"/>
                  </w:rPr>
                </w:pPr>
                <w:r>
                  <w:rPr>
                    <w:rFonts w:cs="Arial" w:hint="eastAsia"/>
                    <w:szCs w:val="21"/>
                    <w:lang w:val="en-GB"/>
                  </w:rPr>
                  <w:t>非流动负债</w:t>
                </w:r>
              </w:p>
            </w:tc>
            <w:tc>
              <w:tcPr>
                <w:tcW w:w="385" w:type="pct"/>
                <w:tcBorders>
                  <w:top w:val="single" w:sz="6" w:space="0" w:color="auto"/>
                  <w:left w:val="single" w:sz="6" w:space="0" w:color="auto"/>
                  <w:bottom w:val="single" w:sz="6" w:space="0" w:color="auto"/>
                  <w:right w:val="single" w:sz="4" w:space="0" w:color="auto"/>
                </w:tcBorders>
                <w:shd w:val="clear" w:color="auto" w:fill="auto"/>
                <w:vAlign w:val="center"/>
              </w:tcPr>
              <w:p w:rsidR="00C20197" w:rsidRDefault="00C20197" w:rsidP="00C20197">
                <w:pPr>
                  <w:jc w:val="center"/>
                  <w:rPr>
                    <w:rFonts w:cs="Arial"/>
                    <w:szCs w:val="21"/>
                  </w:rPr>
                </w:pPr>
                <w:r>
                  <w:rPr>
                    <w:rFonts w:cs="Arial" w:hint="eastAsia"/>
                    <w:szCs w:val="21"/>
                    <w:lang w:val="en-GB"/>
                  </w:rPr>
                  <w:t>负债合计</w:t>
                </w:r>
              </w:p>
            </w:tc>
          </w:tr>
          <w:sdt>
            <w:sdtPr>
              <w:rPr>
                <w:sz w:val="15"/>
                <w:szCs w:val="15"/>
              </w:rPr>
              <w:alias w:val="重要非全资子公司的主要财务信息明细"/>
              <w:tag w:val="_GBC_feef0d2d67a84217a9099e634bb2d3df"/>
              <w:id w:val="1925782"/>
              <w:lock w:val="sdtLocked"/>
            </w:sdtPr>
            <w:sdtEndPr>
              <w:rPr>
                <w:sz w:val="13"/>
                <w:szCs w:val="13"/>
              </w:rPr>
            </w:sdtEndPr>
            <w:sdtContent>
              <w:tr w:rsidR="00C20197" w:rsidTr="00C20197">
                <w:sdt>
                  <w:sdtPr>
                    <w:rPr>
                      <w:sz w:val="15"/>
                      <w:szCs w:val="15"/>
                    </w:rPr>
                    <w:alias w:val="重要非全资子公司的主要财务信息明细-子公司名称"/>
                    <w:tag w:val="_GBC_47bc477dc4754e4abd2f8c711daf4050"/>
                    <w:id w:val="1925769"/>
                    <w:lock w:val="sdtLocked"/>
                  </w:sdtPr>
                  <w:sdtContent>
                    <w:tc>
                      <w:tcPr>
                        <w:tcW w:w="385" w:type="pct"/>
                        <w:tcBorders>
                          <w:top w:val="single" w:sz="6" w:space="0" w:color="auto"/>
                          <w:left w:val="single" w:sz="4" w:space="0" w:color="auto"/>
                          <w:bottom w:val="single" w:sz="4" w:space="0" w:color="auto"/>
                          <w:right w:val="single" w:sz="6" w:space="0" w:color="auto"/>
                        </w:tcBorders>
                      </w:tcPr>
                      <w:p w:rsidR="00C20197" w:rsidRPr="00C20197" w:rsidRDefault="00C20197" w:rsidP="00C20197">
                        <w:pPr>
                          <w:rPr>
                            <w:sz w:val="15"/>
                            <w:szCs w:val="15"/>
                          </w:rPr>
                        </w:pPr>
                        <w:r w:rsidRPr="00C20197">
                          <w:rPr>
                            <w:sz w:val="15"/>
                            <w:szCs w:val="15"/>
                          </w:rPr>
                          <w:t>宁波中鑫毛纺集团有限公司</w:t>
                        </w:r>
                      </w:p>
                    </w:tc>
                  </w:sdtContent>
                </w:sdt>
                <w:sdt>
                  <w:sdtPr>
                    <w:rPr>
                      <w:sz w:val="15"/>
                      <w:szCs w:val="15"/>
                    </w:rPr>
                    <w:alias w:val="重要非全资子公司的主要财务信息明细-流动资产"/>
                    <w:tag w:val="_GBC_e4074d7f7cd4405e91eac5f049dca7e2"/>
                    <w:id w:val="1925770"/>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283,119,824.94</w:t>
                        </w:r>
                      </w:p>
                    </w:tc>
                  </w:sdtContent>
                </w:sdt>
                <w:sdt>
                  <w:sdtPr>
                    <w:rPr>
                      <w:sz w:val="15"/>
                      <w:szCs w:val="15"/>
                    </w:rPr>
                    <w:alias w:val="重要非全资子公司的主要财务信息明细-非流动资产"/>
                    <w:tag w:val="_GBC_b0286703fff349229a49028f22bf3235"/>
                    <w:id w:val="1925771"/>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235,485,028.16</w:t>
                        </w:r>
                      </w:p>
                    </w:tc>
                  </w:sdtContent>
                </w:sdt>
                <w:sdt>
                  <w:sdtPr>
                    <w:rPr>
                      <w:sz w:val="15"/>
                      <w:szCs w:val="15"/>
                    </w:rPr>
                    <w:alias w:val="重要非全资子公司的主要财务信息明细-资产合计"/>
                    <w:tag w:val="_GBC_c6950c8786e648f6a0b28084bb140226"/>
                    <w:id w:val="1925772"/>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518,604,853.10</w:t>
                        </w:r>
                      </w:p>
                    </w:tc>
                  </w:sdtContent>
                </w:sdt>
                <w:sdt>
                  <w:sdtPr>
                    <w:rPr>
                      <w:sz w:val="15"/>
                      <w:szCs w:val="15"/>
                    </w:rPr>
                    <w:alias w:val="重要非全资子公司的主要财务信息明细-流动负债"/>
                    <w:tag w:val="_GBC_37ad6b3699164553bff2446458d4282a"/>
                    <w:id w:val="1925773"/>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355,606,221.71</w:t>
                        </w:r>
                      </w:p>
                    </w:tc>
                  </w:sdtContent>
                </w:sdt>
                <w:sdt>
                  <w:sdtPr>
                    <w:rPr>
                      <w:sz w:val="15"/>
                      <w:szCs w:val="15"/>
                    </w:rPr>
                    <w:alias w:val="重要非全资子公司的主要财务信息明细-非流动负债"/>
                    <w:tag w:val="_GBC_83b71020e2564d288d2d13d39e9e0d0c"/>
                    <w:id w:val="1925774"/>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5,254,045.28</w:t>
                        </w:r>
                      </w:p>
                    </w:tc>
                  </w:sdtContent>
                </w:sdt>
                <w:sdt>
                  <w:sdtPr>
                    <w:rPr>
                      <w:sz w:val="15"/>
                      <w:szCs w:val="15"/>
                    </w:rPr>
                    <w:alias w:val="重要非全资子公司的主要财务信息明细-负债合计"/>
                    <w:tag w:val="_GBC_e5d006bb445942a484d0c1dffe89d6a7"/>
                    <w:id w:val="1925775"/>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360,860,266.99</w:t>
                        </w:r>
                      </w:p>
                    </w:tc>
                  </w:sdtContent>
                </w:sdt>
                <w:sdt>
                  <w:sdtPr>
                    <w:rPr>
                      <w:sz w:val="15"/>
                      <w:szCs w:val="15"/>
                    </w:rPr>
                    <w:alias w:val="重要非全资子公司的主要财务信息明细-流动资产"/>
                    <w:tag w:val="_GBC_23580993a82340578b8cb82c78e5b317"/>
                    <w:id w:val="1925776"/>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202,527,991.70</w:t>
                        </w:r>
                      </w:p>
                    </w:tc>
                  </w:sdtContent>
                </w:sdt>
                <w:sdt>
                  <w:sdtPr>
                    <w:rPr>
                      <w:sz w:val="15"/>
                      <w:szCs w:val="15"/>
                    </w:rPr>
                    <w:alias w:val="重要非全资子公司的主要财务信息明细-非流动资产"/>
                    <w:tag w:val="_GBC_22b1682add794491a91ec4b40f917e28"/>
                    <w:id w:val="1925777"/>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231,005,172.10</w:t>
                        </w:r>
                      </w:p>
                    </w:tc>
                  </w:sdtContent>
                </w:sdt>
                <w:sdt>
                  <w:sdtPr>
                    <w:rPr>
                      <w:sz w:val="15"/>
                      <w:szCs w:val="15"/>
                    </w:rPr>
                    <w:alias w:val="重要非全资子公司的主要财务信息明细-资产合计"/>
                    <w:tag w:val="_GBC_3c65c46f6aab43a08b6e2e0210c10e51"/>
                    <w:id w:val="1925778"/>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433,533,163.80</w:t>
                        </w:r>
                      </w:p>
                    </w:tc>
                  </w:sdtContent>
                </w:sdt>
                <w:sdt>
                  <w:sdtPr>
                    <w:rPr>
                      <w:sz w:val="15"/>
                      <w:szCs w:val="15"/>
                    </w:rPr>
                    <w:alias w:val="重要非全资子公司的主要财务信息明细-流动负债"/>
                    <w:tag w:val="_GBC_0309eb36a1b44a8a8f24f39c458efeb7"/>
                    <w:id w:val="1925779"/>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275,731,320.43</w:t>
                        </w:r>
                      </w:p>
                    </w:tc>
                  </w:sdtContent>
                </w:sdt>
                <w:sdt>
                  <w:sdtPr>
                    <w:rPr>
                      <w:sz w:val="15"/>
                      <w:szCs w:val="15"/>
                    </w:rPr>
                    <w:alias w:val="重要非全资子公司的主要财务信息明细-非流动负债"/>
                    <w:tag w:val="_GBC_5b4077f405d84851b7b2f5fb51ec7892"/>
                    <w:id w:val="1925780"/>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5,254,045.28</w:t>
                        </w:r>
                      </w:p>
                    </w:tc>
                  </w:sdtContent>
                </w:sdt>
                <w:sdt>
                  <w:sdtPr>
                    <w:rPr>
                      <w:sz w:val="13"/>
                      <w:szCs w:val="13"/>
                    </w:rPr>
                    <w:alias w:val="重要非全资子公司的主要财务信息明细-负债合计"/>
                    <w:tag w:val="_GBC_c8dc74c1edfb42e9b858254aac8a5c65"/>
                    <w:id w:val="1925781"/>
                    <w:lock w:val="sdtLocked"/>
                  </w:sdtPr>
                  <w:sdtContent>
                    <w:tc>
                      <w:tcPr>
                        <w:tcW w:w="385" w:type="pct"/>
                        <w:tcBorders>
                          <w:top w:val="single" w:sz="6" w:space="0" w:color="auto"/>
                          <w:left w:val="single" w:sz="6" w:space="0" w:color="auto"/>
                          <w:bottom w:val="single" w:sz="4" w:space="0" w:color="auto"/>
                          <w:right w:val="single" w:sz="4" w:space="0" w:color="auto"/>
                        </w:tcBorders>
                      </w:tcPr>
                      <w:p w:rsidR="00C20197" w:rsidRPr="00C20197" w:rsidRDefault="00C20197" w:rsidP="00C20197">
                        <w:pPr>
                          <w:jc w:val="right"/>
                          <w:rPr>
                            <w:sz w:val="13"/>
                            <w:szCs w:val="13"/>
                          </w:rPr>
                        </w:pPr>
                        <w:r w:rsidRPr="00C20197">
                          <w:rPr>
                            <w:sz w:val="13"/>
                            <w:szCs w:val="13"/>
                          </w:rPr>
                          <w:t>280,985,365.71</w:t>
                        </w:r>
                      </w:p>
                    </w:tc>
                  </w:sdtContent>
                </w:sdt>
              </w:tr>
            </w:sdtContent>
          </w:sdt>
          <w:sdt>
            <w:sdtPr>
              <w:rPr>
                <w:sz w:val="15"/>
                <w:szCs w:val="15"/>
              </w:rPr>
              <w:alias w:val="重要非全资子公司的主要财务信息明细"/>
              <w:tag w:val="_GBC_feef0d2d67a84217a9099e634bb2d3df"/>
              <w:id w:val="1925796"/>
              <w:lock w:val="sdtLocked"/>
            </w:sdtPr>
            <w:sdtEndPr>
              <w:rPr>
                <w:sz w:val="13"/>
                <w:szCs w:val="13"/>
              </w:rPr>
            </w:sdtEndPr>
            <w:sdtContent>
              <w:tr w:rsidR="00C20197" w:rsidTr="00C20197">
                <w:sdt>
                  <w:sdtPr>
                    <w:rPr>
                      <w:sz w:val="15"/>
                      <w:szCs w:val="15"/>
                    </w:rPr>
                    <w:alias w:val="重要非全资子公司的主要财务信息明细-子公司名称"/>
                    <w:tag w:val="_GBC_47bc477dc4754e4abd2f8c711daf4050"/>
                    <w:id w:val="1925783"/>
                    <w:lock w:val="sdtLocked"/>
                  </w:sdtPr>
                  <w:sdtContent>
                    <w:tc>
                      <w:tcPr>
                        <w:tcW w:w="385" w:type="pct"/>
                        <w:tcBorders>
                          <w:top w:val="single" w:sz="6" w:space="0" w:color="auto"/>
                          <w:left w:val="single" w:sz="4" w:space="0" w:color="auto"/>
                          <w:bottom w:val="single" w:sz="4" w:space="0" w:color="auto"/>
                          <w:right w:val="single" w:sz="6" w:space="0" w:color="auto"/>
                        </w:tcBorders>
                      </w:tcPr>
                      <w:p w:rsidR="00C20197" w:rsidRPr="00C20197" w:rsidRDefault="00C20197" w:rsidP="00C20197">
                        <w:pPr>
                          <w:rPr>
                            <w:sz w:val="15"/>
                            <w:szCs w:val="15"/>
                          </w:rPr>
                        </w:pPr>
                        <w:r w:rsidRPr="00C20197">
                          <w:rPr>
                            <w:sz w:val="15"/>
                            <w:szCs w:val="15"/>
                          </w:rPr>
                          <w:t>江苏捷诚车载电子信息工程有限公司</w:t>
                        </w:r>
                      </w:p>
                    </w:tc>
                  </w:sdtContent>
                </w:sdt>
                <w:sdt>
                  <w:sdtPr>
                    <w:rPr>
                      <w:sz w:val="15"/>
                      <w:szCs w:val="15"/>
                    </w:rPr>
                    <w:alias w:val="重要非全资子公司的主要财务信息明细-流动资产"/>
                    <w:tag w:val="_GBC_e4074d7f7cd4405e91eac5f049dca7e2"/>
                    <w:id w:val="1925784"/>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843,443,371.59</w:t>
                        </w:r>
                      </w:p>
                    </w:tc>
                  </w:sdtContent>
                </w:sdt>
                <w:sdt>
                  <w:sdtPr>
                    <w:rPr>
                      <w:sz w:val="15"/>
                      <w:szCs w:val="15"/>
                    </w:rPr>
                    <w:alias w:val="重要非全资子公司的主要财务信息明细-非流动资产"/>
                    <w:tag w:val="_GBC_b0286703fff349229a49028f22bf3235"/>
                    <w:id w:val="1925785"/>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196,358,168.54</w:t>
                        </w:r>
                      </w:p>
                    </w:tc>
                  </w:sdtContent>
                </w:sdt>
                <w:sdt>
                  <w:sdtPr>
                    <w:rPr>
                      <w:sz w:val="15"/>
                      <w:szCs w:val="15"/>
                    </w:rPr>
                    <w:alias w:val="重要非全资子公司的主要财务信息明细-资产合计"/>
                    <w:tag w:val="_GBC_c6950c8786e648f6a0b28084bb140226"/>
                    <w:id w:val="1925786"/>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1,039,801,540.13</w:t>
                        </w:r>
                      </w:p>
                    </w:tc>
                  </w:sdtContent>
                </w:sdt>
                <w:sdt>
                  <w:sdtPr>
                    <w:rPr>
                      <w:sz w:val="15"/>
                      <w:szCs w:val="15"/>
                    </w:rPr>
                    <w:alias w:val="重要非全资子公司的主要财务信息明细-流动负债"/>
                    <w:tag w:val="_GBC_37ad6b3699164553bff2446458d4282a"/>
                    <w:id w:val="1925787"/>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686,193,294.56</w:t>
                        </w:r>
                      </w:p>
                    </w:tc>
                  </w:sdtContent>
                </w:sdt>
                <w:sdt>
                  <w:sdtPr>
                    <w:rPr>
                      <w:sz w:val="15"/>
                      <w:szCs w:val="15"/>
                    </w:rPr>
                    <w:alias w:val="重要非全资子公司的主要财务信息明细-非流动负债"/>
                    <w:tag w:val="_GBC_83b71020e2564d288d2d13d39e9e0d0c"/>
                    <w:id w:val="1925788"/>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56,050,000.00</w:t>
                        </w:r>
                      </w:p>
                    </w:tc>
                  </w:sdtContent>
                </w:sdt>
                <w:sdt>
                  <w:sdtPr>
                    <w:rPr>
                      <w:sz w:val="15"/>
                      <w:szCs w:val="15"/>
                    </w:rPr>
                    <w:alias w:val="重要非全资子公司的主要财务信息明细-负债合计"/>
                    <w:tag w:val="_GBC_e5d006bb445942a484d0c1dffe89d6a7"/>
                    <w:id w:val="1925789"/>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742,243,294.56</w:t>
                        </w:r>
                      </w:p>
                    </w:tc>
                  </w:sdtContent>
                </w:sdt>
                <w:sdt>
                  <w:sdtPr>
                    <w:rPr>
                      <w:sz w:val="15"/>
                      <w:szCs w:val="15"/>
                    </w:rPr>
                    <w:alias w:val="重要非全资子公司的主要财务信息明细-流动资产"/>
                    <w:tag w:val="_GBC_23580993a82340578b8cb82c78e5b317"/>
                    <w:id w:val="1925790"/>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1,340,412,998.58</w:t>
                        </w:r>
                      </w:p>
                    </w:tc>
                  </w:sdtContent>
                </w:sdt>
                <w:sdt>
                  <w:sdtPr>
                    <w:rPr>
                      <w:sz w:val="15"/>
                      <w:szCs w:val="15"/>
                    </w:rPr>
                    <w:alias w:val="重要非全资子公司的主要财务信息明细-非流动资产"/>
                    <w:tag w:val="_GBC_22b1682add794491a91ec4b40f917e28"/>
                    <w:id w:val="1925791"/>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190,278,993.39</w:t>
                        </w:r>
                      </w:p>
                    </w:tc>
                  </w:sdtContent>
                </w:sdt>
                <w:sdt>
                  <w:sdtPr>
                    <w:rPr>
                      <w:sz w:val="15"/>
                      <w:szCs w:val="15"/>
                    </w:rPr>
                    <w:alias w:val="重要非全资子公司的主要财务信息明细-资产合计"/>
                    <w:tag w:val="_GBC_3c65c46f6aab43a08b6e2e0210c10e51"/>
                    <w:id w:val="1925792"/>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1,530,691,991.97</w:t>
                        </w:r>
                      </w:p>
                    </w:tc>
                  </w:sdtContent>
                </w:sdt>
                <w:sdt>
                  <w:sdtPr>
                    <w:rPr>
                      <w:sz w:val="15"/>
                      <w:szCs w:val="15"/>
                    </w:rPr>
                    <w:alias w:val="重要非全资子公司的主要财务信息明细-流动负债"/>
                    <w:tag w:val="_GBC_0309eb36a1b44a8a8f24f39c458efeb7"/>
                    <w:id w:val="1925793"/>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1,178,609,083.64</w:t>
                        </w:r>
                      </w:p>
                    </w:tc>
                  </w:sdtContent>
                </w:sdt>
                <w:sdt>
                  <w:sdtPr>
                    <w:rPr>
                      <w:sz w:val="15"/>
                      <w:szCs w:val="15"/>
                    </w:rPr>
                    <w:alias w:val="重要非全资子公司的主要财务信息明细-非流动负债"/>
                    <w:tag w:val="_GBC_5b4077f405d84851b7b2f5fb51ec7892"/>
                    <w:id w:val="1925794"/>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58,619,973.05</w:t>
                        </w:r>
                      </w:p>
                    </w:tc>
                  </w:sdtContent>
                </w:sdt>
                <w:sdt>
                  <w:sdtPr>
                    <w:rPr>
                      <w:sz w:val="13"/>
                      <w:szCs w:val="13"/>
                    </w:rPr>
                    <w:alias w:val="重要非全资子公司的主要财务信息明细-负债合计"/>
                    <w:tag w:val="_GBC_c8dc74c1edfb42e9b858254aac8a5c65"/>
                    <w:id w:val="1925795"/>
                    <w:lock w:val="sdtLocked"/>
                  </w:sdtPr>
                  <w:sdtContent>
                    <w:tc>
                      <w:tcPr>
                        <w:tcW w:w="385" w:type="pct"/>
                        <w:tcBorders>
                          <w:top w:val="single" w:sz="6" w:space="0" w:color="auto"/>
                          <w:left w:val="single" w:sz="6" w:space="0" w:color="auto"/>
                          <w:bottom w:val="single" w:sz="4" w:space="0" w:color="auto"/>
                          <w:right w:val="single" w:sz="4" w:space="0" w:color="auto"/>
                        </w:tcBorders>
                      </w:tcPr>
                      <w:p w:rsidR="00C20197" w:rsidRPr="00C20197" w:rsidRDefault="00C20197" w:rsidP="00C20197">
                        <w:pPr>
                          <w:jc w:val="right"/>
                          <w:rPr>
                            <w:sz w:val="13"/>
                            <w:szCs w:val="13"/>
                          </w:rPr>
                        </w:pPr>
                        <w:r w:rsidRPr="00C20197">
                          <w:rPr>
                            <w:sz w:val="13"/>
                            <w:szCs w:val="13"/>
                          </w:rPr>
                          <w:t>1,237,229,056.69</w:t>
                        </w:r>
                      </w:p>
                    </w:tc>
                  </w:sdtContent>
                </w:sdt>
              </w:tr>
            </w:sdtContent>
          </w:sdt>
          <w:sdt>
            <w:sdtPr>
              <w:rPr>
                <w:sz w:val="15"/>
                <w:szCs w:val="15"/>
              </w:rPr>
              <w:alias w:val="重要非全资子公司的主要财务信息明细"/>
              <w:tag w:val="_GBC_feef0d2d67a84217a9099e634bb2d3df"/>
              <w:id w:val="1925810"/>
              <w:lock w:val="sdtLocked"/>
            </w:sdtPr>
            <w:sdtEndPr>
              <w:rPr>
                <w:sz w:val="13"/>
                <w:szCs w:val="13"/>
              </w:rPr>
            </w:sdtEndPr>
            <w:sdtContent>
              <w:tr w:rsidR="00C20197" w:rsidTr="00C20197">
                <w:sdt>
                  <w:sdtPr>
                    <w:rPr>
                      <w:sz w:val="15"/>
                      <w:szCs w:val="15"/>
                    </w:rPr>
                    <w:alias w:val="重要非全资子公司的主要财务信息明细-子公司名称"/>
                    <w:tag w:val="_GBC_47bc477dc4754e4abd2f8c711daf4050"/>
                    <w:id w:val="1925797"/>
                    <w:lock w:val="sdtLocked"/>
                  </w:sdtPr>
                  <w:sdtContent>
                    <w:tc>
                      <w:tcPr>
                        <w:tcW w:w="385" w:type="pct"/>
                        <w:tcBorders>
                          <w:top w:val="single" w:sz="6" w:space="0" w:color="auto"/>
                          <w:left w:val="single" w:sz="4" w:space="0" w:color="auto"/>
                          <w:bottom w:val="single" w:sz="4" w:space="0" w:color="auto"/>
                          <w:right w:val="single" w:sz="6" w:space="0" w:color="auto"/>
                        </w:tcBorders>
                      </w:tcPr>
                      <w:p w:rsidR="00C20197" w:rsidRPr="00C20197" w:rsidRDefault="00C20197" w:rsidP="00C20197">
                        <w:pPr>
                          <w:rPr>
                            <w:sz w:val="15"/>
                            <w:szCs w:val="15"/>
                          </w:rPr>
                        </w:pPr>
                        <w:r w:rsidRPr="00C20197">
                          <w:rPr>
                            <w:sz w:val="15"/>
                            <w:szCs w:val="15"/>
                          </w:rPr>
                          <w:t>易讯科技股份有限公司</w:t>
                        </w:r>
                      </w:p>
                    </w:tc>
                  </w:sdtContent>
                </w:sdt>
                <w:sdt>
                  <w:sdtPr>
                    <w:rPr>
                      <w:sz w:val="15"/>
                      <w:szCs w:val="15"/>
                    </w:rPr>
                    <w:alias w:val="重要非全资子公司的主要财务信息明细-流动资产"/>
                    <w:tag w:val="_GBC_e4074d7f7cd4405e91eac5f049dca7e2"/>
                    <w:id w:val="1925798"/>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621,340,537.17</w:t>
                        </w:r>
                      </w:p>
                    </w:tc>
                  </w:sdtContent>
                </w:sdt>
                <w:sdt>
                  <w:sdtPr>
                    <w:rPr>
                      <w:sz w:val="15"/>
                      <w:szCs w:val="15"/>
                    </w:rPr>
                    <w:alias w:val="重要非全资子公司的主要财务信息明细-非流动资产"/>
                    <w:tag w:val="_GBC_b0286703fff349229a49028f22bf3235"/>
                    <w:id w:val="1925799"/>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125,207,269.02</w:t>
                        </w:r>
                      </w:p>
                    </w:tc>
                  </w:sdtContent>
                </w:sdt>
                <w:sdt>
                  <w:sdtPr>
                    <w:rPr>
                      <w:sz w:val="15"/>
                      <w:szCs w:val="15"/>
                    </w:rPr>
                    <w:alias w:val="重要非全资子公司的主要财务信息明细-资产合计"/>
                    <w:tag w:val="_GBC_c6950c8786e648f6a0b28084bb140226"/>
                    <w:id w:val="1925800"/>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746,547,806.19</w:t>
                        </w:r>
                      </w:p>
                    </w:tc>
                  </w:sdtContent>
                </w:sdt>
                <w:sdt>
                  <w:sdtPr>
                    <w:rPr>
                      <w:sz w:val="15"/>
                      <w:szCs w:val="15"/>
                    </w:rPr>
                    <w:alias w:val="重要非全资子公司的主要财务信息明细-流动负债"/>
                    <w:tag w:val="_GBC_37ad6b3699164553bff2446458d4282a"/>
                    <w:id w:val="1925801"/>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295,324,291.09</w:t>
                        </w:r>
                      </w:p>
                    </w:tc>
                  </w:sdtContent>
                </w:sdt>
                <w:sdt>
                  <w:sdtPr>
                    <w:rPr>
                      <w:sz w:val="15"/>
                      <w:szCs w:val="15"/>
                    </w:rPr>
                    <w:alias w:val="重要非全资子公司的主要财务信息明细-非流动负债"/>
                    <w:tag w:val="_GBC_83b71020e2564d288d2d13d39e9e0d0c"/>
                    <w:id w:val="1925802"/>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6,696,976.93</w:t>
                        </w:r>
                      </w:p>
                    </w:tc>
                  </w:sdtContent>
                </w:sdt>
                <w:sdt>
                  <w:sdtPr>
                    <w:rPr>
                      <w:sz w:val="15"/>
                      <w:szCs w:val="15"/>
                    </w:rPr>
                    <w:alias w:val="重要非全资子公司的主要财务信息明细-负债合计"/>
                    <w:tag w:val="_GBC_e5d006bb445942a484d0c1dffe89d6a7"/>
                    <w:id w:val="1925803"/>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302,021,268.02</w:t>
                        </w:r>
                      </w:p>
                    </w:tc>
                  </w:sdtContent>
                </w:sdt>
                <w:sdt>
                  <w:sdtPr>
                    <w:rPr>
                      <w:sz w:val="15"/>
                      <w:szCs w:val="15"/>
                    </w:rPr>
                    <w:alias w:val="重要非全资子公司的主要财务信息明细-流动资产"/>
                    <w:tag w:val="_GBC_23580993a82340578b8cb82c78e5b317"/>
                    <w:id w:val="1925804"/>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646,602,257.25</w:t>
                        </w:r>
                      </w:p>
                    </w:tc>
                  </w:sdtContent>
                </w:sdt>
                <w:sdt>
                  <w:sdtPr>
                    <w:rPr>
                      <w:sz w:val="15"/>
                      <w:szCs w:val="15"/>
                    </w:rPr>
                    <w:alias w:val="重要非全资子公司的主要财务信息明细-非流动资产"/>
                    <w:tag w:val="_GBC_22b1682add794491a91ec4b40f917e28"/>
                    <w:id w:val="1925805"/>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124,394,340.22</w:t>
                        </w:r>
                      </w:p>
                    </w:tc>
                  </w:sdtContent>
                </w:sdt>
                <w:sdt>
                  <w:sdtPr>
                    <w:rPr>
                      <w:sz w:val="15"/>
                      <w:szCs w:val="15"/>
                    </w:rPr>
                    <w:alias w:val="重要非全资子公司的主要财务信息明细-资产合计"/>
                    <w:tag w:val="_GBC_3c65c46f6aab43a08b6e2e0210c10e51"/>
                    <w:id w:val="1925806"/>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770,996,597.47</w:t>
                        </w:r>
                      </w:p>
                    </w:tc>
                  </w:sdtContent>
                </w:sdt>
                <w:sdt>
                  <w:sdtPr>
                    <w:rPr>
                      <w:sz w:val="15"/>
                      <w:szCs w:val="15"/>
                    </w:rPr>
                    <w:alias w:val="重要非全资子公司的主要财务信息明细-流动负债"/>
                    <w:tag w:val="_GBC_0309eb36a1b44a8a8f24f39c458efeb7"/>
                    <w:id w:val="1925807"/>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328,409,987.32</w:t>
                        </w:r>
                      </w:p>
                    </w:tc>
                  </w:sdtContent>
                </w:sdt>
                <w:sdt>
                  <w:sdtPr>
                    <w:rPr>
                      <w:sz w:val="15"/>
                      <w:szCs w:val="15"/>
                    </w:rPr>
                    <w:alias w:val="重要非全资子公司的主要财务信息明细-非流动负债"/>
                    <w:tag w:val="_GBC_5b4077f405d84851b7b2f5fb51ec7892"/>
                    <w:id w:val="1925808"/>
                    <w:lock w:val="sdtLocked"/>
                  </w:sdtPr>
                  <w:sdtContent>
                    <w:tc>
                      <w:tcPr>
                        <w:tcW w:w="385"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jc w:val="right"/>
                          <w:rPr>
                            <w:sz w:val="15"/>
                            <w:szCs w:val="15"/>
                          </w:rPr>
                        </w:pPr>
                        <w:r w:rsidRPr="00C20197">
                          <w:rPr>
                            <w:sz w:val="15"/>
                            <w:szCs w:val="15"/>
                          </w:rPr>
                          <w:t>14,434,450.41</w:t>
                        </w:r>
                      </w:p>
                    </w:tc>
                  </w:sdtContent>
                </w:sdt>
                <w:sdt>
                  <w:sdtPr>
                    <w:rPr>
                      <w:sz w:val="13"/>
                      <w:szCs w:val="13"/>
                    </w:rPr>
                    <w:alias w:val="重要非全资子公司的主要财务信息明细-负债合计"/>
                    <w:tag w:val="_GBC_c8dc74c1edfb42e9b858254aac8a5c65"/>
                    <w:id w:val="1925809"/>
                    <w:lock w:val="sdtLocked"/>
                  </w:sdtPr>
                  <w:sdtContent>
                    <w:tc>
                      <w:tcPr>
                        <w:tcW w:w="385" w:type="pct"/>
                        <w:tcBorders>
                          <w:top w:val="single" w:sz="6" w:space="0" w:color="auto"/>
                          <w:left w:val="single" w:sz="6" w:space="0" w:color="auto"/>
                          <w:bottom w:val="single" w:sz="4" w:space="0" w:color="auto"/>
                          <w:right w:val="single" w:sz="4" w:space="0" w:color="auto"/>
                        </w:tcBorders>
                      </w:tcPr>
                      <w:p w:rsidR="00C20197" w:rsidRPr="00C20197" w:rsidRDefault="00C20197" w:rsidP="00C20197">
                        <w:pPr>
                          <w:jc w:val="right"/>
                          <w:rPr>
                            <w:sz w:val="13"/>
                            <w:szCs w:val="13"/>
                          </w:rPr>
                        </w:pPr>
                        <w:r w:rsidRPr="00C20197">
                          <w:rPr>
                            <w:sz w:val="13"/>
                            <w:szCs w:val="13"/>
                          </w:rPr>
                          <w:t>342,844,437.73</w:t>
                        </w:r>
                      </w:p>
                    </w:tc>
                  </w:sdtContent>
                </w:sdt>
              </w:tr>
            </w:sdtContent>
          </w:sdt>
        </w:tbl>
        <w:p w:rsidR="00C20197" w:rsidRDefault="00C20197"/>
        <w:p w:rsidR="004808DF" w:rsidRDefault="004808DF">
          <w:pPr>
            <w:rPr>
              <w:rFonts w:cs="Arial"/>
              <w:szCs w:val="21"/>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03"/>
            <w:gridCol w:w="1096"/>
            <w:gridCol w:w="1034"/>
            <w:gridCol w:w="1034"/>
            <w:gridCol w:w="1159"/>
            <w:gridCol w:w="1096"/>
            <w:gridCol w:w="1034"/>
            <w:gridCol w:w="1034"/>
            <w:gridCol w:w="1159"/>
          </w:tblGrid>
          <w:tr w:rsidR="00C20197" w:rsidTr="00C20197">
            <w:trPr>
              <w:trHeight w:val="241"/>
            </w:trPr>
            <w:tc>
              <w:tcPr>
                <w:tcW w:w="833" w:type="pct"/>
                <w:vMerge w:val="restart"/>
                <w:tcBorders>
                  <w:top w:val="single" w:sz="4" w:space="0" w:color="auto"/>
                  <w:left w:val="single" w:sz="4" w:space="0" w:color="auto"/>
                  <w:bottom w:val="single" w:sz="6" w:space="0" w:color="auto"/>
                  <w:right w:val="single" w:sz="6" w:space="0" w:color="auto"/>
                </w:tcBorders>
                <w:shd w:val="clear" w:color="auto" w:fill="auto"/>
                <w:vAlign w:val="center"/>
              </w:tcPr>
              <w:p w:rsidR="00C20197" w:rsidRDefault="00C20197" w:rsidP="00C20197">
                <w:pPr>
                  <w:spacing w:line="276" w:lineRule="auto"/>
                  <w:ind w:right="-16"/>
                  <w:jc w:val="center"/>
                  <w:rPr>
                    <w:rFonts w:cs="Arial"/>
                    <w:bCs/>
                    <w:szCs w:val="21"/>
                  </w:rPr>
                </w:pPr>
                <w:r>
                  <w:rPr>
                    <w:rFonts w:cs="Arial" w:hint="eastAsia"/>
                    <w:bCs/>
                    <w:szCs w:val="21"/>
                    <w:lang w:val="en-GB"/>
                  </w:rPr>
                  <w:t>子公司名称</w:t>
                </w:r>
              </w:p>
            </w:tc>
            <w:tc>
              <w:tcPr>
                <w:tcW w:w="2084" w:type="pct"/>
                <w:gridSpan w:val="4"/>
                <w:tcBorders>
                  <w:top w:val="single" w:sz="4" w:space="0" w:color="auto"/>
                  <w:left w:val="single" w:sz="6" w:space="0" w:color="auto"/>
                  <w:bottom w:val="single" w:sz="6" w:space="0" w:color="auto"/>
                  <w:right w:val="single" w:sz="6" w:space="0" w:color="auto"/>
                </w:tcBorders>
                <w:shd w:val="clear" w:color="auto" w:fill="auto"/>
                <w:vAlign w:val="center"/>
              </w:tcPr>
              <w:p w:rsidR="00C20197" w:rsidRDefault="00C20197" w:rsidP="00C20197">
                <w:pPr>
                  <w:spacing w:line="276" w:lineRule="auto"/>
                  <w:ind w:right="-16"/>
                  <w:jc w:val="center"/>
                  <w:rPr>
                    <w:rFonts w:cs="Arial"/>
                    <w:bCs/>
                    <w:szCs w:val="21"/>
                  </w:rPr>
                </w:pPr>
                <w:r>
                  <w:rPr>
                    <w:rFonts w:cs="Arial" w:hint="eastAsia"/>
                    <w:bCs/>
                    <w:szCs w:val="21"/>
                    <w:lang w:val="en-GB"/>
                  </w:rPr>
                  <w:t>本期发生额</w:t>
                </w:r>
              </w:p>
            </w:tc>
            <w:tc>
              <w:tcPr>
                <w:tcW w:w="2084" w:type="pct"/>
                <w:gridSpan w:val="4"/>
                <w:tcBorders>
                  <w:top w:val="single" w:sz="4" w:space="0" w:color="auto"/>
                  <w:left w:val="single" w:sz="6" w:space="0" w:color="auto"/>
                  <w:bottom w:val="single" w:sz="6" w:space="0" w:color="auto"/>
                  <w:right w:val="single" w:sz="4" w:space="0" w:color="auto"/>
                </w:tcBorders>
                <w:shd w:val="clear" w:color="auto" w:fill="auto"/>
                <w:vAlign w:val="center"/>
              </w:tcPr>
              <w:p w:rsidR="00C20197" w:rsidRDefault="00C20197" w:rsidP="00C20197">
                <w:pPr>
                  <w:spacing w:line="276" w:lineRule="auto"/>
                  <w:ind w:right="-16"/>
                  <w:jc w:val="center"/>
                  <w:rPr>
                    <w:rFonts w:cs="Arial"/>
                    <w:bCs/>
                    <w:szCs w:val="21"/>
                  </w:rPr>
                </w:pPr>
                <w:r>
                  <w:rPr>
                    <w:rFonts w:cs="Arial" w:hint="eastAsia"/>
                    <w:bCs/>
                    <w:szCs w:val="21"/>
                    <w:lang w:val="en-GB"/>
                  </w:rPr>
                  <w:t>上期发生额</w:t>
                </w:r>
              </w:p>
            </w:tc>
          </w:tr>
          <w:tr w:rsidR="00C20197" w:rsidTr="00C20197">
            <w:trPr>
              <w:trHeight w:val="241"/>
            </w:trPr>
            <w:tc>
              <w:tcPr>
                <w:tcW w:w="833" w:type="pct"/>
                <w:vMerge/>
                <w:tcBorders>
                  <w:top w:val="single" w:sz="4" w:space="0" w:color="auto"/>
                  <w:left w:val="single" w:sz="4" w:space="0" w:color="auto"/>
                  <w:bottom w:val="single" w:sz="6" w:space="0" w:color="auto"/>
                  <w:right w:val="single" w:sz="6" w:space="0" w:color="auto"/>
                </w:tcBorders>
                <w:shd w:val="clear" w:color="auto" w:fill="auto"/>
                <w:vAlign w:val="center"/>
              </w:tcPr>
              <w:p w:rsidR="00C20197" w:rsidRDefault="00C20197" w:rsidP="00C20197">
                <w:pPr>
                  <w:jc w:val="center"/>
                  <w:rPr>
                    <w:rFonts w:cs="Arial"/>
                    <w:bCs/>
                    <w:szCs w:val="21"/>
                  </w:rPr>
                </w:pPr>
              </w:p>
            </w:tc>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spacing w:line="276" w:lineRule="auto"/>
                  <w:jc w:val="center"/>
                  <w:rPr>
                    <w:rFonts w:cs="Arial"/>
                    <w:szCs w:val="21"/>
                  </w:rPr>
                </w:pPr>
                <w:r>
                  <w:rPr>
                    <w:rFonts w:cs="Arial" w:hint="eastAsia"/>
                    <w:szCs w:val="21"/>
                    <w:lang w:val="en-GB"/>
                  </w:rPr>
                  <w:t>营业收入</w:t>
                </w:r>
              </w:p>
            </w:tc>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spacing w:line="276" w:lineRule="auto"/>
                  <w:jc w:val="center"/>
                  <w:rPr>
                    <w:rFonts w:cs="Arial"/>
                    <w:szCs w:val="21"/>
                  </w:rPr>
                </w:pPr>
                <w:r>
                  <w:rPr>
                    <w:rFonts w:cs="Arial" w:hint="eastAsia"/>
                    <w:szCs w:val="21"/>
                    <w:lang w:val="en-GB"/>
                  </w:rPr>
                  <w:t>净利润</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spacing w:line="276" w:lineRule="auto"/>
                  <w:jc w:val="center"/>
                  <w:rPr>
                    <w:rFonts w:cs="Arial"/>
                    <w:szCs w:val="21"/>
                  </w:rPr>
                </w:pPr>
                <w:r>
                  <w:rPr>
                    <w:rFonts w:cs="Arial" w:hint="eastAsia"/>
                    <w:szCs w:val="21"/>
                    <w:lang w:val="en-GB"/>
                  </w:rPr>
                  <w:t>综合收益总额</w:t>
                </w:r>
              </w:p>
            </w:tc>
            <w:tc>
              <w:tcPr>
                <w:tcW w:w="583"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spacing w:line="276" w:lineRule="auto"/>
                  <w:jc w:val="center"/>
                  <w:rPr>
                    <w:rFonts w:cs="Arial"/>
                    <w:szCs w:val="21"/>
                  </w:rPr>
                </w:pPr>
                <w:r>
                  <w:rPr>
                    <w:rFonts w:cs="Arial" w:hint="eastAsia"/>
                    <w:szCs w:val="21"/>
                    <w:lang w:val="en-GB"/>
                  </w:rPr>
                  <w:t>经营活动现金流量</w:t>
                </w:r>
              </w:p>
            </w:tc>
            <w:tc>
              <w:tcPr>
                <w:tcW w:w="498"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spacing w:line="276" w:lineRule="auto"/>
                  <w:jc w:val="center"/>
                  <w:rPr>
                    <w:rFonts w:cs="Arial"/>
                    <w:szCs w:val="21"/>
                  </w:rPr>
                </w:pPr>
                <w:r>
                  <w:rPr>
                    <w:rFonts w:cs="Arial" w:hint="eastAsia"/>
                    <w:szCs w:val="21"/>
                    <w:lang w:val="en-GB"/>
                  </w:rPr>
                  <w:t>营业收入</w:t>
                </w:r>
              </w:p>
            </w:tc>
            <w:tc>
              <w:tcPr>
                <w:tcW w:w="476"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spacing w:line="276" w:lineRule="auto"/>
                  <w:jc w:val="center"/>
                  <w:rPr>
                    <w:rFonts w:cs="Arial"/>
                    <w:szCs w:val="21"/>
                  </w:rPr>
                </w:pPr>
                <w:r>
                  <w:rPr>
                    <w:rFonts w:cs="Arial" w:hint="eastAsia"/>
                    <w:szCs w:val="21"/>
                    <w:lang w:val="en-GB"/>
                  </w:rPr>
                  <w:t>净利润</w:t>
                </w:r>
              </w:p>
            </w:tc>
            <w:tc>
              <w:tcPr>
                <w:tcW w:w="527" w:type="pct"/>
                <w:tcBorders>
                  <w:top w:val="single" w:sz="6" w:space="0" w:color="auto"/>
                  <w:left w:val="single" w:sz="6" w:space="0" w:color="auto"/>
                  <w:bottom w:val="single" w:sz="6" w:space="0" w:color="auto"/>
                  <w:right w:val="single" w:sz="6" w:space="0" w:color="auto"/>
                </w:tcBorders>
                <w:shd w:val="clear" w:color="auto" w:fill="auto"/>
                <w:vAlign w:val="center"/>
              </w:tcPr>
              <w:p w:rsidR="00C20197" w:rsidRDefault="00C20197" w:rsidP="00C20197">
                <w:pPr>
                  <w:spacing w:line="276" w:lineRule="auto"/>
                  <w:jc w:val="center"/>
                  <w:rPr>
                    <w:rFonts w:cs="Arial"/>
                    <w:szCs w:val="21"/>
                  </w:rPr>
                </w:pPr>
                <w:r>
                  <w:rPr>
                    <w:rFonts w:cs="Arial" w:hint="eastAsia"/>
                    <w:szCs w:val="21"/>
                    <w:lang w:val="en-GB"/>
                  </w:rPr>
                  <w:t>综合收益总额</w:t>
                </w:r>
              </w:p>
            </w:tc>
            <w:tc>
              <w:tcPr>
                <w:tcW w:w="583" w:type="pct"/>
                <w:tcBorders>
                  <w:top w:val="single" w:sz="6" w:space="0" w:color="auto"/>
                  <w:left w:val="single" w:sz="6" w:space="0" w:color="auto"/>
                  <w:bottom w:val="single" w:sz="6" w:space="0" w:color="auto"/>
                  <w:right w:val="single" w:sz="4" w:space="0" w:color="auto"/>
                </w:tcBorders>
                <w:shd w:val="clear" w:color="auto" w:fill="auto"/>
                <w:vAlign w:val="center"/>
              </w:tcPr>
              <w:p w:rsidR="00C20197" w:rsidRDefault="00C20197" w:rsidP="00C20197">
                <w:pPr>
                  <w:spacing w:line="276" w:lineRule="auto"/>
                  <w:jc w:val="center"/>
                  <w:rPr>
                    <w:rFonts w:cs="Arial"/>
                    <w:szCs w:val="21"/>
                  </w:rPr>
                </w:pPr>
                <w:r>
                  <w:rPr>
                    <w:rFonts w:cs="Arial" w:hint="eastAsia"/>
                    <w:szCs w:val="21"/>
                    <w:lang w:val="en-GB"/>
                  </w:rPr>
                  <w:t>经营活动现金流量</w:t>
                </w:r>
              </w:p>
            </w:tc>
          </w:tr>
          <w:sdt>
            <w:sdtPr>
              <w:rPr>
                <w:sz w:val="13"/>
                <w:szCs w:val="13"/>
              </w:rPr>
              <w:alias w:val="重要非全资子公司的主要财务信息明细"/>
              <w:tag w:val="_GBC_330f4405d49345f7b8f69770f6eb8b4a"/>
              <w:id w:val="1926406"/>
              <w:lock w:val="sdtLocked"/>
            </w:sdtPr>
            <w:sdtContent>
              <w:tr w:rsidR="00C20197" w:rsidTr="00C20197">
                <w:sdt>
                  <w:sdtPr>
                    <w:rPr>
                      <w:sz w:val="13"/>
                      <w:szCs w:val="13"/>
                    </w:rPr>
                    <w:alias w:val="重要非全资子公司的主要财务信息明细-子公司名称"/>
                    <w:tag w:val="_GBC_9fc5faea7a4c4b1684eee563cf6d1956"/>
                    <w:id w:val="1926397"/>
                    <w:lock w:val="sdtLocked"/>
                  </w:sdtPr>
                  <w:sdtContent>
                    <w:tc>
                      <w:tcPr>
                        <w:tcW w:w="833" w:type="pct"/>
                        <w:tcBorders>
                          <w:top w:val="single" w:sz="6" w:space="0" w:color="auto"/>
                          <w:left w:val="single" w:sz="4" w:space="0" w:color="auto"/>
                          <w:bottom w:val="single" w:sz="4" w:space="0" w:color="auto"/>
                          <w:right w:val="single" w:sz="6" w:space="0" w:color="auto"/>
                        </w:tcBorders>
                      </w:tcPr>
                      <w:p w:rsidR="00C20197" w:rsidRPr="00C20197" w:rsidRDefault="00C20197" w:rsidP="00C20197">
                        <w:pPr>
                          <w:spacing w:line="276" w:lineRule="auto"/>
                          <w:rPr>
                            <w:sz w:val="13"/>
                            <w:szCs w:val="13"/>
                          </w:rPr>
                        </w:pPr>
                        <w:r w:rsidRPr="00C20197">
                          <w:rPr>
                            <w:sz w:val="13"/>
                            <w:szCs w:val="13"/>
                          </w:rPr>
                          <w:t>宁波中鑫毛纺集团有限公司</w:t>
                        </w:r>
                      </w:p>
                    </w:tc>
                  </w:sdtContent>
                </w:sdt>
                <w:sdt>
                  <w:sdtPr>
                    <w:rPr>
                      <w:sz w:val="13"/>
                      <w:szCs w:val="13"/>
                    </w:rPr>
                    <w:alias w:val="重要非全资子公司的主要财务信息明细-营业收入"/>
                    <w:tag w:val="_GBC_a06dcec8ebf741dca9582288b3cca466"/>
                    <w:id w:val="1926398"/>
                    <w:lock w:val="sdtLocked"/>
                  </w:sdtPr>
                  <w:sdtContent>
                    <w:tc>
                      <w:tcPr>
                        <w:tcW w:w="498"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290,531,227.49</w:t>
                        </w:r>
                      </w:p>
                    </w:tc>
                  </w:sdtContent>
                </w:sdt>
                <w:sdt>
                  <w:sdtPr>
                    <w:rPr>
                      <w:sz w:val="13"/>
                      <w:szCs w:val="13"/>
                    </w:rPr>
                    <w:alias w:val="重要非全资子公司的主要财务信息明细-净利润"/>
                    <w:tag w:val="_GBC_2caebeef2940406a89553b657ad98250"/>
                    <w:id w:val="1926399"/>
                    <w:lock w:val="sdtLocked"/>
                  </w:sdtPr>
                  <w:sdtContent>
                    <w:tc>
                      <w:tcPr>
                        <w:tcW w:w="476"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5,196,788.02</w:t>
                        </w:r>
                      </w:p>
                    </w:tc>
                  </w:sdtContent>
                </w:sdt>
                <w:sdt>
                  <w:sdtPr>
                    <w:rPr>
                      <w:sz w:val="13"/>
                      <w:szCs w:val="13"/>
                    </w:rPr>
                    <w:alias w:val="重要非全资子公司的主要财务信息明细-综合收益总额"/>
                    <w:tag w:val="_GBC_1c8a65629ed746d6958f547807baf4c0"/>
                    <w:id w:val="1926400"/>
                    <w:lock w:val="sdtLocked"/>
                  </w:sdtPr>
                  <w:sdtContent>
                    <w:tc>
                      <w:tcPr>
                        <w:tcW w:w="527"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5,196,788.02</w:t>
                        </w:r>
                      </w:p>
                    </w:tc>
                  </w:sdtContent>
                </w:sdt>
                <w:sdt>
                  <w:sdtPr>
                    <w:rPr>
                      <w:sz w:val="13"/>
                      <w:szCs w:val="13"/>
                    </w:rPr>
                    <w:alias w:val="重要非全资子公司的主要财务信息明细-经营活动现金流量"/>
                    <w:tag w:val="_GBC_e9fc861d0dec42eba8a70f3841093cfc"/>
                    <w:id w:val="1926401"/>
                    <w:lock w:val="sdtLocked"/>
                  </w:sdtPr>
                  <w:sdtContent>
                    <w:tc>
                      <w:tcPr>
                        <w:tcW w:w="583"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-30,052,554.64</w:t>
                        </w:r>
                      </w:p>
                    </w:tc>
                  </w:sdtContent>
                </w:sdt>
                <w:sdt>
                  <w:sdtPr>
                    <w:rPr>
                      <w:sz w:val="13"/>
                      <w:szCs w:val="13"/>
                    </w:rPr>
                    <w:alias w:val="重要非全资子公司的主要财务信息明细-营业收入"/>
                    <w:tag w:val="_GBC_afc4176befe04c708d1db2687a1df772"/>
                    <w:id w:val="1926402"/>
                    <w:lock w:val="sdtLocked"/>
                  </w:sdtPr>
                  <w:sdtContent>
                    <w:tc>
                      <w:tcPr>
                        <w:tcW w:w="498"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339,977,012.64</w:t>
                        </w:r>
                      </w:p>
                    </w:tc>
                  </w:sdtContent>
                </w:sdt>
                <w:sdt>
                  <w:sdtPr>
                    <w:rPr>
                      <w:sz w:val="13"/>
                      <w:szCs w:val="13"/>
                    </w:rPr>
                    <w:alias w:val="重要非全资子公司的主要财务信息明细-净利润"/>
                    <w:tag w:val="_GBC_0eceb817ae4241e29199d3d5e649c455"/>
                    <w:id w:val="1926403"/>
                    <w:lock w:val="sdtLocked"/>
                  </w:sdtPr>
                  <w:sdtContent>
                    <w:tc>
                      <w:tcPr>
                        <w:tcW w:w="476"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1,443,556.01</w:t>
                        </w:r>
                      </w:p>
                    </w:tc>
                  </w:sdtContent>
                </w:sdt>
                <w:sdt>
                  <w:sdtPr>
                    <w:rPr>
                      <w:sz w:val="13"/>
                      <w:szCs w:val="13"/>
                    </w:rPr>
                    <w:alias w:val="重要非全资子公司的主要财务信息明细-综合收益总额"/>
                    <w:tag w:val="_GBC_8d75b95800ba4fe491c474d3ef5ad908"/>
                    <w:id w:val="1926404"/>
                    <w:lock w:val="sdtLocked"/>
                  </w:sdtPr>
                  <w:sdtContent>
                    <w:tc>
                      <w:tcPr>
                        <w:tcW w:w="527"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1,443,556.01</w:t>
                        </w:r>
                      </w:p>
                    </w:tc>
                  </w:sdtContent>
                </w:sdt>
                <w:sdt>
                  <w:sdtPr>
                    <w:rPr>
                      <w:sz w:val="13"/>
                      <w:szCs w:val="13"/>
                    </w:rPr>
                    <w:alias w:val="重要非全资子公司的主要财务信息明细-经营活动现金流量"/>
                    <w:tag w:val="_GBC_6f53b5875cfd46e988f49e4b1e97aaf4"/>
                    <w:id w:val="1926405"/>
                    <w:lock w:val="sdtLocked"/>
                  </w:sdtPr>
                  <w:sdtContent>
                    <w:tc>
                      <w:tcPr>
                        <w:tcW w:w="583" w:type="pct"/>
                        <w:tcBorders>
                          <w:top w:val="single" w:sz="6" w:space="0" w:color="auto"/>
                          <w:left w:val="single" w:sz="6" w:space="0" w:color="auto"/>
                          <w:bottom w:val="single" w:sz="4" w:space="0" w:color="auto"/>
                          <w:right w:val="single" w:sz="4" w:space="0" w:color="auto"/>
                        </w:tcBorders>
                      </w:tcPr>
                      <w:p w:rsidR="00C20197" w:rsidRPr="00C20197" w:rsidRDefault="00C20197" w:rsidP="00C20197">
                        <w:pPr>
                          <w:spacing w:line="276" w:lineRule="auto"/>
                          <w:jc w:val="right"/>
                          <w:rPr>
                            <w:sz w:val="13"/>
                            <w:szCs w:val="13"/>
                          </w:rPr>
                        </w:pPr>
                        <w:r w:rsidRPr="00C20197">
                          <w:rPr>
                            <w:sz w:val="13"/>
                            <w:szCs w:val="13"/>
                          </w:rPr>
                          <w:t>-50,515,466.75</w:t>
                        </w:r>
                      </w:p>
                    </w:tc>
                  </w:sdtContent>
                </w:sdt>
              </w:tr>
            </w:sdtContent>
          </w:sdt>
          <w:sdt>
            <w:sdtPr>
              <w:rPr>
                <w:sz w:val="13"/>
                <w:szCs w:val="13"/>
              </w:rPr>
              <w:alias w:val="重要非全资子公司的主要财务信息明细"/>
              <w:tag w:val="_GBC_330f4405d49345f7b8f69770f6eb8b4a"/>
              <w:id w:val="1926416"/>
              <w:lock w:val="sdtLocked"/>
            </w:sdtPr>
            <w:sdtContent>
              <w:tr w:rsidR="00C20197" w:rsidTr="00C20197">
                <w:sdt>
                  <w:sdtPr>
                    <w:rPr>
                      <w:sz w:val="13"/>
                      <w:szCs w:val="13"/>
                    </w:rPr>
                    <w:alias w:val="重要非全资子公司的主要财务信息明细-子公司名称"/>
                    <w:tag w:val="_GBC_9fc5faea7a4c4b1684eee563cf6d1956"/>
                    <w:id w:val="1926407"/>
                    <w:lock w:val="sdtLocked"/>
                  </w:sdtPr>
                  <w:sdtContent>
                    <w:tc>
                      <w:tcPr>
                        <w:tcW w:w="833" w:type="pct"/>
                        <w:tcBorders>
                          <w:top w:val="single" w:sz="6" w:space="0" w:color="auto"/>
                          <w:left w:val="single" w:sz="4" w:space="0" w:color="auto"/>
                          <w:bottom w:val="single" w:sz="4" w:space="0" w:color="auto"/>
                          <w:right w:val="single" w:sz="6" w:space="0" w:color="auto"/>
                        </w:tcBorders>
                      </w:tcPr>
                      <w:p w:rsidR="00C20197" w:rsidRPr="00C20197" w:rsidRDefault="00C20197" w:rsidP="00C20197">
                        <w:pPr>
                          <w:spacing w:line="276" w:lineRule="auto"/>
                          <w:rPr>
                            <w:sz w:val="13"/>
                            <w:szCs w:val="13"/>
                          </w:rPr>
                        </w:pPr>
                        <w:r w:rsidRPr="00C20197">
                          <w:rPr>
                            <w:sz w:val="13"/>
                            <w:szCs w:val="13"/>
                          </w:rPr>
                          <w:t>江苏捷诚车载电子信息工程有限公司</w:t>
                        </w:r>
                      </w:p>
                    </w:tc>
                  </w:sdtContent>
                </w:sdt>
                <w:sdt>
                  <w:sdtPr>
                    <w:rPr>
                      <w:sz w:val="13"/>
                      <w:szCs w:val="13"/>
                    </w:rPr>
                    <w:alias w:val="重要非全资子公司的主要财务信息明细-营业收入"/>
                    <w:tag w:val="_GBC_a06dcec8ebf741dca9582288b3cca466"/>
                    <w:id w:val="1926408"/>
                    <w:lock w:val="sdtLocked"/>
                  </w:sdtPr>
                  <w:sdtContent>
                    <w:tc>
                      <w:tcPr>
                        <w:tcW w:w="498"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609,408,016.10</w:t>
                        </w:r>
                      </w:p>
                    </w:tc>
                  </w:sdtContent>
                </w:sdt>
                <w:sdt>
                  <w:sdtPr>
                    <w:rPr>
                      <w:sz w:val="13"/>
                      <w:szCs w:val="13"/>
                    </w:rPr>
                    <w:alias w:val="重要非全资子公司的主要财务信息明细-净利润"/>
                    <w:tag w:val="_GBC_2caebeef2940406a89553b657ad98250"/>
                    <w:id w:val="1926409"/>
                    <w:lock w:val="sdtLocked"/>
                  </w:sdtPr>
                  <w:sdtContent>
                    <w:tc>
                      <w:tcPr>
                        <w:tcW w:w="476"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16,406,908.04</w:t>
                        </w:r>
                      </w:p>
                    </w:tc>
                  </w:sdtContent>
                </w:sdt>
                <w:sdt>
                  <w:sdtPr>
                    <w:rPr>
                      <w:sz w:val="13"/>
                      <w:szCs w:val="13"/>
                    </w:rPr>
                    <w:alias w:val="重要非全资子公司的主要财务信息明细-综合收益总额"/>
                    <w:tag w:val="_GBC_1c8a65629ed746d6958f547807baf4c0"/>
                    <w:id w:val="1926410"/>
                    <w:lock w:val="sdtLocked"/>
                  </w:sdtPr>
                  <w:sdtContent>
                    <w:tc>
                      <w:tcPr>
                        <w:tcW w:w="527"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16,406,908.04</w:t>
                        </w:r>
                      </w:p>
                    </w:tc>
                  </w:sdtContent>
                </w:sdt>
                <w:sdt>
                  <w:sdtPr>
                    <w:rPr>
                      <w:sz w:val="13"/>
                      <w:szCs w:val="13"/>
                    </w:rPr>
                    <w:alias w:val="重要非全资子公司的主要财务信息明细-经营活动现金流量"/>
                    <w:tag w:val="_GBC_e9fc861d0dec42eba8a70f3841093cfc"/>
                    <w:id w:val="1926411"/>
                    <w:lock w:val="sdtLocked"/>
                  </w:sdtPr>
                  <w:sdtContent>
                    <w:tc>
                      <w:tcPr>
                        <w:tcW w:w="583"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-652,941,325.72</w:t>
                        </w:r>
                      </w:p>
                    </w:tc>
                  </w:sdtContent>
                </w:sdt>
                <w:sdt>
                  <w:sdtPr>
                    <w:rPr>
                      <w:sz w:val="13"/>
                      <w:szCs w:val="13"/>
                    </w:rPr>
                    <w:alias w:val="重要非全资子公司的主要财务信息明细-营业收入"/>
                    <w:tag w:val="_GBC_afc4176befe04c708d1db2687a1df772"/>
                    <w:id w:val="1926412"/>
                    <w:lock w:val="sdtLocked"/>
                  </w:sdtPr>
                  <w:sdtContent>
                    <w:tc>
                      <w:tcPr>
                        <w:tcW w:w="498"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424,764,811.14</w:t>
                        </w:r>
                      </w:p>
                    </w:tc>
                  </w:sdtContent>
                </w:sdt>
                <w:sdt>
                  <w:sdtPr>
                    <w:rPr>
                      <w:sz w:val="13"/>
                      <w:szCs w:val="13"/>
                    </w:rPr>
                    <w:alias w:val="重要非全资子公司的主要财务信息明细-净利润"/>
                    <w:tag w:val="_GBC_0eceb817ae4241e29199d3d5e649c455"/>
                    <w:id w:val="1926413"/>
                    <w:lock w:val="sdtLocked"/>
                  </w:sdtPr>
                  <w:sdtContent>
                    <w:tc>
                      <w:tcPr>
                        <w:tcW w:w="476"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11,233,976.13</w:t>
                        </w:r>
                      </w:p>
                    </w:tc>
                  </w:sdtContent>
                </w:sdt>
                <w:sdt>
                  <w:sdtPr>
                    <w:rPr>
                      <w:sz w:val="13"/>
                      <w:szCs w:val="13"/>
                    </w:rPr>
                    <w:alias w:val="重要非全资子公司的主要财务信息明细-综合收益总额"/>
                    <w:tag w:val="_GBC_8d75b95800ba4fe491c474d3ef5ad908"/>
                    <w:id w:val="1926414"/>
                    <w:lock w:val="sdtLocked"/>
                  </w:sdtPr>
                  <w:sdtContent>
                    <w:tc>
                      <w:tcPr>
                        <w:tcW w:w="527"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11,233,976.13</w:t>
                        </w:r>
                      </w:p>
                    </w:tc>
                  </w:sdtContent>
                </w:sdt>
                <w:sdt>
                  <w:sdtPr>
                    <w:rPr>
                      <w:sz w:val="13"/>
                      <w:szCs w:val="13"/>
                    </w:rPr>
                    <w:alias w:val="重要非全资子公司的主要财务信息明细-经营活动现金流量"/>
                    <w:tag w:val="_GBC_6f53b5875cfd46e988f49e4b1e97aaf4"/>
                    <w:id w:val="1926415"/>
                    <w:lock w:val="sdtLocked"/>
                  </w:sdtPr>
                  <w:sdtContent>
                    <w:tc>
                      <w:tcPr>
                        <w:tcW w:w="583" w:type="pct"/>
                        <w:tcBorders>
                          <w:top w:val="single" w:sz="6" w:space="0" w:color="auto"/>
                          <w:left w:val="single" w:sz="6" w:space="0" w:color="auto"/>
                          <w:bottom w:val="single" w:sz="4" w:space="0" w:color="auto"/>
                          <w:right w:val="single" w:sz="4" w:space="0" w:color="auto"/>
                        </w:tcBorders>
                      </w:tcPr>
                      <w:p w:rsidR="00C20197" w:rsidRPr="00C20197" w:rsidRDefault="00C20197" w:rsidP="00C20197">
                        <w:pPr>
                          <w:spacing w:line="276" w:lineRule="auto"/>
                          <w:jc w:val="right"/>
                          <w:rPr>
                            <w:sz w:val="13"/>
                            <w:szCs w:val="13"/>
                          </w:rPr>
                        </w:pPr>
                        <w:r w:rsidRPr="00C20197">
                          <w:rPr>
                            <w:sz w:val="13"/>
                            <w:szCs w:val="13"/>
                          </w:rPr>
                          <w:t>-586,602,057.72</w:t>
                        </w:r>
                      </w:p>
                    </w:tc>
                  </w:sdtContent>
                </w:sdt>
              </w:tr>
            </w:sdtContent>
          </w:sdt>
          <w:sdt>
            <w:sdtPr>
              <w:rPr>
                <w:sz w:val="13"/>
                <w:szCs w:val="13"/>
              </w:rPr>
              <w:alias w:val="重要非全资子公司的主要财务信息明细"/>
              <w:tag w:val="_GBC_330f4405d49345f7b8f69770f6eb8b4a"/>
              <w:id w:val="1926426"/>
              <w:lock w:val="sdtLocked"/>
            </w:sdtPr>
            <w:sdtContent>
              <w:tr w:rsidR="00C20197" w:rsidTr="00C20197">
                <w:sdt>
                  <w:sdtPr>
                    <w:rPr>
                      <w:sz w:val="13"/>
                      <w:szCs w:val="13"/>
                    </w:rPr>
                    <w:alias w:val="重要非全资子公司的主要财务信息明细-子公司名称"/>
                    <w:tag w:val="_GBC_9fc5faea7a4c4b1684eee563cf6d1956"/>
                    <w:id w:val="1926417"/>
                    <w:lock w:val="sdtLocked"/>
                  </w:sdtPr>
                  <w:sdtContent>
                    <w:tc>
                      <w:tcPr>
                        <w:tcW w:w="833" w:type="pct"/>
                        <w:tcBorders>
                          <w:top w:val="single" w:sz="6" w:space="0" w:color="auto"/>
                          <w:left w:val="single" w:sz="4" w:space="0" w:color="auto"/>
                          <w:bottom w:val="single" w:sz="4" w:space="0" w:color="auto"/>
                          <w:right w:val="single" w:sz="6" w:space="0" w:color="auto"/>
                        </w:tcBorders>
                      </w:tcPr>
                      <w:p w:rsidR="00C20197" w:rsidRPr="00C20197" w:rsidRDefault="00C20197" w:rsidP="00C20197">
                        <w:pPr>
                          <w:spacing w:line="276" w:lineRule="auto"/>
                          <w:rPr>
                            <w:sz w:val="13"/>
                            <w:szCs w:val="13"/>
                          </w:rPr>
                        </w:pPr>
                        <w:r w:rsidRPr="00C20197">
                          <w:rPr>
                            <w:sz w:val="13"/>
                            <w:szCs w:val="13"/>
                          </w:rPr>
                          <w:t>易讯科技股份</w:t>
                        </w:r>
                        <w:r w:rsidRPr="00C20197">
                          <w:rPr>
                            <w:sz w:val="13"/>
                            <w:szCs w:val="13"/>
                          </w:rPr>
                          <w:lastRenderedPageBreak/>
                          <w:t>有限公司</w:t>
                        </w:r>
                      </w:p>
                    </w:tc>
                  </w:sdtContent>
                </w:sdt>
                <w:sdt>
                  <w:sdtPr>
                    <w:rPr>
                      <w:sz w:val="13"/>
                      <w:szCs w:val="13"/>
                    </w:rPr>
                    <w:alias w:val="重要非全资子公司的主要财务信息明细-营业收入"/>
                    <w:tag w:val="_GBC_a06dcec8ebf741dca9582288b3cca466"/>
                    <w:id w:val="1926418"/>
                    <w:lock w:val="sdtLocked"/>
                  </w:sdtPr>
                  <w:sdtContent>
                    <w:tc>
                      <w:tcPr>
                        <w:tcW w:w="498"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250,538,254.32</w:t>
                        </w:r>
                      </w:p>
                    </w:tc>
                  </w:sdtContent>
                </w:sdt>
                <w:sdt>
                  <w:sdtPr>
                    <w:rPr>
                      <w:sz w:val="13"/>
                      <w:szCs w:val="13"/>
                    </w:rPr>
                    <w:alias w:val="重要非全资子公司的主要财务信息明细-净利润"/>
                    <w:tag w:val="_GBC_2caebeef2940406a89553b657ad98250"/>
                    <w:id w:val="1926419"/>
                    <w:lock w:val="sdtLocked"/>
                  </w:sdtPr>
                  <w:sdtContent>
                    <w:tc>
                      <w:tcPr>
                        <w:tcW w:w="476"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16,633,694.12</w:t>
                        </w:r>
                      </w:p>
                    </w:tc>
                  </w:sdtContent>
                </w:sdt>
                <w:sdt>
                  <w:sdtPr>
                    <w:rPr>
                      <w:sz w:val="13"/>
                      <w:szCs w:val="13"/>
                    </w:rPr>
                    <w:alias w:val="重要非全资子公司的主要财务信息明细-综合收益总额"/>
                    <w:tag w:val="_GBC_1c8a65629ed746d6958f547807baf4c0"/>
                    <w:id w:val="1926420"/>
                    <w:lock w:val="sdtLocked"/>
                  </w:sdtPr>
                  <w:sdtContent>
                    <w:tc>
                      <w:tcPr>
                        <w:tcW w:w="527"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16,633,694.12</w:t>
                        </w:r>
                      </w:p>
                    </w:tc>
                  </w:sdtContent>
                </w:sdt>
                <w:sdt>
                  <w:sdtPr>
                    <w:rPr>
                      <w:sz w:val="13"/>
                      <w:szCs w:val="13"/>
                    </w:rPr>
                    <w:alias w:val="重要非全资子公司的主要财务信息明细-经营活动现金流量"/>
                    <w:tag w:val="_GBC_e9fc861d0dec42eba8a70f3841093cfc"/>
                    <w:id w:val="1926421"/>
                    <w:lock w:val="sdtLocked"/>
                  </w:sdtPr>
                  <w:sdtContent>
                    <w:tc>
                      <w:tcPr>
                        <w:tcW w:w="583"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-69,707,879.56</w:t>
                        </w:r>
                      </w:p>
                    </w:tc>
                  </w:sdtContent>
                </w:sdt>
                <w:sdt>
                  <w:sdtPr>
                    <w:rPr>
                      <w:sz w:val="13"/>
                      <w:szCs w:val="13"/>
                    </w:rPr>
                    <w:alias w:val="重要非全资子公司的主要财务信息明细-营业收入"/>
                    <w:tag w:val="_GBC_afc4176befe04c708d1db2687a1df772"/>
                    <w:id w:val="1926422"/>
                    <w:lock w:val="sdtLocked"/>
                  </w:sdtPr>
                  <w:sdtContent>
                    <w:tc>
                      <w:tcPr>
                        <w:tcW w:w="498"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293,219,814.67</w:t>
                        </w:r>
                      </w:p>
                    </w:tc>
                  </w:sdtContent>
                </w:sdt>
                <w:sdt>
                  <w:sdtPr>
                    <w:rPr>
                      <w:sz w:val="13"/>
                      <w:szCs w:val="13"/>
                    </w:rPr>
                    <w:alias w:val="重要非全资子公司的主要财务信息明细-净利润"/>
                    <w:tag w:val="_GBC_0eceb817ae4241e29199d3d5e649c455"/>
                    <w:id w:val="1926423"/>
                    <w:lock w:val="sdtLocked"/>
                  </w:sdtPr>
                  <w:sdtContent>
                    <w:tc>
                      <w:tcPr>
                        <w:tcW w:w="476"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16,242,685.62</w:t>
                        </w:r>
                      </w:p>
                    </w:tc>
                  </w:sdtContent>
                </w:sdt>
                <w:sdt>
                  <w:sdtPr>
                    <w:rPr>
                      <w:sz w:val="13"/>
                      <w:szCs w:val="13"/>
                    </w:rPr>
                    <w:alias w:val="重要非全资子公司的主要财务信息明细-综合收益总额"/>
                    <w:tag w:val="_GBC_8d75b95800ba4fe491c474d3ef5ad908"/>
                    <w:id w:val="1926424"/>
                    <w:lock w:val="sdtLocked"/>
                  </w:sdtPr>
                  <w:sdtContent>
                    <w:tc>
                      <w:tcPr>
                        <w:tcW w:w="527" w:type="pct"/>
                        <w:tcBorders>
                          <w:top w:val="single" w:sz="6" w:space="0" w:color="auto"/>
                          <w:left w:val="single" w:sz="6" w:space="0" w:color="auto"/>
                          <w:bottom w:val="single" w:sz="4" w:space="0" w:color="auto"/>
                          <w:right w:val="single" w:sz="6" w:space="0" w:color="auto"/>
                        </w:tcBorders>
                      </w:tcPr>
                      <w:p w:rsidR="00C20197" w:rsidRPr="00C20197" w:rsidRDefault="00C20197" w:rsidP="00C20197">
                        <w:pPr>
                          <w:spacing w:line="276" w:lineRule="auto"/>
                          <w:jc w:val="right"/>
                          <w:rPr>
                            <w:sz w:val="13"/>
                            <w:szCs w:val="13"/>
                          </w:rPr>
                        </w:pPr>
                        <w:r w:rsidRPr="00C20197">
                          <w:rPr>
                            <w:sz w:val="13"/>
                            <w:szCs w:val="13"/>
                          </w:rPr>
                          <w:t>16,242,685.62</w:t>
                        </w:r>
                      </w:p>
                    </w:tc>
                  </w:sdtContent>
                </w:sdt>
                <w:sdt>
                  <w:sdtPr>
                    <w:rPr>
                      <w:sz w:val="13"/>
                      <w:szCs w:val="13"/>
                    </w:rPr>
                    <w:alias w:val="重要非全资子公司的主要财务信息明细-经营活动现金流量"/>
                    <w:tag w:val="_GBC_6f53b5875cfd46e988f49e4b1e97aaf4"/>
                    <w:id w:val="1926425"/>
                    <w:lock w:val="sdtLocked"/>
                  </w:sdtPr>
                  <w:sdtContent>
                    <w:tc>
                      <w:tcPr>
                        <w:tcW w:w="583" w:type="pct"/>
                        <w:tcBorders>
                          <w:top w:val="single" w:sz="6" w:space="0" w:color="auto"/>
                          <w:left w:val="single" w:sz="6" w:space="0" w:color="auto"/>
                          <w:bottom w:val="single" w:sz="4" w:space="0" w:color="auto"/>
                          <w:right w:val="single" w:sz="4" w:space="0" w:color="auto"/>
                        </w:tcBorders>
                      </w:tcPr>
                      <w:p w:rsidR="00C20197" w:rsidRPr="00C20197" w:rsidRDefault="00C20197" w:rsidP="00C20197">
                        <w:pPr>
                          <w:spacing w:line="276" w:lineRule="auto"/>
                          <w:jc w:val="right"/>
                          <w:rPr>
                            <w:sz w:val="13"/>
                            <w:szCs w:val="13"/>
                          </w:rPr>
                        </w:pPr>
                        <w:r w:rsidRPr="00C20197">
                          <w:rPr>
                            <w:sz w:val="13"/>
                            <w:szCs w:val="13"/>
                          </w:rPr>
                          <w:t>-177,463,795.59</w:t>
                        </w:r>
                      </w:p>
                    </w:tc>
                  </w:sdtContent>
                </w:sdt>
              </w:tr>
            </w:sdtContent>
          </w:sdt>
        </w:tbl>
        <w:p w:rsidR="00C20197" w:rsidRDefault="006F5580"/>
      </w:sdtContent>
    </w:sdt>
    <w:p w:rsidR="004808DF" w:rsidRDefault="004808DF">
      <w:pPr>
        <w:rPr>
          <w:rFonts w:cs="Arial"/>
          <w:szCs w:val="21"/>
        </w:rPr>
      </w:pPr>
    </w:p>
    <w:sdt>
      <w:sdtPr>
        <w:rPr>
          <w:rFonts w:ascii="宋体" w:hAnsi="宋体" w:cs="Arial" w:hint="eastAsia"/>
          <w:b w:val="0"/>
          <w:bCs w:val="0"/>
          <w:kern w:val="0"/>
          <w:szCs w:val="21"/>
        </w:rPr>
        <w:tag w:val="_GBC_573fe5c9daf0401da00d8fc5198daf66"/>
        <w:id w:val="-125084640"/>
        <w:lock w:val="sdtLocked"/>
        <w:placeholder>
          <w:docPart w:val="GBC22222222222222222222222222222"/>
        </w:placeholder>
      </w:sdtPr>
      <w:sdtEndPr>
        <w:rPr>
          <w:b/>
        </w:rPr>
      </w:sdtEndPr>
      <w:sdtContent>
        <w:p w:rsidR="004808DF" w:rsidRDefault="00011C56">
          <w:pPr>
            <w:pStyle w:val="4"/>
            <w:numPr>
              <w:ilvl w:val="3"/>
              <w:numId w:val="81"/>
            </w:numPr>
            <w:tabs>
              <w:tab w:val="left" w:pos="644"/>
            </w:tabs>
            <w:rPr>
              <w:rFonts w:ascii="宋体" w:hAnsi="宋体" w:cs="Arial"/>
              <w:szCs w:val="21"/>
            </w:rPr>
          </w:pPr>
          <w:r>
            <w:rPr>
              <w:rFonts w:ascii="宋体" w:hAnsi="宋体" w:cs="Arial" w:hint="eastAsia"/>
              <w:szCs w:val="21"/>
            </w:rPr>
            <w:t>使用企业集团资产和清偿企业集团债务的重大限制：</w:t>
          </w:r>
        </w:p>
        <w:sdt>
          <w:sdtPr>
            <w:rPr>
              <w:rFonts w:cs="Arial" w:hint="eastAsia"/>
              <w:szCs w:val="21"/>
            </w:rPr>
            <w:alias w:val="使用企业集团资产和清偿企业集团债务的重大限制"/>
            <w:tag w:val="_GBC_70924ed1805b4f7e90bf0d6f19c9c169"/>
            <w:id w:val="945584749"/>
            <w:lock w:val="sdtLocked"/>
            <w:placeholder>
              <w:docPart w:val="GBC22222222222222222222222222222"/>
            </w:placeholder>
          </w:sdtPr>
          <w:sdtEndPr>
            <w:rPr>
              <w:b/>
            </w:rPr>
          </w:sdtEndPr>
          <w:sdtContent>
            <w:p w:rsidR="004808DF" w:rsidRDefault="00CF143F">
              <w:pPr>
                <w:rPr>
                  <w:rFonts w:cs="Arial"/>
                  <w:b/>
                  <w:szCs w:val="21"/>
                </w:rPr>
              </w:pPr>
              <w:r>
                <w:rPr>
                  <w:rFonts w:cs="Arial" w:hint="eastAsia"/>
                  <w:szCs w:val="21"/>
                </w:rPr>
                <w:t>无。</w:t>
              </w:r>
            </w:p>
          </w:sdtContent>
        </w:sdt>
      </w:sdtContent>
    </w:sdt>
    <w:p w:rsidR="004808DF" w:rsidRDefault="004808DF">
      <w:pPr>
        <w:rPr>
          <w:rFonts w:cs="Arial"/>
          <w:szCs w:val="21"/>
        </w:rPr>
      </w:pPr>
    </w:p>
    <w:sdt>
      <w:sdtPr>
        <w:rPr>
          <w:rFonts w:ascii="宋体" w:hAnsi="宋体" w:cs="Arial" w:hint="eastAsia"/>
          <w:b w:val="0"/>
          <w:bCs w:val="0"/>
          <w:kern w:val="0"/>
          <w:szCs w:val="21"/>
        </w:rPr>
        <w:tag w:val="_GBC_114877d69a2e4b56b15fb618155127e3"/>
        <w:id w:val="-566948825"/>
        <w:lock w:val="sdtLocked"/>
        <w:placeholder>
          <w:docPart w:val="GBC22222222222222222222222222222"/>
        </w:placeholder>
      </w:sdtPr>
      <w:sdtContent>
        <w:p w:rsidR="004808DF" w:rsidRDefault="00011C56">
          <w:pPr>
            <w:pStyle w:val="4"/>
            <w:numPr>
              <w:ilvl w:val="3"/>
              <w:numId w:val="81"/>
            </w:numPr>
            <w:tabs>
              <w:tab w:val="left" w:pos="644"/>
            </w:tabs>
            <w:rPr>
              <w:rFonts w:ascii="宋体" w:hAnsi="宋体" w:cs="Arial"/>
              <w:szCs w:val="21"/>
            </w:rPr>
          </w:pPr>
          <w:r>
            <w:rPr>
              <w:rFonts w:ascii="宋体" w:hAnsi="宋体" w:cs="Arial" w:hint="eastAsia"/>
              <w:szCs w:val="21"/>
            </w:rPr>
            <w:t>向纳入合并财务报表范围的结构化主体提供的财务支持或其他支持：</w:t>
          </w:r>
        </w:p>
        <w:sdt>
          <w:sdtPr>
            <w:rPr>
              <w:rFonts w:cs="Arial"/>
              <w:szCs w:val="21"/>
            </w:rPr>
            <w:alias w:val="向纳入合并财务报表范围的结构化主体提供的财务支持或其他支持"/>
            <w:tag w:val="_GBC_2f7c9214123a4cd3b90b7516dd19afee"/>
            <w:id w:val="-1747711528"/>
            <w:lock w:val="sdtLocked"/>
            <w:placeholder>
              <w:docPart w:val="GBC22222222222222222222222222222"/>
            </w:placeholder>
          </w:sdtPr>
          <w:sdtEndPr>
            <w:rPr>
              <w:b/>
            </w:rPr>
          </w:sdtEndPr>
          <w:sdtContent>
            <w:p w:rsidR="004808DF" w:rsidRDefault="00CF143F">
              <w:pPr>
                <w:rPr>
                  <w:rFonts w:cs="Arial"/>
                  <w:szCs w:val="21"/>
                </w:rPr>
              </w:pPr>
              <w:r>
                <w:rPr>
                  <w:rFonts w:cs="Arial" w:hint="eastAsia"/>
                  <w:szCs w:val="21"/>
                </w:rPr>
                <w:t>无。</w:t>
              </w:r>
            </w:p>
          </w:sdtContent>
        </w:sdt>
      </w:sdtContent>
    </w:sdt>
    <w:p w:rsidR="004808DF" w:rsidRDefault="004808DF">
      <w:pPr>
        <w:rPr>
          <w:rFonts w:cs="Arial"/>
          <w:b/>
          <w:szCs w:val="21"/>
        </w:rPr>
      </w:pPr>
    </w:p>
    <w:sdt>
      <w:sdtPr>
        <w:rPr>
          <w:szCs w:val="21"/>
        </w:rPr>
        <w:tag w:val="_GBC_a0f68dc0a3a24efaa431a8c8d768eb0f"/>
        <w:id w:val="1863860147"/>
        <w:lock w:val="sdtLocked"/>
        <w:placeholder>
          <w:docPart w:val="GBC22222222222222222222222222222"/>
        </w:placeholder>
      </w:sdtPr>
      <w:sdtContent>
        <w:p w:rsidR="004808DF" w:rsidRDefault="00011C56">
          <w:pPr>
            <w:rPr>
              <w:szCs w:val="21"/>
            </w:rPr>
          </w:pPr>
          <w:r>
            <w:rPr>
              <w:rFonts w:hint="eastAsia"/>
              <w:szCs w:val="21"/>
            </w:rPr>
            <w:t>其他说明：</w:t>
          </w:r>
        </w:p>
        <w:sdt>
          <w:sdtPr>
            <w:rPr>
              <w:szCs w:val="21"/>
            </w:rPr>
            <w:alias w:val="在子公司中的权益其他说明"/>
            <w:tag w:val="_GBC_ad30ae2d72e243c1a0376f0e3c4f0aae"/>
            <w:id w:val="293101974"/>
            <w:lock w:val="sdtLocked"/>
            <w:placeholder>
              <w:docPart w:val="GBC22222222222222222222222222222"/>
            </w:placeholder>
            <w:showingPlcHdr/>
          </w:sdtPr>
          <w:sdtContent>
            <w:p w:rsidR="004808DF" w:rsidRDefault="00011C56">
              <w:pPr>
                <w:rPr>
                  <w:szCs w:val="21"/>
                </w:rPr>
              </w:pPr>
              <w:r>
                <w:rPr>
                  <w:rFonts w:hint="eastAsia"/>
                  <w:color w:val="333399"/>
                  <w:u w:val="single"/>
                </w:rPr>
                <w:t xml:space="preserve">　　　</w:t>
              </w:r>
            </w:p>
          </w:sdtContent>
        </w:sdt>
      </w:sdtContent>
    </w:sdt>
    <w:p w:rsidR="004808DF" w:rsidRDefault="004808DF">
      <w:pPr>
        <w:rPr>
          <w:szCs w:val="21"/>
        </w:rPr>
      </w:pPr>
    </w:p>
    <w:p w:rsidR="004808DF" w:rsidRDefault="00011C56">
      <w:pPr>
        <w:pStyle w:val="3"/>
        <w:numPr>
          <w:ilvl w:val="2"/>
          <w:numId w:val="80"/>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
        <w:tag w:val="_GBC_51b903d8f50944dc91e91048eba723cd"/>
        <w:id w:val="-1348016544"/>
        <w:lock w:val="sdtLocked"/>
        <w:placeholder>
          <w:docPart w:val="GBC22222222222222222222222222222"/>
        </w:placeholder>
      </w:sdtPr>
      <w:sdtContent>
        <w:p w:rsidR="00C20197" w:rsidRDefault="006F5580" w:rsidP="00C20197">
          <w:pPr>
            <w:rPr>
              <w:szCs w:val="21"/>
            </w:rPr>
          </w:pPr>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Default="004808DF">
      <w:pPr>
        <w:rPr>
          <w:szCs w:val="21"/>
        </w:rPr>
      </w:pPr>
    </w:p>
    <w:p w:rsidR="004808DF" w:rsidRDefault="00011C56">
      <w:pPr>
        <w:pStyle w:val="3"/>
        <w:numPr>
          <w:ilvl w:val="2"/>
          <w:numId w:val="80"/>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
        <w:tag w:val="_GBC_31c0fe2068fd4a898e4269df4925aa76"/>
        <w:id w:val="-198712246"/>
        <w:lock w:val="sdtLocked"/>
        <w:placeholder>
          <w:docPart w:val="GBC22222222222222222222222222222"/>
        </w:placeholder>
      </w:sdtPr>
      <w:sdtContent>
        <w:p w:rsidR="00C20197" w:rsidRDefault="006F5580" w:rsidP="00C20197">
          <w:pPr>
            <w:rPr>
              <w:rFonts w:cs="Arial"/>
              <w:szCs w:val="21"/>
            </w:rPr>
          </w:pPr>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Default="004808DF">
      <w:pPr>
        <w:rPr>
          <w:rFonts w:cs="Arial"/>
          <w:szCs w:val="21"/>
        </w:rPr>
      </w:pPr>
    </w:p>
    <w:sdt>
      <w:sdtPr>
        <w:rPr>
          <w:rFonts w:ascii="宋体" w:hAnsi="宋体" w:cs="Arial" w:hint="eastAsia"/>
          <w:b w:val="0"/>
          <w:bCs w:val="0"/>
          <w:kern w:val="0"/>
          <w:szCs w:val="21"/>
        </w:rPr>
        <w:tag w:val="_GBC_90d44eb1222944759107483908112493"/>
        <w:id w:val="2049020771"/>
        <w:lock w:val="sdtLocked"/>
        <w:placeholder>
          <w:docPart w:val="GBC22222222222222222222222222222"/>
        </w:placeholder>
      </w:sdtPr>
      <w:sdtEndPr>
        <w:rPr>
          <w:rFonts w:cs="宋体" w:hint="default"/>
          <w:szCs w:val="24"/>
        </w:rPr>
      </w:sdtEndPr>
      <w:sdtContent>
        <w:p w:rsidR="004808DF" w:rsidRDefault="00011C56">
          <w:pPr>
            <w:pStyle w:val="3"/>
            <w:numPr>
              <w:ilvl w:val="2"/>
              <w:numId w:val="80"/>
            </w:numPr>
            <w:rPr>
              <w:rFonts w:ascii="宋体" w:hAnsi="宋体" w:cs="Arial"/>
              <w:szCs w:val="21"/>
            </w:rPr>
          </w:pPr>
          <w:r>
            <w:rPr>
              <w:rFonts w:ascii="宋体" w:hAnsi="宋体" w:cs="Arial" w:hint="eastAsia"/>
              <w:szCs w:val="21"/>
            </w:rPr>
            <w:t>重要的共同经营</w:t>
          </w:r>
        </w:p>
        <w:sdt>
          <w:sdtPr>
            <w:alias w:val="是否适用：重要的共同经营"/>
            <w:tag w:val="_GBC_7911b1c8195d4c20b2800b1c5ac94a93"/>
            <w:id w:val="-1669393679"/>
            <w:lock w:val="sdtLocked"/>
            <w:placeholder>
              <w:docPart w:val="GBC22222222222222222222222222222"/>
            </w:placeholder>
          </w:sdtPr>
          <w:sdtContent>
            <w:p w:rsidR="00C20197" w:rsidRDefault="006F5580" w:rsidP="00C20197">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Pr="00C20197" w:rsidRDefault="006F5580" w:rsidP="00C20197"/>
      </w:sdtContent>
    </w:sdt>
    <w:sdt>
      <w:sdtPr>
        <w:rPr>
          <w:rFonts w:ascii="宋体" w:hAnsi="宋体" w:cs="Arial" w:hint="eastAsia"/>
          <w:b w:val="0"/>
          <w:bCs w:val="0"/>
          <w:kern w:val="0"/>
          <w:szCs w:val="21"/>
        </w:rPr>
        <w:tag w:val="_GBC_5cfea65e45c44f1b9fdec762be35880d"/>
        <w:id w:val="291489580"/>
        <w:lock w:val="sdtLocked"/>
        <w:placeholder>
          <w:docPart w:val="GBC22222222222222222222222222222"/>
        </w:placeholder>
      </w:sdtPr>
      <w:sdtContent>
        <w:p w:rsidR="004808DF" w:rsidRDefault="00011C56">
          <w:pPr>
            <w:pStyle w:val="3"/>
            <w:numPr>
              <w:ilvl w:val="2"/>
              <w:numId w:val="80"/>
            </w:numPr>
            <w:rPr>
              <w:rFonts w:ascii="宋体" w:hAnsi="宋体" w:cs="Arial"/>
              <w:szCs w:val="21"/>
            </w:rPr>
          </w:pPr>
          <w:r>
            <w:rPr>
              <w:rFonts w:ascii="宋体" w:hAnsi="宋体" w:cs="Arial" w:hint="eastAsia"/>
              <w:szCs w:val="21"/>
            </w:rPr>
            <w:t>在未纳入合并财务报表范围的结构化主体中的权益</w:t>
          </w:r>
        </w:p>
        <w:p w:rsidR="004808DF" w:rsidRDefault="00011C56">
          <w:pPr>
            <w:rPr>
              <w:rFonts w:cs="Arial"/>
              <w:szCs w:val="21"/>
            </w:rPr>
          </w:pPr>
          <w:r>
            <w:rPr>
              <w:rFonts w:cs="Arial" w:hint="eastAsia"/>
              <w:szCs w:val="21"/>
            </w:rPr>
            <w:t>未纳入合并财务报表范围的结构化主体的相关说明：</w:t>
          </w:r>
        </w:p>
        <w:sdt>
          <w:sdtPr>
            <w:rPr>
              <w:rFonts w:cs="Arial"/>
              <w:szCs w:val="21"/>
            </w:rPr>
            <w:alias w:val="未纳入合并财务报表范围的结构化主体的相关说明"/>
            <w:tag w:val="_GBC_f8aec7ab1bb940bd9d7d8db21860f9ea"/>
            <w:id w:val="-1567789943"/>
            <w:lock w:val="sdtLocked"/>
            <w:placeholder>
              <w:docPart w:val="GBC22222222222222222222222222222"/>
            </w:placeholder>
          </w:sdtPr>
          <w:sdtContent>
            <w:p w:rsidR="004808DF" w:rsidRDefault="00CF143F">
              <w:pPr>
                <w:rPr>
                  <w:rFonts w:cs="Arial"/>
                  <w:szCs w:val="21"/>
                </w:rPr>
              </w:pPr>
              <w:r>
                <w:rPr>
                  <w:rFonts w:cs="Arial" w:hint="eastAsia"/>
                  <w:szCs w:val="21"/>
                </w:rPr>
                <w:t>无。</w:t>
              </w:r>
            </w:p>
          </w:sdtContent>
        </w:sdt>
        <w:p w:rsidR="004808DF" w:rsidRDefault="006F5580">
          <w:pPr>
            <w:rPr>
              <w:rFonts w:cs="Arial"/>
              <w:szCs w:val="21"/>
            </w:rPr>
          </w:pPr>
        </w:p>
      </w:sdtContent>
    </w:sdt>
    <w:sdt>
      <w:sdtPr>
        <w:rPr>
          <w:rFonts w:ascii="宋体" w:hAnsi="宋体" w:cs="宋体" w:hint="eastAsia"/>
          <w:b w:val="0"/>
          <w:bCs w:val="0"/>
          <w:kern w:val="0"/>
          <w:szCs w:val="24"/>
        </w:rPr>
        <w:tag w:val="_GBC_815d628fea814e7191d23a3fcbe2783c"/>
        <w:id w:val="-433215572"/>
        <w:lock w:val="sdtLocked"/>
        <w:placeholder>
          <w:docPart w:val="GBC22222222222222222222222222222"/>
        </w:placeholder>
      </w:sdtPr>
      <w:sdtContent>
        <w:p w:rsidR="004808DF" w:rsidRDefault="00011C56">
          <w:pPr>
            <w:pStyle w:val="2"/>
            <w:numPr>
              <w:ilvl w:val="0"/>
              <w:numId w:val="44"/>
            </w:numPr>
            <w:rPr>
              <w:rFonts w:ascii="宋体" w:hAnsi="宋体"/>
            </w:rPr>
          </w:pPr>
          <w:r>
            <w:rPr>
              <w:rFonts w:ascii="宋体" w:hAnsi="宋体" w:hint="eastAsia"/>
            </w:rPr>
            <w:t>与金融工具相关的风险</w:t>
          </w:r>
        </w:p>
        <w:sdt>
          <w:sdtPr>
            <w:alias w:val="是否适用：与金融工具相关的风险"/>
            <w:tag w:val="_GBC_c64d1e82474c4f20aebea3bef4cc2f0f"/>
            <w:id w:val="416671031"/>
            <w:lock w:val="sdtLocked"/>
            <w:placeholder>
              <w:docPart w:val="GBC22222222222222222222222222222"/>
            </w:placeholder>
          </w:sdtPr>
          <w:sdtContent>
            <w:p w:rsidR="004808DF" w:rsidRDefault="006F5580" w:rsidP="00C20197">
              <w:pPr>
                <w:rPr>
                  <w:b/>
                  <w:szCs w:val="21"/>
                </w:rPr>
              </w:pPr>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Pr="00C20197" w:rsidRDefault="006F5580" w:rsidP="00C20197"/>
      </w:sdtContent>
    </w:sdt>
    <w:p w:rsidR="004808DF" w:rsidRDefault="00011C56">
      <w:pPr>
        <w:pStyle w:val="2"/>
        <w:numPr>
          <w:ilvl w:val="0"/>
          <w:numId w:val="44"/>
        </w:numPr>
        <w:rPr>
          <w:rFonts w:ascii="宋体" w:hAnsi="宋体"/>
        </w:rPr>
      </w:pPr>
      <w:r>
        <w:rPr>
          <w:rFonts w:ascii="宋体" w:hAnsi="宋体" w:hint="eastAsia"/>
        </w:rPr>
        <w:t>公允价值的披露</w:t>
      </w:r>
    </w:p>
    <w:sdt>
      <w:sdtPr>
        <w:alias w:val="是否适用：公允价值的披露"/>
        <w:tag w:val="_GBC_87b6439483f04681a6f19b55e4eb5555"/>
        <w:id w:val="-1325578572"/>
        <w:lock w:val="sdtLocked"/>
        <w:placeholder>
          <w:docPart w:val="GBC22222222222222222222222222222"/>
        </w:placeholder>
      </w:sdtPr>
      <w:sdtContent>
        <w:p w:rsidR="00C20197" w:rsidRDefault="006F5580" w:rsidP="00C20197">
          <w:pPr>
            <w:rPr>
              <w:szCs w:val="21"/>
            </w:rPr>
          </w:pPr>
          <w:r>
            <w:fldChar w:fldCharType="begin"/>
          </w:r>
          <w:r w:rsidR="00C20197">
            <w:instrText xml:space="preserve"> MACROBUTTON  SnrToggleCheckbox □适用 </w:instrText>
          </w:r>
          <w:r>
            <w:fldChar w:fldCharType="end"/>
          </w:r>
          <w:r>
            <w:fldChar w:fldCharType="begin"/>
          </w:r>
          <w:r w:rsidR="00C20197">
            <w:instrText xml:space="preserve"> MACROBUTTON  SnrToggleCheckbox √不适用 </w:instrText>
          </w:r>
          <w:r>
            <w:fldChar w:fldCharType="end"/>
          </w:r>
        </w:p>
      </w:sdtContent>
    </w:sdt>
    <w:p w:rsidR="004808DF" w:rsidRDefault="004808DF">
      <w:pPr>
        <w:rPr>
          <w:szCs w:val="21"/>
        </w:rPr>
      </w:pPr>
    </w:p>
    <w:p w:rsidR="004808DF" w:rsidRDefault="00011C56">
      <w:pPr>
        <w:pStyle w:val="2"/>
        <w:numPr>
          <w:ilvl w:val="0"/>
          <w:numId w:val="44"/>
        </w:numPr>
        <w:rPr>
          <w:rFonts w:ascii="宋体" w:hAnsi="宋体"/>
        </w:rPr>
      </w:pPr>
      <w:r>
        <w:rPr>
          <w:rFonts w:ascii="宋体" w:hAnsi="宋体" w:hint="eastAsia"/>
        </w:rPr>
        <w:t>关联方及关联交易</w:t>
      </w:r>
    </w:p>
    <w:sdt>
      <w:sdtPr>
        <w:rPr>
          <w:rFonts w:ascii="宋体" w:hAnsi="宋体" w:cs="宋体" w:hint="eastAsia"/>
          <w:b w:val="0"/>
          <w:bCs w:val="0"/>
          <w:kern w:val="0"/>
          <w:szCs w:val="24"/>
        </w:rPr>
        <w:tag w:val="_GBC_29e1f7491caa4c3e96eef8c84532de84"/>
        <w:id w:val="-1052152164"/>
        <w:lock w:val="sdtLocked"/>
        <w:placeholder>
          <w:docPart w:val="GBC22222222222222222222222222222"/>
        </w:placeholder>
      </w:sdtPr>
      <w:sdtEndPr>
        <w:rPr>
          <w:rFonts w:cs="Cambria"/>
          <w:szCs w:val="21"/>
        </w:rPr>
      </w:sdtEndPr>
      <w:sdtContent>
        <w:p w:rsidR="004808DF" w:rsidRDefault="00011C56">
          <w:pPr>
            <w:pStyle w:val="3"/>
            <w:numPr>
              <w:ilvl w:val="0"/>
              <w:numId w:val="85"/>
            </w:numPr>
          </w:pPr>
          <w:r>
            <w:rPr>
              <w:rFonts w:hint="eastAsia"/>
            </w:rPr>
            <w:t>本企业的母公司情况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464"/>
            <w:gridCol w:w="1464"/>
            <w:gridCol w:w="1683"/>
            <w:gridCol w:w="1817"/>
          </w:tblGrid>
          <w:tr w:rsidR="004808DF" w:rsidTr="007D09E0">
            <w:trPr>
              <w:trHeight w:val="842"/>
            </w:trPr>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母公司名称</w:t>
                </w: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注册地</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业务性质</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注册资本</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母公司对本企业的持股比例</w:t>
                </w:r>
                <w:r>
                  <w:rPr>
                    <w:rFonts w:cs="Cambria"/>
                    <w:szCs w:val="21"/>
                  </w:rPr>
                  <w:t>(%)</w:t>
                </w:r>
              </w:p>
            </w:tc>
            <w:tc>
              <w:tcPr>
                <w:tcW w:w="1003"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母公司对本企业的表决权比例</w:t>
                </w:r>
                <w:r>
                  <w:rPr>
                    <w:rFonts w:cs="Cambria"/>
                    <w:szCs w:val="21"/>
                  </w:rPr>
                  <w:t>(%)</w:t>
                </w:r>
              </w:p>
            </w:tc>
          </w:tr>
          <w:sdt>
            <w:sdtPr>
              <w:rPr>
                <w:rFonts w:cs="Cambria"/>
                <w:szCs w:val="21"/>
              </w:rPr>
              <w:alias w:val="本企业的母公司情况明细"/>
              <w:tag w:val="_GBC_e3a0ec4880544cc4ad472a056e28a2a2"/>
              <w:id w:val="-1697375501"/>
              <w:lock w:val="sdtLocked"/>
            </w:sdtPr>
            <w:sdtContent>
              <w:tr w:rsidR="004808DF" w:rsidTr="007D09E0">
                <w:trPr>
                  <w:trHeight w:val="255"/>
                </w:trPr>
                <w:sdt>
                  <w:sdtPr>
                    <w:rPr>
                      <w:rFonts w:cs="Cambria"/>
                      <w:szCs w:val="21"/>
                    </w:rPr>
                    <w:alias w:val="本企业的母公司情况明细－母公司名称"/>
                    <w:tag w:val="_GBC_ff01e9d3a09d465ba9ebd350c5a85d11"/>
                    <w:id w:val="1658732354"/>
                    <w:lock w:val="sdtLocked"/>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C20197">
                        <w:pPr>
                          <w:rPr>
                            <w:rFonts w:cs="Cambria"/>
                            <w:szCs w:val="21"/>
                          </w:rPr>
                        </w:pPr>
                        <w:r>
                          <w:rPr>
                            <w:rFonts w:cs="Cambria" w:hint="eastAsia"/>
                            <w:szCs w:val="21"/>
                          </w:rPr>
                          <w:t>中国航天科工集团公司</w:t>
                        </w:r>
                      </w:p>
                    </w:tc>
                  </w:sdtContent>
                </w:sdt>
                <w:sdt>
                  <w:sdtPr>
                    <w:rPr>
                      <w:rFonts w:cs="Cambria"/>
                      <w:szCs w:val="21"/>
                    </w:rPr>
                    <w:alias w:val="本企业的母公司情况明细－注册地"/>
                    <w:tag w:val="_GBC_ef7c1fb8363d4da3914f4e1bd7dfac51"/>
                    <w:id w:val="281777103"/>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tcPr>
                      <w:p w:rsidR="004808DF" w:rsidRDefault="00C20197">
                        <w:pPr>
                          <w:rPr>
                            <w:rFonts w:cs="Cambria"/>
                            <w:szCs w:val="21"/>
                          </w:rPr>
                        </w:pPr>
                        <w:r>
                          <w:rPr>
                            <w:rFonts w:cs="Cambria" w:hint="eastAsia"/>
                            <w:szCs w:val="21"/>
                          </w:rPr>
                          <w:t>北京</w:t>
                        </w:r>
                      </w:p>
                    </w:tc>
                  </w:sdtContent>
                </w:sdt>
                <w:sdt>
                  <w:sdtPr>
                    <w:rPr>
                      <w:rFonts w:cs="Cambria"/>
                      <w:szCs w:val="21"/>
                    </w:rPr>
                    <w:alias w:val="本企业的母公司情况明细－业务性质"/>
                    <w:tag w:val="_GBC_12d20a71038a4dcd8c75fb5c37ef3a6b"/>
                    <w:id w:val="-779790750"/>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4808DF" w:rsidRDefault="00C20197">
                        <w:pPr>
                          <w:rPr>
                            <w:rFonts w:cs="Cambria"/>
                            <w:szCs w:val="21"/>
                          </w:rPr>
                        </w:pPr>
                        <w:r>
                          <w:rPr>
                            <w:rFonts w:cs="Cambria" w:hint="eastAsia"/>
                            <w:szCs w:val="21"/>
                          </w:rPr>
                          <w:t>航天防务</w:t>
                        </w:r>
                        <w:r>
                          <w:rPr>
                            <w:rFonts w:cs="Cambria"/>
                            <w:szCs w:val="21"/>
                          </w:rPr>
                          <w:t>.信息技术.装备制造</w:t>
                        </w:r>
                      </w:p>
                    </w:tc>
                  </w:sdtContent>
                </w:sdt>
                <w:sdt>
                  <w:sdtPr>
                    <w:rPr>
                      <w:rFonts w:cs="Cambria"/>
                      <w:szCs w:val="21"/>
                    </w:rPr>
                    <w:alias w:val="本企业的母公司情况明细－注册资本"/>
                    <w:tag w:val="_GBC_58531a5f2fb54d41a49166c50c3b7feb"/>
                    <w:id w:val="1269277030"/>
                    <w:lock w:val="sdtLocked"/>
                  </w:sdt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4808DF" w:rsidRDefault="00C20197">
                        <w:pPr>
                          <w:jc w:val="right"/>
                          <w:rPr>
                            <w:rFonts w:cs="Cambria"/>
                            <w:szCs w:val="21"/>
                          </w:rPr>
                        </w:pPr>
                        <w:r>
                          <w:rPr>
                            <w:rFonts w:cs="Cambria"/>
                            <w:szCs w:val="21"/>
                          </w:rPr>
                          <w:t>720,326</w:t>
                        </w:r>
                        <w:r w:rsidR="00CF143F">
                          <w:rPr>
                            <w:rFonts w:cs="Cambria" w:hint="eastAsia"/>
                            <w:szCs w:val="21"/>
                          </w:rPr>
                          <w:t>万元</w:t>
                        </w:r>
                      </w:p>
                    </w:tc>
                  </w:sdtContent>
                </w:sdt>
                <w:sdt>
                  <w:sdtPr>
                    <w:rPr>
                      <w:rFonts w:cs="Cambria"/>
                      <w:szCs w:val="21"/>
                    </w:rPr>
                    <w:alias w:val="本企业的母公司情况明细－母公司对本企业的持股比例"/>
                    <w:tag w:val="_GBC_96508be0c0954d5ba8d9189897f018e7"/>
                    <w:id w:val="597525740"/>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4808DF" w:rsidRDefault="00C20197">
                        <w:pPr>
                          <w:jc w:val="right"/>
                          <w:rPr>
                            <w:rFonts w:cs="Cambria"/>
                            <w:szCs w:val="21"/>
                          </w:rPr>
                        </w:pPr>
                        <w:r>
                          <w:rPr>
                            <w:rFonts w:cs="Cambria"/>
                            <w:szCs w:val="21"/>
                          </w:rPr>
                          <w:t>19.69</w:t>
                        </w:r>
                      </w:p>
                    </w:tc>
                  </w:sdtContent>
                </w:sdt>
                <w:sdt>
                  <w:sdtPr>
                    <w:rPr>
                      <w:rFonts w:cs="Cambria"/>
                      <w:szCs w:val="21"/>
                    </w:rPr>
                    <w:alias w:val="本企业的母公司情况明细－母公司对本企业的表决权比例"/>
                    <w:tag w:val="_GBC_3687dfa048c7443badaa9e67fc8ed6b8"/>
                    <w:id w:val="-1409918779"/>
                    <w:lock w:val="sdtLocked"/>
                  </w:sdtPr>
                  <w:sdtContent>
                    <w:tc>
                      <w:tcPr>
                        <w:tcW w:w="1003" w:type="pct"/>
                        <w:tcBorders>
                          <w:top w:val="single" w:sz="4" w:space="0" w:color="auto"/>
                          <w:left w:val="single" w:sz="4" w:space="0" w:color="auto"/>
                          <w:bottom w:val="single" w:sz="4" w:space="0" w:color="auto"/>
                          <w:right w:val="single" w:sz="4" w:space="0" w:color="auto"/>
                        </w:tcBorders>
                        <w:shd w:val="clear" w:color="auto" w:fill="auto"/>
                      </w:tcPr>
                      <w:p w:rsidR="004808DF" w:rsidRDefault="00C20197">
                        <w:pPr>
                          <w:jc w:val="right"/>
                          <w:rPr>
                            <w:rFonts w:cs="Cambria"/>
                            <w:szCs w:val="21"/>
                          </w:rPr>
                        </w:pPr>
                        <w:r>
                          <w:rPr>
                            <w:rFonts w:cs="Cambria"/>
                            <w:szCs w:val="21"/>
                          </w:rPr>
                          <w:t>19.69</w:t>
                        </w:r>
                      </w:p>
                    </w:tc>
                  </w:sdtContent>
                </w:sdt>
              </w:tr>
            </w:sdtContent>
          </w:sdt>
          <w:sdt>
            <w:sdtPr>
              <w:rPr>
                <w:rFonts w:cs="Cambria"/>
                <w:szCs w:val="21"/>
              </w:rPr>
              <w:alias w:val="本企业的母公司情况明细"/>
              <w:tag w:val="_GBC_e3a0ec4880544cc4ad472a056e28a2a2"/>
              <w:id w:val="7520263"/>
              <w:lock w:val="sdtLocked"/>
            </w:sdtPr>
            <w:sdtContent>
              <w:tr w:rsidR="004808DF" w:rsidTr="007D09E0">
                <w:trPr>
                  <w:trHeight w:val="255"/>
                </w:trPr>
                <w:sdt>
                  <w:sdtPr>
                    <w:rPr>
                      <w:rFonts w:cs="Cambria"/>
                      <w:szCs w:val="21"/>
                    </w:rPr>
                    <w:alias w:val="本企业的母公司情况明细－母公司名称"/>
                    <w:tag w:val="_GBC_ff01e9d3a09d465ba9ebd350c5a85d11"/>
                    <w:id w:val="7520257"/>
                    <w:lock w:val="sdtLocked"/>
                    <w:showingPlcHdr/>
                  </w:sdtPr>
                  <w:sdtContent>
                    <w:tc>
                      <w:tcPr>
                        <w:tcW w:w="76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rPr>
                            <w:rFonts w:cs="Cambria"/>
                            <w:szCs w:val="21"/>
                          </w:rPr>
                        </w:pPr>
                        <w:r>
                          <w:rPr>
                            <w:rFonts w:hint="eastAsia"/>
                            <w:color w:val="333399"/>
                            <w:szCs w:val="21"/>
                          </w:rPr>
                          <w:t xml:space="preserve">　</w:t>
                        </w:r>
                      </w:p>
                    </w:tc>
                  </w:sdtContent>
                </w:sdt>
                <w:sdt>
                  <w:sdtPr>
                    <w:rPr>
                      <w:rFonts w:cs="Cambria"/>
                      <w:szCs w:val="21"/>
                    </w:rPr>
                    <w:alias w:val="本企业的母公司情况明细－注册地"/>
                    <w:tag w:val="_GBC_ef7c1fb8363d4da3914f4e1bd7dfac51"/>
                    <w:id w:val="7520258"/>
                    <w:lock w:val="sdtLocked"/>
                    <w:showingPlcHdr/>
                  </w:sdtPr>
                  <w:sdtContent>
                    <w:tc>
                      <w:tcPr>
                        <w:tcW w:w="681"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rPr>
                            <w:rFonts w:cs="Cambria"/>
                            <w:szCs w:val="21"/>
                          </w:rPr>
                        </w:pPr>
                        <w:r>
                          <w:rPr>
                            <w:rFonts w:hint="eastAsia"/>
                            <w:color w:val="333399"/>
                            <w:szCs w:val="21"/>
                          </w:rPr>
                          <w:t xml:space="preserve">　</w:t>
                        </w:r>
                      </w:p>
                    </w:tc>
                  </w:sdtContent>
                </w:sdt>
                <w:sdt>
                  <w:sdtPr>
                    <w:rPr>
                      <w:rFonts w:cs="Cambria"/>
                      <w:szCs w:val="21"/>
                    </w:rPr>
                    <w:alias w:val="本企业的母公司情况明细－业务性质"/>
                    <w:tag w:val="_GBC_12d20a71038a4dcd8c75fb5c37ef3a6b"/>
                    <w:id w:val="7520259"/>
                    <w:lock w:val="sdtLocked"/>
                    <w:showingPlcHdr/>
                  </w:sdt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rPr>
                            <w:rFonts w:cs="Cambria"/>
                            <w:szCs w:val="21"/>
                          </w:rPr>
                        </w:pPr>
                        <w:r>
                          <w:rPr>
                            <w:rFonts w:hint="eastAsia"/>
                            <w:color w:val="333399"/>
                            <w:szCs w:val="21"/>
                          </w:rPr>
                          <w:t xml:space="preserve">　</w:t>
                        </w:r>
                      </w:p>
                    </w:tc>
                  </w:sdtContent>
                </w:sdt>
                <w:sdt>
                  <w:sdtPr>
                    <w:rPr>
                      <w:rFonts w:cs="Cambria"/>
                      <w:szCs w:val="21"/>
                    </w:rPr>
                    <w:alias w:val="本企业的母公司情况明细－注册资本"/>
                    <w:tag w:val="_GBC_58531a5f2fb54d41a49166c50c3b7feb"/>
                    <w:id w:val="7520260"/>
                    <w:lock w:val="sdtLocked"/>
                    <w:showingPlcHdr/>
                  </w:sdtPr>
                  <w:sdtContent>
                    <w:tc>
                      <w:tcPr>
                        <w:tcW w:w="80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rFonts w:cs="Cambria"/>
                            <w:szCs w:val="21"/>
                          </w:rPr>
                        </w:pPr>
                        <w:r>
                          <w:rPr>
                            <w:rFonts w:hint="eastAsia"/>
                            <w:color w:val="333399"/>
                            <w:szCs w:val="21"/>
                          </w:rPr>
                          <w:t xml:space="preserve">　</w:t>
                        </w:r>
                      </w:p>
                    </w:tc>
                  </w:sdtContent>
                </w:sdt>
                <w:sdt>
                  <w:sdtPr>
                    <w:rPr>
                      <w:rFonts w:cs="Cambria"/>
                      <w:szCs w:val="21"/>
                    </w:rPr>
                    <w:alias w:val="本企业的母公司情况明细－母公司对本企业的持股比例"/>
                    <w:tag w:val="_GBC_96508be0c0954d5ba8d9189897f018e7"/>
                    <w:id w:val="7520261"/>
                    <w:lock w:val="sdtLocked"/>
                    <w:showingPlcHdr/>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rFonts w:cs="Cambria"/>
                            <w:szCs w:val="21"/>
                          </w:rPr>
                        </w:pPr>
                        <w:r>
                          <w:rPr>
                            <w:rFonts w:hint="eastAsia"/>
                            <w:color w:val="333399"/>
                            <w:szCs w:val="21"/>
                          </w:rPr>
                          <w:t xml:space="preserve">　</w:t>
                        </w:r>
                      </w:p>
                    </w:tc>
                  </w:sdtContent>
                </w:sdt>
                <w:sdt>
                  <w:sdtPr>
                    <w:rPr>
                      <w:rFonts w:cs="Cambria"/>
                      <w:szCs w:val="21"/>
                    </w:rPr>
                    <w:alias w:val="本企业的母公司情况明细－母公司对本企业的表决权比例"/>
                    <w:tag w:val="_GBC_3687dfa048c7443badaa9e67fc8ed6b8"/>
                    <w:id w:val="7520262"/>
                    <w:lock w:val="sdtLocked"/>
                    <w:showingPlcHdr/>
                  </w:sdtPr>
                  <w:sdtContent>
                    <w:tc>
                      <w:tcPr>
                        <w:tcW w:w="1003"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right"/>
                          <w:rPr>
                            <w:rFonts w:cs="Cambria"/>
                            <w:szCs w:val="21"/>
                          </w:rPr>
                        </w:pPr>
                        <w:r>
                          <w:rPr>
                            <w:rFonts w:hint="eastAsia"/>
                            <w:color w:val="333399"/>
                            <w:szCs w:val="21"/>
                          </w:rPr>
                          <w:t xml:space="preserve">　</w:t>
                        </w:r>
                      </w:p>
                    </w:tc>
                  </w:sdtContent>
                </w:sdt>
              </w:tr>
            </w:sdtContent>
          </w:sdt>
        </w:tbl>
        <w:p w:rsidR="004808DF" w:rsidRDefault="00011C56">
          <w:pPr>
            <w:rPr>
              <w:szCs w:val="21"/>
            </w:rPr>
          </w:pPr>
          <w:r>
            <w:rPr>
              <w:rFonts w:hint="eastAsia"/>
              <w:szCs w:val="21"/>
            </w:rPr>
            <w:t>本企业最终控制方是</w:t>
          </w:r>
          <w:sdt>
            <w:sdtPr>
              <w:rPr>
                <w:rFonts w:hint="eastAsia"/>
                <w:szCs w:val="21"/>
              </w:rPr>
              <w:alias w:val="本企业最终控制方"/>
              <w:tag w:val="_GBC_951a676520994ab7a3822c5f58c20b7d"/>
              <w:id w:val="466630387"/>
              <w:lock w:val="sdtLocked"/>
              <w:placeholder>
                <w:docPart w:val="GBC22222222222222222222222222222"/>
              </w:placeholder>
            </w:sdtPr>
            <w:sdtContent>
              <w:r w:rsidR="00C20197" w:rsidRPr="00232E04">
                <w:rPr>
                  <w:rFonts w:ascii="Arial Narrow" w:hAnsi="Arial Narrow"/>
                  <w:szCs w:val="21"/>
                </w:rPr>
                <w:t>国务院国有资产监督管理委员会</w:t>
              </w:r>
            </w:sdtContent>
          </w:sdt>
        </w:p>
      </w:sdtContent>
    </w:sdt>
    <w:sdt>
      <w:sdtPr>
        <w:rPr>
          <w:rFonts w:ascii="宋体" w:hAnsi="宋体" w:cs="Arial" w:hint="eastAsia"/>
          <w:b w:val="0"/>
          <w:bCs w:val="0"/>
          <w:kern w:val="0"/>
          <w:szCs w:val="21"/>
        </w:rPr>
        <w:tag w:val="_GBC_244a434a920446c1838410fee0ac8ba8"/>
        <w:id w:val="-1430571002"/>
        <w:lock w:val="sdtLocked"/>
        <w:placeholder>
          <w:docPart w:val="GBC22222222222222222222222222222"/>
        </w:placeholder>
      </w:sdtPr>
      <w:sdtEndPr>
        <w:rPr>
          <w:rFonts w:cs="Cambria"/>
        </w:rPr>
      </w:sdtEndPr>
      <w:sdtContent>
        <w:p w:rsidR="004808DF" w:rsidRDefault="00011C56">
          <w:pPr>
            <w:pStyle w:val="3"/>
            <w:numPr>
              <w:ilvl w:val="0"/>
              <w:numId w:val="85"/>
            </w:numPr>
            <w:rPr>
              <w:rFonts w:ascii="宋体" w:hAnsi="宋体" w:cs="Arial"/>
              <w:szCs w:val="21"/>
            </w:rPr>
          </w:pPr>
          <w:r>
            <w:rPr>
              <w:rFonts w:ascii="宋体" w:hAnsi="宋体" w:cs="Arial" w:hint="eastAsia"/>
              <w:szCs w:val="21"/>
            </w:rPr>
            <w:t>本企业的子公司情况</w:t>
          </w:r>
        </w:p>
        <w:p w:rsidR="004808DF" w:rsidRDefault="00011C56">
          <w:pPr>
            <w:rPr>
              <w:szCs w:val="21"/>
            </w:rPr>
          </w:pPr>
          <w:r>
            <w:rPr>
              <w:rFonts w:hint="eastAsia"/>
              <w:szCs w:val="21"/>
            </w:rPr>
            <w:t>本企业子公司的情况详见附注</w:t>
          </w:r>
          <w:sdt>
            <w:sdtPr>
              <w:rPr>
                <w:rFonts w:hint="eastAsia"/>
                <w:szCs w:val="21"/>
              </w:rPr>
              <w:alias w:val="本公司的子公司情况详见附注"/>
              <w:tag w:val="_GBC_bb3e2669c3cc45d0a6637b1809087708"/>
              <w:id w:val="-1464038270"/>
              <w:lock w:val="sdtLocked"/>
              <w:placeholder>
                <w:docPart w:val="GBC22222222222222222222222222222"/>
              </w:placeholder>
            </w:sdtPr>
            <w:sdtContent>
              <w:r w:rsidR="00C20197" w:rsidRPr="00232E04">
                <w:rPr>
                  <w:rFonts w:ascii="Arial Narrow" w:hAnsi="Arial Narrow"/>
                  <w:szCs w:val="21"/>
                </w:rPr>
                <w:t>七、在其他主体中的权益</w:t>
              </w:r>
            </w:sdtContent>
          </w:sdt>
        </w:p>
        <w:p w:rsidR="004808DF" w:rsidRDefault="006F5580">
          <w:pPr>
            <w:tabs>
              <w:tab w:val="left" w:pos="1134"/>
            </w:tabs>
            <w:rPr>
              <w:rFonts w:cs="Cambria"/>
              <w:szCs w:val="21"/>
            </w:rPr>
          </w:pPr>
        </w:p>
      </w:sdtContent>
    </w:sdt>
    <w:sdt>
      <w:sdtPr>
        <w:rPr>
          <w:rFonts w:ascii="宋体" w:hAnsi="宋体" w:cs="宋体" w:hint="eastAsia"/>
          <w:b w:val="0"/>
          <w:bCs w:val="0"/>
          <w:kern w:val="0"/>
          <w:szCs w:val="24"/>
        </w:rPr>
        <w:tag w:val="_GBC_a5638b7fd6a848a19564209060b6909a"/>
        <w:id w:val="1899400680"/>
        <w:lock w:val="sdtLocked"/>
        <w:placeholder>
          <w:docPart w:val="GBC22222222222222222222222222222"/>
        </w:placeholder>
      </w:sdtPr>
      <w:sdtContent>
        <w:p w:rsidR="004808DF" w:rsidRDefault="00011C56">
          <w:pPr>
            <w:pStyle w:val="3"/>
            <w:numPr>
              <w:ilvl w:val="0"/>
              <w:numId w:val="85"/>
            </w:numPr>
          </w:pPr>
          <w:r>
            <w:rPr>
              <w:rFonts w:hint="eastAsia"/>
            </w:rPr>
            <w:t>本企业合营和联营企业情况</w:t>
          </w:r>
        </w:p>
        <w:p w:rsidR="004808DF" w:rsidRDefault="00011C56">
          <w:r>
            <w:rPr>
              <w:rFonts w:hint="eastAsia"/>
            </w:rPr>
            <w:t>本企业重要的合营或联营企业详见附注</w:t>
          </w:r>
        </w:p>
        <w:sdt>
          <w:sdtPr>
            <w:rPr>
              <w:rFonts w:hint="eastAsia"/>
            </w:rPr>
            <w:alias w:val="本企业重要的合营或联营企业详见附注"/>
            <w:tag w:val="_GBC_3c58c586b3d3412d9989e9dff0b9f4cf"/>
            <w:id w:val="65071680"/>
            <w:lock w:val="sdtLocked"/>
            <w:placeholder>
              <w:docPart w:val="GBC22222222222222222222222222222"/>
            </w:placeholder>
          </w:sdtPr>
          <w:sdtContent>
            <w:p w:rsidR="004808DF" w:rsidRDefault="00CF143F">
              <w:r>
                <w:rPr>
                  <w:rFonts w:hint="eastAsia"/>
                </w:rPr>
                <w:t>无。</w:t>
              </w:r>
            </w:p>
          </w:sdtContent>
        </w:sdt>
        <w:p w:rsidR="004808DF" w:rsidRDefault="00011C56">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
            <w:tag w:val="_GBC_cab97913a7cc4573b25c34077eadbc4c"/>
            <w:id w:val="-395742942"/>
            <w:lock w:val="sdtLocked"/>
            <w:placeholder>
              <w:docPart w:val="GBC22222222222222222222222222222"/>
            </w:placeholder>
          </w:sdtPr>
          <w:sdtContent>
            <w:p w:rsidR="00CF143F" w:rsidRDefault="006F5580" w:rsidP="00CF143F">
              <w:pPr>
                <w:rPr>
                  <w:rFonts w:cs="Cambria"/>
                  <w:szCs w:val="21"/>
                </w:rPr>
              </w:pPr>
              <w:r>
                <w:fldChar w:fldCharType="begin"/>
              </w:r>
              <w:r w:rsidR="00CF143F">
                <w:instrText xml:space="preserve"> MACROBUTTON  SnrToggleCheckbox □适用 </w:instrText>
              </w:r>
              <w:r>
                <w:fldChar w:fldCharType="end"/>
              </w:r>
              <w:r>
                <w:fldChar w:fldCharType="begin"/>
              </w:r>
              <w:r w:rsidR="00CF143F">
                <w:instrText xml:space="preserve"> MACROBUTTON  SnrToggleCheckbox √不适用 </w:instrText>
              </w:r>
              <w:r>
                <w:fldChar w:fldCharType="end"/>
              </w:r>
            </w:p>
          </w:sdtContent>
        </w:sdt>
        <w:p w:rsidR="004808DF" w:rsidRPr="00CF143F" w:rsidRDefault="006F5580" w:rsidP="00CF143F"/>
      </w:sdtContent>
    </w:sdt>
    <w:sdt>
      <w:sdtPr>
        <w:rPr>
          <w:rFonts w:ascii="宋体" w:hAnsi="宋体" w:cs="宋体" w:hint="eastAsia"/>
          <w:b w:val="0"/>
          <w:bCs w:val="0"/>
          <w:kern w:val="0"/>
          <w:szCs w:val="24"/>
        </w:rPr>
        <w:tag w:val="_GBC_047a0ce3dc594d779db6d4cbc1623727"/>
        <w:id w:val="720168677"/>
        <w:lock w:val="sdtLocked"/>
        <w:placeholder>
          <w:docPart w:val="GBC22222222222222222222222222222"/>
        </w:placeholder>
      </w:sdtPr>
      <w:sdtContent>
        <w:p w:rsidR="004808DF" w:rsidRDefault="00011C56">
          <w:pPr>
            <w:pStyle w:val="3"/>
            <w:numPr>
              <w:ilvl w:val="0"/>
              <w:numId w:val="85"/>
            </w:numPr>
          </w:pPr>
          <w:r>
            <w:rPr>
              <w:rFonts w:hint="eastAsia"/>
            </w:rPr>
            <w:t>其他关联方情况</w:t>
          </w:r>
        </w:p>
        <w:sdt>
          <w:sdtPr>
            <w:alias w:val="是否适用：其他关联方情况"/>
            <w:tag w:val="_GBC_f9c029ef57734babb6375a74af1e3736"/>
            <w:id w:val="-669868457"/>
            <w:lock w:val="sdtContentLocked"/>
            <w:placeholder>
              <w:docPart w:val="GBC22222222222222222222222222222"/>
            </w:placeholder>
          </w:sdtPr>
          <w:sdtContent>
            <w:p w:rsidR="004808DF" w:rsidRDefault="006F5580">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4808DF" w:rsidTr="00A77D13">
            <w:trPr>
              <w:trHeight w:val="267"/>
            </w:trPr>
            <w:tc>
              <w:tcPr>
                <w:tcW w:w="2198"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center"/>
                  <w:rPr>
                    <w:rFonts w:cs="Cambria"/>
                    <w:szCs w:val="21"/>
                  </w:rPr>
                </w:pPr>
                <w:r>
                  <w:rPr>
                    <w:rFonts w:cs="Cambria" w:hint="eastAsia"/>
                    <w:szCs w:val="21"/>
                  </w:rPr>
                  <w:t>其他关联方名称</w:t>
                </w:r>
              </w:p>
            </w:tc>
            <w:tc>
              <w:tcPr>
                <w:tcW w:w="2802" w:type="pct"/>
                <w:tcBorders>
                  <w:top w:val="single" w:sz="4" w:space="0" w:color="auto"/>
                  <w:left w:val="single" w:sz="4" w:space="0" w:color="auto"/>
                  <w:bottom w:val="single" w:sz="4" w:space="0" w:color="auto"/>
                  <w:right w:val="single" w:sz="4" w:space="0" w:color="auto"/>
                </w:tcBorders>
                <w:shd w:val="clear" w:color="auto" w:fill="auto"/>
              </w:tcPr>
              <w:p w:rsidR="004808DF" w:rsidRDefault="00011C56">
                <w:pPr>
                  <w:jc w:val="center"/>
                  <w:rPr>
                    <w:rFonts w:cs="Cambria"/>
                    <w:szCs w:val="21"/>
                  </w:rPr>
                </w:pPr>
                <w:r>
                  <w:rPr>
                    <w:rFonts w:cs="Cambria" w:hint="eastAsia"/>
                    <w:szCs w:val="21"/>
                  </w:rPr>
                  <w:t>其他关联方与本企业关系</w:t>
                </w:r>
              </w:p>
            </w:tc>
          </w:tr>
          <w:sdt>
            <w:sdtPr>
              <w:rPr>
                <w:rFonts w:cs="Cambria"/>
                <w:szCs w:val="21"/>
              </w:rPr>
              <w:alias w:val="本企业的其他关联方情况明细"/>
              <w:tag w:val="_GBC_2ec4adf7a1ce48faaeba9536b2bf6d81"/>
              <w:id w:val="-1086455715"/>
              <w:lock w:val="sdtLocked"/>
            </w:sdtPr>
            <w:sdtContent>
              <w:tr w:rsidR="004808DF" w:rsidTr="00A77D13">
                <w:trPr>
                  <w:trHeight w:val="267"/>
                </w:trPr>
                <w:sdt>
                  <w:sdtPr>
                    <w:rPr>
                      <w:rFonts w:cs="Cambria"/>
                      <w:szCs w:val="21"/>
                    </w:rPr>
                    <w:alias w:val="本企业的其他关联方情况明细－其他关联方名称"/>
                    <w:tag w:val="_GBC_82d7a1b281b64889ba8c7ea32e982256"/>
                    <w:id w:val="1787779057"/>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4808DF" w:rsidRDefault="00BE46A7">
                        <w:pPr>
                          <w:rPr>
                            <w:rFonts w:cs="Cambria"/>
                            <w:szCs w:val="21"/>
                          </w:rPr>
                        </w:pPr>
                        <w:r>
                          <w:rPr>
                            <w:rFonts w:cs="Cambria" w:hint="eastAsia"/>
                            <w:szCs w:val="21"/>
                          </w:rPr>
                          <w:t>中国航天科工财务有限责任公司</w:t>
                        </w:r>
                      </w:p>
                    </w:tc>
                  </w:sdtContent>
                </w:sdt>
                <w:sdt>
                  <w:sdtPr>
                    <w:rPr>
                      <w:rFonts w:cs="Cambria"/>
                      <w:szCs w:val="21"/>
                    </w:rPr>
                    <w:alias w:val="本企业的其他关联方情况明细－其他关联方与本公司关系"/>
                    <w:tag w:val="_GBC_2205fb8ea5f648b5a0c9e8e3f8499f9f"/>
                    <w:id w:val="1945027925"/>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808DF" w:rsidRDefault="00A70C49">
                        <w:pPr>
                          <w:rPr>
                            <w:rFonts w:cs="Cambria"/>
                            <w:szCs w:val="21"/>
                          </w:rPr>
                        </w:pPr>
                        <w:r>
                          <w:rPr>
                            <w:rFonts w:cs="Cambria"/>
                            <w:szCs w:val="21"/>
                          </w:rPr>
                          <w:t>母公司的控股子公司</w:t>
                        </w:r>
                      </w:p>
                    </w:tc>
                  </w:sdtContent>
                </w:sdt>
              </w:tr>
            </w:sdtContent>
          </w:sdt>
          <w:sdt>
            <w:sdtPr>
              <w:rPr>
                <w:rFonts w:cs="Cambria"/>
                <w:szCs w:val="21"/>
              </w:rPr>
              <w:alias w:val="本企业的其他关联方情况明细"/>
              <w:tag w:val="_GBC_2ec4adf7a1ce48faaeba9536b2bf6d81"/>
              <w:id w:val="7520269"/>
              <w:lock w:val="sdtLocked"/>
            </w:sdtPr>
            <w:sdtContent>
              <w:tr w:rsidR="004808DF" w:rsidTr="00A77D13">
                <w:trPr>
                  <w:trHeight w:val="267"/>
                </w:trPr>
                <w:sdt>
                  <w:sdtPr>
                    <w:rPr>
                      <w:rFonts w:cs="Cambria"/>
                      <w:szCs w:val="21"/>
                    </w:rPr>
                    <w:alias w:val="本企业的其他关联方情况明细－其他关联方名称"/>
                    <w:tag w:val="_GBC_82d7a1b281b64889ba8c7ea32e982256"/>
                    <w:id w:val="7520267"/>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4808DF" w:rsidRDefault="00BE46A7">
                        <w:pPr>
                          <w:rPr>
                            <w:rFonts w:cs="Cambria"/>
                            <w:szCs w:val="21"/>
                          </w:rPr>
                        </w:pPr>
                        <w:r>
                          <w:rPr>
                            <w:rFonts w:cs="Cambria" w:hint="eastAsia"/>
                            <w:szCs w:val="21"/>
                          </w:rPr>
                          <w:t>中国航天科工集团公司下属子单位</w:t>
                        </w:r>
                      </w:p>
                    </w:tc>
                  </w:sdtContent>
                </w:sdt>
                <w:sdt>
                  <w:sdtPr>
                    <w:rPr>
                      <w:rFonts w:cs="Cambria"/>
                      <w:szCs w:val="21"/>
                    </w:rPr>
                    <w:alias w:val="本企业的其他关联方情况明细－其他关联方与本公司关系"/>
                    <w:tag w:val="_GBC_2205fb8ea5f648b5a0c9e8e3f8499f9f"/>
                    <w:id w:val="7520268"/>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4808DF" w:rsidRDefault="00A70C49">
                        <w:pPr>
                          <w:rPr>
                            <w:rFonts w:cs="Cambria"/>
                            <w:szCs w:val="21"/>
                          </w:rPr>
                        </w:pPr>
                        <w:r>
                          <w:rPr>
                            <w:rFonts w:cs="Cambria"/>
                            <w:szCs w:val="21"/>
                          </w:rPr>
                          <w:t>母公司的控股子公司</w:t>
                        </w:r>
                      </w:p>
                    </w:tc>
                  </w:sdtContent>
                </w:sdt>
              </w:tr>
            </w:sdtContent>
          </w:sdt>
          <w:sdt>
            <w:sdtPr>
              <w:rPr>
                <w:rFonts w:cs="Cambria"/>
                <w:szCs w:val="21"/>
              </w:rPr>
              <w:alias w:val="本企业的其他关联方情况明细"/>
              <w:tag w:val="_GBC_2ec4adf7a1ce48faaeba9536b2bf6d81"/>
              <w:id w:val="1926690"/>
              <w:lock w:val="sdtLocked"/>
            </w:sdtPr>
            <w:sdtContent>
              <w:tr w:rsidR="00BE46A7" w:rsidTr="00A77D13">
                <w:trPr>
                  <w:trHeight w:val="267"/>
                </w:trPr>
                <w:sdt>
                  <w:sdtPr>
                    <w:rPr>
                      <w:rFonts w:cs="Cambria"/>
                      <w:szCs w:val="21"/>
                    </w:rPr>
                    <w:alias w:val="本企业的其他关联方情况明细－其他关联方名称"/>
                    <w:tag w:val="_GBC_82d7a1b281b64889ba8c7ea32e982256"/>
                    <w:id w:val="1926691"/>
                    <w:lock w:val="sdtLocked"/>
                  </w:sdtPr>
                  <w:sdtContent>
                    <w:tc>
                      <w:tcPr>
                        <w:tcW w:w="2198" w:type="pct"/>
                        <w:tcBorders>
                          <w:top w:val="single" w:sz="4" w:space="0" w:color="auto"/>
                          <w:left w:val="single" w:sz="4" w:space="0" w:color="auto"/>
                          <w:bottom w:val="single" w:sz="4" w:space="0" w:color="auto"/>
                          <w:right w:val="single" w:sz="4" w:space="0" w:color="auto"/>
                        </w:tcBorders>
                        <w:vAlign w:val="center"/>
                      </w:tcPr>
                      <w:p w:rsidR="00BE46A7" w:rsidRDefault="00BE46A7">
                        <w:pPr>
                          <w:rPr>
                            <w:rFonts w:cs="Cambria"/>
                            <w:szCs w:val="21"/>
                          </w:rPr>
                        </w:pPr>
                        <w:r>
                          <w:rPr>
                            <w:rFonts w:cs="Cambria" w:hint="eastAsia"/>
                            <w:szCs w:val="21"/>
                          </w:rPr>
                          <w:t>山东如意科技集团有限公司及其关联方</w:t>
                        </w:r>
                      </w:p>
                    </w:tc>
                  </w:sdtContent>
                </w:sdt>
                <w:sdt>
                  <w:sdtPr>
                    <w:rPr>
                      <w:rFonts w:cs="Cambria"/>
                      <w:szCs w:val="21"/>
                    </w:rPr>
                    <w:alias w:val="本企业的其他关联方情况明细－其他关联方与本公司关系"/>
                    <w:tag w:val="_GBC_2205fb8ea5f648b5a0c9e8e3f8499f9f"/>
                    <w:id w:val="1926702"/>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E46A7" w:rsidRDefault="00A70C49">
                        <w:pPr>
                          <w:rPr>
                            <w:rFonts w:cs="Cambria"/>
                            <w:szCs w:val="21"/>
                          </w:rPr>
                        </w:pPr>
                        <w:r>
                          <w:rPr>
                            <w:rFonts w:cs="Cambria"/>
                            <w:szCs w:val="21"/>
                          </w:rPr>
                          <w:t>其他</w:t>
                        </w:r>
                      </w:p>
                    </w:tc>
                  </w:sdtContent>
                </w:sdt>
              </w:tr>
            </w:sdtContent>
          </w:sdt>
        </w:tbl>
        <w:p w:rsidR="004808DF" w:rsidRPr="00BE46A7" w:rsidRDefault="006F5580" w:rsidP="00BE46A7"/>
      </w:sdtContent>
    </w:sdt>
    <w:p w:rsidR="004808DF" w:rsidRDefault="00011C56">
      <w:pPr>
        <w:pStyle w:val="3"/>
        <w:numPr>
          <w:ilvl w:val="0"/>
          <w:numId w:val="85"/>
        </w:numPr>
      </w:pPr>
      <w:r>
        <w:rPr>
          <w:rFonts w:hint="eastAsia"/>
        </w:rPr>
        <w:t>关联交易情况</w:t>
      </w:r>
    </w:p>
    <w:p w:rsidR="004808DF" w:rsidRDefault="00011C56">
      <w:pPr>
        <w:pStyle w:val="4"/>
        <w:numPr>
          <w:ilvl w:val="0"/>
          <w:numId w:val="86"/>
        </w:numPr>
        <w:tabs>
          <w:tab w:val="left" w:pos="616"/>
        </w:tabs>
      </w:pPr>
      <w:r>
        <w:rPr>
          <w:rFonts w:hint="eastAsia"/>
        </w:rPr>
        <w:t>购销商品、提供和接受劳务的关联交易</w:t>
      </w:r>
    </w:p>
    <w:sdt>
      <w:sdtPr>
        <w:alias w:val="是否适用：购销商品、提供和接受劳务的关联交易"/>
        <w:tag w:val="_GBC_84d3e69e5cc24e4ebdb8b5a908553bdc"/>
        <w:id w:val="-75831135"/>
        <w:lock w:val="sdtLocked"/>
        <w:placeholder>
          <w:docPart w:val="GBC22222222222222222222222222222"/>
        </w:placeholder>
      </w:sdtPr>
      <w:sdtContent>
        <w:p w:rsidR="004808DF" w:rsidRDefault="006F5580">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sdt>
      <w:sdtPr>
        <w:rPr>
          <w:rFonts w:hint="eastAsia"/>
        </w:rPr>
        <w:tag w:val="_GBC_dbf08b5679414647a0fbf4c088d641de"/>
        <w:id w:val="-2085758075"/>
        <w:lock w:val="sdtLocked"/>
        <w:placeholder>
          <w:docPart w:val="GBC22222222222222222222222222222"/>
        </w:placeholder>
      </w:sdtPr>
      <w:sdtEndPr>
        <w:rPr>
          <w:rFonts w:hint="default"/>
        </w:rPr>
      </w:sdtEndPr>
      <w:sdtContent>
        <w:p w:rsidR="004808DF" w:rsidRDefault="00011C56">
          <w:r>
            <w:rPr>
              <w:rFonts w:hint="eastAsia"/>
            </w:rPr>
            <w:t>采购商品/接受劳务情况表</w:t>
          </w:r>
        </w:p>
        <w:p w:rsidR="004808DF" w:rsidRDefault="00011C56">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e8711f0989ee42659555a9f5631abd88"/>
              <w:id w:val="104996816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dc28b68caa744ea9a5230887b822319a"/>
              <w:id w:val="-14445253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4808DF" w:rsidTr="00C86FD9">
            <w:trPr>
              <w:cantSplit/>
              <w:trHeight w:val="295"/>
            </w:trPr>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关联方</w:t>
                </w:r>
              </w:p>
            </w:tc>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关联交易内容</w:t>
                </w:r>
              </w:p>
            </w:tc>
            <w:tc>
              <w:tcPr>
                <w:tcW w:w="1220" w:type="pct"/>
                <w:tcBorders>
                  <w:top w:val="single" w:sz="4" w:space="0" w:color="auto"/>
                  <w:left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本期发生额</w:t>
                </w:r>
              </w:p>
            </w:tc>
            <w:tc>
              <w:tcPr>
                <w:tcW w:w="1213" w:type="pct"/>
                <w:tcBorders>
                  <w:top w:val="single" w:sz="4" w:space="0" w:color="auto"/>
                  <w:left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上期发生额</w:t>
                </w:r>
              </w:p>
            </w:tc>
          </w:tr>
          <w:sdt>
            <w:sdtPr>
              <w:rPr>
                <w:szCs w:val="21"/>
              </w:rPr>
              <w:alias w:val="采购商品接受劳务情况明细"/>
              <w:tag w:val="_GBC_0c9767805cb8416eaba14f759181aa29"/>
              <w:id w:val="348145074"/>
              <w:lock w:val="sdtLocked"/>
            </w:sdtPr>
            <w:sdtContent>
              <w:tr w:rsidR="004808DF" w:rsidTr="00453B5B">
                <w:trPr>
                  <w:cantSplit/>
                </w:trPr>
                <w:sdt>
                  <w:sdtPr>
                    <w:rPr>
                      <w:szCs w:val="21"/>
                    </w:rPr>
                    <w:alias w:val="采购商品接受劳务情况明细-关联方"/>
                    <w:tag w:val="_GBC_bc4eb4a455cb4683982b52fd68baedbf"/>
                    <w:id w:val="522904508"/>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rPr>
                            <w:szCs w:val="21"/>
                          </w:rPr>
                        </w:pPr>
                        <w:r>
                          <w:rPr>
                            <w:rFonts w:hint="eastAsia"/>
                            <w:szCs w:val="21"/>
                          </w:rPr>
                          <w:t>中国航天科工集团公司下属单位</w:t>
                        </w:r>
                      </w:p>
                    </w:tc>
                  </w:sdtContent>
                </w:sdt>
                <w:sdt>
                  <w:sdtPr>
                    <w:rPr>
                      <w:szCs w:val="21"/>
                    </w:rPr>
                    <w:alias w:val="采购商品接受劳务情况明细-关联交易内容"/>
                    <w:tag w:val="_GBC_42addd9ef16845b68e716a5b498cd013"/>
                    <w:id w:val="-829209757"/>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rPr>
                            <w:szCs w:val="21"/>
                          </w:rPr>
                        </w:pPr>
                        <w:r>
                          <w:rPr>
                            <w:rFonts w:hint="eastAsia"/>
                            <w:szCs w:val="21"/>
                          </w:rPr>
                          <w:t>军品、民品</w:t>
                        </w:r>
                      </w:p>
                    </w:tc>
                  </w:sdtContent>
                </w:sdt>
                <w:sdt>
                  <w:sdtPr>
                    <w:rPr>
                      <w:szCs w:val="21"/>
                    </w:rPr>
                    <w:alias w:val="采购商品接受劳务情况明细-发生额"/>
                    <w:tag w:val="_GBC_51d916455e984678b83e9f0ec4cb14bd"/>
                    <w:id w:val="-480930134"/>
                    <w:lock w:val="sdtLocked"/>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jc w:val="right"/>
                          <w:rPr>
                            <w:szCs w:val="21"/>
                          </w:rPr>
                        </w:pPr>
                        <w:r>
                          <w:rPr>
                            <w:szCs w:val="21"/>
                          </w:rPr>
                          <w:t>25,966,380.41</w:t>
                        </w:r>
                      </w:p>
                    </w:tc>
                  </w:sdtContent>
                </w:sdt>
                <w:sdt>
                  <w:sdtPr>
                    <w:rPr>
                      <w:szCs w:val="21"/>
                    </w:rPr>
                    <w:alias w:val="采购商品接受劳务情况明细-发生额"/>
                    <w:tag w:val="_GBC_2c42b1852c684e87aee4f148431ec7d8"/>
                    <w:id w:val="-340403594"/>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jc w:val="right"/>
                          <w:rPr>
                            <w:szCs w:val="21"/>
                          </w:rPr>
                        </w:pPr>
                        <w:r>
                          <w:rPr>
                            <w:szCs w:val="21"/>
                          </w:rPr>
                          <w:t>76,239,223.60</w:t>
                        </w:r>
                      </w:p>
                    </w:tc>
                  </w:sdtContent>
                </w:sdt>
              </w:tr>
            </w:sdtContent>
          </w:sdt>
          <w:sdt>
            <w:sdtPr>
              <w:rPr>
                <w:szCs w:val="21"/>
              </w:rPr>
              <w:alias w:val="采购商品接受劳务情况明细"/>
              <w:tag w:val="_GBC_0c9767805cb8416eaba14f759181aa29"/>
              <w:id w:val="7520274"/>
              <w:lock w:val="sdtLocked"/>
            </w:sdtPr>
            <w:sdtContent>
              <w:tr w:rsidR="004808DF" w:rsidTr="00453B5B">
                <w:trPr>
                  <w:cantSplit/>
                </w:trPr>
                <w:sdt>
                  <w:sdtPr>
                    <w:rPr>
                      <w:szCs w:val="21"/>
                    </w:rPr>
                    <w:alias w:val="采购商品接受劳务情况明细-关联方"/>
                    <w:tag w:val="_GBC_bc4eb4a455cb4683982b52fd68baedbf"/>
                    <w:id w:val="7520270"/>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rPr>
                            <w:szCs w:val="21"/>
                          </w:rPr>
                        </w:pPr>
                        <w:r>
                          <w:rPr>
                            <w:rFonts w:hint="eastAsia"/>
                            <w:szCs w:val="21"/>
                          </w:rPr>
                          <w:t>山东如意科技集团有限公司及其关联方</w:t>
                        </w:r>
                      </w:p>
                    </w:tc>
                  </w:sdtContent>
                </w:sdt>
                <w:sdt>
                  <w:sdtPr>
                    <w:rPr>
                      <w:szCs w:val="21"/>
                    </w:rPr>
                    <w:alias w:val="采购商品接受劳务情况明细-关联交易内容"/>
                    <w:tag w:val="_GBC_42addd9ef16845b68e716a5b498cd013"/>
                    <w:id w:val="7520271"/>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rPr>
                            <w:szCs w:val="21"/>
                          </w:rPr>
                        </w:pPr>
                        <w:r>
                          <w:rPr>
                            <w:rFonts w:hint="eastAsia"/>
                            <w:szCs w:val="21"/>
                          </w:rPr>
                          <w:t>民品</w:t>
                        </w:r>
                      </w:p>
                    </w:tc>
                  </w:sdtContent>
                </w:sdt>
                <w:sdt>
                  <w:sdtPr>
                    <w:rPr>
                      <w:szCs w:val="21"/>
                    </w:rPr>
                    <w:alias w:val="采购商品接受劳务情况明细-发生额"/>
                    <w:tag w:val="_GBC_51d916455e984678b83e9f0ec4cb14bd"/>
                    <w:id w:val="7520272"/>
                    <w:lock w:val="sdtLocked"/>
                    <w:showingPlcHdr/>
                  </w:sdtPr>
                  <w:sdtContent>
                    <w:tc>
                      <w:tcPr>
                        <w:tcW w:w="1220"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jc w:val="right"/>
                          <w:rPr>
                            <w:szCs w:val="21"/>
                          </w:rPr>
                        </w:pPr>
                        <w:r>
                          <w:rPr>
                            <w:szCs w:val="21"/>
                          </w:rPr>
                          <w:t xml:space="preserve">     </w:t>
                        </w:r>
                      </w:p>
                    </w:tc>
                  </w:sdtContent>
                </w:sdt>
                <w:sdt>
                  <w:sdtPr>
                    <w:rPr>
                      <w:szCs w:val="21"/>
                    </w:rPr>
                    <w:alias w:val="采购商品接受劳务情况明细-发生额"/>
                    <w:tag w:val="_GBC_2c42b1852c684e87aee4f148431ec7d8"/>
                    <w:id w:val="7520273"/>
                    <w:lock w:val="sdtLocked"/>
                  </w:sdtPr>
                  <w:sdtContent>
                    <w:tc>
                      <w:tcPr>
                        <w:tcW w:w="1213"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jc w:val="right"/>
                          <w:rPr>
                            <w:szCs w:val="21"/>
                          </w:rPr>
                        </w:pPr>
                        <w:r>
                          <w:rPr>
                            <w:szCs w:val="21"/>
                          </w:rPr>
                          <w:t>13,670,585.89</w:t>
                        </w:r>
                      </w:p>
                    </w:tc>
                  </w:sdtContent>
                </w:sdt>
              </w:tr>
            </w:sdtContent>
          </w:sdt>
        </w:tbl>
        <w:p w:rsidR="004808DF" w:rsidRDefault="006F5580"/>
      </w:sdtContent>
    </w:sdt>
    <w:sdt>
      <w:sdtPr>
        <w:rPr>
          <w:rFonts w:hint="eastAsia"/>
          <w:szCs w:val="21"/>
        </w:rPr>
        <w:tag w:val="_GBC_a4e1c0efe9f741ecbb648a33c9afb8fd"/>
        <w:id w:val="-2015915295"/>
        <w:lock w:val="sdtLocked"/>
        <w:placeholder>
          <w:docPart w:val="GBC22222222222222222222222222222"/>
        </w:placeholder>
      </w:sdtPr>
      <w:sdtEndPr>
        <w:rPr>
          <w:rFonts w:cs="Cambria"/>
        </w:rPr>
      </w:sdtEndPr>
      <w:sdtContent>
        <w:p w:rsidR="004808DF" w:rsidRDefault="00011C56">
          <w:pPr>
            <w:ind w:rightChars="-369" w:right="-775"/>
            <w:rPr>
              <w:szCs w:val="21"/>
            </w:rPr>
          </w:pPr>
          <w:r>
            <w:rPr>
              <w:rFonts w:hint="eastAsia"/>
              <w:szCs w:val="21"/>
            </w:rPr>
            <w:t>出售商品/提供劳务情况表</w:t>
          </w:r>
        </w:p>
        <w:p w:rsidR="004808DF" w:rsidRDefault="00011C56">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d53494f853ed4767a511f9c2c780c566"/>
              <w:id w:val="-138965038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szCs w:val="21"/>
            </w:rPr>
            <w:t xml:space="preserve">  币种：</w:t>
          </w:r>
          <w:sdt>
            <w:sdtPr>
              <w:rPr>
                <w:szCs w:val="21"/>
              </w:rPr>
              <w:alias w:val="币种：出售商品提供劳务情况表"/>
              <w:tag w:val="_GBC_d298f57687684d2eafef1d8c13d51722"/>
              <w:id w:val="-823842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4808DF" w:rsidTr="00C86FD9">
            <w:trPr>
              <w:cantSplit/>
              <w:trHeight w:val="273"/>
            </w:trPr>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关联方</w:t>
                </w:r>
              </w:p>
            </w:tc>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关联交易内容</w:t>
                </w:r>
              </w:p>
            </w:tc>
            <w:tc>
              <w:tcPr>
                <w:tcW w:w="1224" w:type="pct"/>
                <w:tcBorders>
                  <w:top w:val="single" w:sz="4" w:space="0" w:color="auto"/>
                  <w:left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本期发生额</w:t>
                </w:r>
              </w:p>
            </w:tc>
            <w:tc>
              <w:tcPr>
                <w:tcW w:w="1225" w:type="pct"/>
                <w:tcBorders>
                  <w:top w:val="single" w:sz="4" w:space="0" w:color="auto"/>
                  <w:left w:val="single" w:sz="4" w:space="0" w:color="auto"/>
                  <w:right w:val="single" w:sz="4" w:space="0" w:color="auto"/>
                </w:tcBorders>
                <w:shd w:val="clear" w:color="auto" w:fill="auto"/>
                <w:vAlign w:val="center"/>
              </w:tcPr>
              <w:p w:rsidR="004808DF" w:rsidRDefault="00011C56">
                <w:pPr>
                  <w:jc w:val="center"/>
                  <w:rPr>
                    <w:rFonts w:cs="Cambria"/>
                    <w:szCs w:val="21"/>
                  </w:rPr>
                </w:pPr>
                <w:r>
                  <w:rPr>
                    <w:rFonts w:cs="Cambria" w:hint="eastAsia"/>
                    <w:szCs w:val="21"/>
                  </w:rPr>
                  <w:t>上期发生额</w:t>
                </w:r>
              </w:p>
            </w:tc>
          </w:tr>
          <w:sdt>
            <w:sdtPr>
              <w:rPr>
                <w:szCs w:val="21"/>
              </w:rPr>
              <w:alias w:val="出售商品提供劳务情况明细"/>
              <w:tag w:val="_GBC_d6e24b6ca62645f180ecf5d4621afdc6"/>
              <w:id w:val="495615622"/>
              <w:lock w:val="sdtLocked"/>
            </w:sdtPr>
            <w:sdtContent>
              <w:tr w:rsidR="004808DF" w:rsidTr="00F958E3">
                <w:trPr>
                  <w:cantSplit/>
                </w:trPr>
                <w:sdt>
                  <w:sdtPr>
                    <w:rPr>
                      <w:szCs w:val="21"/>
                    </w:rPr>
                    <w:alias w:val="出售商品提供劳务情况明细-关联方"/>
                    <w:tag w:val="_GBC_ea3a50f2f6084641a06e7e84b4f31731"/>
                    <w:id w:val="1711379591"/>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rPr>
                            <w:szCs w:val="21"/>
                          </w:rPr>
                        </w:pPr>
                        <w:r>
                          <w:rPr>
                            <w:rFonts w:hint="eastAsia"/>
                            <w:szCs w:val="21"/>
                          </w:rPr>
                          <w:t>中国航天科工集团公司下属子单位</w:t>
                        </w:r>
                      </w:p>
                    </w:tc>
                  </w:sdtContent>
                </w:sdt>
                <w:sdt>
                  <w:sdtPr>
                    <w:rPr>
                      <w:szCs w:val="21"/>
                    </w:rPr>
                    <w:alias w:val="出售商品提供劳务情况明细-关联交易内容"/>
                    <w:tag w:val="_GBC_820633d92aa642f9a0663a41087c1a83"/>
                    <w:id w:val="577716695"/>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rPr>
                            <w:szCs w:val="21"/>
                          </w:rPr>
                        </w:pPr>
                        <w:r>
                          <w:rPr>
                            <w:rFonts w:hint="eastAsia"/>
                            <w:szCs w:val="21"/>
                          </w:rPr>
                          <w:t>军品、民品</w:t>
                        </w:r>
                      </w:p>
                    </w:tc>
                  </w:sdtContent>
                </w:sdt>
                <w:sdt>
                  <w:sdtPr>
                    <w:rPr>
                      <w:szCs w:val="21"/>
                    </w:rPr>
                    <w:alias w:val="出售商品提供劳务情况明细-发生额"/>
                    <w:tag w:val="_GBC_d0ba92d7376d41f6904ea1020c85cc71"/>
                    <w:id w:val="733736960"/>
                    <w:lock w:val="sdtLocked"/>
                  </w:sdt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jc w:val="right"/>
                          <w:rPr>
                            <w:szCs w:val="21"/>
                          </w:rPr>
                        </w:pPr>
                        <w:r>
                          <w:rPr>
                            <w:szCs w:val="21"/>
                          </w:rPr>
                          <w:t>150,190,007.25</w:t>
                        </w:r>
                      </w:p>
                    </w:tc>
                  </w:sdtContent>
                </w:sdt>
                <w:sdt>
                  <w:sdtPr>
                    <w:rPr>
                      <w:szCs w:val="21"/>
                    </w:rPr>
                    <w:alias w:val="出售商品提供劳务情况明细-发生额"/>
                    <w:tag w:val="_GBC_067bccb3948043628f4b1b4d765c2649"/>
                    <w:id w:val="-1771150716"/>
                    <w:lock w:val="sdtLocked"/>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jc w:val="right"/>
                          <w:rPr>
                            <w:szCs w:val="21"/>
                          </w:rPr>
                        </w:pPr>
                        <w:r>
                          <w:rPr>
                            <w:szCs w:val="21"/>
                          </w:rPr>
                          <w:t>10,046,490.01</w:t>
                        </w:r>
                      </w:p>
                    </w:tc>
                  </w:sdtContent>
                </w:sdt>
              </w:tr>
            </w:sdtContent>
          </w:sdt>
          <w:sdt>
            <w:sdtPr>
              <w:rPr>
                <w:szCs w:val="21"/>
              </w:rPr>
              <w:alias w:val="出售商品提供劳务情况明细"/>
              <w:tag w:val="_GBC_d6e24b6ca62645f180ecf5d4621afdc6"/>
              <w:id w:val="7520279"/>
              <w:lock w:val="sdtLocked"/>
            </w:sdtPr>
            <w:sdtContent>
              <w:tr w:rsidR="004808DF" w:rsidTr="00F958E3">
                <w:trPr>
                  <w:cantSplit/>
                </w:trPr>
                <w:sdt>
                  <w:sdtPr>
                    <w:rPr>
                      <w:szCs w:val="21"/>
                    </w:rPr>
                    <w:alias w:val="出售商品提供劳务情况明细-关联方"/>
                    <w:tag w:val="_GBC_ea3a50f2f6084641a06e7e84b4f31731"/>
                    <w:id w:val="7520275"/>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rPr>
                            <w:szCs w:val="21"/>
                          </w:rPr>
                        </w:pPr>
                        <w:r>
                          <w:rPr>
                            <w:rFonts w:hint="eastAsia"/>
                            <w:szCs w:val="21"/>
                          </w:rPr>
                          <w:t>山东如意科技集团有限公司及其关联方</w:t>
                        </w:r>
                      </w:p>
                    </w:tc>
                  </w:sdtContent>
                </w:sdt>
                <w:sdt>
                  <w:sdtPr>
                    <w:rPr>
                      <w:szCs w:val="21"/>
                    </w:rPr>
                    <w:alias w:val="出售商品提供劳务情况明细-关联交易内容"/>
                    <w:tag w:val="_GBC_820633d92aa642f9a0663a41087c1a83"/>
                    <w:id w:val="7520276"/>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rPr>
                            <w:szCs w:val="21"/>
                          </w:rPr>
                        </w:pPr>
                        <w:r>
                          <w:rPr>
                            <w:rFonts w:hint="eastAsia"/>
                            <w:szCs w:val="21"/>
                          </w:rPr>
                          <w:t>民品</w:t>
                        </w:r>
                      </w:p>
                    </w:tc>
                  </w:sdtContent>
                </w:sdt>
                <w:sdt>
                  <w:sdtPr>
                    <w:rPr>
                      <w:szCs w:val="21"/>
                    </w:rPr>
                    <w:alias w:val="出售商品提供劳务情况明细-发生额"/>
                    <w:tag w:val="_GBC_d0ba92d7376d41f6904ea1020c85cc71"/>
                    <w:id w:val="7520277"/>
                    <w:lock w:val="sdtLocked"/>
                  </w:sdtPr>
                  <w:sdtContent>
                    <w:tc>
                      <w:tcPr>
                        <w:tcW w:w="1224"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jc w:val="right"/>
                          <w:rPr>
                            <w:szCs w:val="21"/>
                          </w:rPr>
                        </w:pPr>
                        <w:r>
                          <w:rPr>
                            <w:szCs w:val="21"/>
                          </w:rPr>
                          <w:t>4,551,602.68</w:t>
                        </w:r>
                      </w:p>
                    </w:tc>
                  </w:sdtContent>
                </w:sdt>
                <w:sdt>
                  <w:sdtPr>
                    <w:rPr>
                      <w:szCs w:val="21"/>
                    </w:rPr>
                    <w:alias w:val="出售商品提供劳务情况明细-发生额"/>
                    <w:tag w:val="_GBC_067bccb3948043628f4b1b4d765c2649"/>
                    <w:id w:val="7520278"/>
                    <w:lock w:val="sdtLocked"/>
                  </w:sdtPr>
                  <w:sdtContent>
                    <w:tc>
                      <w:tcPr>
                        <w:tcW w:w="1225" w:type="pct"/>
                        <w:tcBorders>
                          <w:top w:val="single" w:sz="4" w:space="0" w:color="auto"/>
                          <w:left w:val="single" w:sz="4" w:space="0" w:color="auto"/>
                          <w:bottom w:val="single" w:sz="4" w:space="0" w:color="auto"/>
                          <w:right w:val="single" w:sz="4" w:space="0" w:color="auto"/>
                        </w:tcBorders>
                        <w:shd w:val="clear" w:color="auto" w:fill="auto"/>
                      </w:tcPr>
                      <w:p w:rsidR="004808DF" w:rsidRDefault="00BE46A7">
                        <w:pPr>
                          <w:jc w:val="right"/>
                          <w:rPr>
                            <w:szCs w:val="21"/>
                          </w:rPr>
                        </w:pPr>
                        <w:r>
                          <w:rPr>
                            <w:szCs w:val="21"/>
                          </w:rPr>
                          <w:t>15,865,516.24</w:t>
                        </w:r>
                      </w:p>
                    </w:tc>
                  </w:sdtContent>
                </w:sdt>
              </w:tr>
            </w:sdtContent>
          </w:sdt>
        </w:tbl>
        <w:p w:rsidR="004808DF" w:rsidRDefault="004808DF"/>
        <w:p w:rsidR="004808DF" w:rsidRDefault="006F5580">
          <w:pPr>
            <w:rPr>
              <w:rFonts w:cs="Cambria"/>
              <w:szCs w:val="21"/>
            </w:rPr>
          </w:pPr>
        </w:p>
      </w:sdtContent>
    </w:sdt>
    <w:sdt>
      <w:sdtPr>
        <w:rPr>
          <w:rFonts w:ascii="宋体" w:hAnsi="宋体" w:cs="宋体" w:hint="eastAsia"/>
          <w:b w:val="0"/>
          <w:bCs w:val="0"/>
          <w:kern w:val="0"/>
          <w:szCs w:val="24"/>
        </w:rPr>
        <w:tag w:val="_GBC_41e9e66a2ab04304a0db7b9e032817c5"/>
        <w:id w:val="924153262"/>
        <w:lock w:val="sdtLocked"/>
        <w:placeholder>
          <w:docPart w:val="GBC22222222222222222222222222222"/>
        </w:placeholder>
      </w:sdtPr>
      <w:sdtEndPr>
        <w:rPr>
          <w:rFonts w:hint="default"/>
        </w:rPr>
      </w:sdtEndPr>
      <w:sdtContent>
        <w:p w:rsidR="004808DF" w:rsidRDefault="00011C56">
          <w:pPr>
            <w:pStyle w:val="4"/>
            <w:numPr>
              <w:ilvl w:val="0"/>
              <w:numId w:val="86"/>
            </w:numPr>
            <w:tabs>
              <w:tab w:val="left" w:pos="616"/>
            </w:tabs>
          </w:pPr>
          <w:r>
            <w:rPr>
              <w:rFonts w:hint="eastAsia"/>
            </w:rPr>
            <w:t>关联受托管理</w:t>
          </w:r>
          <w:r>
            <w:rPr>
              <w:rFonts w:hint="eastAsia"/>
            </w:rPr>
            <w:t>/</w:t>
          </w:r>
          <w:r>
            <w:rPr>
              <w:rFonts w:hint="eastAsia"/>
            </w:rPr>
            <w:t>承包及委托管理</w:t>
          </w:r>
          <w:r>
            <w:rPr>
              <w:rFonts w:hint="eastAsia"/>
            </w:rPr>
            <w:t>/</w:t>
          </w:r>
          <w:r>
            <w:rPr>
              <w:rFonts w:hint="eastAsia"/>
            </w:rPr>
            <w:t>出包情况</w:t>
          </w:r>
        </w:p>
        <w:sdt>
          <w:sdtPr>
            <w:alias w:val="是否适用：关联受托管理/承包及委托管理/出包情况"/>
            <w:tag w:val="_GBC_a170dee3425a426fb0b5bb85b1177d8a"/>
            <w:id w:val="-129642493"/>
            <w:lock w:val="sdtLocked"/>
            <w:placeholder>
              <w:docPart w:val="GBC22222222222222222222222222222"/>
            </w:placeholder>
          </w:sdtPr>
          <w:sdtContent>
            <w:p w:rsidR="00BE46A7" w:rsidRDefault="006F5580" w:rsidP="00BE46A7">
              <w:pPr>
                <w:rPr>
                  <w:rFonts w:cs="Cambria"/>
                  <w:bCs/>
                  <w:szCs w:val="21"/>
                </w:rPr>
              </w:pPr>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Pr="00BE46A7" w:rsidRDefault="006F5580" w:rsidP="00BE46A7"/>
      </w:sdtContent>
    </w:sdt>
    <w:sdt>
      <w:sdtPr>
        <w:rPr>
          <w:rFonts w:ascii="宋体" w:hAnsi="宋体" w:cs="宋体" w:hint="eastAsia"/>
          <w:b w:val="0"/>
          <w:bCs w:val="0"/>
          <w:kern w:val="0"/>
          <w:szCs w:val="24"/>
        </w:rPr>
        <w:tag w:val="_GBC_17f3281299e640aa88ca71463490c054"/>
        <w:id w:val="-1408770529"/>
        <w:lock w:val="sdtLocked"/>
        <w:placeholder>
          <w:docPart w:val="GBC22222222222222222222222222222"/>
        </w:placeholder>
      </w:sdtPr>
      <w:sdtContent>
        <w:p w:rsidR="004808DF" w:rsidRDefault="00011C56">
          <w:pPr>
            <w:pStyle w:val="4"/>
            <w:numPr>
              <w:ilvl w:val="0"/>
              <w:numId w:val="86"/>
            </w:numPr>
            <w:tabs>
              <w:tab w:val="left" w:pos="616"/>
            </w:tabs>
          </w:pPr>
          <w:r>
            <w:rPr>
              <w:rFonts w:hint="eastAsia"/>
            </w:rPr>
            <w:t>关联租赁情况</w:t>
          </w:r>
        </w:p>
        <w:sdt>
          <w:sdtPr>
            <w:alias w:val="是否适用：关联租赁情况"/>
            <w:tag w:val="_GBC_cc2b9d3ed0fe4827b0ac6776907a1e70"/>
            <w:id w:val="-701937136"/>
            <w:lock w:val="sdtLocked"/>
            <w:placeholder>
              <w:docPart w:val="GBC22222222222222222222222222222"/>
            </w:placeholder>
          </w:sdtPr>
          <w:sdtContent>
            <w:p w:rsidR="00BE46A7" w:rsidRDefault="006F5580" w:rsidP="00BE46A7">
              <w:pPr>
                <w:rPr>
                  <w:szCs w:val="21"/>
                </w:rPr>
              </w:pPr>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Pr="00BE46A7" w:rsidRDefault="006F5580" w:rsidP="00BE46A7"/>
      </w:sdtContent>
    </w:sdt>
    <w:sdt>
      <w:sdtPr>
        <w:rPr>
          <w:rFonts w:ascii="宋体" w:hAnsi="宋体" w:cs="Arial" w:hint="eastAsia"/>
          <w:b w:val="0"/>
          <w:bCs w:val="0"/>
          <w:kern w:val="0"/>
          <w:szCs w:val="21"/>
        </w:rPr>
        <w:tag w:val="_GBC_a87b2e666bc14a67817d2d3189396350"/>
        <w:id w:val="1816059737"/>
        <w:lock w:val="sdtLocked"/>
        <w:placeholder>
          <w:docPart w:val="GBC22222222222222222222222222222"/>
        </w:placeholder>
      </w:sdtPr>
      <w:sdtEndPr>
        <w:rPr>
          <w:rFonts w:ascii="Cambria" w:eastAsiaTheme="minorEastAsia" w:hAnsi="Cambria" w:cs="Cambria" w:hint="default"/>
          <w:sz w:val="20"/>
          <w:szCs w:val="20"/>
        </w:rPr>
      </w:sdtEndPr>
      <w:sdtContent>
        <w:p w:rsidR="004808DF" w:rsidRDefault="00011C56">
          <w:pPr>
            <w:pStyle w:val="4"/>
            <w:numPr>
              <w:ilvl w:val="0"/>
              <w:numId w:val="86"/>
            </w:numPr>
            <w:tabs>
              <w:tab w:val="left" w:pos="616"/>
            </w:tabs>
            <w:rPr>
              <w:rFonts w:ascii="宋体" w:hAnsi="宋体" w:cs="Arial"/>
              <w:szCs w:val="21"/>
            </w:rPr>
          </w:pPr>
          <w:r>
            <w:rPr>
              <w:rFonts w:ascii="宋体" w:hAnsi="宋体" w:cs="Arial" w:hint="eastAsia"/>
              <w:szCs w:val="21"/>
            </w:rPr>
            <w:t>关联</w:t>
          </w:r>
          <w:r>
            <w:rPr>
              <w:rFonts w:hint="eastAsia"/>
            </w:rPr>
            <w:t>担保</w:t>
          </w:r>
          <w:r>
            <w:rPr>
              <w:rFonts w:ascii="宋体" w:hAnsi="宋体" w:cs="Arial" w:hint="eastAsia"/>
              <w:szCs w:val="21"/>
            </w:rPr>
            <w:t>情况</w:t>
          </w:r>
        </w:p>
        <w:sdt>
          <w:sdtPr>
            <w:alias w:val="是否适用：关联担保情况"/>
            <w:tag w:val="_GBC_3e6a0a539ef64b4caa116abf6c5b4dae"/>
            <w:id w:val="-1625608289"/>
            <w:lock w:val="sdtContentLocked"/>
            <w:placeholder>
              <w:docPart w:val="GBC22222222222222222222222222222"/>
            </w:placeholder>
          </w:sdtPr>
          <w:sdtContent>
            <w:p w:rsidR="004808DF" w:rsidRDefault="006F5580">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Default="00011C56">
          <w:r>
            <w:rPr>
              <w:rFonts w:hint="eastAsia"/>
            </w:rPr>
            <w:t>本公司作为担保方</w:t>
          </w:r>
        </w:p>
        <w:p w:rsidR="004808DF" w:rsidRDefault="00011C56">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79c49ecfda94d10a0dbf6a25b30832b"/>
              <w:id w:val="-10503046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30ef1648c7d34b02b08d4b5c5e962498"/>
              <w:id w:val="-5459069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5"/>
            <w:gridCol w:w="1655"/>
            <w:gridCol w:w="1800"/>
            <w:gridCol w:w="1791"/>
            <w:gridCol w:w="2072"/>
          </w:tblGrid>
          <w:tr w:rsidR="00BE46A7" w:rsidTr="00180294">
            <w:tc>
              <w:tcPr>
                <w:tcW w:w="885"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被担保方</w:t>
                </w:r>
              </w:p>
            </w:tc>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担保金额</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担保起始日</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担保到期日</w:t>
                </w:r>
              </w:p>
            </w:tc>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担保是否已经履行完毕</w:t>
                </w:r>
              </w:p>
            </w:tc>
          </w:tr>
          <w:sdt>
            <w:sdtPr>
              <w:rPr>
                <w:rFonts w:cs="Cambria"/>
              </w:rPr>
              <w:alias w:val="本公司作为担保方的关联担保情况明细"/>
              <w:tag w:val="_GBC_26ae64a16be64ca7926417c455e176fc"/>
              <w:id w:val="1926874"/>
              <w:lock w:val="sdtLocked"/>
            </w:sdtPr>
            <w:sdtContent>
              <w:tr w:rsidR="00BE46A7" w:rsidTr="00180294">
                <w:sdt>
                  <w:sdtPr>
                    <w:rPr>
                      <w:rFonts w:cs="Cambria"/>
                    </w:rPr>
                    <w:alias w:val="本公司作为担保方的关联担保情况明细-被担保方"/>
                    <w:tag w:val="_GBC_e18ad9ff04a141bb9ddb7ce6ab40e7a0"/>
                    <w:id w:val="1926869"/>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绵阳灵通电讯设</w:t>
                        </w:r>
                        <w:r>
                          <w:rPr>
                            <w:rFonts w:cs="Cambria"/>
                          </w:rPr>
                          <w:lastRenderedPageBreak/>
                          <w:t>备有限公司</w:t>
                        </w:r>
                      </w:p>
                    </w:tc>
                  </w:sdtContent>
                </w:sdt>
                <w:sdt>
                  <w:sdtPr>
                    <w:rPr>
                      <w:rFonts w:cs="Cambria"/>
                    </w:rPr>
                    <w:alias w:val="本公司作为担保方的关联担保情况明细-担保金额"/>
                    <w:tag w:val="_GBC_4394f6e5ce9540a687429815ccbcd7ab"/>
                    <w:id w:val="1926870"/>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10,000,000.00</w:t>
                        </w:r>
                      </w:p>
                    </w:tc>
                  </w:sdtContent>
                </w:sdt>
                <w:sdt>
                  <w:sdtPr>
                    <w:rPr>
                      <w:rFonts w:cs="Cambria"/>
                    </w:rPr>
                    <w:alias w:val="本公司作为担保方的关联担保情况明细-担保起始日"/>
                    <w:tag w:val="_GBC_339129fe1c194999801f9304b5179432"/>
                    <w:id w:val="1926871"/>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2015-3-21</w:t>
                        </w:r>
                      </w:p>
                    </w:tc>
                  </w:sdtContent>
                </w:sdt>
                <w:sdt>
                  <w:sdtPr>
                    <w:rPr>
                      <w:rFonts w:cs="Cambria"/>
                    </w:rPr>
                    <w:alias w:val="本公司作为担保方的关联担保情况明细-担保到期日"/>
                    <w:tag w:val="_GBC_d21b92809acb4f71a6bb75ecfc186471"/>
                    <w:id w:val="192687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2016-3-21</w:t>
                        </w:r>
                      </w:p>
                    </w:tc>
                  </w:sdtContent>
                </w:sdt>
                <w:sdt>
                  <w:sdtPr>
                    <w:rPr>
                      <w:rFonts w:cs="Cambria"/>
                    </w:rPr>
                    <w:alias w:val="本公司作为担保方的关联担保情况明细-担保是否已经履行完毕"/>
                    <w:tag w:val="_GBC_4d8807e0244c4281aa68d5aba3d78918"/>
                    <w:id w:val="1926873"/>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880"/>
              <w:lock w:val="sdtLocked"/>
            </w:sdtPr>
            <w:sdtContent>
              <w:tr w:rsidR="00BE46A7" w:rsidTr="00180294">
                <w:sdt>
                  <w:sdtPr>
                    <w:rPr>
                      <w:rFonts w:cs="Cambria"/>
                    </w:rPr>
                    <w:alias w:val="本公司作为担保方的关联担保情况明细-被担保方"/>
                    <w:tag w:val="_GBC_e18ad9ff04a141bb9ddb7ce6ab40e7a0"/>
                    <w:id w:val="1926875"/>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沈阳航天新乐有限责任公司</w:t>
                        </w:r>
                      </w:p>
                    </w:tc>
                  </w:sdtContent>
                </w:sdt>
                <w:sdt>
                  <w:sdtPr>
                    <w:rPr>
                      <w:rFonts w:cs="Cambria"/>
                    </w:rPr>
                    <w:alias w:val="本公司作为担保方的关联担保情况明细-担保金额"/>
                    <w:tag w:val="_GBC_4394f6e5ce9540a687429815ccbcd7ab"/>
                    <w:id w:val="1926876"/>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20,000,000.00</w:t>
                        </w:r>
                      </w:p>
                    </w:tc>
                  </w:sdtContent>
                </w:sdt>
                <w:sdt>
                  <w:sdtPr>
                    <w:rPr>
                      <w:rFonts w:cs="Cambria"/>
                    </w:rPr>
                    <w:alias w:val="本公司作为担保方的关联担保情况明细-担保起始日"/>
                    <w:tag w:val="_GBC_339129fe1c194999801f9304b5179432"/>
                    <w:id w:val="1926877"/>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2015-4-15</w:t>
                        </w:r>
                      </w:p>
                    </w:tc>
                  </w:sdtContent>
                </w:sdt>
                <w:sdt>
                  <w:sdtPr>
                    <w:rPr>
                      <w:rFonts w:cs="Cambria"/>
                    </w:rPr>
                    <w:alias w:val="本公司作为担保方的关联担保情况明细-担保到期日"/>
                    <w:tag w:val="_GBC_d21b92809acb4f71a6bb75ecfc186471"/>
                    <w:id w:val="1926878"/>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2016-4-15</w:t>
                        </w:r>
                      </w:p>
                    </w:tc>
                  </w:sdtContent>
                </w:sdt>
                <w:sdt>
                  <w:sdtPr>
                    <w:rPr>
                      <w:rFonts w:cs="Cambria"/>
                    </w:rPr>
                    <w:alias w:val="本公司作为担保方的关联担保情况明细-担保是否已经履行完毕"/>
                    <w:tag w:val="_GBC_4d8807e0244c4281aa68d5aba3d78918"/>
                    <w:id w:val="1926879"/>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886"/>
              <w:lock w:val="sdtLocked"/>
            </w:sdtPr>
            <w:sdtContent>
              <w:tr w:rsidR="00BE46A7" w:rsidTr="00180294">
                <w:sdt>
                  <w:sdtPr>
                    <w:rPr>
                      <w:rFonts w:cs="Cambria"/>
                    </w:rPr>
                    <w:alias w:val="本公司作为担保方的关联担保情况明细-被担保方"/>
                    <w:tag w:val="_GBC_e18ad9ff04a141bb9ddb7ce6ab40e7a0"/>
                    <w:id w:val="1926881"/>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浙江信盛实业有限公司</w:t>
                        </w:r>
                      </w:p>
                    </w:tc>
                  </w:sdtContent>
                </w:sdt>
                <w:sdt>
                  <w:sdtPr>
                    <w:rPr>
                      <w:rFonts w:cs="Cambria"/>
                    </w:rPr>
                    <w:alias w:val="本公司作为担保方的关联担保情况明细-担保金额"/>
                    <w:tag w:val="_GBC_4394f6e5ce9540a687429815ccbcd7ab"/>
                    <w:id w:val="1926882"/>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10,000,000.00</w:t>
                        </w:r>
                      </w:p>
                    </w:tc>
                  </w:sdtContent>
                </w:sdt>
                <w:sdt>
                  <w:sdtPr>
                    <w:rPr>
                      <w:rFonts w:cs="Cambria"/>
                    </w:rPr>
                    <w:alias w:val="本公司作为担保方的关联担保情况明细-担保起始日"/>
                    <w:tag w:val="_GBC_339129fe1c194999801f9304b5179432"/>
                    <w:id w:val="1926883"/>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2014-7-30</w:t>
                        </w:r>
                      </w:p>
                    </w:tc>
                  </w:sdtContent>
                </w:sdt>
                <w:sdt>
                  <w:sdtPr>
                    <w:rPr>
                      <w:rFonts w:cs="Cambria"/>
                    </w:rPr>
                    <w:alias w:val="本公司作为担保方的关联担保情况明细-担保到期日"/>
                    <w:tag w:val="_GBC_d21b92809acb4f71a6bb75ecfc186471"/>
                    <w:id w:val="192688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2015-7-30</w:t>
                        </w:r>
                      </w:p>
                    </w:tc>
                  </w:sdtContent>
                </w:sdt>
                <w:sdt>
                  <w:sdtPr>
                    <w:rPr>
                      <w:rFonts w:cs="Cambria"/>
                    </w:rPr>
                    <w:alias w:val="本公司作为担保方的关联担保情况明细-担保是否已经履行完毕"/>
                    <w:tag w:val="_GBC_4d8807e0244c4281aa68d5aba3d78918"/>
                    <w:id w:val="1926885"/>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892"/>
              <w:lock w:val="sdtLocked"/>
            </w:sdtPr>
            <w:sdtContent>
              <w:tr w:rsidR="00BE46A7" w:rsidTr="00180294">
                <w:sdt>
                  <w:sdtPr>
                    <w:rPr>
                      <w:rFonts w:cs="Cambria"/>
                    </w:rPr>
                    <w:alias w:val="本公司作为担保方的关联担保情况明细-被担保方"/>
                    <w:tag w:val="_GBC_e18ad9ff04a141bb9ddb7ce6ab40e7a0"/>
                    <w:id w:val="1926887"/>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沈阳航天新星机电有限责任公司</w:t>
                        </w:r>
                      </w:p>
                    </w:tc>
                  </w:sdtContent>
                </w:sdt>
                <w:sdt>
                  <w:sdtPr>
                    <w:rPr>
                      <w:rFonts w:cs="Cambria"/>
                    </w:rPr>
                    <w:alias w:val="本公司作为担保方的关联担保情况明细-担保金额"/>
                    <w:tag w:val="_GBC_4394f6e5ce9540a687429815ccbcd7ab"/>
                    <w:id w:val="1926888"/>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20,000,000.00</w:t>
                        </w:r>
                      </w:p>
                    </w:tc>
                  </w:sdtContent>
                </w:sdt>
                <w:sdt>
                  <w:sdtPr>
                    <w:rPr>
                      <w:rFonts w:cs="Cambria"/>
                    </w:rPr>
                    <w:alias w:val="本公司作为担保方的关联担保情况明细-担保起始日"/>
                    <w:tag w:val="_GBC_339129fe1c194999801f9304b5179432"/>
                    <w:id w:val="1926889"/>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2014-10-20</w:t>
                        </w:r>
                      </w:p>
                    </w:tc>
                  </w:sdtContent>
                </w:sdt>
                <w:sdt>
                  <w:sdtPr>
                    <w:rPr>
                      <w:rFonts w:cs="Cambria"/>
                    </w:rPr>
                    <w:alias w:val="本公司作为担保方的关联担保情况明细-担保到期日"/>
                    <w:tag w:val="_GBC_d21b92809acb4f71a6bb75ecfc186471"/>
                    <w:id w:val="1926890"/>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2015-10-20</w:t>
                        </w:r>
                      </w:p>
                    </w:tc>
                  </w:sdtContent>
                </w:sdt>
                <w:sdt>
                  <w:sdtPr>
                    <w:rPr>
                      <w:rFonts w:cs="Cambria"/>
                    </w:rPr>
                    <w:alias w:val="本公司作为担保方的关联担保情况明细-担保是否已经履行完毕"/>
                    <w:tag w:val="_GBC_4d8807e0244c4281aa68d5aba3d78918"/>
                    <w:id w:val="1926891"/>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898"/>
              <w:lock w:val="sdtLocked"/>
            </w:sdtPr>
            <w:sdtContent>
              <w:tr w:rsidR="00BE46A7" w:rsidTr="00180294">
                <w:sdt>
                  <w:sdtPr>
                    <w:rPr>
                      <w:rFonts w:cs="Cambria"/>
                    </w:rPr>
                    <w:alias w:val="本公司作为担保方的关联担保情况明细-被担保方"/>
                    <w:tag w:val="_GBC_e18ad9ff04a141bb9ddb7ce6ab40e7a0"/>
                    <w:id w:val="1926893"/>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易讯科技股份有限公司</w:t>
                        </w:r>
                      </w:p>
                    </w:tc>
                  </w:sdtContent>
                </w:sdt>
                <w:sdt>
                  <w:sdtPr>
                    <w:rPr>
                      <w:rFonts w:cs="Cambria"/>
                    </w:rPr>
                    <w:alias w:val="本公司作为担保方的关联担保情况明细-担保金额"/>
                    <w:tag w:val="_GBC_4394f6e5ce9540a687429815ccbcd7ab"/>
                    <w:id w:val="1926894"/>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50,000,000.00</w:t>
                        </w:r>
                      </w:p>
                    </w:tc>
                  </w:sdtContent>
                </w:sdt>
                <w:sdt>
                  <w:sdtPr>
                    <w:rPr>
                      <w:rFonts w:cs="Cambria"/>
                    </w:rPr>
                    <w:alias w:val="本公司作为担保方的关联担保情况明细-担保起始日"/>
                    <w:tag w:val="_GBC_339129fe1c194999801f9304b5179432"/>
                    <w:id w:val="1926895"/>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2014-8-11</w:t>
                        </w:r>
                      </w:p>
                    </w:tc>
                  </w:sdtContent>
                </w:sdt>
                <w:sdt>
                  <w:sdtPr>
                    <w:rPr>
                      <w:rFonts w:cs="Cambria"/>
                    </w:rPr>
                    <w:alias w:val="本公司作为担保方的关联担保情况明细-担保到期日"/>
                    <w:tag w:val="_GBC_d21b92809acb4f71a6bb75ecfc186471"/>
                    <w:id w:val="1926896"/>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2015-8-10</w:t>
                        </w:r>
                      </w:p>
                    </w:tc>
                  </w:sdtContent>
                </w:sdt>
                <w:sdt>
                  <w:sdtPr>
                    <w:rPr>
                      <w:rFonts w:cs="Cambria"/>
                    </w:rPr>
                    <w:alias w:val="本公司作为担保方的关联担保情况明细-担保是否已经履行完毕"/>
                    <w:tag w:val="_GBC_4d8807e0244c4281aa68d5aba3d78918"/>
                    <w:id w:val="1926897"/>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04"/>
              <w:lock w:val="sdtLocked"/>
            </w:sdtPr>
            <w:sdtContent>
              <w:tr w:rsidR="00BE46A7" w:rsidTr="00180294">
                <w:sdt>
                  <w:sdtPr>
                    <w:rPr>
                      <w:rFonts w:cs="Cambria"/>
                    </w:rPr>
                    <w:alias w:val="本公司作为担保方的关联担保情况明细-被担保方"/>
                    <w:tag w:val="_GBC_e18ad9ff04a141bb9ddb7ce6ab40e7a0"/>
                    <w:id w:val="1926899"/>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优能通信科技（杭州）有限公司</w:t>
                        </w:r>
                      </w:p>
                    </w:tc>
                  </w:sdtContent>
                </w:sdt>
                <w:sdt>
                  <w:sdtPr>
                    <w:rPr>
                      <w:rFonts w:cs="Cambria"/>
                    </w:rPr>
                    <w:alias w:val="本公司作为担保方的关联担保情况明细-担保金额"/>
                    <w:tag w:val="_GBC_4394f6e5ce9540a687429815ccbcd7ab"/>
                    <w:id w:val="1926900"/>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12,000,000.00</w:t>
                        </w:r>
                      </w:p>
                    </w:tc>
                  </w:sdtContent>
                </w:sdt>
                <w:sdt>
                  <w:sdtPr>
                    <w:rPr>
                      <w:rFonts w:cs="Cambria"/>
                    </w:rPr>
                    <w:alias w:val="本公司作为担保方的关联担保情况明细-担保起始日"/>
                    <w:tag w:val="_GBC_339129fe1c194999801f9304b5179432"/>
                    <w:id w:val="1926901"/>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2015-6-8</w:t>
                        </w:r>
                      </w:p>
                    </w:tc>
                  </w:sdtContent>
                </w:sdt>
                <w:sdt>
                  <w:sdtPr>
                    <w:rPr>
                      <w:rFonts w:cs="Cambria"/>
                    </w:rPr>
                    <w:alias w:val="本公司作为担保方的关联担保情况明细-担保到期日"/>
                    <w:tag w:val="_GBC_d21b92809acb4f71a6bb75ecfc186471"/>
                    <w:id w:val="192690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2016-6-8</w:t>
                        </w:r>
                      </w:p>
                    </w:tc>
                  </w:sdtContent>
                </w:sdt>
                <w:sdt>
                  <w:sdtPr>
                    <w:rPr>
                      <w:rFonts w:cs="Cambria"/>
                    </w:rPr>
                    <w:alias w:val="本公司作为担保方的关联担保情况明细-担保是否已经履行完毕"/>
                    <w:tag w:val="_GBC_4d8807e0244c4281aa68d5aba3d78918"/>
                    <w:id w:val="1926903"/>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10"/>
              <w:lock w:val="sdtLocked"/>
            </w:sdtPr>
            <w:sdtContent>
              <w:tr w:rsidR="00BE46A7" w:rsidTr="00180294">
                <w:sdt>
                  <w:sdtPr>
                    <w:rPr>
                      <w:rFonts w:cs="Cambria"/>
                    </w:rPr>
                    <w:alias w:val="本公司作为担保方的关联担保情况明细-被担保方"/>
                    <w:tag w:val="_GBC_e18ad9ff04a141bb9ddb7ce6ab40e7a0"/>
                    <w:id w:val="1926905"/>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浙江航天无纺布有限公司</w:t>
                        </w:r>
                      </w:p>
                    </w:tc>
                  </w:sdtContent>
                </w:sdt>
                <w:sdt>
                  <w:sdtPr>
                    <w:rPr>
                      <w:rFonts w:cs="Cambria"/>
                    </w:rPr>
                    <w:alias w:val="本公司作为担保方的关联担保情况明细-担保金额"/>
                    <w:tag w:val="_GBC_4394f6e5ce9540a687429815ccbcd7ab"/>
                    <w:id w:val="1926906"/>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10,000,000.00</w:t>
                        </w:r>
                      </w:p>
                    </w:tc>
                  </w:sdtContent>
                </w:sdt>
                <w:sdt>
                  <w:sdtPr>
                    <w:rPr>
                      <w:rFonts w:cs="Cambria"/>
                    </w:rPr>
                    <w:alias w:val="本公司作为担保方的关联担保情况明细-担保起始日"/>
                    <w:tag w:val="_GBC_339129fe1c194999801f9304b5179432"/>
                    <w:id w:val="1926907"/>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2014-12-23</w:t>
                        </w:r>
                      </w:p>
                    </w:tc>
                  </w:sdtContent>
                </w:sdt>
                <w:sdt>
                  <w:sdtPr>
                    <w:rPr>
                      <w:rFonts w:cs="Cambria"/>
                    </w:rPr>
                    <w:alias w:val="本公司作为担保方的关联担保情况明细-担保到期日"/>
                    <w:tag w:val="_GBC_d21b92809acb4f71a6bb75ecfc186471"/>
                    <w:id w:val="1926908"/>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2015-12-22</w:t>
                        </w:r>
                      </w:p>
                    </w:tc>
                  </w:sdtContent>
                </w:sdt>
                <w:sdt>
                  <w:sdtPr>
                    <w:rPr>
                      <w:rFonts w:cs="Cambria"/>
                    </w:rPr>
                    <w:alias w:val="本公司作为担保方的关联担保情况明细-担保是否已经履行完毕"/>
                    <w:tag w:val="_GBC_4d8807e0244c4281aa68d5aba3d78918"/>
                    <w:id w:val="1926909"/>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16"/>
              <w:lock w:val="sdtLocked"/>
            </w:sdtPr>
            <w:sdtContent>
              <w:tr w:rsidR="00BE46A7" w:rsidTr="00180294">
                <w:sdt>
                  <w:sdtPr>
                    <w:rPr>
                      <w:rFonts w:cs="Cambria"/>
                    </w:rPr>
                    <w:alias w:val="本公司作为担保方的关联担保情况明细-被担保方"/>
                    <w:tag w:val="_GBC_e18ad9ff04a141bb9ddb7ce6ab40e7a0"/>
                    <w:id w:val="1926911"/>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南京中富达电子通信技术有限公司</w:t>
                        </w:r>
                      </w:p>
                    </w:tc>
                  </w:sdtContent>
                </w:sdt>
                <w:sdt>
                  <w:sdtPr>
                    <w:rPr>
                      <w:rFonts w:cs="Cambria"/>
                    </w:rPr>
                    <w:alias w:val="本公司作为担保方的关联担保情况明细-担保金额"/>
                    <w:tag w:val="_GBC_4394f6e5ce9540a687429815ccbcd7ab"/>
                    <w:id w:val="1926912"/>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10,000,000.00</w:t>
                        </w:r>
                      </w:p>
                    </w:tc>
                  </w:sdtContent>
                </w:sdt>
                <w:sdt>
                  <w:sdtPr>
                    <w:rPr>
                      <w:rFonts w:cs="Cambria"/>
                    </w:rPr>
                    <w:alias w:val="本公司作为担保方的关联担保情况明细-担保起始日"/>
                    <w:tag w:val="_GBC_339129fe1c194999801f9304b5179432"/>
                    <w:id w:val="1926913"/>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2014-12-8</w:t>
                        </w:r>
                      </w:p>
                    </w:tc>
                  </w:sdtContent>
                </w:sdt>
                <w:sdt>
                  <w:sdtPr>
                    <w:rPr>
                      <w:rFonts w:cs="Cambria"/>
                    </w:rPr>
                    <w:alias w:val="本公司作为担保方的关联担保情况明细-担保到期日"/>
                    <w:tag w:val="_GBC_d21b92809acb4f71a6bb75ecfc186471"/>
                    <w:id w:val="192691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2015-12-7</w:t>
                        </w:r>
                      </w:p>
                    </w:tc>
                  </w:sdtContent>
                </w:sdt>
                <w:sdt>
                  <w:sdtPr>
                    <w:rPr>
                      <w:rFonts w:cs="Cambria"/>
                    </w:rPr>
                    <w:alias w:val="本公司作为担保方的关联担保情况明细-担保是否已经履行完毕"/>
                    <w:tag w:val="_GBC_4d8807e0244c4281aa68d5aba3d78918"/>
                    <w:id w:val="1926915"/>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22"/>
              <w:lock w:val="sdtLocked"/>
            </w:sdtPr>
            <w:sdtContent>
              <w:tr w:rsidR="00BE46A7" w:rsidTr="00180294">
                <w:sdt>
                  <w:sdtPr>
                    <w:rPr>
                      <w:rFonts w:cs="Cambria"/>
                    </w:rPr>
                    <w:alias w:val="本公司作为担保方的关联担保情况明细-被担保方"/>
                    <w:tag w:val="_GBC_e18ad9ff04a141bb9ddb7ce6ab40e7a0"/>
                    <w:id w:val="1926917"/>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沈阳航天新乐有限责任公司</w:t>
                        </w:r>
                      </w:p>
                    </w:tc>
                  </w:sdtContent>
                </w:sdt>
                <w:sdt>
                  <w:sdtPr>
                    <w:rPr>
                      <w:rFonts w:cs="Cambria"/>
                    </w:rPr>
                    <w:alias w:val="本公司作为担保方的关联担保情况明细-担保金额"/>
                    <w:tag w:val="_GBC_4394f6e5ce9540a687429815ccbcd7ab"/>
                    <w:id w:val="1926918"/>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20,000,000.00</w:t>
                        </w:r>
                      </w:p>
                    </w:tc>
                  </w:sdtContent>
                </w:sdt>
                <w:sdt>
                  <w:sdtPr>
                    <w:rPr>
                      <w:rFonts w:cs="Cambria"/>
                    </w:rPr>
                    <w:alias w:val="本公司作为担保方的关联担保情况明细-担保起始日"/>
                    <w:tag w:val="_GBC_339129fe1c194999801f9304b5179432"/>
                    <w:id w:val="1926919"/>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2014-10-8</w:t>
                        </w:r>
                      </w:p>
                    </w:tc>
                  </w:sdtContent>
                </w:sdt>
                <w:sdt>
                  <w:sdtPr>
                    <w:rPr>
                      <w:rFonts w:cs="Cambria"/>
                    </w:rPr>
                    <w:alias w:val="本公司作为担保方的关联担保情况明细-担保到期日"/>
                    <w:tag w:val="_GBC_d21b92809acb4f71a6bb75ecfc186471"/>
                    <w:id w:val="1926920"/>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2015-10-8</w:t>
                        </w:r>
                      </w:p>
                    </w:tc>
                  </w:sdtContent>
                </w:sdt>
                <w:sdt>
                  <w:sdtPr>
                    <w:rPr>
                      <w:rFonts w:cs="Cambria"/>
                    </w:rPr>
                    <w:alias w:val="本公司作为担保方的关联担保情况明细-担保是否已经履行完毕"/>
                    <w:tag w:val="_GBC_4d8807e0244c4281aa68d5aba3d78918"/>
                    <w:id w:val="1926921"/>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28"/>
              <w:lock w:val="sdtLocked"/>
            </w:sdtPr>
            <w:sdtContent>
              <w:tr w:rsidR="00BE46A7" w:rsidTr="00180294">
                <w:sdt>
                  <w:sdtPr>
                    <w:rPr>
                      <w:rFonts w:cs="Cambria"/>
                    </w:rPr>
                    <w:alias w:val="本公司作为担保方的关联担保情况明细-被担保方"/>
                    <w:tag w:val="_GBC_e18ad9ff04a141bb9ddb7ce6ab40e7a0"/>
                    <w:id w:val="1926923"/>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沈阳航天新星机电有限责任公司</w:t>
                        </w:r>
                      </w:p>
                    </w:tc>
                  </w:sdtContent>
                </w:sdt>
                <w:sdt>
                  <w:sdtPr>
                    <w:rPr>
                      <w:rFonts w:cs="Cambria"/>
                    </w:rPr>
                    <w:alias w:val="本公司作为担保方的关联担保情况明细-担保金额"/>
                    <w:tag w:val="_GBC_4394f6e5ce9540a687429815ccbcd7ab"/>
                    <w:id w:val="1926924"/>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45,000,000.00</w:t>
                        </w:r>
                      </w:p>
                    </w:tc>
                  </w:sdtContent>
                </w:sdt>
                <w:sdt>
                  <w:sdtPr>
                    <w:rPr>
                      <w:rFonts w:cs="Cambria"/>
                    </w:rPr>
                    <w:alias w:val="本公司作为担保方的关联担保情况明细-担保起始日"/>
                    <w:tag w:val="_GBC_339129fe1c194999801f9304b5179432"/>
                    <w:id w:val="1926925"/>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2015-6-2</w:t>
                        </w:r>
                      </w:p>
                    </w:tc>
                  </w:sdtContent>
                </w:sdt>
                <w:sdt>
                  <w:sdtPr>
                    <w:rPr>
                      <w:rFonts w:cs="Cambria"/>
                    </w:rPr>
                    <w:alias w:val="本公司作为担保方的关联担保情况明细-担保到期日"/>
                    <w:tag w:val="_GBC_d21b92809acb4f71a6bb75ecfc186471"/>
                    <w:id w:val="1926926"/>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2016-4-29</w:t>
                        </w:r>
                      </w:p>
                    </w:tc>
                  </w:sdtContent>
                </w:sdt>
                <w:sdt>
                  <w:sdtPr>
                    <w:rPr>
                      <w:rFonts w:cs="Cambria"/>
                    </w:rPr>
                    <w:alias w:val="本公司作为担保方的关联担保情况明细-担保是否已经履行完毕"/>
                    <w:tag w:val="_GBC_4d8807e0244c4281aa68d5aba3d78918"/>
                    <w:id w:val="1926927"/>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34"/>
              <w:lock w:val="sdtLocked"/>
            </w:sdtPr>
            <w:sdtContent>
              <w:tr w:rsidR="00BE46A7" w:rsidTr="00180294">
                <w:sdt>
                  <w:sdtPr>
                    <w:rPr>
                      <w:rFonts w:cs="Cambria"/>
                    </w:rPr>
                    <w:alias w:val="本公司作为担保方的关联担保情况明细-被担保方"/>
                    <w:tag w:val="_GBC_e18ad9ff04a141bb9ddb7ce6ab40e7a0"/>
                    <w:id w:val="1926929"/>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优能通信科技（杭州）有限公司</w:t>
                        </w:r>
                      </w:p>
                    </w:tc>
                  </w:sdtContent>
                </w:sdt>
                <w:sdt>
                  <w:sdtPr>
                    <w:rPr>
                      <w:rFonts w:cs="Cambria"/>
                    </w:rPr>
                    <w:alias w:val="本公司作为担保方的关联担保情况明细-担保金额"/>
                    <w:tag w:val="_GBC_4394f6e5ce9540a687429815ccbcd7ab"/>
                    <w:id w:val="1926930"/>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10,000,000.00</w:t>
                        </w:r>
                      </w:p>
                    </w:tc>
                  </w:sdtContent>
                </w:sdt>
                <w:sdt>
                  <w:sdtPr>
                    <w:rPr>
                      <w:rFonts w:cs="Cambria"/>
                    </w:rPr>
                    <w:alias w:val="本公司作为担保方的关联担保情况明细-担保起始日"/>
                    <w:tag w:val="_GBC_339129fe1c194999801f9304b5179432"/>
                    <w:id w:val="1926931"/>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2014-12-10</w:t>
                        </w:r>
                      </w:p>
                    </w:tc>
                  </w:sdtContent>
                </w:sdt>
                <w:sdt>
                  <w:sdtPr>
                    <w:rPr>
                      <w:rFonts w:cs="Cambria"/>
                    </w:rPr>
                    <w:alias w:val="本公司作为担保方的关联担保情况明细-担保到期日"/>
                    <w:tag w:val="_GBC_d21b92809acb4f71a6bb75ecfc186471"/>
                    <w:id w:val="192693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2015-12-9</w:t>
                        </w:r>
                      </w:p>
                    </w:tc>
                  </w:sdtContent>
                </w:sdt>
                <w:sdt>
                  <w:sdtPr>
                    <w:rPr>
                      <w:rFonts w:cs="Cambria"/>
                    </w:rPr>
                    <w:alias w:val="本公司作为担保方的关联担保情况明细-担保是否已经履行完毕"/>
                    <w:tag w:val="_GBC_4d8807e0244c4281aa68d5aba3d78918"/>
                    <w:id w:val="1926933"/>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40"/>
              <w:lock w:val="sdtLocked"/>
            </w:sdtPr>
            <w:sdtContent>
              <w:tr w:rsidR="00BE46A7" w:rsidTr="00180294">
                <w:sdt>
                  <w:sdtPr>
                    <w:rPr>
                      <w:rFonts w:cs="Cambria"/>
                    </w:rPr>
                    <w:alias w:val="本公司作为担保方的关联担保情况明细-被担保方"/>
                    <w:tag w:val="_GBC_e18ad9ff04a141bb9ddb7ce6ab40e7a0"/>
                    <w:id w:val="1926935"/>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沈阳航天新乐有限责任公司</w:t>
                        </w:r>
                      </w:p>
                    </w:tc>
                  </w:sdtContent>
                </w:sdt>
                <w:sdt>
                  <w:sdtPr>
                    <w:rPr>
                      <w:rFonts w:cs="Cambria"/>
                    </w:rPr>
                    <w:alias w:val="本公司作为担保方的关联担保情况明细-担保金额"/>
                    <w:tag w:val="_GBC_4394f6e5ce9540a687429815ccbcd7ab"/>
                    <w:id w:val="1926936"/>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45,000,000.00</w:t>
                        </w:r>
                      </w:p>
                    </w:tc>
                  </w:sdtContent>
                </w:sdt>
                <w:sdt>
                  <w:sdtPr>
                    <w:rPr>
                      <w:rFonts w:cs="Cambria"/>
                    </w:rPr>
                    <w:alias w:val="本公司作为担保方的关联担保情况明细-担保起始日"/>
                    <w:tag w:val="_GBC_339129fe1c194999801f9304b5179432"/>
                    <w:id w:val="1926937"/>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2014-10-12</w:t>
                        </w:r>
                      </w:p>
                    </w:tc>
                  </w:sdtContent>
                </w:sdt>
                <w:sdt>
                  <w:sdtPr>
                    <w:rPr>
                      <w:rFonts w:cs="Cambria"/>
                    </w:rPr>
                    <w:alias w:val="本公司作为担保方的关联担保情况明细-担保到期日"/>
                    <w:tag w:val="_GBC_d21b92809acb4f71a6bb75ecfc186471"/>
                    <w:id w:val="1926938"/>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2015-10-12</w:t>
                        </w:r>
                      </w:p>
                    </w:tc>
                  </w:sdtContent>
                </w:sdt>
                <w:sdt>
                  <w:sdtPr>
                    <w:rPr>
                      <w:rFonts w:cs="Cambria"/>
                    </w:rPr>
                    <w:alias w:val="本公司作为担保方的关联担保情况明细-担保是否已经履行完毕"/>
                    <w:tag w:val="_GBC_4d8807e0244c4281aa68d5aba3d78918"/>
                    <w:id w:val="1926939"/>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46"/>
              <w:lock w:val="sdtLocked"/>
            </w:sdtPr>
            <w:sdtContent>
              <w:tr w:rsidR="00BE46A7" w:rsidTr="00180294">
                <w:sdt>
                  <w:sdtPr>
                    <w:rPr>
                      <w:rFonts w:cs="Cambria"/>
                    </w:rPr>
                    <w:alias w:val="本公司作为担保方的关联担保情况明细-被担保方"/>
                    <w:tag w:val="_GBC_e18ad9ff04a141bb9ddb7ce6ab40e7a0"/>
                    <w:id w:val="1926941"/>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沈阳航天新乐有限责任公司</w:t>
                        </w:r>
                      </w:p>
                    </w:tc>
                  </w:sdtContent>
                </w:sdt>
                <w:sdt>
                  <w:sdtPr>
                    <w:rPr>
                      <w:rFonts w:cs="Cambria"/>
                    </w:rPr>
                    <w:alias w:val="本公司作为担保方的关联担保情况明细-担保金额"/>
                    <w:tag w:val="_GBC_4394f6e5ce9540a687429815ccbcd7ab"/>
                    <w:id w:val="1926942"/>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60,000,000.00</w:t>
                        </w:r>
                      </w:p>
                    </w:tc>
                  </w:sdtContent>
                </w:sdt>
                <w:sdt>
                  <w:sdtPr>
                    <w:rPr>
                      <w:rFonts w:cs="Cambria"/>
                    </w:rPr>
                    <w:alias w:val="本公司作为担保方的关联担保情况明细-担保起始日"/>
                    <w:tag w:val="_GBC_339129fe1c194999801f9304b5179432"/>
                    <w:id w:val="1926943"/>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2014-12-4</w:t>
                        </w:r>
                      </w:p>
                    </w:tc>
                  </w:sdtContent>
                </w:sdt>
                <w:sdt>
                  <w:sdtPr>
                    <w:rPr>
                      <w:rFonts w:cs="Cambria"/>
                    </w:rPr>
                    <w:alias w:val="本公司作为担保方的关联担保情况明细-担保到期日"/>
                    <w:tag w:val="_GBC_d21b92809acb4f71a6bb75ecfc186471"/>
                    <w:id w:val="192694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2015-12-4</w:t>
                        </w:r>
                      </w:p>
                    </w:tc>
                  </w:sdtContent>
                </w:sdt>
                <w:sdt>
                  <w:sdtPr>
                    <w:rPr>
                      <w:rFonts w:cs="Cambria"/>
                    </w:rPr>
                    <w:alias w:val="本公司作为担保方的关联担保情况明细-担保是否已经履行完毕"/>
                    <w:tag w:val="_GBC_4d8807e0244c4281aa68d5aba3d78918"/>
                    <w:id w:val="1926945"/>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52"/>
              <w:lock w:val="sdtLocked"/>
            </w:sdtPr>
            <w:sdtContent>
              <w:tr w:rsidR="00BE46A7" w:rsidTr="00180294">
                <w:sdt>
                  <w:sdtPr>
                    <w:rPr>
                      <w:rFonts w:cs="Cambria"/>
                    </w:rPr>
                    <w:alias w:val="本公司作为担保方的关联担保情况明细-被担保方"/>
                    <w:tag w:val="_GBC_e18ad9ff04a141bb9ddb7ce6ab40e7a0"/>
                    <w:id w:val="1926947"/>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沈阳航天新乐有限责任公司</w:t>
                        </w:r>
                      </w:p>
                    </w:tc>
                  </w:sdtContent>
                </w:sdt>
                <w:sdt>
                  <w:sdtPr>
                    <w:rPr>
                      <w:rFonts w:cs="Cambria"/>
                    </w:rPr>
                    <w:alias w:val="本公司作为担保方的关联担保情况明细-担保金额"/>
                    <w:tag w:val="_GBC_4394f6e5ce9540a687429815ccbcd7ab"/>
                    <w:id w:val="1926948"/>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120,000,000.00</w:t>
                        </w:r>
                      </w:p>
                    </w:tc>
                  </w:sdtContent>
                </w:sdt>
                <w:sdt>
                  <w:sdtPr>
                    <w:rPr>
                      <w:rFonts w:cs="Cambria"/>
                    </w:rPr>
                    <w:alias w:val="本公司作为担保方的关联担保情况明细-担保起始日"/>
                    <w:tag w:val="_GBC_339129fe1c194999801f9304b5179432"/>
                    <w:id w:val="1926949"/>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2015-5-18</w:t>
                        </w:r>
                      </w:p>
                    </w:tc>
                  </w:sdtContent>
                </w:sdt>
                <w:sdt>
                  <w:sdtPr>
                    <w:rPr>
                      <w:rFonts w:cs="Cambria"/>
                    </w:rPr>
                    <w:alias w:val="本公司作为担保方的关联担保情况明细-担保到期日"/>
                    <w:tag w:val="_GBC_d21b92809acb4f71a6bb75ecfc186471"/>
                    <w:id w:val="1926950"/>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2015-12-14</w:t>
                        </w:r>
                      </w:p>
                    </w:tc>
                  </w:sdtContent>
                </w:sdt>
                <w:sdt>
                  <w:sdtPr>
                    <w:rPr>
                      <w:rFonts w:cs="Cambria"/>
                    </w:rPr>
                    <w:alias w:val="本公司作为担保方的关联担保情况明细-担保是否已经履行完毕"/>
                    <w:tag w:val="_GBC_4d8807e0244c4281aa68d5aba3d78918"/>
                    <w:id w:val="1926951"/>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58"/>
              <w:lock w:val="sdtLocked"/>
            </w:sdtPr>
            <w:sdtContent>
              <w:tr w:rsidR="00BE46A7" w:rsidTr="00180294">
                <w:sdt>
                  <w:sdtPr>
                    <w:rPr>
                      <w:rFonts w:cs="Cambria"/>
                    </w:rPr>
                    <w:alias w:val="本公司作为担保方的关联担保情况明细-被担保方"/>
                    <w:tag w:val="_GBC_e18ad9ff04a141bb9ddb7ce6ab40e7a0"/>
                    <w:id w:val="1926953"/>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沈阳航天新乐有限责任公司</w:t>
                        </w:r>
                      </w:p>
                    </w:tc>
                  </w:sdtContent>
                </w:sdt>
                <w:sdt>
                  <w:sdtPr>
                    <w:rPr>
                      <w:rFonts w:cs="Cambria"/>
                    </w:rPr>
                    <w:alias w:val="本公司作为担保方的关联担保情况明细-担保金额"/>
                    <w:tag w:val="_GBC_4394f6e5ce9540a687429815ccbcd7ab"/>
                    <w:id w:val="1926954"/>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30,000,000.00</w:t>
                        </w:r>
                      </w:p>
                    </w:tc>
                  </w:sdtContent>
                </w:sdt>
                <w:sdt>
                  <w:sdtPr>
                    <w:rPr>
                      <w:rFonts w:cs="Cambria"/>
                    </w:rPr>
                    <w:alias w:val="本公司作为担保方的关联担保情况明细-担保起始日"/>
                    <w:tag w:val="_GBC_339129fe1c194999801f9304b5179432"/>
                    <w:id w:val="1926955"/>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2015-3-29</w:t>
                        </w:r>
                      </w:p>
                    </w:tc>
                  </w:sdtContent>
                </w:sdt>
                <w:sdt>
                  <w:sdtPr>
                    <w:rPr>
                      <w:rFonts w:cs="Cambria"/>
                    </w:rPr>
                    <w:alias w:val="本公司作为担保方的关联担保情况明细-担保到期日"/>
                    <w:tag w:val="_GBC_d21b92809acb4f71a6bb75ecfc186471"/>
                    <w:id w:val="1926956"/>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2016-3-29</w:t>
                        </w:r>
                      </w:p>
                    </w:tc>
                  </w:sdtContent>
                </w:sdt>
                <w:sdt>
                  <w:sdtPr>
                    <w:rPr>
                      <w:rFonts w:cs="Cambria"/>
                    </w:rPr>
                    <w:alias w:val="本公司作为担保方的关联担保情况明细-担保是否已经履行完毕"/>
                    <w:tag w:val="_GBC_4d8807e0244c4281aa68d5aba3d78918"/>
                    <w:id w:val="1926957"/>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64"/>
              <w:lock w:val="sdtLocked"/>
            </w:sdtPr>
            <w:sdtContent>
              <w:tr w:rsidR="00BE46A7" w:rsidTr="00180294">
                <w:sdt>
                  <w:sdtPr>
                    <w:rPr>
                      <w:rFonts w:cs="Cambria"/>
                    </w:rPr>
                    <w:alias w:val="本公司作为担保方的关联担保情况明细-被担保方"/>
                    <w:tag w:val="_GBC_e18ad9ff04a141bb9ddb7ce6ab40e7a0"/>
                    <w:id w:val="1926959"/>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宁波中鑫毛纺集团江山有限公司</w:t>
                        </w:r>
                      </w:p>
                    </w:tc>
                  </w:sdtContent>
                </w:sdt>
                <w:sdt>
                  <w:sdtPr>
                    <w:rPr>
                      <w:rFonts w:cs="Cambria"/>
                    </w:rPr>
                    <w:alias w:val="本公司作为担保方的关联担保情况明细-担保金额"/>
                    <w:tag w:val="_GBC_4394f6e5ce9540a687429815ccbcd7ab"/>
                    <w:id w:val="1926960"/>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10,000,000.00</w:t>
                        </w:r>
                      </w:p>
                    </w:tc>
                  </w:sdtContent>
                </w:sdt>
                <w:sdt>
                  <w:sdtPr>
                    <w:rPr>
                      <w:rFonts w:cs="Cambria"/>
                    </w:rPr>
                    <w:alias w:val="本公司作为担保方的关联担保情况明细-担保起始日"/>
                    <w:tag w:val="_GBC_339129fe1c194999801f9304b5179432"/>
                    <w:id w:val="1926961"/>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2015-4-26</w:t>
                        </w:r>
                      </w:p>
                    </w:tc>
                  </w:sdtContent>
                </w:sdt>
                <w:sdt>
                  <w:sdtPr>
                    <w:rPr>
                      <w:rFonts w:cs="Cambria"/>
                    </w:rPr>
                    <w:alias w:val="本公司作为担保方的关联担保情况明细-担保到期日"/>
                    <w:tag w:val="_GBC_d21b92809acb4f71a6bb75ecfc186471"/>
                    <w:id w:val="192696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2016-4-26</w:t>
                        </w:r>
                      </w:p>
                    </w:tc>
                  </w:sdtContent>
                </w:sdt>
                <w:sdt>
                  <w:sdtPr>
                    <w:rPr>
                      <w:rFonts w:cs="Cambria"/>
                    </w:rPr>
                    <w:alias w:val="本公司作为担保方的关联担保情况明细-担保是否已经履行完毕"/>
                    <w:tag w:val="_GBC_4d8807e0244c4281aa68d5aba3d78918"/>
                    <w:id w:val="1926963"/>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70"/>
              <w:lock w:val="sdtLocked"/>
            </w:sdtPr>
            <w:sdtContent>
              <w:tr w:rsidR="00BE46A7" w:rsidTr="00180294">
                <w:sdt>
                  <w:sdtPr>
                    <w:rPr>
                      <w:rFonts w:cs="Cambria"/>
                    </w:rPr>
                    <w:alias w:val="本公司作为担保方的关联担保情况明细-被担保方"/>
                    <w:tag w:val="_GBC_e18ad9ff04a141bb9ddb7ce6ab40e7a0"/>
                    <w:id w:val="1926965"/>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宁波中鑫毛纺集团江山有限公司</w:t>
                        </w:r>
                      </w:p>
                    </w:tc>
                  </w:sdtContent>
                </w:sdt>
                <w:sdt>
                  <w:sdtPr>
                    <w:rPr>
                      <w:rFonts w:cs="Cambria"/>
                    </w:rPr>
                    <w:alias w:val="本公司作为担保方的关联担保情况明细-担保金额"/>
                    <w:tag w:val="_GBC_4394f6e5ce9540a687429815ccbcd7ab"/>
                    <w:id w:val="1926966"/>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50,000,000.00</w:t>
                        </w:r>
                      </w:p>
                    </w:tc>
                  </w:sdtContent>
                </w:sdt>
                <w:sdt>
                  <w:sdtPr>
                    <w:rPr>
                      <w:rFonts w:cs="Cambria"/>
                    </w:rPr>
                    <w:alias w:val="本公司作为担保方的关联担保情况明细-担保起始日"/>
                    <w:tag w:val="_GBC_339129fe1c194999801f9304b5179432"/>
                    <w:id w:val="1926967"/>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2015-2-4</w:t>
                        </w:r>
                      </w:p>
                    </w:tc>
                  </w:sdtContent>
                </w:sdt>
                <w:sdt>
                  <w:sdtPr>
                    <w:rPr>
                      <w:rFonts w:cs="Cambria"/>
                    </w:rPr>
                    <w:alias w:val="本公司作为担保方的关联担保情况明细-担保到期日"/>
                    <w:tag w:val="_GBC_d21b92809acb4f71a6bb75ecfc186471"/>
                    <w:id w:val="1926968"/>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2017-2-4</w:t>
                        </w:r>
                      </w:p>
                    </w:tc>
                  </w:sdtContent>
                </w:sdt>
                <w:sdt>
                  <w:sdtPr>
                    <w:rPr>
                      <w:rFonts w:cs="Cambria"/>
                    </w:rPr>
                    <w:alias w:val="本公司作为担保方的关联担保情况明细-担保是否已经履行完毕"/>
                    <w:tag w:val="_GBC_4d8807e0244c4281aa68d5aba3d78918"/>
                    <w:id w:val="1926969"/>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76"/>
              <w:lock w:val="sdtLocked"/>
            </w:sdtPr>
            <w:sdtContent>
              <w:tr w:rsidR="00BE46A7" w:rsidTr="00180294">
                <w:sdt>
                  <w:sdtPr>
                    <w:rPr>
                      <w:rFonts w:cs="Cambria"/>
                    </w:rPr>
                    <w:alias w:val="本公司作为担保方的关联担保情况明细-被担保方"/>
                    <w:tag w:val="_GBC_e18ad9ff04a141bb9ddb7ce6ab40e7a0"/>
                    <w:id w:val="1926971"/>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优能通信科技（杭州）有限公司</w:t>
                        </w:r>
                      </w:p>
                    </w:tc>
                  </w:sdtContent>
                </w:sdt>
                <w:sdt>
                  <w:sdtPr>
                    <w:rPr>
                      <w:rFonts w:cs="Cambria"/>
                    </w:rPr>
                    <w:alias w:val="本公司作为担保方的关联担保情况明细-担保金额"/>
                    <w:tag w:val="_GBC_4394f6e5ce9540a687429815ccbcd7ab"/>
                    <w:id w:val="1926972"/>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20,000,000.00</w:t>
                        </w:r>
                      </w:p>
                    </w:tc>
                  </w:sdtContent>
                </w:sdt>
                <w:sdt>
                  <w:sdtPr>
                    <w:rPr>
                      <w:rFonts w:cs="Cambria"/>
                    </w:rPr>
                    <w:alias w:val="本公司作为担保方的关联担保情况明细-担保起始日"/>
                    <w:tag w:val="_GBC_339129fe1c194999801f9304b5179432"/>
                    <w:id w:val="1926973"/>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2015-1-3</w:t>
                        </w:r>
                      </w:p>
                    </w:tc>
                  </w:sdtContent>
                </w:sdt>
                <w:sdt>
                  <w:sdtPr>
                    <w:rPr>
                      <w:rFonts w:cs="Cambria"/>
                    </w:rPr>
                    <w:alias w:val="本公司作为担保方的关联担保情况明细-担保到期日"/>
                    <w:tag w:val="_GBC_d21b92809acb4f71a6bb75ecfc186471"/>
                    <w:id w:val="192697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2015-7-3</w:t>
                        </w:r>
                      </w:p>
                    </w:tc>
                  </w:sdtContent>
                </w:sdt>
                <w:sdt>
                  <w:sdtPr>
                    <w:rPr>
                      <w:rFonts w:cs="Cambria"/>
                    </w:rPr>
                    <w:alias w:val="本公司作为担保方的关联担保情况明细-担保是否已经履行完毕"/>
                    <w:tag w:val="_GBC_4d8807e0244c4281aa68d5aba3d78918"/>
                    <w:id w:val="1926975"/>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82"/>
              <w:lock w:val="sdtLocked"/>
            </w:sdtPr>
            <w:sdtContent>
              <w:tr w:rsidR="00BE46A7" w:rsidTr="00180294">
                <w:sdt>
                  <w:sdtPr>
                    <w:rPr>
                      <w:rFonts w:cs="Cambria"/>
                    </w:rPr>
                    <w:alias w:val="本公司作为担保方的关联担保情况明细-被担保方"/>
                    <w:tag w:val="_GBC_e18ad9ff04a141bb9ddb7ce6ab40e7a0"/>
                    <w:id w:val="1926977"/>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宁波中鑫毛纺集团有限公司</w:t>
                        </w:r>
                      </w:p>
                    </w:tc>
                  </w:sdtContent>
                </w:sdt>
                <w:sdt>
                  <w:sdtPr>
                    <w:rPr>
                      <w:rFonts w:cs="Cambria"/>
                    </w:rPr>
                    <w:alias w:val="本公司作为担保方的关联担保情况明细-担保金额"/>
                    <w:tag w:val="_GBC_4394f6e5ce9540a687429815ccbcd7ab"/>
                    <w:id w:val="1926978"/>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4,000,000.00</w:t>
                        </w:r>
                      </w:p>
                    </w:tc>
                  </w:sdtContent>
                </w:sdt>
                <w:sdt>
                  <w:sdtPr>
                    <w:rPr>
                      <w:rFonts w:cs="Cambria"/>
                    </w:rPr>
                    <w:alias w:val="本公司作为担保方的关联担保情况明细-担保起始日"/>
                    <w:tag w:val="_GBC_339129fe1c194999801f9304b5179432"/>
                    <w:id w:val="1926979"/>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2015-5-5</w:t>
                        </w:r>
                      </w:p>
                    </w:tc>
                  </w:sdtContent>
                </w:sdt>
                <w:sdt>
                  <w:sdtPr>
                    <w:rPr>
                      <w:rFonts w:cs="Cambria"/>
                    </w:rPr>
                    <w:alias w:val="本公司作为担保方的关联担保情况明细-担保到期日"/>
                    <w:tag w:val="_GBC_d21b92809acb4f71a6bb75ecfc186471"/>
                    <w:id w:val="1926980"/>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2016-3-8</w:t>
                        </w:r>
                      </w:p>
                    </w:tc>
                  </w:sdtContent>
                </w:sdt>
                <w:sdt>
                  <w:sdtPr>
                    <w:rPr>
                      <w:rFonts w:cs="Cambria"/>
                    </w:rPr>
                    <w:alias w:val="本公司作为担保方的关联担保情况明细-担保是否已经履行完毕"/>
                    <w:tag w:val="_GBC_4d8807e0244c4281aa68d5aba3d78918"/>
                    <w:id w:val="1926981"/>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担保方的关联担保情况明细"/>
              <w:tag w:val="_GBC_26ae64a16be64ca7926417c455e176fc"/>
              <w:id w:val="1926988"/>
              <w:lock w:val="sdtLocked"/>
            </w:sdtPr>
            <w:sdtContent>
              <w:tr w:rsidR="00BE46A7" w:rsidTr="00180294">
                <w:sdt>
                  <w:sdtPr>
                    <w:rPr>
                      <w:rFonts w:cs="Cambria"/>
                    </w:rPr>
                    <w:alias w:val="本公司作为担保方的关联担保情况明细-被担保方"/>
                    <w:tag w:val="_GBC_e18ad9ff04a141bb9ddb7ce6ab40e7a0"/>
                    <w:id w:val="1926983"/>
                    <w:lock w:val="sdtLocked"/>
                  </w:sdtPr>
                  <w:sdtContent>
                    <w:tc>
                      <w:tcPr>
                        <w:tcW w:w="88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易讯科技股份有限公司</w:t>
                        </w:r>
                      </w:p>
                    </w:tc>
                  </w:sdtContent>
                </w:sdt>
                <w:sdt>
                  <w:sdtPr>
                    <w:rPr>
                      <w:rFonts w:cs="Cambria"/>
                    </w:rPr>
                    <w:alias w:val="本公司作为担保方的关联担保情况明细-担保金额"/>
                    <w:tag w:val="_GBC_4394f6e5ce9540a687429815ccbcd7ab"/>
                    <w:id w:val="1926984"/>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50,000,000.00</w:t>
                        </w:r>
                      </w:p>
                    </w:tc>
                  </w:sdtContent>
                </w:sdt>
                <w:sdt>
                  <w:sdtPr>
                    <w:rPr>
                      <w:rFonts w:cs="Cambria"/>
                    </w:rPr>
                    <w:alias w:val="本公司作为担保方的关联担保情况明细-担保起始日"/>
                    <w:tag w:val="_GBC_339129fe1c194999801f9304b5179432"/>
                    <w:id w:val="1926985"/>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2014-5-28</w:t>
                        </w:r>
                      </w:p>
                    </w:tc>
                  </w:sdtContent>
                </w:sdt>
                <w:sdt>
                  <w:sdtPr>
                    <w:rPr>
                      <w:rFonts w:cs="Cambria"/>
                    </w:rPr>
                    <w:alias w:val="本公司作为担保方的关联担保情况明细-担保到期日"/>
                    <w:tag w:val="_GBC_d21b92809acb4f71a6bb75ecfc186471"/>
                    <w:id w:val="1926986"/>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2016-3-30</w:t>
                        </w:r>
                      </w:p>
                    </w:tc>
                  </w:sdtContent>
                </w:sdt>
                <w:sdt>
                  <w:sdtPr>
                    <w:rPr>
                      <w:rFonts w:cs="Cambria"/>
                    </w:rPr>
                    <w:alias w:val="本公司作为担保方的关联担保情况明细-担保是否已经履行完毕"/>
                    <w:tag w:val="_GBC_4d8807e0244c4281aa68d5aba3d78918"/>
                    <w:id w:val="1926987"/>
                    <w:lock w:val="sdtLocked"/>
                    <w:comboBox>
                      <w:listItem w:displayText="是" w:value="是"/>
                      <w:listItem w:displayText="否" w:value="否"/>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tbl>
        <w:p w:rsidR="00BE46A7" w:rsidRDefault="00BE46A7"/>
        <w:p w:rsidR="004808DF" w:rsidRDefault="00011C56">
          <w:pPr>
            <w:rPr>
              <w:rFonts w:ascii="Cambria" w:hAnsi="Cambria" w:cs="Cambria"/>
            </w:rPr>
          </w:pPr>
          <w:r>
            <w:rPr>
              <w:rFonts w:ascii="Cambria" w:hAnsi="Cambria" w:cs="Cambria" w:hint="eastAsia"/>
            </w:rPr>
            <w:t>本公司作为被担保方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1"/>
            <w:gridCol w:w="1652"/>
            <w:gridCol w:w="1805"/>
            <w:gridCol w:w="1791"/>
            <w:gridCol w:w="2074"/>
          </w:tblGrid>
          <w:tr w:rsidR="00BE46A7" w:rsidTr="00180294">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担保方</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担保金额</w:t>
                </w:r>
              </w:p>
            </w:tc>
            <w:tc>
              <w:tcPr>
                <w:tcW w:w="1015"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担保起始日</w:t>
                </w: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担保到期日</w:t>
                </w:r>
              </w:p>
            </w:tc>
            <w:tc>
              <w:tcPr>
                <w:tcW w:w="1166"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担保是否已经履行完毕</w:t>
                </w:r>
              </w:p>
            </w:tc>
          </w:tr>
          <w:sdt>
            <w:sdtPr>
              <w:rPr>
                <w:rFonts w:cs="Cambria"/>
              </w:rPr>
              <w:alias w:val="本公司作为被担保方的关联担保情况明细"/>
              <w:tag w:val="_GBC_849e7f7a42044b3eaf135f12bb01887f"/>
              <w:id w:val="1927304"/>
              <w:lock w:val="sdtLocked"/>
            </w:sdtPr>
            <w:sdtContent>
              <w:tr w:rsidR="00BE46A7" w:rsidTr="00180294">
                <w:sdt>
                  <w:sdtPr>
                    <w:rPr>
                      <w:rFonts w:cs="Cambria"/>
                    </w:rPr>
                    <w:alias w:val="本公司作为被担保方的关联担保情况明细-担保方"/>
                    <w:tag w:val="_GBC_c70a2becb712468aa7a5d62f80483ef4"/>
                    <w:id w:val="1927299"/>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成都航天通信设备有限责任公司</w:t>
                        </w:r>
                      </w:p>
                    </w:tc>
                  </w:sdtContent>
                </w:sdt>
                <w:sdt>
                  <w:sdtPr>
                    <w:rPr>
                      <w:rFonts w:cs="Cambria"/>
                    </w:rPr>
                    <w:alias w:val="本公司作为被担保方的关联担保情况明细-担保金额"/>
                    <w:tag w:val="_GBC_567b674c631a4b22b65103d9adf5a5e2"/>
                    <w:id w:val="1927300"/>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120,000,000.00</w:t>
                        </w:r>
                      </w:p>
                    </w:tc>
                  </w:sdtContent>
                </w:sdt>
                <w:sdt>
                  <w:sdtPr>
                    <w:rPr>
                      <w:rFonts w:cs="Cambria"/>
                    </w:rPr>
                    <w:alias w:val="本公司作为被担保方的关联担保情况明细-担保起始日"/>
                    <w:tag w:val="_GBC_5a85421cd0ef4e33b302d599e653a476"/>
                    <w:id w:val="1927301"/>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2014-07-27</w:t>
                        </w:r>
                      </w:p>
                    </w:tc>
                  </w:sdtContent>
                </w:sdt>
                <w:sdt>
                  <w:sdtPr>
                    <w:rPr>
                      <w:rFonts w:cs="Cambria"/>
                    </w:rPr>
                    <w:alias w:val="本公司作为被担保方的关联担保情况明细-担保到期日"/>
                    <w:tag w:val="_GBC_8c8407365b454db2818a81bf1f4b57d0"/>
                    <w:id w:val="1927302"/>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2015-07-26</w:t>
                        </w:r>
                      </w:p>
                    </w:tc>
                  </w:sdtContent>
                </w:sdt>
                <w:sdt>
                  <w:sdtPr>
                    <w:rPr>
                      <w:rFonts w:cs="Cambria"/>
                    </w:rPr>
                    <w:alias w:val="本公司作为被担保方的关联担保情况明细-担保是否已经履行完毕"/>
                    <w:tag w:val="_GBC_d7c54b58f693435fbb78b065d1e813da"/>
                    <w:id w:val="1927303"/>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1927310"/>
              <w:lock w:val="sdtLocked"/>
            </w:sdtPr>
            <w:sdtContent>
              <w:tr w:rsidR="00BE46A7" w:rsidTr="00180294">
                <w:sdt>
                  <w:sdtPr>
                    <w:rPr>
                      <w:rFonts w:cs="Cambria"/>
                    </w:rPr>
                    <w:alias w:val="本公司作为被担保方的关联担保情况明细-担保方"/>
                    <w:tag w:val="_GBC_c70a2becb712468aa7a5d62f80483ef4"/>
                    <w:id w:val="1927305"/>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成都航天通信设</w:t>
                        </w:r>
                        <w:r>
                          <w:rPr>
                            <w:rFonts w:cs="Cambria"/>
                          </w:rPr>
                          <w:lastRenderedPageBreak/>
                          <w:t>备有限责任公司</w:t>
                        </w:r>
                      </w:p>
                    </w:tc>
                  </w:sdtContent>
                </w:sdt>
                <w:sdt>
                  <w:sdtPr>
                    <w:rPr>
                      <w:rFonts w:cs="Cambria"/>
                    </w:rPr>
                    <w:alias w:val="本公司作为被担保方的关联担保情况明细-担保金额"/>
                    <w:tag w:val="_GBC_567b674c631a4b22b65103d9adf5a5e2"/>
                    <w:id w:val="1927306"/>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200,000,000.00</w:t>
                        </w:r>
                      </w:p>
                    </w:tc>
                  </w:sdtContent>
                </w:sdt>
                <w:sdt>
                  <w:sdtPr>
                    <w:rPr>
                      <w:rFonts w:cs="Cambria"/>
                    </w:rPr>
                    <w:alias w:val="本公司作为被担保方的关联担保情况明细-担保起始日"/>
                    <w:tag w:val="_GBC_5a85421cd0ef4e33b302d599e653a476"/>
                    <w:id w:val="1927307"/>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2014-09-26</w:t>
                        </w:r>
                      </w:p>
                    </w:tc>
                  </w:sdtContent>
                </w:sdt>
                <w:sdt>
                  <w:sdtPr>
                    <w:rPr>
                      <w:rFonts w:cs="Cambria"/>
                    </w:rPr>
                    <w:alias w:val="本公司作为被担保方的关联担保情况明细-担保到期日"/>
                    <w:tag w:val="_GBC_8c8407365b454db2818a81bf1f4b57d0"/>
                    <w:id w:val="1927308"/>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2015-09-25</w:t>
                        </w:r>
                      </w:p>
                    </w:tc>
                  </w:sdtContent>
                </w:sdt>
                <w:sdt>
                  <w:sdtPr>
                    <w:rPr>
                      <w:rFonts w:cs="Cambria"/>
                    </w:rPr>
                    <w:alias w:val="本公司作为被担保方的关联担保情况明细-担保是否已经履行完毕"/>
                    <w:tag w:val="_GBC_d7c54b58f693435fbb78b065d1e813da"/>
                    <w:id w:val="1927309"/>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sdt>
            <w:sdtPr>
              <w:rPr>
                <w:rFonts w:cs="Cambria"/>
              </w:rPr>
              <w:alias w:val="本公司作为被担保方的关联担保情况明细"/>
              <w:tag w:val="_GBC_849e7f7a42044b3eaf135f12bb01887f"/>
              <w:id w:val="1927316"/>
              <w:lock w:val="sdtLocked"/>
            </w:sdtPr>
            <w:sdtContent>
              <w:tr w:rsidR="00BE46A7" w:rsidTr="00180294">
                <w:sdt>
                  <w:sdtPr>
                    <w:rPr>
                      <w:rFonts w:cs="Cambria"/>
                    </w:rPr>
                    <w:alias w:val="本公司作为被担保方的关联担保情况明细-担保方"/>
                    <w:tag w:val="_GBC_c70a2becb712468aa7a5d62f80483ef4"/>
                    <w:id w:val="1927311"/>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成都航天通信设备有限责任公司</w:t>
                        </w:r>
                      </w:p>
                    </w:tc>
                  </w:sdtContent>
                </w:sdt>
                <w:sdt>
                  <w:sdtPr>
                    <w:rPr>
                      <w:rFonts w:cs="Cambria"/>
                    </w:rPr>
                    <w:alias w:val="本公司作为被担保方的关联担保情况明细-担保金额"/>
                    <w:tag w:val="_GBC_567b674c631a4b22b65103d9adf5a5e2"/>
                    <w:id w:val="1927312"/>
                    <w:lock w:val="sdtLocked"/>
                  </w:sdtPr>
                  <w:sdtContent>
                    <w:tc>
                      <w:tcPr>
                        <w:tcW w:w="929"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200,000,000.00</w:t>
                        </w:r>
                      </w:p>
                    </w:tc>
                  </w:sdtContent>
                </w:sdt>
                <w:sdt>
                  <w:sdtPr>
                    <w:rPr>
                      <w:rFonts w:cs="Cambria"/>
                    </w:rPr>
                    <w:alias w:val="本公司作为被担保方的关联担保情况明细-担保起始日"/>
                    <w:tag w:val="_GBC_5a85421cd0ef4e33b302d599e653a476"/>
                    <w:id w:val="1927313"/>
                    <w:lock w:val="sdtLocked"/>
                  </w:sdtPr>
                  <w:sdtContent>
                    <w:tc>
                      <w:tcPr>
                        <w:tcW w:w="1015"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2014-12-31</w:t>
                        </w:r>
                      </w:p>
                    </w:tc>
                  </w:sdtContent>
                </w:sdt>
                <w:sdt>
                  <w:sdtPr>
                    <w:rPr>
                      <w:rFonts w:cs="Cambria"/>
                    </w:rPr>
                    <w:alias w:val="本公司作为被担保方的关联担保情况明细-担保到期日"/>
                    <w:tag w:val="_GBC_8c8407365b454db2818a81bf1f4b57d0"/>
                    <w:id w:val="1927314"/>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2015-12-31</w:t>
                        </w:r>
                      </w:p>
                    </w:tc>
                  </w:sdtContent>
                </w:sdt>
                <w:sdt>
                  <w:sdtPr>
                    <w:rPr>
                      <w:rFonts w:cs="Cambria"/>
                    </w:rPr>
                    <w:alias w:val="本公司作为被担保方的关联担保情况明细-担保是否已经履行完毕"/>
                    <w:tag w:val="_GBC_d7c54b58f693435fbb78b065d1e813da"/>
                    <w:id w:val="1927315"/>
                    <w:lock w:val="sdtLocked"/>
                    <w:comboBox>
                      <w:listItem w:displayText="是" w:value="是"/>
                      <w:listItem w:displayText="否" w:value="否"/>
                    </w:comboBox>
                  </w:sdtPr>
                  <w:sdtContent>
                    <w:tc>
                      <w:tcPr>
                        <w:tcW w:w="11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否</w:t>
                        </w:r>
                      </w:p>
                    </w:tc>
                  </w:sdtContent>
                </w:sdt>
              </w:tr>
            </w:sdtContent>
          </w:sdt>
        </w:tbl>
        <w:p w:rsidR="00BE46A7" w:rsidRDefault="00BE46A7"/>
        <w:p w:rsidR="004808DF" w:rsidRDefault="00011C56">
          <w:pPr>
            <w:rPr>
              <w:rFonts w:ascii="Cambria" w:hAnsi="Cambria" w:cs="Cambria"/>
            </w:rPr>
          </w:pPr>
          <w:r>
            <w:rPr>
              <w:rFonts w:ascii="Cambria" w:hAnsi="Cambria" w:cs="Cambria" w:hint="eastAsia"/>
            </w:rPr>
            <w:t>关联担保情况说明</w:t>
          </w:r>
        </w:p>
        <w:sdt>
          <w:sdtPr>
            <w:rPr>
              <w:rFonts w:ascii="Cambria" w:hAnsi="Cambria" w:cs="Cambria"/>
            </w:rPr>
            <w:alias w:val="关联担保说明"/>
            <w:tag w:val="_GBC_e0444f9afd5a4ce58c84bff06eddbd44"/>
            <w:id w:val="1068539430"/>
            <w:lock w:val="sdtLocked"/>
            <w:placeholder>
              <w:docPart w:val="GBC22222222222222222222222222222"/>
            </w:placeholder>
            <w:showingPlcHdr/>
          </w:sdtPr>
          <w:sdtContent>
            <w:p w:rsidR="004808DF" w:rsidRDefault="00011C56">
              <w:pPr>
                <w:rPr>
                  <w:rFonts w:ascii="Cambria" w:hAnsi="Cambria" w:cs="Cambria"/>
                </w:rPr>
              </w:pPr>
              <w:r>
                <w:rPr>
                  <w:rFonts w:hint="eastAsia"/>
                  <w:color w:val="333399"/>
                  <w:u w:val="single"/>
                </w:rPr>
                <w:t xml:space="preserve">　　　</w:t>
              </w:r>
            </w:p>
          </w:sdtContent>
        </w:sdt>
        <w:p w:rsidR="004808DF" w:rsidRDefault="006F5580">
          <w:pPr>
            <w:rPr>
              <w:rFonts w:ascii="Cambria" w:hAnsi="Cambria" w:cs="Cambria"/>
              <w:sz w:val="20"/>
              <w:szCs w:val="20"/>
            </w:rPr>
          </w:pPr>
        </w:p>
      </w:sdtContent>
    </w:sdt>
    <w:sdt>
      <w:sdtPr>
        <w:rPr>
          <w:rFonts w:ascii="宋体" w:hAnsi="宋体" w:cs="宋体" w:hint="eastAsia"/>
          <w:b w:val="0"/>
          <w:bCs w:val="0"/>
          <w:kern w:val="0"/>
          <w:szCs w:val="24"/>
        </w:rPr>
        <w:tag w:val="_GBC_6c7c3b5a05ab429faec9917f7b8dd9f6"/>
        <w:id w:val="1618414105"/>
        <w:lock w:val="sdtLocked"/>
        <w:placeholder>
          <w:docPart w:val="GBC22222222222222222222222222222"/>
        </w:placeholder>
      </w:sdtPr>
      <w:sdtEndPr>
        <w:rPr>
          <w:rFonts w:hint="default"/>
        </w:rPr>
      </w:sdtEndPr>
      <w:sdtContent>
        <w:p w:rsidR="004808DF" w:rsidRDefault="00011C56">
          <w:pPr>
            <w:pStyle w:val="4"/>
            <w:numPr>
              <w:ilvl w:val="0"/>
              <w:numId w:val="86"/>
            </w:numPr>
            <w:tabs>
              <w:tab w:val="left" w:pos="616"/>
            </w:tabs>
            <w:jc w:val="left"/>
          </w:pPr>
          <w:r>
            <w:rPr>
              <w:rFonts w:hint="eastAsia"/>
            </w:rPr>
            <w:t>关联方资金拆借</w:t>
          </w:r>
        </w:p>
        <w:sdt>
          <w:sdtPr>
            <w:alias w:val="是否适用：关联方资金拆借"/>
            <w:tag w:val="_GBC_4e638b97ab3a4cf1ac99972e688d60b1"/>
            <w:id w:val="-684129372"/>
            <w:lock w:val="sdtContentLocked"/>
            <w:placeholder>
              <w:docPart w:val="GBC22222222222222222222222222222"/>
            </w:placeholder>
          </w:sdtPr>
          <w:sdtContent>
            <w:p w:rsidR="004808DF" w:rsidRDefault="006F5580">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Default="00011C56">
          <w:pPr>
            <w:jc w:val="right"/>
            <w:rPr>
              <w:rFonts w:ascii="Cambria" w:hAnsi="Cambria" w:cs="Cambria"/>
            </w:rPr>
          </w:pPr>
          <w:r>
            <w:rPr>
              <w:rFonts w:ascii="Cambria" w:hAnsi="Cambria" w:cs="Cambria" w:hint="eastAsia"/>
            </w:rPr>
            <w:t>单位：</w:t>
          </w:r>
          <w:sdt>
            <w:sdtPr>
              <w:rPr>
                <w:rFonts w:ascii="Cambria" w:hAnsi="Cambria" w:cs="Cambria" w:hint="eastAsia"/>
              </w:rPr>
              <w:alias w:val="单位：关联方资金拆借"/>
              <w:tag w:val="_GBC_89b3d5f87dd845f2bdc425cf637a91cb"/>
              <w:id w:val="-708415328"/>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方资金拆借"/>
              <w:tag w:val="_GBC_3cc40d243feb4ed7aac7a03146615d49"/>
              <w:id w:val="633139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44"/>
            <w:gridCol w:w="1944"/>
            <w:gridCol w:w="1734"/>
            <w:gridCol w:w="1748"/>
            <w:gridCol w:w="1679"/>
          </w:tblGrid>
          <w:tr w:rsidR="00BE46A7" w:rsidTr="00180294">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关联方</w:t>
                </w:r>
              </w:p>
            </w:tc>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拆借金额</w:t>
                </w:r>
              </w:p>
            </w:tc>
            <w:tc>
              <w:tcPr>
                <w:tcW w:w="958"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起始日</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到期日</w:t>
                </w:r>
              </w:p>
            </w:tc>
            <w:tc>
              <w:tcPr>
                <w:tcW w:w="927" w:type="pct"/>
                <w:tcBorders>
                  <w:top w:val="single" w:sz="4" w:space="0" w:color="auto"/>
                  <w:left w:val="single" w:sz="4" w:space="0" w:color="auto"/>
                  <w:bottom w:val="single" w:sz="4" w:space="0" w:color="auto"/>
                  <w:right w:val="single" w:sz="4" w:space="0" w:color="auto"/>
                </w:tcBorders>
                <w:shd w:val="clear" w:color="auto" w:fill="auto"/>
                <w:vAlign w:val="center"/>
              </w:tcPr>
              <w:p w:rsidR="00BE46A7" w:rsidRDefault="00BE46A7" w:rsidP="00180294">
                <w:pPr>
                  <w:jc w:val="center"/>
                  <w:rPr>
                    <w:rFonts w:cs="Cambria"/>
                  </w:rPr>
                </w:pPr>
                <w:r>
                  <w:rPr>
                    <w:rFonts w:cs="Cambria" w:hint="eastAsia"/>
                  </w:rPr>
                  <w:t>说明</w:t>
                </w:r>
              </w:p>
            </w:tc>
          </w:tr>
          <w:tr w:rsidR="00BE46A7" w:rsidTr="00180294">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hint="eastAsia"/>
                  </w:rPr>
                  <w:t>拆入</w:t>
                </w:r>
              </w:p>
            </w:tc>
          </w:tr>
          <w:sdt>
            <w:sdtPr>
              <w:rPr>
                <w:rFonts w:cs="Cambria"/>
              </w:rPr>
              <w:alias w:val="关联方资金拆入明细"/>
              <w:tag w:val="_GBC_41199f69e9c1424bae98cb1682c7f6c7"/>
              <w:id w:val="1927928"/>
              <w:lock w:val="sdtLocked"/>
            </w:sdtPr>
            <w:sdtContent>
              <w:tr w:rsidR="00BE46A7" w:rsidTr="00180294">
                <w:sdt>
                  <w:sdtPr>
                    <w:rPr>
                      <w:rFonts w:cs="Cambria"/>
                    </w:rPr>
                    <w:alias w:val="关联方资金拆入明细-关联方"/>
                    <w:tag w:val="_GBC_2f19baf1dbf64bcc842e45cfa8569bb9"/>
                    <w:id w:val="1927923"/>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浙江纺织服装科技有限公司</w:t>
                        </w:r>
                      </w:p>
                    </w:tc>
                  </w:sdtContent>
                </w:sdt>
                <w:sdt>
                  <w:sdtPr>
                    <w:rPr>
                      <w:rFonts w:cs="Cambria"/>
                    </w:rPr>
                    <w:alias w:val="关联方资金拆入明细-金额"/>
                    <w:tag w:val="_GBC_da826505da674b6080bac5e4306007e6"/>
                    <w:id w:val="1927924"/>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1,172.36</w:t>
                        </w:r>
                      </w:p>
                    </w:tc>
                  </w:sdtContent>
                </w:sdt>
                <w:sdt>
                  <w:sdtPr>
                    <w:rPr>
                      <w:rFonts w:cs="Cambria"/>
                    </w:rPr>
                    <w:alias w:val="关联方资金拆入明细-起始日"/>
                    <w:tag w:val="_GBC_6b1ba597e63e4fe1a4558b2c0fcde3f3"/>
                    <w:id w:val="1927925"/>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sdt>
                  <w:sdtPr>
                    <w:rPr>
                      <w:rFonts w:cs="Cambria"/>
                    </w:rPr>
                    <w:alias w:val="关联方资金拆入明细-到期日"/>
                    <w:tag w:val="_GBC_16ddece372644ec58592cd03a0a8e22d"/>
                    <w:id w:val="1927926"/>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sdt>
                  <w:sdtPr>
                    <w:rPr>
                      <w:rFonts w:cs="Cambria"/>
                    </w:rPr>
                    <w:alias w:val="关联方资金拆入明细-说明"/>
                    <w:tag w:val="_GBC_9278a4bb205f4c08b5b158e312ac0970"/>
                    <w:id w:val="1927927"/>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tr>
            </w:sdtContent>
          </w:sdt>
          <w:sdt>
            <w:sdtPr>
              <w:rPr>
                <w:rFonts w:cs="Cambria"/>
              </w:rPr>
              <w:alias w:val="关联方资金拆入明细"/>
              <w:tag w:val="_GBC_41199f69e9c1424bae98cb1682c7f6c7"/>
              <w:id w:val="1927934"/>
              <w:lock w:val="sdtLocked"/>
            </w:sdtPr>
            <w:sdtContent>
              <w:tr w:rsidR="00BE46A7" w:rsidTr="00180294">
                <w:sdt>
                  <w:sdtPr>
                    <w:rPr>
                      <w:rFonts w:cs="Cambria"/>
                    </w:rPr>
                    <w:alias w:val="关联方资金拆入明细-关联方"/>
                    <w:tag w:val="_GBC_2f19baf1dbf64bcc842e45cfa8569bb9"/>
                    <w:id w:val="1927929"/>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深圳市航天科工实业有限公司</w:t>
                        </w:r>
                      </w:p>
                    </w:tc>
                  </w:sdtContent>
                </w:sdt>
                <w:sdt>
                  <w:sdtPr>
                    <w:rPr>
                      <w:rFonts w:cs="Cambria"/>
                    </w:rPr>
                    <w:alias w:val="关联方资金拆入明细-金额"/>
                    <w:tag w:val="_GBC_da826505da674b6080bac5e4306007e6"/>
                    <w:id w:val="1927930"/>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267.41</w:t>
                        </w:r>
                      </w:p>
                    </w:tc>
                  </w:sdtContent>
                </w:sdt>
                <w:sdt>
                  <w:sdtPr>
                    <w:rPr>
                      <w:rFonts w:cs="Cambria"/>
                    </w:rPr>
                    <w:alias w:val="关联方资金拆入明细-起始日"/>
                    <w:tag w:val="_GBC_6b1ba597e63e4fe1a4558b2c0fcde3f3"/>
                    <w:id w:val="1927931"/>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32"/>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33"/>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40"/>
              <w:lock w:val="sdtLocked"/>
            </w:sdtPr>
            <w:sdtContent>
              <w:tr w:rsidR="00BE46A7" w:rsidTr="00180294">
                <w:sdt>
                  <w:sdtPr>
                    <w:rPr>
                      <w:rFonts w:cs="Cambria"/>
                    </w:rPr>
                    <w:alias w:val="关联方资金拆入明细-关联方"/>
                    <w:tag w:val="_GBC_2f19baf1dbf64bcc842e45cfa8569bb9"/>
                    <w:id w:val="1927935"/>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沈阳航天新乐有限责任公司</w:t>
                        </w:r>
                      </w:p>
                    </w:tc>
                  </w:sdtContent>
                </w:sdt>
                <w:sdt>
                  <w:sdtPr>
                    <w:rPr>
                      <w:rFonts w:cs="Cambria"/>
                    </w:rPr>
                    <w:alias w:val="关联方资金拆入明细-金额"/>
                    <w:tag w:val="_GBC_da826505da674b6080bac5e4306007e6"/>
                    <w:id w:val="1927936"/>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9,955.85</w:t>
                        </w:r>
                      </w:p>
                    </w:tc>
                  </w:sdtContent>
                </w:sdt>
                <w:sdt>
                  <w:sdtPr>
                    <w:rPr>
                      <w:rFonts w:cs="Cambria"/>
                    </w:rPr>
                    <w:alias w:val="关联方资金拆入明细-起始日"/>
                    <w:tag w:val="_GBC_6b1ba597e63e4fe1a4558b2c0fcde3f3"/>
                    <w:id w:val="1927937"/>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38"/>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39"/>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46"/>
              <w:lock w:val="sdtLocked"/>
            </w:sdtPr>
            <w:sdtContent>
              <w:tr w:rsidR="00BE46A7" w:rsidTr="00180294">
                <w:sdt>
                  <w:sdtPr>
                    <w:rPr>
                      <w:rFonts w:cs="Cambria"/>
                    </w:rPr>
                    <w:alias w:val="关联方资金拆入明细-关联方"/>
                    <w:tag w:val="_GBC_2f19baf1dbf64bcc842e45cfa8569bb9"/>
                    <w:id w:val="1927941"/>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南京中富达电子通信技术有限公司</w:t>
                        </w:r>
                      </w:p>
                    </w:tc>
                  </w:sdtContent>
                </w:sdt>
                <w:sdt>
                  <w:sdtPr>
                    <w:rPr>
                      <w:rFonts w:cs="Cambria"/>
                    </w:rPr>
                    <w:alias w:val="关联方资金拆入明细-金额"/>
                    <w:tag w:val="_GBC_da826505da674b6080bac5e4306007e6"/>
                    <w:id w:val="1927942"/>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800.30</w:t>
                        </w:r>
                      </w:p>
                    </w:tc>
                  </w:sdtContent>
                </w:sdt>
                <w:sdt>
                  <w:sdtPr>
                    <w:rPr>
                      <w:rFonts w:cs="Cambria"/>
                    </w:rPr>
                    <w:alias w:val="关联方资金拆入明细-起始日"/>
                    <w:tag w:val="_GBC_6b1ba597e63e4fe1a4558b2c0fcde3f3"/>
                    <w:id w:val="1927943"/>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44"/>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45"/>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52"/>
              <w:lock w:val="sdtLocked"/>
            </w:sdtPr>
            <w:sdtContent>
              <w:tr w:rsidR="00BE46A7" w:rsidTr="00180294">
                <w:sdt>
                  <w:sdtPr>
                    <w:rPr>
                      <w:rFonts w:cs="Cambria"/>
                    </w:rPr>
                    <w:alias w:val="关联方资金拆入明细-关联方"/>
                    <w:tag w:val="_GBC_2f19baf1dbf64bcc842e45cfa8569bb9"/>
                    <w:id w:val="1927947"/>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宁波中鑫毛纺集团有限公司</w:t>
                        </w:r>
                      </w:p>
                    </w:tc>
                  </w:sdtContent>
                </w:sdt>
                <w:sdt>
                  <w:sdtPr>
                    <w:rPr>
                      <w:rFonts w:cs="Cambria"/>
                    </w:rPr>
                    <w:alias w:val="关联方资金拆入明细-金额"/>
                    <w:tag w:val="_GBC_da826505da674b6080bac5e4306007e6"/>
                    <w:id w:val="1927948"/>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3,591.84</w:t>
                        </w:r>
                      </w:p>
                    </w:tc>
                  </w:sdtContent>
                </w:sdt>
                <w:sdt>
                  <w:sdtPr>
                    <w:rPr>
                      <w:rFonts w:cs="Cambria"/>
                    </w:rPr>
                    <w:alias w:val="关联方资金拆入明细-起始日"/>
                    <w:tag w:val="_GBC_6b1ba597e63e4fe1a4558b2c0fcde3f3"/>
                    <w:id w:val="1927949"/>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50"/>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51"/>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58"/>
              <w:lock w:val="sdtLocked"/>
            </w:sdtPr>
            <w:sdtContent>
              <w:tr w:rsidR="00BE46A7" w:rsidTr="00180294">
                <w:sdt>
                  <w:sdtPr>
                    <w:rPr>
                      <w:rFonts w:cs="Cambria"/>
                    </w:rPr>
                    <w:alias w:val="关联方资金拆入明细-关联方"/>
                    <w:tag w:val="_GBC_2f19baf1dbf64bcc842e45cfa8569bb9"/>
                    <w:id w:val="1927953"/>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沈阳航天新星机电有限公司</w:t>
                        </w:r>
                      </w:p>
                    </w:tc>
                  </w:sdtContent>
                </w:sdt>
                <w:sdt>
                  <w:sdtPr>
                    <w:rPr>
                      <w:rFonts w:cs="Cambria"/>
                    </w:rPr>
                    <w:alias w:val="关联方资金拆入明细-金额"/>
                    <w:tag w:val="_GBC_da826505da674b6080bac5e4306007e6"/>
                    <w:id w:val="1927954"/>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6,096.19</w:t>
                        </w:r>
                      </w:p>
                    </w:tc>
                  </w:sdtContent>
                </w:sdt>
                <w:sdt>
                  <w:sdtPr>
                    <w:rPr>
                      <w:rFonts w:cs="Cambria"/>
                    </w:rPr>
                    <w:alias w:val="关联方资金拆入明细-起始日"/>
                    <w:tag w:val="_GBC_6b1ba597e63e4fe1a4558b2c0fcde3f3"/>
                    <w:id w:val="1927955"/>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56"/>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57"/>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64"/>
              <w:lock w:val="sdtLocked"/>
            </w:sdtPr>
            <w:sdtContent>
              <w:tr w:rsidR="00BE46A7" w:rsidTr="00180294">
                <w:sdt>
                  <w:sdtPr>
                    <w:rPr>
                      <w:rFonts w:cs="Cambria"/>
                    </w:rPr>
                    <w:alias w:val="关联方资金拆入明细-关联方"/>
                    <w:tag w:val="_GBC_2f19baf1dbf64bcc842e45cfa8569bb9"/>
                    <w:id w:val="1927959"/>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沈阳航天机械设备有限公司</w:t>
                        </w:r>
                      </w:p>
                    </w:tc>
                  </w:sdtContent>
                </w:sdt>
                <w:sdt>
                  <w:sdtPr>
                    <w:rPr>
                      <w:rFonts w:cs="Cambria"/>
                    </w:rPr>
                    <w:alias w:val="关联方资金拆入明细-金额"/>
                    <w:tag w:val="_GBC_da826505da674b6080bac5e4306007e6"/>
                    <w:id w:val="1927960"/>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4.2</w:t>
                        </w:r>
                      </w:p>
                    </w:tc>
                  </w:sdtContent>
                </w:sdt>
                <w:sdt>
                  <w:sdtPr>
                    <w:rPr>
                      <w:rFonts w:cs="Cambria"/>
                    </w:rPr>
                    <w:alias w:val="关联方资金拆入明细-起始日"/>
                    <w:tag w:val="_GBC_6b1ba597e63e4fe1a4558b2c0fcde3f3"/>
                    <w:id w:val="1927961"/>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62"/>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63"/>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70"/>
              <w:lock w:val="sdtLocked"/>
            </w:sdtPr>
            <w:sdtContent>
              <w:tr w:rsidR="00BE46A7" w:rsidTr="00180294">
                <w:sdt>
                  <w:sdtPr>
                    <w:rPr>
                      <w:rFonts w:cs="Cambria"/>
                    </w:rPr>
                    <w:alias w:val="关联方资金拆入明细-关联方"/>
                    <w:tag w:val="_GBC_2f19baf1dbf64bcc842e45cfa8569bb9"/>
                    <w:id w:val="1927965"/>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上海航天舒室环境科技有限公司</w:t>
                        </w:r>
                      </w:p>
                    </w:tc>
                  </w:sdtContent>
                </w:sdt>
                <w:sdt>
                  <w:sdtPr>
                    <w:rPr>
                      <w:rFonts w:cs="Cambria"/>
                    </w:rPr>
                    <w:alias w:val="关联方资金拆入明细-金额"/>
                    <w:tag w:val="_GBC_da826505da674b6080bac5e4306007e6"/>
                    <w:id w:val="1927966"/>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1,690.00</w:t>
                        </w:r>
                      </w:p>
                    </w:tc>
                  </w:sdtContent>
                </w:sdt>
                <w:sdt>
                  <w:sdtPr>
                    <w:rPr>
                      <w:rFonts w:cs="Cambria"/>
                    </w:rPr>
                    <w:alias w:val="关联方资金拆入明细-起始日"/>
                    <w:tag w:val="_GBC_6b1ba597e63e4fe1a4558b2c0fcde3f3"/>
                    <w:id w:val="1927967"/>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68"/>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69"/>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76"/>
              <w:lock w:val="sdtLocked"/>
            </w:sdtPr>
            <w:sdtContent>
              <w:tr w:rsidR="00BE46A7" w:rsidTr="00180294">
                <w:sdt>
                  <w:sdtPr>
                    <w:rPr>
                      <w:rFonts w:cs="Cambria"/>
                    </w:rPr>
                    <w:alias w:val="关联方资金拆入明细-关联方"/>
                    <w:tag w:val="_GBC_2f19baf1dbf64bcc842e45cfa8569bb9"/>
                    <w:id w:val="1927971"/>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张家港保税区新乐毛纺织造有限公司</w:t>
                        </w:r>
                      </w:p>
                    </w:tc>
                  </w:sdtContent>
                </w:sdt>
                <w:sdt>
                  <w:sdtPr>
                    <w:rPr>
                      <w:rFonts w:cs="Cambria"/>
                    </w:rPr>
                    <w:alias w:val="关联方资金拆入明细-金额"/>
                    <w:tag w:val="_GBC_da826505da674b6080bac5e4306007e6"/>
                    <w:id w:val="1927972"/>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26,203.45</w:t>
                        </w:r>
                      </w:p>
                    </w:tc>
                  </w:sdtContent>
                </w:sdt>
                <w:sdt>
                  <w:sdtPr>
                    <w:rPr>
                      <w:rFonts w:cs="Cambria"/>
                    </w:rPr>
                    <w:alias w:val="关联方资金拆入明细-起始日"/>
                    <w:tag w:val="_GBC_6b1ba597e63e4fe1a4558b2c0fcde3f3"/>
                    <w:id w:val="1927973"/>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sdt>
                  <w:sdtPr>
                    <w:rPr>
                      <w:rFonts w:cs="Cambria"/>
                    </w:rPr>
                    <w:alias w:val="关联方资金拆入明细-到期日"/>
                    <w:tag w:val="_GBC_16ddece372644ec58592cd03a0a8e22d"/>
                    <w:id w:val="1927974"/>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sdt>
                  <w:sdtPr>
                    <w:rPr>
                      <w:rFonts w:cs="Cambria"/>
                    </w:rPr>
                    <w:alias w:val="关联方资金拆入明细-说明"/>
                    <w:tag w:val="_GBC_9278a4bb205f4c08b5b158e312ac0970"/>
                    <w:id w:val="1927975"/>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tr>
            </w:sdtContent>
          </w:sdt>
          <w:sdt>
            <w:sdtPr>
              <w:rPr>
                <w:rFonts w:cs="Cambria"/>
              </w:rPr>
              <w:alias w:val="关联方资金拆入明细"/>
              <w:tag w:val="_GBC_41199f69e9c1424bae98cb1682c7f6c7"/>
              <w:id w:val="1927982"/>
              <w:lock w:val="sdtLocked"/>
            </w:sdtPr>
            <w:sdtContent>
              <w:tr w:rsidR="00BE46A7" w:rsidTr="00180294">
                <w:sdt>
                  <w:sdtPr>
                    <w:rPr>
                      <w:rFonts w:cs="Cambria"/>
                    </w:rPr>
                    <w:alias w:val="关联方资金拆入明细-关联方"/>
                    <w:tag w:val="_GBC_2f19baf1dbf64bcc842e45cfa8569bb9"/>
                    <w:id w:val="1927977"/>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hint="eastAsia"/>
                          </w:rPr>
                          <w:t>杭州优能通信系统有限公司</w:t>
                        </w:r>
                      </w:p>
                    </w:tc>
                  </w:sdtContent>
                </w:sdt>
                <w:sdt>
                  <w:sdtPr>
                    <w:rPr>
                      <w:rFonts w:cs="Cambria"/>
                    </w:rPr>
                    <w:alias w:val="关联方资金拆入明细-金额"/>
                    <w:tag w:val="_GBC_da826505da674b6080bac5e4306007e6"/>
                    <w:id w:val="1927978"/>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8.93</w:t>
                        </w:r>
                      </w:p>
                    </w:tc>
                  </w:sdtContent>
                </w:sdt>
                <w:sdt>
                  <w:sdtPr>
                    <w:rPr>
                      <w:rFonts w:cs="Cambria"/>
                    </w:rPr>
                    <w:alias w:val="关联方资金拆入明细-起始日"/>
                    <w:tag w:val="_GBC_6b1ba597e63e4fe1a4558b2c0fcde3f3"/>
                    <w:id w:val="1927979"/>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80"/>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81"/>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88"/>
              <w:lock w:val="sdtLocked"/>
            </w:sdtPr>
            <w:sdtContent>
              <w:tr w:rsidR="00BE46A7" w:rsidTr="00180294">
                <w:sdt>
                  <w:sdtPr>
                    <w:rPr>
                      <w:rFonts w:cs="Cambria"/>
                    </w:rPr>
                    <w:alias w:val="关联方资金拆入明细-关联方"/>
                    <w:tag w:val="_GBC_2f19baf1dbf64bcc842e45cfa8569bb9"/>
                    <w:id w:val="1927983"/>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hint="eastAsia"/>
                          </w:rPr>
                          <w:t>浙江航天无纺布有限公司</w:t>
                        </w:r>
                      </w:p>
                    </w:tc>
                  </w:sdtContent>
                </w:sdt>
                <w:sdt>
                  <w:sdtPr>
                    <w:rPr>
                      <w:rFonts w:cs="Cambria"/>
                    </w:rPr>
                    <w:alias w:val="关联方资金拆入明细-金额"/>
                    <w:tag w:val="_GBC_da826505da674b6080bac5e4306007e6"/>
                    <w:id w:val="1927984"/>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2,894.31</w:t>
                        </w:r>
                      </w:p>
                    </w:tc>
                  </w:sdtContent>
                </w:sdt>
                <w:sdt>
                  <w:sdtPr>
                    <w:rPr>
                      <w:rFonts w:cs="Cambria"/>
                    </w:rPr>
                    <w:alias w:val="关联方资金拆入明细-起始日"/>
                    <w:tag w:val="_GBC_6b1ba597e63e4fe1a4558b2c0fcde3f3"/>
                    <w:id w:val="1927985"/>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86"/>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87"/>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sdt>
            <w:sdtPr>
              <w:rPr>
                <w:rFonts w:cs="Cambria"/>
              </w:rPr>
              <w:alias w:val="关联方资金拆入明细"/>
              <w:tag w:val="_GBC_41199f69e9c1424bae98cb1682c7f6c7"/>
              <w:id w:val="1927994"/>
              <w:lock w:val="sdtLocked"/>
            </w:sdtPr>
            <w:sdtContent>
              <w:tr w:rsidR="00BE46A7" w:rsidTr="00180294">
                <w:sdt>
                  <w:sdtPr>
                    <w:rPr>
                      <w:rFonts w:cs="Cambria"/>
                    </w:rPr>
                    <w:alias w:val="关联方资金拆入明细-关联方"/>
                    <w:tag w:val="_GBC_2f19baf1dbf64bcc842e45cfa8569bb9"/>
                    <w:id w:val="1927989"/>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hint="eastAsia"/>
                          </w:rPr>
                          <w:t>优能通信科技（杭州）有限公司</w:t>
                        </w:r>
                      </w:p>
                    </w:tc>
                  </w:sdtContent>
                </w:sdt>
                <w:sdt>
                  <w:sdtPr>
                    <w:rPr>
                      <w:rFonts w:cs="Cambria"/>
                    </w:rPr>
                    <w:alias w:val="关联方资金拆入明细-金额"/>
                    <w:tag w:val="_GBC_da826505da674b6080bac5e4306007e6"/>
                    <w:id w:val="1927990"/>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81.69</w:t>
                        </w:r>
                      </w:p>
                    </w:tc>
                  </w:sdtContent>
                </w:sdt>
                <w:sdt>
                  <w:sdtPr>
                    <w:rPr>
                      <w:rFonts w:cs="Cambria"/>
                    </w:rPr>
                    <w:alias w:val="关联方资金拆入明细-起始日"/>
                    <w:tag w:val="_GBC_6b1ba597e63e4fe1a4558b2c0fcde3f3"/>
                    <w:id w:val="1927991"/>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到期日"/>
                    <w:tag w:val="_GBC_16ddece372644ec58592cd03a0a8e22d"/>
                    <w:id w:val="1927992"/>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sdt>
                  <w:sdtPr>
                    <w:rPr>
                      <w:rFonts w:cs="Cambria"/>
                    </w:rPr>
                    <w:alias w:val="关联方资金拆入明细-说明"/>
                    <w:tag w:val="_GBC_9278a4bb205f4c08b5b158e312ac0970"/>
                    <w:id w:val="1927993"/>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rPr>
                          <w:t xml:space="preserve">　</w:t>
                        </w:r>
                      </w:p>
                    </w:tc>
                  </w:sdtContent>
                </w:sdt>
              </w:tr>
            </w:sdtContent>
          </w:sdt>
          <w:tr w:rsidR="00BE46A7" w:rsidTr="00180294">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hint="eastAsia"/>
                  </w:rPr>
                  <w:t>拆出</w:t>
                </w:r>
              </w:p>
            </w:tc>
          </w:tr>
          <w:sdt>
            <w:sdtPr>
              <w:rPr>
                <w:rFonts w:cs="Cambria"/>
              </w:rPr>
              <w:alias w:val="关联方资金拆出明细"/>
              <w:tag w:val="_GBC_39f1bd1cfa734fd0baf39b809eb42b2c"/>
              <w:id w:val="1928000"/>
              <w:lock w:val="sdtLocked"/>
            </w:sdtPr>
            <w:sdtContent>
              <w:tr w:rsidR="00BE46A7" w:rsidTr="00180294">
                <w:sdt>
                  <w:sdtPr>
                    <w:rPr>
                      <w:rFonts w:cs="Cambria"/>
                    </w:rPr>
                    <w:alias w:val="关联方资金拆出明细-关联方"/>
                    <w:tag w:val="_GBC_34ce606dfbb24512bccc8e96dbde0913"/>
                    <w:id w:val="1927995"/>
                    <w:lock w:val="sdtLocked"/>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hint="eastAsia"/>
                          </w:rPr>
                          <w:t>航天通信控股集团股份有限公司</w:t>
                        </w:r>
                      </w:p>
                    </w:tc>
                  </w:sdtContent>
                </w:sdt>
                <w:sdt>
                  <w:sdtPr>
                    <w:rPr>
                      <w:rFonts w:cs="Cambria"/>
                    </w:rPr>
                    <w:alias w:val="关联方资金拆出明细-金额"/>
                    <w:tag w:val="_GBC_a371140a332e4298ae6b9dda24569ca5"/>
                    <w:id w:val="1927996"/>
                    <w:lock w:val="sdtLocked"/>
                  </w:sdtPr>
                  <w:sdtEndPr>
                    <w:rPr>
                      <w:color w:val="FF0000"/>
                    </w:rPr>
                  </w:sdtEnd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7771A5" w:rsidP="007771A5">
                        <w:pPr>
                          <w:jc w:val="right"/>
                          <w:rPr>
                            <w:rFonts w:cs="Cambria"/>
                          </w:rPr>
                        </w:pPr>
                        <w:r w:rsidRPr="007771A5">
                          <w:rPr>
                            <w:rFonts w:cs="Cambria" w:hint="eastAsia"/>
                            <w:color w:val="FF0000"/>
                          </w:rPr>
                          <w:t>52</w:t>
                        </w:r>
                        <w:r w:rsidR="00BE46A7" w:rsidRPr="007771A5">
                          <w:rPr>
                            <w:rFonts w:cs="Cambria"/>
                            <w:color w:val="FF0000"/>
                          </w:rPr>
                          <w:t>,</w:t>
                        </w:r>
                        <w:r w:rsidRPr="007771A5">
                          <w:rPr>
                            <w:rFonts w:cs="Cambria" w:hint="eastAsia"/>
                            <w:color w:val="FF0000"/>
                          </w:rPr>
                          <w:t>766</w:t>
                        </w:r>
                        <w:r w:rsidR="00BE46A7" w:rsidRPr="007771A5">
                          <w:rPr>
                            <w:rFonts w:cs="Cambria"/>
                            <w:color w:val="FF0000"/>
                          </w:rPr>
                          <w:t>.</w:t>
                        </w:r>
                        <w:r w:rsidRPr="007771A5">
                          <w:rPr>
                            <w:rFonts w:cs="Cambria" w:hint="eastAsia"/>
                            <w:color w:val="FF0000"/>
                          </w:rPr>
                          <w:t>53</w:t>
                        </w:r>
                      </w:p>
                    </w:tc>
                  </w:sdtContent>
                </w:sdt>
                <w:sdt>
                  <w:sdtPr>
                    <w:rPr>
                      <w:rFonts w:cs="Cambria"/>
                    </w:rPr>
                    <w:alias w:val="关联方资金拆出明细-起始日"/>
                    <w:tag w:val="_GBC_83cbd159450a44989793edf3f37ab6eb"/>
                    <w:id w:val="1927997"/>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sdt>
                  <w:sdtPr>
                    <w:rPr>
                      <w:rFonts w:cs="Cambria"/>
                    </w:rPr>
                    <w:alias w:val="关联方资金拆出明细-到期日"/>
                    <w:tag w:val="_GBC_e4c85dca8efd4abc93f9ed0ae2b36573"/>
                    <w:id w:val="1927998"/>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sdt>
                  <w:sdtPr>
                    <w:rPr>
                      <w:rFonts w:cs="Cambria"/>
                    </w:rPr>
                    <w:alias w:val="关联方资金拆出明细-说明"/>
                    <w:tag w:val="_GBC_af525200cb58497181a7f00aece01275"/>
                    <w:id w:val="1927999"/>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tr>
            </w:sdtContent>
          </w:sdt>
          <w:sdt>
            <w:sdtPr>
              <w:rPr>
                <w:rFonts w:cs="Cambria"/>
              </w:rPr>
              <w:alias w:val="关联方资金拆出明细"/>
              <w:tag w:val="_GBC_39f1bd1cfa734fd0baf39b809eb42b2c"/>
              <w:id w:val="1928006"/>
              <w:lock w:val="sdtLocked"/>
            </w:sdtPr>
            <w:sdtContent>
              <w:tr w:rsidR="00BE46A7" w:rsidRPr="00BE46A7" w:rsidTr="00180294">
                <w:sdt>
                  <w:sdtPr>
                    <w:rPr>
                      <w:rFonts w:cs="Cambria"/>
                    </w:rPr>
                    <w:alias w:val="关联方资金拆出明细-关联方"/>
                    <w:tag w:val="_GBC_34ce606dfbb24512bccc8e96dbde0913"/>
                    <w:id w:val="1928001"/>
                    <w:lock w:val="sdtLocked"/>
                    <w:showingPlcHdr/>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cs="Cambria"/>
                          </w:rPr>
                          <w:t xml:space="preserve">     </w:t>
                        </w:r>
                      </w:p>
                    </w:tc>
                  </w:sdtContent>
                </w:sdt>
                <w:sdt>
                  <w:sdtPr>
                    <w:rPr>
                      <w:rFonts w:cs="Cambria"/>
                    </w:rPr>
                    <w:alias w:val="关联方资金拆出明细-金额"/>
                    <w:tag w:val="_GBC_a371140a332e4298ae6b9dda24569ca5"/>
                    <w:id w:val="1928002"/>
                    <w:lock w:val="sdtLocked"/>
                    <w:showingPlcHdr/>
                  </w:sdtPr>
                  <w:sdtContent>
                    <w:tc>
                      <w:tcPr>
                        <w:tcW w:w="1074"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jc w:val="right"/>
                          <w:rPr>
                            <w:rFonts w:cs="Cambria"/>
                          </w:rPr>
                        </w:pPr>
                        <w:r>
                          <w:rPr>
                            <w:rFonts w:cs="Cambria"/>
                          </w:rPr>
                          <w:t xml:space="preserve">     </w:t>
                        </w:r>
                      </w:p>
                    </w:tc>
                  </w:sdtContent>
                </w:sdt>
                <w:sdt>
                  <w:sdtPr>
                    <w:rPr>
                      <w:rFonts w:cs="Cambria"/>
                    </w:rPr>
                    <w:alias w:val="关联方资金拆出明细-起始日"/>
                    <w:tag w:val="_GBC_83cbd159450a44989793edf3f37ab6eb"/>
                    <w:id w:val="1928003"/>
                    <w:lock w:val="sdtLocked"/>
                    <w:showingPlcHdr/>
                  </w:sdtPr>
                  <w:sdtContent>
                    <w:tc>
                      <w:tcPr>
                        <w:tcW w:w="958"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sdt>
                  <w:sdtPr>
                    <w:rPr>
                      <w:rFonts w:cs="Cambria"/>
                    </w:rPr>
                    <w:alias w:val="关联方资金拆出明细-到期日"/>
                    <w:tag w:val="_GBC_e4c85dca8efd4abc93f9ed0ae2b36573"/>
                    <w:id w:val="1928004"/>
                    <w:lock w:val="sdtLocked"/>
                    <w:showingPlcHdr/>
                  </w:sdtPr>
                  <w:sdtContent>
                    <w:tc>
                      <w:tcPr>
                        <w:tcW w:w="966"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sdt>
                  <w:sdtPr>
                    <w:rPr>
                      <w:rFonts w:cs="Cambria"/>
                    </w:rPr>
                    <w:alias w:val="关联方资金拆出明细-说明"/>
                    <w:tag w:val="_GBC_af525200cb58497181a7f00aece01275"/>
                    <w:id w:val="1928005"/>
                    <w:lock w:val="sdtLocked"/>
                    <w:showingPlcHdr/>
                  </w:sdtPr>
                  <w:sdtContent>
                    <w:tc>
                      <w:tcPr>
                        <w:tcW w:w="927" w:type="pct"/>
                        <w:tcBorders>
                          <w:top w:val="single" w:sz="4" w:space="0" w:color="auto"/>
                          <w:left w:val="single" w:sz="4" w:space="0" w:color="auto"/>
                          <w:bottom w:val="single" w:sz="4" w:space="0" w:color="auto"/>
                          <w:right w:val="single" w:sz="4" w:space="0" w:color="auto"/>
                        </w:tcBorders>
                        <w:shd w:val="clear" w:color="auto" w:fill="auto"/>
                      </w:tcPr>
                      <w:p w:rsidR="00BE46A7" w:rsidRDefault="00BE46A7" w:rsidP="00180294">
                        <w:pPr>
                          <w:rPr>
                            <w:rFonts w:cs="Cambria"/>
                          </w:rPr>
                        </w:pPr>
                        <w:r>
                          <w:rPr>
                            <w:rFonts w:hint="eastAsia"/>
                            <w:color w:val="333399"/>
                          </w:rPr>
                          <w:t xml:space="preserve">　</w:t>
                        </w:r>
                      </w:p>
                    </w:tc>
                  </w:sdtContent>
                </w:sdt>
              </w:tr>
            </w:sdtContent>
          </w:sdt>
        </w:tbl>
        <w:p w:rsidR="00BE46A7" w:rsidRDefault="00BE46A7"/>
        <w:p w:rsidR="004808DF" w:rsidRPr="00BE46A7" w:rsidRDefault="006F5580" w:rsidP="00BE46A7"/>
      </w:sdtContent>
    </w:sdt>
    <w:sdt>
      <w:sdtPr>
        <w:rPr>
          <w:rFonts w:ascii="宋体" w:hAnsi="宋体" w:cs="宋体" w:hint="eastAsia"/>
          <w:b w:val="0"/>
          <w:bCs w:val="0"/>
          <w:kern w:val="0"/>
          <w:szCs w:val="24"/>
        </w:rPr>
        <w:tag w:val="_GBC_9319584d30f7446b9ff3e2a3d50022d5"/>
        <w:id w:val="2106541084"/>
        <w:lock w:val="sdtLocked"/>
        <w:placeholder>
          <w:docPart w:val="GBC22222222222222222222222222222"/>
        </w:placeholder>
      </w:sdtPr>
      <w:sdtEndPr>
        <w:rPr>
          <w:szCs w:val="21"/>
        </w:rPr>
      </w:sdtEndPr>
      <w:sdtContent>
        <w:p w:rsidR="004808DF" w:rsidRDefault="00011C56">
          <w:pPr>
            <w:pStyle w:val="4"/>
            <w:numPr>
              <w:ilvl w:val="0"/>
              <w:numId w:val="86"/>
            </w:numPr>
            <w:tabs>
              <w:tab w:val="left" w:pos="616"/>
            </w:tabs>
          </w:pPr>
          <w:r>
            <w:rPr>
              <w:rFonts w:hint="eastAsia"/>
            </w:rPr>
            <w:t>关联方资产转让、债务重组情况</w:t>
          </w:r>
        </w:p>
        <w:p w:rsidR="004808DF" w:rsidRDefault="006F5580" w:rsidP="00BE46A7">
          <w:sdt>
            <w:sdtPr>
              <w:alias w:val="是否适用：关联方资产转让、债务重组情况"/>
              <w:tag w:val="_GBC_c590c66abdbe454e89c4c55269fb6adf"/>
              <w:id w:val="-1433501930"/>
              <w:lock w:val="sdtLocked"/>
              <w:placeholder>
                <w:docPart w:val="GBC22222222222222222222222222222"/>
              </w:placeholder>
            </w:sdtPr>
            <w:sdtContent>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sdtContent>
          </w:sdt>
        </w:p>
      </w:sdtContent>
    </w:sdt>
    <w:sdt>
      <w:sdtPr>
        <w:rPr>
          <w:rFonts w:ascii="宋体" w:hAnsi="宋体" w:cs="宋体" w:hint="eastAsia"/>
          <w:b w:val="0"/>
          <w:bCs w:val="0"/>
          <w:kern w:val="0"/>
          <w:szCs w:val="24"/>
        </w:rPr>
        <w:tag w:val="_GBC_16da1beac91f4544809058bfda2ad3bf"/>
        <w:id w:val="-253446434"/>
        <w:lock w:val="sdtLocked"/>
        <w:placeholder>
          <w:docPart w:val="GBC22222222222222222222222222222"/>
        </w:placeholder>
      </w:sdtPr>
      <w:sdtEndPr>
        <w:rPr>
          <w:rFonts w:cs="Cambria"/>
          <w:szCs w:val="22"/>
        </w:rPr>
      </w:sdtEndPr>
      <w:sdtContent>
        <w:p w:rsidR="004808DF" w:rsidRDefault="00011C56">
          <w:pPr>
            <w:pStyle w:val="4"/>
            <w:numPr>
              <w:ilvl w:val="0"/>
              <w:numId w:val="86"/>
            </w:numPr>
            <w:tabs>
              <w:tab w:val="left" w:pos="616"/>
            </w:tabs>
          </w:pPr>
          <w:r>
            <w:rPr>
              <w:rFonts w:hint="eastAsia"/>
            </w:rPr>
            <w:t>关键管理人员报酬</w:t>
          </w:r>
        </w:p>
        <w:p w:rsidR="004808DF" w:rsidRDefault="006F5580" w:rsidP="00BE46A7">
          <w:pPr>
            <w:rPr>
              <w:szCs w:val="21"/>
            </w:rPr>
          </w:pPr>
          <w:sdt>
            <w:sdtPr>
              <w:alias w:val="是否适用：关键管理人员报酬"/>
              <w:tag w:val="_GBC_48379e9c7f5743bb916ac1cb044f4057"/>
              <w:id w:val="-1833674608"/>
              <w:lock w:val="sdtLocked"/>
              <w:placeholder>
                <w:docPart w:val="GBC22222222222222222222222222222"/>
              </w:placeholder>
            </w:sdtPr>
            <w:sdtContent>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sdtContent>
          </w:sdt>
        </w:p>
      </w:sdtContent>
    </w:sdt>
    <w:sdt>
      <w:sdtPr>
        <w:rPr>
          <w:rFonts w:ascii="宋体" w:hAnsi="宋体" w:cs="宋体" w:hint="eastAsia"/>
          <w:b w:val="0"/>
          <w:bCs w:val="0"/>
          <w:kern w:val="0"/>
          <w:szCs w:val="24"/>
        </w:rPr>
        <w:tag w:val="_GBC_45e2e59b0d6145b48f7cfd576edaa9e6"/>
        <w:id w:val="-1219978683"/>
        <w:lock w:val="sdtLocked"/>
        <w:placeholder>
          <w:docPart w:val="GBC22222222222222222222222222222"/>
        </w:placeholder>
      </w:sdtPr>
      <w:sdtEndPr>
        <w:rPr>
          <w:rFonts w:asciiTheme="minorHAnsi" w:eastAsiaTheme="minorEastAsia" w:hAnsiTheme="minorHAnsi" w:cstheme="minorBidi" w:hint="default"/>
          <w:szCs w:val="21"/>
        </w:rPr>
      </w:sdtEndPr>
      <w:sdtContent>
        <w:p w:rsidR="004808DF" w:rsidRDefault="00011C56">
          <w:pPr>
            <w:pStyle w:val="4"/>
            <w:numPr>
              <w:ilvl w:val="0"/>
              <w:numId w:val="86"/>
            </w:numPr>
            <w:tabs>
              <w:tab w:val="left" w:pos="616"/>
            </w:tabs>
          </w:pPr>
          <w:r>
            <w:rPr>
              <w:rFonts w:hint="eastAsia"/>
            </w:rPr>
            <w:t>其他关联交易</w:t>
          </w:r>
        </w:p>
        <w:sdt>
          <w:sdtPr>
            <w:rPr>
              <w:rFonts w:cs="宋体"/>
              <w:b w:val="0"/>
              <w:bCs w:val="0"/>
              <w:kern w:val="0"/>
              <w:szCs w:val="24"/>
            </w:rPr>
            <w:alias w:val="其他关联交易的情况"/>
            <w:tag w:val="_GBC_6032ff15164341538a97d5ac05a80e23"/>
            <w:id w:val="-844863417"/>
            <w:lock w:val="sdtLocked"/>
            <w:placeholder>
              <w:docPart w:val="GBC22222222222222222222222222222"/>
            </w:placeholder>
          </w:sdtPr>
          <w:sdtContent>
            <w:p w:rsidR="00BE46A7" w:rsidRPr="005A084F" w:rsidRDefault="00BE46A7" w:rsidP="00BE46A7">
              <w:pPr>
                <w:pStyle w:val="afd"/>
                <w:spacing w:line="240" w:lineRule="auto"/>
                <w:ind w:leftChars="0" w:left="0" w:firstLineChars="0" w:firstLine="0"/>
                <w:rPr>
                  <w:rFonts w:ascii="Arial Narrow" w:hAnsi="Arial Narrow"/>
                  <w:bCs w:val="0"/>
                  <w:kern w:val="0"/>
                </w:rPr>
              </w:pPr>
              <w:r w:rsidRPr="005A084F">
                <w:rPr>
                  <w:rFonts w:ascii="Arial Narrow" w:hAnsi="Arial Narrow"/>
                  <w:bCs w:val="0"/>
                  <w:kern w:val="0"/>
                </w:rPr>
                <w:t>关联方借款期末明细如下：</w:t>
              </w:r>
            </w:p>
            <w:tbl>
              <w:tblPr>
                <w:tblW w:w="4661" w:type="pct"/>
                <w:jc w:val="right"/>
                <w:tblBorders>
                  <w:top w:val="single" w:sz="12" w:space="0" w:color="auto"/>
                  <w:bottom w:val="single" w:sz="12" w:space="0" w:color="auto"/>
                  <w:insideH w:val="dotted" w:sz="4" w:space="0" w:color="auto"/>
                  <w:insideV w:val="dotted" w:sz="4" w:space="0" w:color="auto"/>
                </w:tblBorders>
                <w:tblLook w:val="0000"/>
              </w:tblPr>
              <w:tblGrid>
                <w:gridCol w:w="2642"/>
                <w:gridCol w:w="1208"/>
                <w:gridCol w:w="1216"/>
                <w:gridCol w:w="981"/>
                <w:gridCol w:w="772"/>
                <w:gridCol w:w="1616"/>
              </w:tblGrid>
              <w:tr w:rsidR="00BE46A7" w:rsidRPr="005A084F" w:rsidTr="00180294">
                <w:trPr>
                  <w:trHeight w:val="525"/>
                  <w:tblHeader/>
                  <w:jc w:val="right"/>
                </w:trPr>
                <w:tc>
                  <w:tcPr>
                    <w:tcW w:w="1574" w:type="pct"/>
                    <w:shd w:val="clear" w:color="auto" w:fill="auto"/>
                    <w:vAlign w:val="center"/>
                  </w:tcPr>
                  <w:p w:rsidR="00BE46A7" w:rsidRPr="005A084F" w:rsidRDefault="00BE46A7" w:rsidP="00180294">
                    <w:pPr>
                      <w:jc w:val="center"/>
                      <w:rPr>
                        <w:rFonts w:ascii="Arial Narrow" w:hAnsi="Arial Narrow"/>
                        <w:sz w:val="18"/>
                        <w:szCs w:val="18"/>
                      </w:rPr>
                    </w:pPr>
                    <w:r w:rsidRPr="005A084F">
                      <w:rPr>
                        <w:rFonts w:ascii="Arial Narrow" w:hAnsi="Arial Narrow"/>
                        <w:sz w:val="18"/>
                        <w:szCs w:val="18"/>
                      </w:rPr>
                      <w:lastRenderedPageBreak/>
                      <w:t>贷款单位</w:t>
                    </w:r>
                  </w:p>
                </w:tc>
                <w:tc>
                  <w:tcPr>
                    <w:tcW w:w="724" w:type="pct"/>
                    <w:shd w:val="clear" w:color="auto" w:fill="auto"/>
                    <w:vAlign w:val="center"/>
                  </w:tcPr>
                  <w:p w:rsidR="00BE46A7" w:rsidRPr="005A084F" w:rsidRDefault="00BE46A7" w:rsidP="00180294">
                    <w:pPr>
                      <w:jc w:val="center"/>
                      <w:rPr>
                        <w:rFonts w:ascii="Arial Narrow" w:hAnsi="Arial Narrow"/>
                        <w:sz w:val="18"/>
                        <w:szCs w:val="18"/>
                      </w:rPr>
                    </w:pPr>
                    <w:r w:rsidRPr="005A084F">
                      <w:rPr>
                        <w:rFonts w:ascii="Arial Narrow" w:hAnsi="Arial Narrow"/>
                        <w:sz w:val="18"/>
                        <w:szCs w:val="18"/>
                      </w:rPr>
                      <w:t>借款起始日</w:t>
                    </w:r>
                  </w:p>
                </w:tc>
                <w:tc>
                  <w:tcPr>
                    <w:tcW w:w="724" w:type="pct"/>
                    <w:shd w:val="clear" w:color="auto" w:fill="auto"/>
                    <w:vAlign w:val="center"/>
                  </w:tcPr>
                  <w:p w:rsidR="00BE46A7" w:rsidRPr="005A084F" w:rsidRDefault="00BE46A7" w:rsidP="00180294">
                    <w:pPr>
                      <w:jc w:val="center"/>
                      <w:rPr>
                        <w:rFonts w:ascii="Arial Narrow" w:hAnsi="Arial Narrow"/>
                        <w:sz w:val="18"/>
                        <w:szCs w:val="18"/>
                      </w:rPr>
                    </w:pPr>
                    <w:r w:rsidRPr="005A084F">
                      <w:rPr>
                        <w:rFonts w:ascii="Arial Narrow" w:hAnsi="Arial Narrow"/>
                        <w:sz w:val="18"/>
                        <w:szCs w:val="18"/>
                      </w:rPr>
                      <w:t>借款到期日</w:t>
                    </w:r>
                  </w:p>
                </w:tc>
                <w:tc>
                  <w:tcPr>
                    <w:tcW w:w="591" w:type="pct"/>
                    <w:shd w:val="clear" w:color="auto" w:fill="auto"/>
                    <w:vAlign w:val="center"/>
                  </w:tcPr>
                  <w:p w:rsidR="00BE46A7" w:rsidRPr="005A084F" w:rsidRDefault="00BE46A7" w:rsidP="00180294">
                    <w:pPr>
                      <w:jc w:val="center"/>
                      <w:rPr>
                        <w:rFonts w:ascii="Arial Narrow" w:hAnsi="Arial Narrow"/>
                        <w:sz w:val="18"/>
                        <w:szCs w:val="18"/>
                      </w:rPr>
                    </w:pPr>
                    <w:r w:rsidRPr="005A084F">
                      <w:rPr>
                        <w:rFonts w:ascii="Arial Narrow" w:hAnsi="Arial Narrow"/>
                        <w:sz w:val="18"/>
                        <w:szCs w:val="18"/>
                      </w:rPr>
                      <w:t>借款条件</w:t>
                    </w:r>
                  </w:p>
                </w:tc>
                <w:tc>
                  <w:tcPr>
                    <w:tcW w:w="465" w:type="pct"/>
                    <w:shd w:val="clear" w:color="auto" w:fill="auto"/>
                    <w:vAlign w:val="center"/>
                  </w:tcPr>
                  <w:p w:rsidR="00BE46A7" w:rsidRPr="005A084F" w:rsidRDefault="00BE46A7" w:rsidP="00180294">
                    <w:pPr>
                      <w:jc w:val="center"/>
                      <w:rPr>
                        <w:rFonts w:ascii="Arial Narrow" w:hAnsi="Arial Narrow"/>
                        <w:sz w:val="18"/>
                        <w:szCs w:val="18"/>
                      </w:rPr>
                    </w:pPr>
                    <w:r w:rsidRPr="005A084F">
                      <w:rPr>
                        <w:rFonts w:ascii="Arial Narrow" w:hAnsi="Arial Narrow"/>
                        <w:sz w:val="18"/>
                        <w:szCs w:val="18"/>
                      </w:rPr>
                      <w:t>利率</w:t>
                    </w:r>
                  </w:p>
                </w:tc>
                <w:tc>
                  <w:tcPr>
                    <w:tcW w:w="923" w:type="pct"/>
                    <w:shd w:val="clear" w:color="auto" w:fill="auto"/>
                    <w:vAlign w:val="center"/>
                  </w:tcPr>
                  <w:p w:rsidR="00BE46A7" w:rsidRPr="005A084F" w:rsidRDefault="00BE46A7" w:rsidP="00180294">
                    <w:pPr>
                      <w:jc w:val="center"/>
                      <w:rPr>
                        <w:rFonts w:ascii="Arial Narrow" w:hAnsi="Arial Narrow"/>
                        <w:sz w:val="18"/>
                        <w:szCs w:val="18"/>
                      </w:rPr>
                    </w:pPr>
                    <w:r w:rsidRPr="005A084F">
                      <w:rPr>
                        <w:rFonts w:ascii="Arial Narrow" w:hAnsi="Arial Narrow"/>
                        <w:sz w:val="18"/>
                        <w:szCs w:val="18"/>
                      </w:rPr>
                      <w:t>期末数</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2012-7-19</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2017-7-19</w:t>
                    </w:r>
                  </w:p>
                </w:tc>
                <w:tc>
                  <w:tcPr>
                    <w:tcW w:w="594" w:type="pct"/>
                    <w:shd w:val="clear" w:color="auto" w:fill="auto"/>
                  </w:tcPr>
                  <w:p w:rsidR="00BE46A7" w:rsidRPr="005A084F" w:rsidRDefault="00BE46A7" w:rsidP="00180294">
                    <w:pPr>
                      <w:jc w:val="cente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4.29%</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80,000,000.00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2014-3-7</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2019-3-7</w:t>
                    </w:r>
                  </w:p>
                </w:tc>
                <w:tc>
                  <w:tcPr>
                    <w:tcW w:w="594" w:type="pct"/>
                    <w:shd w:val="clear" w:color="auto" w:fill="auto"/>
                  </w:tcPr>
                  <w:p w:rsidR="00BE46A7" w:rsidRPr="005A084F" w:rsidRDefault="00BE46A7" w:rsidP="00180294">
                    <w:pPr>
                      <w:jc w:val="cente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5.74%</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70,000,000.00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2015-5-21</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2020-5-21</w:t>
                    </w:r>
                  </w:p>
                </w:tc>
                <w:tc>
                  <w:tcPr>
                    <w:tcW w:w="594" w:type="pct"/>
                    <w:shd w:val="clear" w:color="auto" w:fill="auto"/>
                  </w:tcPr>
                  <w:p w:rsidR="00BE46A7" w:rsidRPr="005A084F" w:rsidRDefault="00BE46A7" w:rsidP="00180294">
                    <w:pPr>
                      <w:jc w:val="cente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4.24%</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160,000,000.00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2014-11-20</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2016-11-20</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6.15%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30,000,000.00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2015-4-15</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2017-4-15</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抵押</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5.75%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50,000,000.00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2015-6-10</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2017-6-10</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抵押</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5.50%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48,000,000.00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2014-9-17</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2015-9-17</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抵押</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6.00%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50,000,000.00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2015-4-3</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2016-4-3</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抵押</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5.35%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40,000,000.00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2015-5-18</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2015-12-14</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3.14%</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180,000,000.00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2015-6-15</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2016-6-15</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5.10%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2014-7-17</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2015-7-17</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6.00%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30,000,000.00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2014-7-22</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2015-7-22</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6.00%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40,000,000.00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2014-7-29</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2015-7-29</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6.00%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30,000,000.00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2014-8-6</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2015-8-6</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6.00%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50,000,000.00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2014-9-15</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2015-9-15</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6.00%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2015-1-8</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2016-1-8</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5.60%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30,000,000.00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2015-1-27</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2016-1-27</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5.60%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25,000,000.00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2015-3-9</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2016-3-9</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5.35%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2015-3-20</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2016-3-20</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5.35%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2015-3-26</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2016-3-26</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5.35%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50,000,000.00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2015-4-15</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2016-4-15</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5.35%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2015-4-23</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2016-4-23</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5.35%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30,000,000.00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2015-5-6</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2016-5-6</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5.35%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40,000,000.00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2015-5-27</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2016-5-27</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5.10%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40,000,000.00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2014-10-21</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2015-10-21</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6.00%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vAlign w:val="center"/>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2014-11-27</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hint="eastAsia"/>
                        <w:sz w:val="18"/>
                        <w:szCs w:val="18"/>
                      </w:rPr>
                      <w:t>2015-11-27</w:t>
                    </w:r>
                  </w:p>
                </w:tc>
                <w:tc>
                  <w:tcPr>
                    <w:tcW w:w="594" w:type="pct"/>
                    <w:shd w:val="clear" w:color="auto" w:fill="auto"/>
                    <w:vAlign w:val="bottom"/>
                  </w:tcPr>
                  <w:p w:rsidR="00BE46A7" w:rsidRPr="005A084F" w:rsidRDefault="00BE46A7" w:rsidP="00180294">
                    <w:pPr>
                      <w:jc w:val="center"/>
                      <w:rPr>
                        <w:sz w:val="20"/>
                        <w:szCs w:val="20"/>
                      </w:rPr>
                    </w:pPr>
                    <w:r w:rsidRPr="005A084F">
                      <w:rPr>
                        <w:rFonts w:hint="eastAsia"/>
                        <w:sz w:val="20"/>
                        <w:szCs w:val="20"/>
                      </w:rPr>
                      <w:t>信用</w:t>
                    </w:r>
                  </w:p>
                </w:tc>
                <w:tc>
                  <w:tcPr>
                    <w:tcW w:w="461" w:type="pct"/>
                    <w:shd w:val="clear" w:color="auto" w:fill="auto"/>
                    <w:noWrap/>
                    <w:vAlign w:val="bottom"/>
                  </w:tcPr>
                  <w:p w:rsidR="00BE46A7" w:rsidRPr="005A084F" w:rsidRDefault="00BE46A7" w:rsidP="00180294">
                    <w:pPr>
                      <w:jc w:val="right"/>
                      <w:rPr>
                        <w:sz w:val="20"/>
                        <w:szCs w:val="20"/>
                      </w:rPr>
                    </w:pPr>
                    <w:r w:rsidRPr="005A084F">
                      <w:rPr>
                        <w:rFonts w:hint="eastAsia"/>
                        <w:sz w:val="20"/>
                        <w:szCs w:val="20"/>
                      </w:rPr>
                      <w:t>5.60%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15,000,000.00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2014-10-21</w:t>
                    </w:r>
                  </w:p>
                </w:tc>
                <w:tc>
                  <w:tcPr>
                    <w:tcW w:w="724" w:type="pct"/>
                    <w:shd w:val="clear" w:color="auto" w:fill="auto"/>
                    <w:noWrap/>
                    <w:vAlign w:val="bottom"/>
                  </w:tcPr>
                  <w:p w:rsidR="00BE46A7" w:rsidRPr="005A084F" w:rsidRDefault="00BE46A7" w:rsidP="00180294">
                    <w:pPr>
                      <w:rPr>
                        <w:sz w:val="20"/>
                        <w:szCs w:val="20"/>
                      </w:rPr>
                    </w:pPr>
                    <w:r w:rsidRPr="005A084F">
                      <w:rPr>
                        <w:sz w:val="20"/>
                        <w:szCs w:val="20"/>
                      </w:rPr>
                      <w:t>2015-10-21</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信用</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5.70%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30,000,000.00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2014-7-30</w:t>
                    </w:r>
                  </w:p>
                </w:tc>
                <w:tc>
                  <w:tcPr>
                    <w:tcW w:w="724" w:type="pct"/>
                    <w:shd w:val="clear" w:color="auto" w:fill="auto"/>
                    <w:noWrap/>
                    <w:vAlign w:val="bottom"/>
                  </w:tcPr>
                  <w:p w:rsidR="00BE46A7" w:rsidRPr="005A084F" w:rsidRDefault="00BE46A7" w:rsidP="00180294">
                    <w:pPr>
                      <w:rPr>
                        <w:sz w:val="20"/>
                        <w:szCs w:val="20"/>
                      </w:rPr>
                    </w:pPr>
                    <w:r w:rsidRPr="005A084F">
                      <w:rPr>
                        <w:sz w:val="20"/>
                        <w:szCs w:val="20"/>
                      </w:rPr>
                      <w:t>2015-7-30</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信用</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5.70%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2014-9-17</w:t>
                    </w:r>
                  </w:p>
                </w:tc>
                <w:tc>
                  <w:tcPr>
                    <w:tcW w:w="724" w:type="pct"/>
                    <w:shd w:val="clear" w:color="auto" w:fill="auto"/>
                    <w:noWrap/>
                    <w:vAlign w:val="bottom"/>
                  </w:tcPr>
                  <w:p w:rsidR="00BE46A7" w:rsidRPr="005A084F" w:rsidRDefault="00BE46A7" w:rsidP="00180294">
                    <w:pPr>
                      <w:rPr>
                        <w:sz w:val="20"/>
                        <w:szCs w:val="20"/>
                      </w:rPr>
                    </w:pPr>
                    <w:r w:rsidRPr="005A084F">
                      <w:rPr>
                        <w:sz w:val="20"/>
                        <w:szCs w:val="20"/>
                      </w:rPr>
                      <w:t>2015-9-17</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信用</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5.70%</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40,000,000.00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2015-5-18</w:t>
                    </w:r>
                  </w:p>
                </w:tc>
                <w:tc>
                  <w:tcPr>
                    <w:tcW w:w="724" w:type="pct"/>
                    <w:shd w:val="clear" w:color="auto" w:fill="auto"/>
                    <w:noWrap/>
                    <w:vAlign w:val="bottom"/>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2015-12-14</w:t>
                    </w:r>
                  </w:p>
                </w:tc>
                <w:tc>
                  <w:tcPr>
                    <w:tcW w:w="591" w:type="pct"/>
                    <w:shd w:val="clear" w:color="auto" w:fill="auto"/>
                  </w:tcPr>
                  <w:p w:rsidR="00BE46A7" w:rsidRPr="005A084F" w:rsidRDefault="00BE46A7" w:rsidP="00180294">
                    <w:pPr>
                      <w:jc w:val="center"/>
                      <w:rPr>
                        <w:rFonts w:cs="Arial"/>
                        <w:sz w:val="18"/>
                        <w:szCs w:val="18"/>
                      </w:rPr>
                    </w:pPr>
                    <w:r w:rsidRPr="005A084F">
                      <w:rPr>
                        <w:rFonts w:cs="Arial" w:hint="eastAsia"/>
                        <w:sz w:val="18"/>
                        <w:szCs w:val="18"/>
                      </w:rPr>
                      <w:t>担保</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3.14%</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120,000,000.00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2013-10-24</w:t>
                    </w:r>
                  </w:p>
                </w:tc>
                <w:tc>
                  <w:tcPr>
                    <w:tcW w:w="724" w:type="pct"/>
                    <w:shd w:val="clear" w:color="auto" w:fill="auto"/>
                    <w:noWrap/>
                    <w:vAlign w:val="bottom"/>
                  </w:tcPr>
                  <w:p w:rsidR="00BE46A7" w:rsidRPr="005A084F" w:rsidRDefault="00BE46A7" w:rsidP="00180294">
                    <w:pPr>
                      <w:rPr>
                        <w:rFonts w:ascii="Arial Narrow" w:hAnsi="Arial Narrow" w:cs="Arial"/>
                        <w:sz w:val="18"/>
                        <w:szCs w:val="18"/>
                      </w:rPr>
                    </w:pPr>
                    <w:r w:rsidRPr="005A084F">
                      <w:rPr>
                        <w:rFonts w:ascii="Arial Narrow" w:hAnsi="Arial Narrow" w:cs="Arial"/>
                        <w:sz w:val="18"/>
                        <w:szCs w:val="18"/>
                      </w:rPr>
                      <w:t>2015-10-24</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抵押</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5.84%</w:t>
                    </w:r>
                  </w:p>
                </w:tc>
                <w:tc>
                  <w:tcPr>
                    <w:tcW w:w="923" w:type="pct"/>
                    <w:shd w:val="clear" w:color="auto" w:fill="auto"/>
                    <w:noWrap/>
                    <w:vAlign w:val="bottom"/>
                  </w:tcPr>
                  <w:p w:rsidR="00BE46A7" w:rsidRPr="005A084F" w:rsidRDefault="00BE46A7" w:rsidP="00180294">
                    <w:pPr>
                      <w:jc w:val="right"/>
                      <w:rPr>
                        <w:sz w:val="20"/>
                        <w:szCs w:val="20"/>
                      </w:rPr>
                    </w:pPr>
                    <w:r w:rsidRPr="005A084F">
                      <w:rPr>
                        <w:b/>
                        <w:sz w:val="20"/>
                        <w:szCs w:val="20"/>
                      </w:rPr>
                      <w:t>5</w:t>
                    </w:r>
                    <w:r w:rsidRPr="005A084F">
                      <w:rPr>
                        <w:sz w:val="20"/>
                        <w:szCs w:val="20"/>
                      </w:rPr>
                      <w:t xml:space="preserve">0,000,000.00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2014-10-24</w:t>
                    </w:r>
                  </w:p>
                </w:tc>
                <w:tc>
                  <w:tcPr>
                    <w:tcW w:w="724" w:type="pct"/>
                    <w:shd w:val="clear" w:color="auto" w:fill="auto"/>
                    <w:noWrap/>
                    <w:vAlign w:val="bottom"/>
                  </w:tcPr>
                  <w:p w:rsidR="00BE46A7" w:rsidRPr="005A084F" w:rsidRDefault="00BE46A7" w:rsidP="00180294">
                    <w:pPr>
                      <w:rPr>
                        <w:rFonts w:ascii="Arial Narrow" w:hAnsi="Arial Narrow" w:cs="Arial"/>
                        <w:sz w:val="18"/>
                        <w:szCs w:val="18"/>
                      </w:rPr>
                    </w:pPr>
                    <w:r w:rsidRPr="005A084F">
                      <w:rPr>
                        <w:rFonts w:ascii="Arial Narrow" w:hAnsi="Arial Narrow" w:cs="Arial"/>
                        <w:sz w:val="18"/>
                        <w:szCs w:val="18"/>
                      </w:rPr>
                      <w:t>2015-10-24</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信用</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5.84%</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2014-4-25</w:t>
                    </w:r>
                  </w:p>
                </w:tc>
                <w:tc>
                  <w:tcPr>
                    <w:tcW w:w="724" w:type="pct"/>
                    <w:shd w:val="clear" w:color="auto" w:fill="auto"/>
                    <w:noWrap/>
                    <w:vAlign w:val="bottom"/>
                  </w:tcPr>
                  <w:p w:rsidR="00BE46A7" w:rsidRPr="005A084F" w:rsidRDefault="00BE46A7" w:rsidP="00180294">
                    <w:pPr>
                      <w:rPr>
                        <w:rFonts w:ascii="Arial Narrow" w:hAnsi="Arial Narrow" w:cs="Arial"/>
                        <w:sz w:val="18"/>
                        <w:szCs w:val="18"/>
                      </w:rPr>
                    </w:pPr>
                    <w:r w:rsidRPr="005A084F">
                      <w:rPr>
                        <w:rFonts w:ascii="Arial Narrow" w:hAnsi="Arial Narrow" w:cs="Arial"/>
                        <w:sz w:val="18"/>
                        <w:szCs w:val="18"/>
                      </w:rPr>
                      <w:t>2016-4-25</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抵押</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5.84%</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8,000,000.00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2013-10-12</w:t>
                    </w:r>
                  </w:p>
                </w:tc>
                <w:tc>
                  <w:tcPr>
                    <w:tcW w:w="724" w:type="pct"/>
                    <w:shd w:val="clear" w:color="auto" w:fill="auto"/>
                    <w:noWrap/>
                    <w:vAlign w:val="bottom"/>
                  </w:tcPr>
                  <w:p w:rsidR="00BE46A7" w:rsidRPr="005A084F" w:rsidRDefault="00BE46A7" w:rsidP="00180294">
                    <w:pPr>
                      <w:rPr>
                        <w:sz w:val="20"/>
                        <w:szCs w:val="20"/>
                      </w:rPr>
                    </w:pPr>
                    <w:r w:rsidRPr="005A084F">
                      <w:rPr>
                        <w:sz w:val="20"/>
                        <w:szCs w:val="20"/>
                      </w:rPr>
                      <w:t>2015-10-12</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抵押</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6.15%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hint="eastAsia"/>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2013-11-1</w:t>
                    </w:r>
                  </w:p>
                </w:tc>
                <w:tc>
                  <w:tcPr>
                    <w:tcW w:w="724" w:type="pct"/>
                    <w:shd w:val="clear" w:color="auto" w:fill="auto"/>
                    <w:noWrap/>
                    <w:vAlign w:val="bottom"/>
                  </w:tcPr>
                  <w:p w:rsidR="00BE46A7" w:rsidRPr="005A084F" w:rsidRDefault="00BE46A7" w:rsidP="00180294">
                    <w:pPr>
                      <w:rPr>
                        <w:sz w:val="20"/>
                        <w:szCs w:val="20"/>
                      </w:rPr>
                    </w:pPr>
                    <w:r w:rsidRPr="005A084F">
                      <w:rPr>
                        <w:sz w:val="20"/>
                        <w:szCs w:val="20"/>
                      </w:rPr>
                      <w:t>2016-5-1</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抵押</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6.15%</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5A084F" w:rsidTr="00180294">
                <w:trPr>
                  <w:trHeight w:val="285"/>
                  <w:jc w:val="right"/>
                </w:trPr>
                <w:tc>
                  <w:tcPr>
                    <w:tcW w:w="1574" w:type="pct"/>
                    <w:shd w:val="clear" w:color="auto" w:fill="auto"/>
                  </w:tcPr>
                  <w:p w:rsidR="00BE46A7" w:rsidRPr="005A084F" w:rsidRDefault="00BE46A7" w:rsidP="00180294">
                    <w:pPr>
                      <w:rPr>
                        <w:rFonts w:ascii="Arial Narrow" w:hAnsi="Arial Narrow"/>
                        <w:sz w:val="18"/>
                        <w:szCs w:val="18"/>
                      </w:rPr>
                    </w:pPr>
                    <w:r w:rsidRPr="005A084F">
                      <w:rPr>
                        <w:rFonts w:ascii="Arial Narrow" w:hAnsi="Arial Narrow" w:hint="eastAsia"/>
                        <w:sz w:val="18"/>
                        <w:szCs w:val="18"/>
                      </w:rPr>
                      <w:t>航天科工财务有限责任公司</w:t>
                    </w:r>
                  </w:p>
                </w:tc>
                <w:tc>
                  <w:tcPr>
                    <w:tcW w:w="724" w:type="pct"/>
                    <w:shd w:val="clear" w:color="auto" w:fill="auto"/>
                    <w:noWrap/>
                  </w:tcPr>
                  <w:p w:rsidR="00BE46A7" w:rsidRPr="005A084F" w:rsidRDefault="00BE46A7" w:rsidP="00180294">
                    <w:pPr>
                      <w:jc w:val="center"/>
                      <w:rPr>
                        <w:rFonts w:ascii="Arial Narrow" w:hAnsi="Arial Narrow" w:cs="Arial"/>
                        <w:sz w:val="18"/>
                        <w:szCs w:val="18"/>
                      </w:rPr>
                    </w:pPr>
                    <w:r w:rsidRPr="005A084F">
                      <w:rPr>
                        <w:rFonts w:ascii="Arial Narrow" w:hAnsi="Arial Narrow" w:cs="Arial"/>
                        <w:sz w:val="18"/>
                        <w:szCs w:val="18"/>
                      </w:rPr>
                      <w:t>2012-7-19</w:t>
                    </w:r>
                  </w:p>
                </w:tc>
                <w:tc>
                  <w:tcPr>
                    <w:tcW w:w="724" w:type="pct"/>
                    <w:shd w:val="clear" w:color="auto" w:fill="auto"/>
                    <w:noWrap/>
                    <w:vAlign w:val="bottom"/>
                  </w:tcPr>
                  <w:p w:rsidR="00BE46A7" w:rsidRPr="005A084F" w:rsidRDefault="00BE46A7" w:rsidP="00180294">
                    <w:pPr>
                      <w:rPr>
                        <w:sz w:val="20"/>
                        <w:szCs w:val="20"/>
                      </w:rPr>
                    </w:pPr>
                    <w:r w:rsidRPr="005A084F">
                      <w:rPr>
                        <w:sz w:val="20"/>
                        <w:szCs w:val="20"/>
                      </w:rPr>
                      <w:t>2017-7-19</w:t>
                    </w:r>
                  </w:p>
                </w:tc>
                <w:tc>
                  <w:tcPr>
                    <w:tcW w:w="591" w:type="pct"/>
                    <w:shd w:val="clear" w:color="auto" w:fill="auto"/>
                    <w:vAlign w:val="bottom"/>
                  </w:tcPr>
                  <w:p w:rsidR="00BE46A7" w:rsidRPr="005A084F" w:rsidRDefault="00BE46A7" w:rsidP="00180294">
                    <w:pPr>
                      <w:jc w:val="center"/>
                      <w:rPr>
                        <w:rFonts w:cs="Arial"/>
                        <w:sz w:val="18"/>
                        <w:szCs w:val="18"/>
                      </w:rPr>
                    </w:pPr>
                    <w:r w:rsidRPr="005A084F">
                      <w:rPr>
                        <w:rFonts w:cs="Arial" w:hint="eastAsia"/>
                        <w:sz w:val="18"/>
                        <w:szCs w:val="18"/>
                      </w:rPr>
                      <w:t>信用</w:t>
                    </w:r>
                  </w:p>
                </w:tc>
                <w:tc>
                  <w:tcPr>
                    <w:tcW w:w="465" w:type="pct"/>
                    <w:shd w:val="clear" w:color="auto" w:fill="auto"/>
                    <w:noWrap/>
                    <w:vAlign w:val="bottom"/>
                  </w:tcPr>
                  <w:p w:rsidR="00BE46A7" w:rsidRPr="005A084F" w:rsidRDefault="00BE46A7" w:rsidP="00180294">
                    <w:pPr>
                      <w:jc w:val="right"/>
                      <w:rPr>
                        <w:sz w:val="20"/>
                        <w:szCs w:val="20"/>
                      </w:rPr>
                    </w:pPr>
                    <w:r w:rsidRPr="005A084F">
                      <w:rPr>
                        <w:sz w:val="20"/>
                        <w:szCs w:val="20"/>
                      </w:rPr>
                      <w:t>4.29%</w:t>
                    </w:r>
                  </w:p>
                </w:tc>
                <w:tc>
                  <w:tcPr>
                    <w:tcW w:w="923" w:type="pct"/>
                    <w:shd w:val="clear" w:color="auto" w:fill="auto"/>
                    <w:noWrap/>
                    <w:vAlign w:val="bottom"/>
                  </w:tcPr>
                  <w:p w:rsidR="00BE46A7" w:rsidRPr="005A084F" w:rsidRDefault="00BE46A7" w:rsidP="00180294">
                    <w:pPr>
                      <w:jc w:val="right"/>
                      <w:rPr>
                        <w:sz w:val="20"/>
                        <w:szCs w:val="20"/>
                      </w:rPr>
                    </w:pPr>
                    <w:r w:rsidRPr="005A084F">
                      <w:rPr>
                        <w:sz w:val="20"/>
                        <w:szCs w:val="20"/>
                      </w:rPr>
                      <w:t xml:space="preserve">20,000,000.00 </w:t>
                    </w:r>
                  </w:p>
                </w:tc>
              </w:tr>
              <w:tr w:rsidR="00BE46A7" w:rsidRPr="00894B70" w:rsidTr="00180294">
                <w:trPr>
                  <w:trHeight w:val="285"/>
                  <w:jc w:val="right"/>
                </w:trPr>
                <w:tc>
                  <w:tcPr>
                    <w:tcW w:w="1574" w:type="pct"/>
                    <w:shd w:val="clear" w:color="auto" w:fill="auto"/>
                    <w:vAlign w:val="center"/>
                  </w:tcPr>
                  <w:p w:rsidR="00BE46A7" w:rsidRPr="005A084F" w:rsidRDefault="00BE46A7" w:rsidP="00180294">
                    <w:pPr>
                      <w:jc w:val="center"/>
                      <w:rPr>
                        <w:rFonts w:ascii="Arial Narrow" w:hAnsi="Arial Narrow"/>
                        <w:sz w:val="18"/>
                        <w:szCs w:val="18"/>
                      </w:rPr>
                    </w:pPr>
                    <w:r w:rsidRPr="005A084F">
                      <w:rPr>
                        <w:rFonts w:ascii="Arial Narrow" w:hAnsi="Arial Narrow"/>
                        <w:sz w:val="18"/>
                        <w:szCs w:val="18"/>
                      </w:rPr>
                      <w:t>合计</w:t>
                    </w:r>
                  </w:p>
                </w:tc>
                <w:tc>
                  <w:tcPr>
                    <w:tcW w:w="724" w:type="pct"/>
                    <w:shd w:val="clear" w:color="auto" w:fill="auto"/>
                    <w:noWrap/>
                    <w:vAlign w:val="center"/>
                  </w:tcPr>
                  <w:p w:rsidR="00BE46A7" w:rsidRPr="005A084F" w:rsidRDefault="00BE46A7" w:rsidP="00180294">
                    <w:pPr>
                      <w:jc w:val="center"/>
                      <w:rPr>
                        <w:rFonts w:ascii="Arial Narrow" w:hAnsi="Arial Narrow"/>
                        <w:sz w:val="18"/>
                        <w:szCs w:val="18"/>
                      </w:rPr>
                    </w:pPr>
                  </w:p>
                </w:tc>
                <w:tc>
                  <w:tcPr>
                    <w:tcW w:w="724" w:type="pct"/>
                    <w:shd w:val="clear" w:color="auto" w:fill="auto"/>
                    <w:noWrap/>
                    <w:vAlign w:val="center"/>
                  </w:tcPr>
                  <w:p w:rsidR="00BE46A7" w:rsidRPr="005A084F" w:rsidRDefault="00BE46A7" w:rsidP="00180294">
                    <w:pPr>
                      <w:jc w:val="center"/>
                      <w:rPr>
                        <w:rFonts w:ascii="Arial Narrow" w:hAnsi="Arial Narrow"/>
                        <w:sz w:val="18"/>
                        <w:szCs w:val="18"/>
                      </w:rPr>
                    </w:pPr>
                  </w:p>
                </w:tc>
                <w:tc>
                  <w:tcPr>
                    <w:tcW w:w="591" w:type="pct"/>
                    <w:shd w:val="clear" w:color="auto" w:fill="auto"/>
                    <w:vAlign w:val="center"/>
                  </w:tcPr>
                  <w:p w:rsidR="00BE46A7" w:rsidRPr="005A084F" w:rsidRDefault="00BE46A7" w:rsidP="00180294">
                    <w:pPr>
                      <w:jc w:val="center"/>
                      <w:rPr>
                        <w:rFonts w:ascii="Arial Narrow" w:hAnsi="Arial Narrow"/>
                        <w:sz w:val="18"/>
                        <w:szCs w:val="18"/>
                      </w:rPr>
                    </w:pPr>
                  </w:p>
                </w:tc>
                <w:tc>
                  <w:tcPr>
                    <w:tcW w:w="465" w:type="pct"/>
                    <w:shd w:val="clear" w:color="auto" w:fill="auto"/>
                    <w:noWrap/>
                    <w:vAlign w:val="center"/>
                  </w:tcPr>
                  <w:p w:rsidR="00BE46A7" w:rsidRPr="005A084F" w:rsidRDefault="00BE46A7" w:rsidP="00180294">
                    <w:pPr>
                      <w:jc w:val="center"/>
                      <w:rPr>
                        <w:rFonts w:ascii="Arial Narrow" w:hAnsi="Arial Narrow"/>
                        <w:sz w:val="18"/>
                        <w:szCs w:val="18"/>
                      </w:rPr>
                    </w:pPr>
                  </w:p>
                </w:tc>
                <w:tc>
                  <w:tcPr>
                    <w:tcW w:w="923" w:type="pct"/>
                    <w:shd w:val="clear" w:color="auto" w:fill="auto"/>
                    <w:noWrap/>
                    <w:vAlign w:val="bottom"/>
                  </w:tcPr>
                  <w:p w:rsidR="00BE46A7" w:rsidRPr="005A084F" w:rsidRDefault="00BE46A7" w:rsidP="00180294">
                    <w:pPr>
                      <w:jc w:val="right"/>
                      <w:rPr>
                        <w:rFonts w:ascii="Arial Narrow" w:hAnsi="Arial Narrow"/>
                        <w:sz w:val="18"/>
                        <w:szCs w:val="18"/>
                      </w:rPr>
                    </w:pPr>
                    <w:r w:rsidRPr="005A084F">
                      <w:rPr>
                        <w:rFonts w:ascii="Arial Narrow" w:hAnsi="Arial Narrow"/>
                        <w:sz w:val="18"/>
                        <w:szCs w:val="18"/>
                      </w:rPr>
                      <w:t>1,</w:t>
                    </w:r>
                    <w:r w:rsidRPr="005A084F">
                      <w:rPr>
                        <w:rFonts w:ascii="Arial Narrow" w:hAnsi="Arial Narrow" w:hint="eastAsia"/>
                        <w:sz w:val="18"/>
                        <w:szCs w:val="18"/>
                      </w:rPr>
                      <w:t>55</w:t>
                    </w:r>
                    <w:r w:rsidRPr="005A084F">
                      <w:rPr>
                        <w:rFonts w:ascii="Arial Narrow" w:hAnsi="Arial Narrow"/>
                        <w:sz w:val="18"/>
                        <w:szCs w:val="18"/>
                      </w:rPr>
                      <w:t>6,000,000.00</w:t>
                    </w:r>
                  </w:p>
                </w:tc>
              </w:tr>
            </w:tbl>
            <w:p w:rsidR="004808DF" w:rsidRDefault="006F5580">
              <w:pPr>
                <w:rPr>
                  <w:szCs w:val="21"/>
                </w:rPr>
              </w:pPr>
            </w:p>
          </w:sdtContent>
        </w:sdt>
      </w:sdtContent>
    </w:sdt>
    <w:p w:rsidR="004808DF" w:rsidRDefault="00011C56">
      <w:pPr>
        <w:pStyle w:val="3"/>
        <w:numPr>
          <w:ilvl w:val="0"/>
          <w:numId w:val="85"/>
        </w:numPr>
        <w:rPr>
          <w:rFonts w:ascii="宋体" w:hAnsi="宋体" w:cs="Arial"/>
          <w:szCs w:val="21"/>
        </w:rPr>
      </w:pPr>
      <w:r>
        <w:rPr>
          <w:rFonts w:ascii="宋体" w:hAnsi="宋体" w:cs="Arial" w:hint="eastAsia"/>
          <w:szCs w:val="21"/>
        </w:rPr>
        <w:t>关联方应收应付款项</w:t>
      </w:r>
    </w:p>
    <w:sdt>
      <w:sdtPr>
        <w:alias w:val="是否适用：关联方应收应付款项"/>
        <w:tag w:val="_GBC_0491d9e8d16d48149e9d04d68fe904ab"/>
        <w:id w:val="-370846616"/>
        <w:lock w:val="sdtContentLocked"/>
        <w:placeholder>
          <w:docPart w:val="GBC22222222222222222222222222222"/>
        </w:placeholder>
      </w:sdtPr>
      <w:sdtContent>
        <w:p w:rsidR="004808DF" w:rsidRDefault="006F5580">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sdt>
      <w:sdtPr>
        <w:rPr>
          <w:rFonts w:ascii="宋体" w:hAnsi="宋体" w:cs="Arial" w:hint="eastAsia"/>
          <w:b w:val="0"/>
          <w:bCs w:val="0"/>
          <w:kern w:val="0"/>
          <w:szCs w:val="21"/>
        </w:rPr>
        <w:tag w:val="_GBC_a8ddb53cf3424889a48a1749b5a1d910"/>
        <w:id w:val="-343020271"/>
        <w:lock w:val="sdtLocked"/>
        <w:placeholder>
          <w:docPart w:val="GBC22222222222222222222222222222"/>
        </w:placeholder>
      </w:sdtPr>
      <w:sdtEndPr>
        <w:rPr>
          <w:rFonts w:ascii="仿宋_GB2312" w:eastAsia="仿宋_GB2312" w:hAnsiTheme="minorHAnsi" w:cstheme="minorBidi"/>
        </w:rPr>
      </w:sdtEndPr>
      <w:sdtContent>
        <w:p w:rsidR="004808DF" w:rsidRDefault="00011C56">
          <w:pPr>
            <w:pStyle w:val="4"/>
            <w:numPr>
              <w:ilvl w:val="0"/>
              <w:numId w:val="87"/>
            </w:numPr>
            <w:tabs>
              <w:tab w:val="left" w:pos="616"/>
            </w:tabs>
            <w:rPr>
              <w:rFonts w:ascii="宋体" w:hAnsi="宋体" w:cs="Arial"/>
              <w:szCs w:val="21"/>
            </w:rPr>
          </w:pPr>
          <w:r>
            <w:rPr>
              <w:rFonts w:hint="eastAsia"/>
            </w:rPr>
            <w:t>应收项目</w:t>
          </w:r>
        </w:p>
        <w:p w:rsidR="004808DF" w:rsidRDefault="00011C56">
          <w:pPr>
            <w:jc w:val="right"/>
            <w:rPr>
              <w:szCs w:val="21"/>
            </w:rPr>
          </w:pPr>
          <w:r>
            <w:rPr>
              <w:rFonts w:hint="eastAsia"/>
              <w:szCs w:val="21"/>
            </w:rPr>
            <w:t>单位:</w:t>
          </w:r>
          <w:sdt>
            <w:sdtPr>
              <w:rPr>
                <w:rFonts w:hint="eastAsia"/>
                <w:szCs w:val="21"/>
              </w:rPr>
              <w:alias w:val="单位：上市公司应收关联方款项"/>
              <w:tag w:val="_GBC_04d0c208b4494e01aba7984c41905093"/>
              <w:id w:val="-11922882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b106fdd467084a62837eebe1d06bbbee"/>
              <w:id w:val="-1186027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393"/>
            <w:gridCol w:w="1313"/>
            <w:gridCol w:w="1530"/>
            <w:gridCol w:w="1320"/>
            <w:gridCol w:w="1530"/>
            <w:gridCol w:w="1807"/>
          </w:tblGrid>
          <w:tr w:rsidR="00BE46A7" w:rsidTr="00180294">
            <w:tc>
              <w:tcPr>
                <w:tcW w:w="812" w:type="pct"/>
                <w:vMerge w:val="restart"/>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项目名称</w:t>
                </w:r>
              </w:p>
            </w:tc>
            <w:tc>
              <w:tcPr>
                <w:tcW w:w="767" w:type="pct"/>
                <w:vMerge w:val="restart"/>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关联方</w:t>
                </w:r>
              </w:p>
            </w:tc>
            <w:tc>
              <w:tcPr>
                <w:tcW w:w="1535" w:type="pct"/>
                <w:gridSpan w:val="2"/>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期末余额</w:t>
                </w:r>
              </w:p>
            </w:tc>
            <w:tc>
              <w:tcPr>
                <w:tcW w:w="1886" w:type="pct"/>
                <w:gridSpan w:val="2"/>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期初余额</w:t>
                </w:r>
              </w:p>
            </w:tc>
          </w:tr>
          <w:tr w:rsidR="00BE46A7" w:rsidTr="00180294">
            <w:tc>
              <w:tcPr>
                <w:tcW w:w="812" w:type="pct"/>
                <w:vMerge/>
                <w:tcBorders>
                  <w:left w:val="single" w:sz="4" w:space="0" w:color="auto"/>
                  <w:bottom w:val="single" w:sz="4" w:space="0" w:color="auto"/>
                  <w:right w:val="single" w:sz="4" w:space="0" w:color="auto"/>
                </w:tcBorders>
                <w:vAlign w:val="center"/>
              </w:tcPr>
              <w:p w:rsidR="00BE46A7" w:rsidRDefault="00BE46A7" w:rsidP="00180294">
                <w:pPr>
                  <w:jc w:val="center"/>
                  <w:rPr>
                    <w:szCs w:val="21"/>
                  </w:rPr>
                </w:pPr>
              </w:p>
            </w:tc>
            <w:tc>
              <w:tcPr>
                <w:tcW w:w="767" w:type="pct"/>
                <w:vMerge/>
                <w:tcBorders>
                  <w:left w:val="single" w:sz="4" w:space="0" w:color="auto"/>
                  <w:bottom w:val="single" w:sz="4" w:space="0" w:color="auto"/>
                  <w:right w:val="single" w:sz="4" w:space="0" w:color="auto"/>
                </w:tcBorders>
                <w:vAlign w:val="center"/>
              </w:tcPr>
              <w:p w:rsidR="00BE46A7" w:rsidRDefault="00BE46A7" w:rsidP="00180294">
                <w:pPr>
                  <w:jc w:val="center"/>
                  <w:rPr>
                    <w:szCs w:val="21"/>
                  </w:rPr>
                </w:pPr>
              </w:p>
            </w:tc>
            <w:tc>
              <w:tcPr>
                <w:tcW w:w="768"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账面余额</w:t>
                </w:r>
              </w:p>
            </w:tc>
            <w:tc>
              <w:tcPr>
                <w:tcW w:w="767"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坏账准备</w:t>
                </w:r>
              </w:p>
            </w:tc>
            <w:tc>
              <w:tcPr>
                <w:tcW w:w="838"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账面余额</w:t>
                </w:r>
              </w:p>
            </w:tc>
            <w:tc>
              <w:tcPr>
                <w:tcW w:w="1048"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坏账准备</w:t>
                </w:r>
              </w:p>
            </w:tc>
          </w:tr>
          <w:sdt>
            <w:sdtPr>
              <w:rPr>
                <w:rFonts w:hint="eastAsia"/>
                <w:szCs w:val="21"/>
              </w:rPr>
              <w:alias w:val="上市公司应收关联方款项明细"/>
              <w:tag w:val="_GBC_203fd12dc6be4a978fe2a9d9f5ad1070"/>
              <w:id w:val="1928358"/>
              <w:lock w:val="sdtLocked"/>
            </w:sdtPr>
            <w:sdtContent>
              <w:tr w:rsidR="00BE46A7" w:rsidTr="0018029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928352"/>
                      <w:lock w:val="sdtLocked"/>
                    </w:sdtPr>
                    <w:sdtContent>
                      <w:p w:rsidR="00BE46A7" w:rsidRDefault="00BE46A7" w:rsidP="00180294">
                        <w:pPr>
                          <w:autoSpaceDE w:val="0"/>
                          <w:autoSpaceDN w:val="0"/>
                          <w:adjustRightInd w:val="0"/>
                          <w:rPr>
                            <w:szCs w:val="21"/>
                          </w:rPr>
                        </w:pPr>
                        <w:r>
                          <w:rPr>
                            <w:rFonts w:hint="eastAsia"/>
                            <w:szCs w:val="21"/>
                          </w:rPr>
                          <w:t>应收账款</w:t>
                        </w:r>
                      </w:p>
                    </w:sdtContent>
                  </w:sdt>
                </w:tc>
                <w:sdt>
                  <w:sdtPr>
                    <w:rPr>
                      <w:szCs w:val="21"/>
                    </w:rPr>
                    <w:alias w:val="上市公司应收关联方款项明细-关联方"/>
                    <w:tag w:val="_GBC_2380079fc0d04ce4b3122fd1fd87f272"/>
                    <w:id w:val="1928353"/>
                    <w:lock w:val="sdtLocked"/>
                  </w:sdtPr>
                  <w:sdtContent>
                    <w:tc>
                      <w:tcPr>
                        <w:tcW w:w="767"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rPr>
                            <w:szCs w:val="21"/>
                          </w:rPr>
                        </w:pPr>
                        <w:r>
                          <w:rPr>
                            <w:szCs w:val="21"/>
                          </w:rPr>
                          <w:t>中国航天科工集团公司下属单位</w:t>
                        </w:r>
                      </w:p>
                    </w:tc>
                  </w:sdtContent>
                </w:sdt>
                <w:sdt>
                  <w:sdtPr>
                    <w:rPr>
                      <w:szCs w:val="21"/>
                    </w:rPr>
                    <w:alias w:val="上市公司应收关联方款项明细-金额"/>
                    <w:tag w:val="_GBC_cc588a6f792141019f0d3e640cfbfc35"/>
                    <w:id w:val="1928354"/>
                    <w:lock w:val="sdtLocked"/>
                  </w:sdtPr>
                  <w:sdtContent>
                    <w:tc>
                      <w:tcPr>
                        <w:tcW w:w="76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165,581,902.96</w:t>
                        </w:r>
                      </w:p>
                    </w:tc>
                  </w:sdtContent>
                </w:sdt>
                <w:sdt>
                  <w:sdtPr>
                    <w:rPr>
                      <w:szCs w:val="21"/>
                    </w:rPr>
                    <w:alias w:val="上市公司应收关联方款项明细-计提减值金额"/>
                    <w:tag w:val="_GBC_bafd30cf7fb84997ba02375616bce0f8"/>
                    <w:id w:val="1928355"/>
                    <w:lock w:val="sdtLocked"/>
                  </w:sdtPr>
                  <w:sdtContent>
                    <w:tc>
                      <w:tcPr>
                        <w:tcW w:w="767"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8,042,681.79</w:t>
                        </w:r>
                      </w:p>
                    </w:tc>
                  </w:sdtContent>
                </w:sdt>
                <w:sdt>
                  <w:sdtPr>
                    <w:rPr>
                      <w:szCs w:val="21"/>
                    </w:rPr>
                    <w:alias w:val="上市公司应收关联方款项明细-金额"/>
                    <w:tag w:val="_GBC_bd240354d5f04ea48630518eeb22d989"/>
                    <w:id w:val="1928356"/>
                    <w:lock w:val="sdtLocked"/>
                  </w:sdtPr>
                  <w:sdtContent>
                    <w:tc>
                      <w:tcPr>
                        <w:tcW w:w="83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101,466,290.74</w:t>
                        </w:r>
                      </w:p>
                    </w:tc>
                  </w:sdtContent>
                </w:sdt>
                <w:sdt>
                  <w:sdtPr>
                    <w:rPr>
                      <w:szCs w:val="21"/>
                    </w:rPr>
                    <w:alias w:val="上市公司应收关联方款项明细-计提减值金额"/>
                    <w:tag w:val="_GBC_5863f5c59166487cb6350da179170e3b"/>
                    <w:id w:val="1928357"/>
                    <w:lock w:val="sdtLocked"/>
                  </w:sdtPr>
                  <w:sdtContent>
                    <w:tc>
                      <w:tcPr>
                        <w:tcW w:w="104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7,038,005.7</w:t>
                        </w:r>
                      </w:p>
                    </w:tc>
                  </w:sdtContent>
                </w:sdt>
              </w:tr>
            </w:sdtContent>
          </w:sdt>
          <w:sdt>
            <w:sdtPr>
              <w:rPr>
                <w:rFonts w:hint="eastAsia"/>
                <w:szCs w:val="21"/>
              </w:rPr>
              <w:alias w:val="上市公司应收关联方款项明细"/>
              <w:tag w:val="_GBC_203fd12dc6be4a978fe2a9d9f5ad1070"/>
              <w:id w:val="1928365"/>
              <w:lock w:val="sdtLocked"/>
            </w:sdtPr>
            <w:sdtContent>
              <w:tr w:rsidR="00BE46A7" w:rsidTr="0018029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928359"/>
                      <w:lock w:val="sdtLocked"/>
                    </w:sdtPr>
                    <w:sdtContent>
                      <w:p w:rsidR="00BE46A7" w:rsidRDefault="00BE46A7" w:rsidP="00180294">
                        <w:pPr>
                          <w:autoSpaceDE w:val="0"/>
                          <w:autoSpaceDN w:val="0"/>
                          <w:adjustRightInd w:val="0"/>
                          <w:rPr>
                            <w:szCs w:val="21"/>
                          </w:rPr>
                        </w:pPr>
                        <w:r>
                          <w:rPr>
                            <w:rFonts w:hint="eastAsia"/>
                            <w:szCs w:val="21"/>
                          </w:rPr>
                          <w:t xml:space="preserve">　</w:t>
                        </w:r>
                      </w:p>
                    </w:sdtContent>
                  </w:sdt>
                </w:tc>
                <w:sdt>
                  <w:sdtPr>
                    <w:rPr>
                      <w:szCs w:val="21"/>
                    </w:rPr>
                    <w:alias w:val="上市公司应收关联方款项明细-关联方"/>
                    <w:tag w:val="_GBC_2380079fc0d04ce4b3122fd1fd87f272"/>
                    <w:id w:val="1928360"/>
                    <w:lock w:val="sdtLocked"/>
                  </w:sdtPr>
                  <w:sdtContent>
                    <w:tc>
                      <w:tcPr>
                        <w:tcW w:w="767"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rPr>
                            <w:szCs w:val="21"/>
                          </w:rPr>
                        </w:pPr>
                        <w:r>
                          <w:rPr>
                            <w:szCs w:val="21"/>
                          </w:rPr>
                          <w:t>山东如意科技集团有限公司及其关联方</w:t>
                        </w:r>
                      </w:p>
                    </w:tc>
                  </w:sdtContent>
                </w:sdt>
                <w:sdt>
                  <w:sdtPr>
                    <w:rPr>
                      <w:szCs w:val="21"/>
                    </w:rPr>
                    <w:alias w:val="上市公司应收关联方款项明细-金额"/>
                    <w:tag w:val="_GBC_cc588a6f792141019f0d3e640cfbfc35"/>
                    <w:id w:val="1928361"/>
                    <w:lock w:val="sdtLocked"/>
                  </w:sdtPr>
                  <w:sdtContent>
                    <w:tc>
                      <w:tcPr>
                        <w:tcW w:w="76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63,709,234.82</w:t>
                        </w:r>
                      </w:p>
                    </w:tc>
                  </w:sdtContent>
                </w:sdt>
                <w:sdt>
                  <w:sdtPr>
                    <w:rPr>
                      <w:szCs w:val="21"/>
                    </w:rPr>
                    <w:alias w:val="上市公司应收关联方款项明细-计提减值金额"/>
                    <w:tag w:val="_GBC_bafd30cf7fb84997ba02375616bce0f8"/>
                    <w:id w:val="1928362"/>
                    <w:lock w:val="sdtLocked"/>
                  </w:sdtPr>
                  <w:sdtContent>
                    <w:tc>
                      <w:tcPr>
                        <w:tcW w:w="767"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1,479,074.83</w:t>
                        </w:r>
                      </w:p>
                    </w:tc>
                  </w:sdtContent>
                </w:sdt>
                <w:sdt>
                  <w:sdtPr>
                    <w:rPr>
                      <w:szCs w:val="21"/>
                    </w:rPr>
                    <w:alias w:val="上市公司应收关联方款项明细-金额"/>
                    <w:tag w:val="_GBC_bd240354d5f04ea48630518eeb22d989"/>
                    <w:id w:val="1928363"/>
                    <w:lock w:val="sdtLocked"/>
                  </w:sdtPr>
                  <w:sdtContent>
                    <w:tc>
                      <w:tcPr>
                        <w:tcW w:w="83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50,890,230.98</w:t>
                        </w:r>
                      </w:p>
                    </w:tc>
                  </w:sdtContent>
                </w:sdt>
                <w:sdt>
                  <w:sdtPr>
                    <w:rPr>
                      <w:szCs w:val="21"/>
                    </w:rPr>
                    <w:alias w:val="上市公司应收关联方款项明细-计提减值金额"/>
                    <w:tag w:val="_GBC_5863f5c59166487cb6350da179170e3b"/>
                    <w:id w:val="1928364"/>
                    <w:lock w:val="sdtLocked"/>
                  </w:sdtPr>
                  <w:sdtContent>
                    <w:tc>
                      <w:tcPr>
                        <w:tcW w:w="104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1,017,804.62</w:t>
                        </w:r>
                      </w:p>
                    </w:tc>
                  </w:sdtContent>
                </w:sdt>
              </w:tr>
            </w:sdtContent>
          </w:sdt>
          <w:sdt>
            <w:sdtPr>
              <w:rPr>
                <w:rFonts w:hint="eastAsia"/>
                <w:szCs w:val="21"/>
              </w:rPr>
              <w:alias w:val="上市公司应收关联方款项明细"/>
              <w:tag w:val="_GBC_203fd12dc6be4a978fe2a9d9f5ad1070"/>
              <w:id w:val="1928372"/>
              <w:lock w:val="sdtLocked"/>
            </w:sdtPr>
            <w:sdtContent>
              <w:tr w:rsidR="00BE46A7" w:rsidTr="0018029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928366"/>
                      <w:lock w:val="sdtLocked"/>
                    </w:sdtPr>
                    <w:sdtContent>
                      <w:p w:rsidR="00BE46A7" w:rsidRDefault="00BE46A7" w:rsidP="00180294">
                        <w:pPr>
                          <w:autoSpaceDE w:val="0"/>
                          <w:autoSpaceDN w:val="0"/>
                          <w:adjustRightInd w:val="0"/>
                          <w:rPr>
                            <w:szCs w:val="21"/>
                          </w:rPr>
                        </w:pPr>
                        <w:r>
                          <w:rPr>
                            <w:rFonts w:hint="eastAsia"/>
                            <w:szCs w:val="21"/>
                          </w:rPr>
                          <w:t>预付账款</w:t>
                        </w:r>
                      </w:p>
                    </w:sdtContent>
                  </w:sdt>
                </w:tc>
                <w:sdt>
                  <w:sdtPr>
                    <w:rPr>
                      <w:szCs w:val="21"/>
                    </w:rPr>
                    <w:alias w:val="上市公司应收关联方款项明细-关联方"/>
                    <w:tag w:val="_GBC_2380079fc0d04ce4b3122fd1fd87f272"/>
                    <w:id w:val="1928367"/>
                    <w:lock w:val="sdtLocked"/>
                  </w:sdtPr>
                  <w:sdtContent>
                    <w:tc>
                      <w:tcPr>
                        <w:tcW w:w="767"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rPr>
                            <w:szCs w:val="21"/>
                          </w:rPr>
                        </w:pPr>
                        <w:r>
                          <w:rPr>
                            <w:rFonts w:hint="eastAsia"/>
                            <w:szCs w:val="21"/>
                          </w:rPr>
                          <w:t>中国航天科工集团公司下属单位</w:t>
                        </w:r>
                      </w:p>
                    </w:tc>
                  </w:sdtContent>
                </w:sdt>
                <w:sdt>
                  <w:sdtPr>
                    <w:rPr>
                      <w:szCs w:val="21"/>
                    </w:rPr>
                    <w:alias w:val="上市公司应收关联方款项明细-金额"/>
                    <w:tag w:val="_GBC_cc588a6f792141019f0d3e640cfbfc35"/>
                    <w:id w:val="1928368"/>
                    <w:lock w:val="sdtLocked"/>
                  </w:sdtPr>
                  <w:sdtContent>
                    <w:tc>
                      <w:tcPr>
                        <w:tcW w:w="76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19,171,179.81</w:t>
                        </w:r>
                      </w:p>
                    </w:tc>
                  </w:sdtContent>
                </w:sdt>
                <w:sdt>
                  <w:sdtPr>
                    <w:rPr>
                      <w:szCs w:val="21"/>
                    </w:rPr>
                    <w:alias w:val="上市公司应收关联方款项明细-计提减值金额"/>
                    <w:tag w:val="_GBC_bafd30cf7fb84997ba02375616bce0f8"/>
                    <w:id w:val="1928369"/>
                    <w:lock w:val="sdtLocked"/>
                    <w:showingPlcHdr/>
                  </w:sdtPr>
                  <w:sdtContent>
                    <w:tc>
                      <w:tcPr>
                        <w:tcW w:w="767"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 xml:space="preserve">     </w:t>
                        </w:r>
                      </w:p>
                    </w:tc>
                  </w:sdtContent>
                </w:sdt>
                <w:sdt>
                  <w:sdtPr>
                    <w:rPr>
                      <w:szCs w:val="21"/>
                    </w:rPr>
                    <w:alias w:val="上市公司应收关联方款项明细-金额"/>
                    <w:tag w:val="_GBC_bd240354d5f04ea48630518eeb22d989"/>
                    <w:id w:val="1928370"/>
                    <w:lock w:val="sdtLocked"/>
                  </w:sdtPr>
                  <w:sdtContent>
                    <w:tc>
                      <w:tcPr>
                        <w:tcW w:w="83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3,229,000.00</w:t>
                        </w:r>
                      </w:p>
                    </w:tc>
                  </w:sdtContent>
                </w:sdt>
                <w:sdt>
                  <w:sdtPr>
                    <w:rPr>
                      <w:szCs w:val="21"/>
                    </w:rPr>
                    <w:alias w:val="上市公司应收关联方款项明细-计提减值金额"/>
                    <w:tag w:val="_GBC_5863f5c59166487cb6350da179170e3b"/>
                    <w:id w:val="1928371"/>
                    <w:lock w:val="sdtLocked"/>
                    <w:showingPlcHdr/>
                  </w:sdtPr>
                  <w:sdtContent>
                    <w:tc>
                      <w:tcPr>
                        <w:tcW w:w="104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 xml:space="preserve">     </w:t>
                        </w:r>
                      </w:p>
                    </w:tc>
                  </w:sdtContent>
                </w:sdt>
              </w:tr>
            </w:sdtContent>
          </w:sdt>
          <w:sdt>
            <w:sdtPr>
              <w:rPr>
                <w:rFonts w:hint="eastAsia"/>
                <w:szCs w:val="21"/>
              </w:rPr>
              <w:alias w:val="上市公司应收关联方款项明细"/>
              <w:tag w:val="_GBC_203fd12dc6be4a978fe2a9d9f5ad1070"/>
              <w:id w:val="1928379"/>
              <w:lock w:val="sdtLocked"/>
            </w:sdtPr>
            <w:sdtContent>
              <w:tr w:rsidR="00BE46A7" w:rsidTr="00180294">
                <w:tc>
                  <w:tcPr>
                    <w:tcW w:w="812" w:type="pct"/>
                    <w:tcBorders>
                      <w:top w:val="single" w:sz="4" w:space="0" w:color="auto"/>
                      <w:left w:val="single" w:sz="4" w:space="0" w:color="auto"/>
                      <w:bottom w:val="single" w:sz="4" w:space="0" w:color="auto"/>
                      <w:right w:val="single" w:sz="4" w:space="0" w:color="auto"/>
                    </w:tcBorders>
                    <w:vAlign w:val="center"/>
                  </w:tcPr>
                  <w:sdt>
                    <w:sdtPr>
                      <w:rPr>
                        <w:rFonts w:hint="eastAsia"/>
                        <w:szCs w:val="21"/>
                      </w:rPr>
                      <w:alias w:val="上市公司应收关联方款项明细-项目名称"/>
                      <w:tag w:val="_GBC_eb7149f813b9428790f9901e6260a63d"/>
                      <w:id w:val="1928373"/>
                      <w:lock w:val="sdtLocked"/>
                    </w:sdtPr>
                    <w:sdtContent>
                      <w:p w:rsidR="00BE46A7" w:rsidRDefault="00BE46A7" w:rsidP="00180294">
                        <w:pPr>
                          <w:autoSpaceDE w:val="0"/>
                          <w:autoSpaceDN w:val="0"/>
                          <w:adjustRightInd w:val="0"/>
                          <w:rPr>
                            <w:szCs w:val="21"/>
                          </w:rPr>
                        </w:pPr>
                        <w:r>
                          <w:rPr>
                            <w:rFonts w:hint="eastAsia"/>
                            <w:szCs w:val="21"/>
                          </w:rPr>
                          <w:t>其他应收款</w:t>
                        </w:r>
                      </w:p>
                    </w:sdtContent>
                  </w:sdt>
                </w:tc>
                <w:sdt>
                  <w:sdtPr>
                    <w:rPr>
                      <w:szCs w:val="21"/>
                    </w:rPr>
                    <w:alias w:val="上市公司应收关联方款项明细-关联方"/>
                    <w:tag w:val="_GBC_2380079fc0d04ce4b3122fd1fd87f272"/>
                    <w:id w:val="1928374"/>
                    <w:lock w:val="sdtLocked"/>
                  </w:sdtPr>
                  <w:sdtContent>
                    <w:tc>
                      <w:tcPr>
                        <w:tcW w:w="767"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rPr>
                            <w:szCs w:val="21"/>
                          </w:rPr>
                        </w:pPr>
                        <w:r>
                          <w:rPr>
                            <w:rFonts w:hint="eastAsia"/>
                            <w:szCs w:val="21"/>
                          </w:rPr>
                          <w:t>中国航天科工集团公司下属单位</w:t>
                        </w:r>
                      </w:p>
                    </w:tc>
                  </w:sdtContent>
                </w:sdt>
                <w:sdt>
                  <w:sdtPr>
                    <w:rPr>
                      <w:szCs w:val="21"/>
                    </w:rPr>
                    <w:alias w:val="上市公司应收关联方款项明细-金额"/>
                    <w:tag w:val="_GBC_cc588a6f792141019f0d3e640cfbfc35"/>
                    <w:id w:val="1928375"/>
                    <w:lock w:val="sdtLocked"/>
                    <w:showingPlcHdr/>
                  </w:sdtPr>
                  <w:sdtContent>
                    <w:tc>
                      <w:tcPr>
                        <w:tcW w:w="76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 xml:space="preserve">     </w:t>
                        </w:r>
                      </w:p>
                    </w:tc>
                  </w:sdtContent>
                </w:sdt>
                <w:sdt>
                  <w:sdtPr>
                    <w:rPr>
                      <w:szCs w:val="21"/>
                    </w:rPr>
                    <w:alias w:val="上市公司应收关联方款项明细-计提减值金额"/>
                    <w:tag w:val="_GBC_bafd30cf7fb84997ba02375616bce0f8"/>
                    <w:id w:val="1928376"/>
                    <w:lock w:val="sdtLocked"/>
                    <w:showingPlcHdr/>
                  </w:sdtPr>
                  <w:sdtContent>
                    <w:tc>
                      <w:tcPr>
                        <w:tcW w:w="767"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 xml:space="preserve">     </w:t>
                        </w:r>
                      </w:p>
                    </w:tc>
                  </w:sdtContent>
                </w:sdt>
                <w:sdt>
                  <w:sdtPr>
                    <w:rPr>
                      <w:szCs w:val="21"/>
                    </w:rPr>
                    <w:alias w:val="上市公司应收关联方款项明细-金额"/>
                    <w:tag w:val="_GBC_bd240354d5f04ea48630518eeb22d989"/>
                    <w:id w:val="1928377"/>
                    <w:lock w:val="sdtLocked"/>
                  </w:sdtPr>
                  <w:sdtContent>
                    <w:tc>
                      <w:tcPr>
                        <w:tcW w:w="83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9,856,937.81</w:t>
                        </w:r>
                      </w:p>
                    </w:tc>
                  </w:sdtContent>
                </w:sdt>
                <w:sdt>
                  <w:sdtPr>
                    <w:rPr>
                      <w:szCs w:val="21"/>
                    </w:rPr>
                    <w:alias w:val="上市公司应收关联方款项明细-计提减值金额"/>
                    <w:tag w:val="_GBC_5863f5c59166487cb6350da179170e3b"/>
                    <w:id w:val="1928378"/>
                    <w:lock w:val="sdtLocked"/>
                  </w:sdtPr>
                  <w:sdtContent>
                    <w:tc>
                      <w:tcPr>
                        <w:tcW w:w="1048"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211,933.54</w:t>
                        </w:r>
                      </w:p>
                    </w:tc>
                  </w:sdtContent>
                </w:sdt>
              </w:tr>
            </w:sdtContent>
          </w:sdt>
        </w:tbl>
        <w:p w:rsidR="00BE46A7" w:rsidRDefault="00BE46A7"/>
        <w:p w:rsidR="004808DF" w:rsidRDefault="006F5580">
          <w:pPr>
            <w:rPr>
              <w:rFonts w:ascii="仿宋_GB2312" w:eastAsia="仿宋_GB2312"/>
              <w:szCs w:val="21"/>
            </w:rPr>
          </w:pPr>
        </w:p>
      </w:sdtContent>
    </w:sdt>
    <w:sdt>
      <w:sdtPr>
        <w:rPr>
          <w:rFonts w:ascii="宋体" w:hAnsi="宋体" w:cs="宋体" w:hint="eastAsia"/>
          <w:b w:val="0"/>
          <w:bCs w:val="0"/>
          <w:kern w:val="0"/>
          <w:szCs w:val="24"/>
        </w:rPr>
        <w:tag w:val="_GBC_e7a5511f50dd4f05a897cdfaeac4023f"/>
        <w:id w:val="1717321587"/>
        <w:lock w:val="sdtLocked"/>
        <w:placeholder>
          <w:docPart w:val="GBC22222222222222222222222222222"/>
        </w:placeholder>
      </w:sdtPr>
      <w:sdtEndPr>
        <w:rPr>
          <w:rFonts w:ascii="仿宋_GB2312" w:eastAsia="仿宋_GB2312" w:hAnsiTheme="minorHAnsi" w:cstheme="minorBidi"/>
          <w:szCs w:val="21"/>
        </w:rPr>
      </w:sdtEndPr>
      <w:sdtContent>
        <w:p w:rsidR="004808DF" w:rsidRDefault="00011C56">
          <w:pPr>
            <w:pStyle w:val="4"/>
            <w:numPr>
              <w:ilvl w:val="0"/>
              <w:numId w:val="87"/>
            </w:numPr>
            <w:tabs>
              <w:tab w:val="left" w:pos="616"/>
            </w:tabs>
          </w:pPr>
          <w:r>
            <w:rPr>
              <w:rFonts w:hint="eastAsia"/>
            </w:rPr>
            <w:t>应付项目</w:t>
          </w:r>
        </w:p>
        <w:p w:rsidR="004808DF" w:rsidRDefault="00011C56">
          <w:pPr>
            <w:jc w:val="right"/>
            <w:rPr>
              <w:szCs w:val="21"/>
            </w:rPr>
          </w:pPr>
          <w:r>
            <w:rPr>
              <w:rFonts w:hint="eastAsia"/>
              <w:szCs w:val="21"/>
            </w:rPr>
            <w:t>单位:</w:t>
          </w:r>
          <w:sdt>
            <w:sdtPr>
              <w:rPr>
                <w:rFonts w:hint="eastAsia"/>
                <w:szCs w:val="21"/>
              </w:rPr>
              <w:alias w:val="单位：上市公司应付关联方款项"/>
              <w:tag w:val="_GBC_08d04faee6a64768877db8f6ab14663e"/>
              <w:id w:val="3072998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124ea57c07fc4e23931a125a103e711c"/>
              <w:id w:val="-1195403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7"/>
            <w:gridCol w:w="2047"/>
            <w:gridCol w:w="2049"/>
            <w:gridCol w:w="2670"/>
          </w:tblGrid>
          <w:tr w:rsidR="00BE46A7" w:rsidTr="00180294">
            <w:tc>
              <w:tcPr>
                <w:tcW w:w="1196" w:type="pct"/>
                <w:tcBorders>
                  <w:top w:val="single" w:sz="4" w:space="0" w:color="auto"/>
                  <w:left w:val="single" w:sz="4" w:space="0" w:color="auto"/>
                  <w:right w:val="single" w:sz="4" w:space="0" w:color="auto"/>
                </w:tcBorders>
              </w:tcPr>
              <w:p w:rsidR="00BE46A7" w:rsidRDefault="00BE46A7" w:rsidP="00180294">
                <w:pPr>
                  <w:jc w:val="center"/>
                  <w:rPr>
                    <w:szCs w:val="21"/>
                  </w:rPr>
                </w:pPr>
                <w:r>
                  <w:rPr>
                    <w:rFonts w:hint="eastAsia"/>
                    <w:szCs w:val="21"/>
                  </w:rPr>
                  <w:t>项目名称</w:t>
                </w:r>
              </w:p>
            </w:tc>
            <w:tc>
              <w:tcPr>
                <w:tcW w:w="1151" w:type="pct"/>
                <w:tcBorders>
                  <w:top w:val="single" w:sz="4" w:space="0" w:color="auto"/>
                  <w:left w:val="single" w:sz="4" w:space="0" w:color="auto"/>
                  <w:right w:val="single" w:sz="4" w:space="0" w:color="auto"/>
                </w:tcBorders>
              </w:tcPr>
              <w:p w:rsidR="00BE46A7" w:rsidRDefault="00BE46A7" w:rsidP="00180294">
                <w:pPr>
                  <w:jc w:val="center"/>
                  <w:rPr>
                    <w:szCs w:val="21"/>
                  </w:rPr>
                </w:pPr>
                <w:r>
                  <w:rPr>
                    <w:rFonts w:hint="eastAsia"/>
                    <w:szCs w:val="21"/>
                  </w:rPr>
                  <w:t>关联方</w:t>
                </w:r>
              </w:p>
            </w:tc>
            <w:tc>
              <w:tcPr>
                <w:tcW w:w="1152" w:type="pct"/>
                <w:tcBorders>
                  <w:top w:val="single" w:sz="4" w:space="0" w:color="auto"/>
                  <w:left w:val="single" w:sz="4" w:space="0" w:color="auto"/>
                  <w:bottom w:val="single" w:sz="4" w:space="0" w:color="auto"/>
                  <w:right w:val="single" w:sz="4" w:space="0" w:color="auto"/>
                </w:tcBorders>
              </w:tcPr>
              <w:p w:rsidR="00BE46A7" w:rsidRDefault="00BE46A7" w:rsidP="00180294">
                <w:pPr>
                  <w:jc w:val="center"/>
                  <w:rPr>
                    <w:szCs w:val="21"/>
                  </w:rPr>
                </w:pPr>
                <w:r>
                  <w:rPr>
                    <w:rFonts w:hint="eastAsia"/>
                    <w:szCs w:val="21"/>
                  </w:rPr>
                  <w:t>期末账面余额</w:t>
                </w:r>
              </w:p>
            </w:tc>
            <w:tc>
              <w:tcPr>
                <w:tcW w:w="1501" w:type="pct"/>
                <w:tcBorders>
                  <w:top w:val="single" w:sz="4" w:space="0" w:color="auto"/>
                  <w:left w:val="single" w:sz="4" w:space="0" w:color="auto"/>
                  <w:bottom w:val="single" w:sz="4" w:space="0" w:color="auto"/>
                  <w:right w:val="single" w:sz="4" w:space="0" w:color="auto"/>
                </w:tcBorders>
              </w:tcPr>
              <w:p w:rsidR="00BE46A7" w:rsidRDefault="00BE46A7" w:rsidP="00180294">
                <w:pPr>
                  <w:jc w:val="center"/>
                  <w:rPr>
                    <w:szCs w:val="21"/>
                  </w:rPr>
                </w:pPr>
                <w:r>
                  <w:rPr>
                    <w:rFonts w:hint="eastAsia"/>
                    <w:szCs w:val="21"/>
                  </w:rPr>
                  <w:t>期初账面余额</w:t>
                </w:r>
              </w:p>
            </w:tc>
          </w:tr>
          <w:sdt>
            <w:sdtPr>
              <w:rPr>
                <w:rFonts w:hint="eastAsia"/>
                <w:szCs w:val="21"/>
              </w:rPr>
              <w:alias w:val="上市公司应付关联方款项明细"/>
              <w:tag w:val="_GBC_bb3d19486f2b460b856a135056bd0897"/>
              <w:id w:val="1928415"/>
              <w:lock w:val="sdtLocked"/>
            </w:sdtPr>
            <w:sdtContent>
              <w:tr w:rsidR="00BE46A7" w:rsidTr="00180294">
                <w:sdt>
                  <w:sdtPr>
                    <w:rPr>
                      <w:rFonts w:hint="eastAsia"/>
                      <w:szCs w:val="21"/>
                    </w:rPr>
                    <w:alias w:val="上市公司应付关联方款项明细-项目名称"/>
                    <w:tag w:val="_GBC_6233adb0f6b54f128938af25d0d69653"/>
                    <w:id w:val="1928411"/>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autoSpaceDE w:val="0"/>
                          <w:autoSpaceDN w:val="0"/>
                          <w:adjustRightInd w:val="0"/>
                          <w:rPr>
                            <w:strike/>
                            <w:szCs w:val="21"/>
                          </w:rPr>
                        </w:pPr>
                        <w:r>
                          <w:rPr>
                            <w:rFonts w:hint="eastAsia"/>
                            <w:szCs w:val="21"/>
                          </w:rPr>
                          <w:t xml:space="preserve">　应付账款</w:t>
                        </w:r>
                      </w:p>
                    </w:tc>
                  </w:sdtContent>
                </w:sdt>
                <w:sdt>
                  <w:sdtPr>
                    <w:rPr>
                      <w:szCs w:val="21"/>
                    </w:rPr>
                    <w:alias w:val="上市公司应付关联方款项明细-关联方"/>
                    <w:tag w:val="_GBC_8f117d3e5aee4c22ad9a5df3b284d78f"/>
                    <w:id w:val="1928412"/>
                    <w:lock w:val="sdtLocked"/>
                  </w:sdtPr>
                  <w:sdtContent>
                    <w:tc>
                      <w:tcPr>
                        <w:tcW w:w="1151"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rPr>
                            <w:szCs w:val="21"/>
                          </w:rPr>
                        </w:pPr>
                        <w:r>
                          <w:rPr>
                            <w:szCs w:val="21"/>
                          </w:rPr>
                          <w:t>中国航天科工集团公司下属单位</w:t>
                        </w:r>
                      </w:p>
                    </w:tc>
                  </w:sdtContent>
                </w:sdt>
                <w:sdt>
                  <w:sdtPr>
                    <w:rPr>
                      <w:szCs w:val="21"/>
                    </w:rPr>
                    <w:alias w:val="上市公司应付关联方款项明细-金额"/>
                    <w:tag w:val="_GBC_c0b3b7a0b8574da2b1f8c7b47eb7dc95"/>
                    <w:id w:val="1928413"/>
                    <w:lock w:val="sdtLocked"/>
                  </w:sdtPr>
                  <w:sdtContent>
                    <w:tc>
                      <w:tcPr>
                        <w:tcW w:w="1152"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42,950,988.90</w:t>
                        </w:r>
                      </w:p>
                    </w:tc>
                  </w:sdtContent>
                </w:sdt>
                <w:sdt>
                  <w:sdtPr>
                    <w:rPr>
                      <w:szCs w:val="21"/>
                    </w:rPr>
                    <w:alias w:val="上市公司应付关联方款项明细-金额"/>
                    <w:tag w:val="_GBC_c2152582304d4e45a85f442e3a66d522"/>
                    <w:id w:val="1928414"/>
                    <w:lock w:val="sdtLocked"/>
                    <w:showingPlcHdr/>
                  </w:sdtPr>
                  <w:sdtContent>
                    <w:tc>
                      <w:tcPr>
                        <w:tcW w:w="1501"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rFonts w:hint="eastAsia"/>
                            <w:color w:val="333399"/>
                            <w:szCs w:val="21"/>
                          </w:rPr>
                          <w:t xml:space="preserve">　</w:t>
                        </w:r>
                      </w:p>
                    </w:tc>
                  </w:sdtContent>
                </w:sdt>
              </w:tr>
            </w:sdtContent>
          </w:sdt>
          <w:sdt>
            <w:sdtPr>
              <w:rPr>
                <w:rFonts w:hint="eastAsia"/>
                <w:szCs w:val="21"/>
              </w:rPr>
              <w:alias w:val="上市公司应付关联方款项明细"/>
              <w:tag w:val="_GBC_bb3d19486f2b460b856a135056bd0897"/>
              <w:id w:val="1928420"/>
              <w:lock w:val="sdtLocked"/>
            </w:sdtPr>
            <w:sdtContent>
              <w:tr w:rsidR="00BE46A7" w:rsidTr="00180294">
                <w:sdt>
                  <w:sdtPr>
                    <w:rPr>
                      <w:rFonts w:hint="eastAsia"/>
                      <w:szCs w:val="21"/>
                    </w:rPr>
                    <w:alias w:val="上市公司应付关联方款项明细-项目名称"/>
                    <w:tag w:val="_GBC_6233adb0f6b54f128938af25d0d69653"/>
                    <w:id w:val="1928416"/>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autoSpaceDE w:val="0"/>
                          <w:autoSpaceDN w:val="0"/>
                          <w:adjustRightInd w:val="0"/>
                          <w:rPr>
                            <w:strike/>
                            <w:szCs w:val="21"/>
                          </w:rPr>
                        </w:pPr>
                        <w:r>
                          <w:rPr>
                            <w:rFonts w:hint="eastAsia"/>
                            <w:szCs w:val="21"/>
                          </w:rPr>
                          <w:t xml:space="preserve">　其他应付款</w:t>
                        </w:r>
                      </w:p>
                    </w:tc>
                  </w:sdtContent>
                </w:sdt>
                <w:sdt>
                  <w:sdtPr>
                    <w:rPr>
                      <w:szCs w:val="21"/>
                    </w:rPr>
                    <w:alias w:val="上市公司应付关联方款项明细-关联方"/>
                    <w:tag w:val="_GBC_8f117d3e5aee4c22ad9a5df3b284d78f"/>
                    <w:id w:val="1928417"/>
                    <w:lock w:val="sdtLocked"/>
                  </w:sdtPr>
                  <w:sdtContent>
                    <w:tc>
                      <w:tcPr>
                        <w:tcW w:w="1151"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rPr>
                            <w:szCs w:val="21"/>
                          </w:rPr>
                        </w:pPr>
                        <w:r>
                          <w:rPr>
                            <w:szCs w:val="21"/>
                          </w:rPr>
                          <w:t>中国航天科工集团公司</w:t>
                        </w:r>
                      </w:p>
                    </w:tc>
                  </w:sdtContent>
                </w:sdt>
                <w:sdt>
                  <w:sdtPr>
                    <w:rPr>
                      <w:szCs w:val="21"/>
                    </w:rPr>
                    <w:alias w:val="上市公司应付关联方款项明细-金额"/>
                    <w:tag w:val="_GBC_c0b3b7a0b8574da2b1f8c7b47eb7dc95"/>
                    <w:id w:val="1928418"/>
                    <w:lock w:val="sdtLocked"/>
                  </w:sdtPr>
                  <w:sdtContent>
                    <w:tc>
                      <w:tcPr>
                        <w:tcW w:w="1152"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1,203,803.00</w:t>
                        </w:r>
                      </w:p>
                    </w:tc>
                  </w:sdtContent>
                </w:sdt>
                <w:sdt>
                  <w:sdtPr>
                    <w:rPr>
                      <w:szCs w:val="21"/>
                    </w:rPr>
                    <w:alias w:val="上市公司应付关联方款项明细-金额"/>
                    <w:tag w:val="_GBC_c2152582304d4e45a85f442e3a66d522"/>
                    <w:id w:val="1928419"/>
                    <w:lock w:val="sdtLocked"/>
                  </w:sdtPr>
                  <w:sdtContent>
                    <w:tc>
                      <w:tcPr>
                        <w:tcW w:w="1501"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1,110,303</w:t>
                        </w:r>
                      </w:p>
                    </w:tc>
                  </w:sdtContent>
                </w:sdt>
              </w:tr>
            </w:sdtContent>
          </w:sdt>
          <w:sdt>
            <w:sdtPr>
              <w:rPr>
                <w:rFonts w:hint="eastAsia"/>
                <w:szCs w:val="21"/>
              </w:rPr>
              <w:alias w:val="上市公司应付关联方款项明细"/>
              <w:tag w:val="_GBC_bb3d19486f2b460b856a135056bd0897"/>
              <w:id w:val="1928425"/>
              <w:lock w:val="sdtLocked"/>
            </w:sdtPr>
            <w:sdtContent>
              <w:tr w:rsidR="00BE46A7" w:rsidTr="00180294">
                <w:sdt>
                  <w:sdtPr>
                    <w:rPr>
                      <w:rFonts w:hint="eastAsia"/>
                      <w:szCs w:val="21"/>
                    </w:rPr>
                    <w:alias w:val="上市公司应付关联方款项明细-项目名称"/>
                    <w:tag w:val="_GBC_6233adb0f6b54f128938af25d0d69653"/>
                    <w:id w:val="1928421"/>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autoSpaceDE w:val="0"/>
                          <w:autoSpaceDN w:val="0"/>
                          <w:adjustRightInd w:val="0"/>
                          <w:rPr>
                            <w:strike/>
                            <w:szCs w:val="21"/>
                          </w:rPr>
                        </w:pPr>
                        <w:r>
                          <w:rPr>
                            <w:rFonts w:hint="eastAsia"/>
                            <w:szCs w:val="21"/>
                          </w:rPr>
                          <w:t xml:space="preserve">　预收账款</w:t>
                        </w:r>
                      </w:p>
                    </w:tc>
                  </w:sdtContent>
                </w:sdt>
                <w:sdt>
                  <w:sdtPr>
                    <w:rPr>
                      <w:szCs w:val="21"/>
                    </w:rPr>
                    <w:alias w:val="上市公司应付关联方款项明细-关联方"/>
                    <w:tag w:val="_GBC_8f117d3e5aee4c22ad9a5df3b284d78f"/>
                    <w:id w:val="1928422"/>
                    <w:lock w:val="sdtLocked"/>
                  </w:sdtPr>
                  <w:sdtContent>
                    <w:tc>
                      <w:tcPr>
                        <w:tcW w:w="1151"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rPr>
                            <w:szCs w:val="21"/>
                          </w:rPr>
                        </w:pPr>
                        <w:r>
                          <w:rPr>
                            <w:szCs w:val="21"/>
                          </w:rPr>
                          <w:t>中国航天科工集团公司下属单位</w:t>
                        </w:r>
                      </w:p>
                    </w:tc>
                  </w:sdtContent>
                </w:sdt>
                <w:sdt>
                  <w:sdtPr>
                    <w:rPr>
                      <w:szCs w:val="21"/>
                    </w:rPr>
                    <w:alias w:val="上市公司应付关联方款项明细-金额"/>
                    <w:tag w:val="_GBC_c0b3b7a0b8574da2b1f8c7b47eb7dc95"/>
                    <w:id w:val="1928423"/>
                    <w:lock w:val="sdtLocked"/>
                  </w:sdtPr>
                  <w:sdtContent>
                    <w:tc>
                      <w:tcPr>
                        <w:tcW w:w="1152"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4,715,016.92</w:t>
                        </w:r>
                      </w:p>
                    </w:tc>
                  </w:sdtContent>
                </w:sdt>
                <w:sdt>
                  <w:sdtPr>
                    <w:rPr>
                      <w:szCs w:val="21"/>
                    </w:rPr>
                    <w:alias w:val="上市公司应付关联方款项明细-金额"/>
                    <w:tag w:val="_GBC_c2152582304d4e45a85f442e3a66d522"/>
                    <w:id w:val="1928424"/>
                    <w:lock w:val="sdtLocked"/>
                  </w:sdtPr>
                  <w:sdtContent>
                    <w:tc>
                      <w:tcPr>
                        <w:tcW w:w="1501"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-273,126.16</w:t>
                        </w:r>
                      </w:p>
                    </w:tc>
                  </w:sdtContent>
                </w:sdt>
              </w:tr>
            </w:sdtContent>
          </w:sdt>
          <w:sdt>
            <w:sdtPr>
              <w:rPr>
                <w:rFonts w:hint="eastAsia"/>
                <w:szCs w:val="21"/>
              </w:rPr>
              <w:alias w:val="上市公司应付关联方款项明细"/>
              <w:tag w:val="_GBC_bb3d19486f2b460b856a135056bd0897"/>
              <w:id w:val="1928430"/>
              <w:lock w:val="sdtLocked"/>
            </w:sdtPr>
            <w:sdtContent>
              <w:tr w:rsidR="00BE46A7" w:rsidTr="00180294">
                <w:sdt>
                  <w:sdtPr>
                    <w:rPr>
                      <w:rFonts w:hint="eastAsia"/>
                      <w:szCs w:val="21"/>
                    </w:rPr>
                    <w:alias w:val="上市公司应付关联方款项明细-项目名称"/>
                    <w:tag w:val="_GBC_6233adb0f6b54f128938af25d0d69653"/>
                    <w:id w:val="1928426"/>
                    <w:lock w:val="sdtLocked"/>
                  </w:sdtPr>
                  <w:sdtContent>
                    <w:tc>
                      <w:tcPr>
                        <w:tcW w:w="1196" w:type="pct"/>
                        <w:tcBorders>
                          <w:top w:val="single" w:sz="4" w:space="0" w:color="auto"/>
                          <w:left w:val="single" w:sz="4" w:space="0" w:color="auto"/>
                          <w:bottom w:val="single" w:sz="4" w:space="0" w:color="auto"/>
                          <w:right w:val="single" w:sz="4" w:space="0" w:color="auto"/>
                        </w:tcBorders>
                        <w:vAlign w:val="center"/>
                      </w:tcPr>
                      <w:p w:rsidR="00BE46A7" w:rsidRDefault="00BE46A7" w:rsidP="00CA6D2E">
                        <w:pPr>
                          <w:autoSpaceDE w:val="0"/>
                          <w:autoSpaceDN w:val="0"/>
                          <w:adjustRightInd w:val="0"/>
                          <w:ind w:firstLineChars="150" w:firstLine="315"/>
                          <w:rPr>
                            <w:strike/>
                            <w:szCs w:val="21"/>
                          </w:rPr>
                        </w:pPr>
                        <w:r>
                          <w:rPr>
                            <w:rFonts w:hint="eastAsia"/>
                            <w:szCs w:val="21"/>
                          </w:rPr>
                          <w:t>应付股利</w:t>
                        </w:r>
                      </w:p>
                    </w:tc>
                  </w:sdtContent>
                </w:sdt>
                <w:sdt>
                  <w:sdtPr>
                    <w:rPr>
                      <w:szCs w:val="21"/>
                    </w:rPr>
                    <w:alias w:val="上市公司应付关联方款项明细-关联方"/>
                    <w:tag w:val="_GBC_8f117d3e5aee4c22ad9a5df3b284d78f"/>
                    <w:id w:val="1928427"/>
                    <w:lock w:val="sdtLocked"/>
                  </w:sdtPr>
                  <w:sdtContent>
                    <w:tc>
                      <w:tcPr>
                        <w:tcW w:w="1151"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rPr>
                            <w:szCs w:val="21"/>
                          </w:rPr>
                        </w:pPr>
                        <w:r>
                          <w:rPr>
                            <w:szCs w:val="21"/>
                          </w:rPr>
                          <w:t>中国航天科工集团公司</w:t>
                        </w:r>
                      </w:p>
                    </w:tc>
                  </w:sdtContent>
                </w:sdt>
                <w:sdt>
                  <w:sdtPr>
                    <w:rPr>
                      <w:szCs w:val="21"/>
                    </w:rPr>
                    <w:alias w:val="上市公司应付关联方款项明细-金额"/>
                    <w:tag w:val="_GBC_c0b3b7a0b8574da2b1f8c7b47eb7dc95"/>
                    <w:id w:val="1928428"/>
                    <w:lock w:val="sdtLocked"/>
                  </w:sdtPr>
                  <w:sdtContent>
                    <w:tc>
                      <w:tcPr>
                        <w:tcW w:w="1152"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szCs w:val="21"/>
                          </w:rPr>
                          <w:t>8,801,569.38</w:t>
                        </w:r>
                      </w:p>
                    </w:tc>
                  </w:sdtContent>
                </w:sdt>
                <w:sdt>
                  <w:sdtPr>
                    <w:rPr>
                      <w:szCs w:val="21"/>
                    </w:rPr>
                    <w:alias w:val="上市公司应付关联方款项明细-金额"/>
                    <w:tag w:val="_GBC_c2152582304d4e45a85f442e3a66d522"/>
                    <w:id w:val="1928429"/>
                    <w:lock w:val="sdtLocked"/>
                    <w:showingPlcHdr/>
                  </w:sdtPr>
                  <w:sdtContent>
                    <w:tc>
                      <w:tcPr>
                        <w:tcW w:w="1501" w:type="pct"/>
                        <w:tcBorders>
                          <w:top w:val="single" w:sz="4" w:space="0" w:color="auto"/>
                          <w:left w:val="single" w:sz="4" w:space="0" w:color="auto"/>
                          <w:bottom w:val="single" w:sz="4" w:space="0" w:color="auto"/>
                          <w:right w:val="single" w:sz="4" w:space="0" w:color="auto"/>
                        </w:tcBorders>
                      </w:tcPr>
                      <w:p w:rsidR="00BE46A7" w:rsidRDefault="00BE46A7" w:rsidP="00180294">
                        <w:pPr>
                          <w:autoSpaceDE w:val="0"/>
                          <w:autoSpaceDN w:val="0"/>
                          <w:adjustRightInd w:val="0"/>
                          <w:jc w:val="right"/>
                          <w:rPr>
                            <w:szCs w:val="21"/>
                          </w:rPr>
                        </w:pPr>
                        <w:r>
                          <w:rPr>
                            <w:rFonts w:hint="eastAsia"/>
                            <w:color w:val="333399"/>
                            <w:szCs w:val="21"/>
                          </w:rPr>
                          <w:t xml:space="preserve">　</w:t>
                        </w:r>
                      </w:p>
                    </w:tc>
                  </w:sdtContent>
                </w:sdt>
              </w:tr>
            </w:sdtContent>
          </w:sdt>
        </w:tbl>
        <w:p w:rsidR="004808DF" w:rsidRPr="00126746" w:rsidRDefault="006F5580" w:rsidP="00126746">
          <w:pPr>
            <w:rPr>
              <w:rFonts w:ascii="仿宋_GB2312" w:eastAsia="仿宋_GB2312"/>
              <w:szCs w:val="21"/>
            </w:rPr>
          </w:pPr>
        </w:p>
      </w:sdtContent>
    </w:sdt>
    <w:p w:rsidR="004808DF" w:rsidRDefault="004808DF">
      <w:pPr>
        <w:tabs>
          <w:tab w:val="left" w:pos="1134"/>
        </w:tabs>
        <w:rPr>
          <w:rFonts w:ascii="Cambria" w:hAnsi="Cambria" w:cs="Cambria"/>
          <w:b/>
          <w:sz w:val="20"/>
          <w:szCs w:val="20"/>
        </w:rPr>
      </w:pPr>
    </w:p>
    <w:p w:rsidR="004808DF" w:rsidRDefault="00011C56">
      <w:pPr>
        <w:pStyle w:val="2"/>
        <w:numPr>
          <w:ilvl w:val="0"/>
          <w:numId w:val="44"/>
        </w:numPr>
      </w:pPr>
      <w:r>
        <w:rPr>
          <w:rFonts w:hint="eastAsia"/>
        </w:rPr>
        <w:t>股份支付</w:t>
      </w:r>
    </w:p>
    <w:sdt>
      <w:sdtPr>
        <w:rPr>
          <w:rFonts w:ascii="宋体" w:hAnsi="宋体" w:cs="宋体" w:hint="eastAsia"/>
          <w:b w:val="0"/>
          <w:bCs w:val="0"/>
          <w:kern w:val="0"/>
          <w:szCs w:val="24"/>
        </w:rPr>
        <w:tag w:val="_GBC_07972b1f6b5c4904b730c6b344e432ee"/>
        <w:id w:val="-345637912"/>
        <w:lock w:val="sdtLocked"/>
        <w:placeholder>
          <w:docPart w:val="GBC22222222222222222222222222222"/>
        </w:placeholder>
      </w:sdtPr>
      <w:sdtContent>
        <w:p w:rsidR="004808DF" w:rsidRDefault="00011C56">
          <w:pPr>
            <w:pStyle w:val="3"/>
            <w:numPr>
              <w:ilvl w:val="0"/>
              <w:numId w:val="88"/>
            </w:numPr>
          </w:pPr>
          <w:r>
            <w:rPr>
              <w:rFonts w:hint="eastAsia"/>
            </w:rPr>
            <w:t>股份支付总体情况</w:t>
          </w:r>
        </w:p>
        <w:sdt>
          <w:sdtPr>
            <w:alias w:val="是否适用：股份支付总体情况"/>
            <w:tag w:val="_GBC_7d36569622d040fb870ad46d99420cd2"/>
            <w:id w:val="-43833004"/>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Pr="00BE46A7" w:rsidRDefault="006F5580" w:rsidP="00BE46A7"/>
      </w:sdtContent>
    </w:sdt>
    <w:sdt>
      <w:sdtPr>
        <w:rPr>
          <w:rFonts w:ascii="宋体" w:hAnsi="宋体" w:cs="宋体" w:hint="eastAsia"/>
          <w:b w:val="0"/>
          <w:bCs w:val="0"/>
          <w:kern w:val="0"/>
          <w:szCs w:val="24"/>
        </w:rPr>
        <w:tag w:val="_GBC_a6f090c303de426580c058a0a463c95f"/>
        <w:id w:val="1827313757"/>
        <w:lock w:val="sdtLocked"/>
        <w:placeholder>
          <w:docPart w:val="GBC22222222222222222222222222222"/>
        </w:placeholder>
      </w:sdtPr>
      <w:sdtContent>
        <w:p w:rsidR="004808DF" w:rsidRDefault="00011C56">
          <w:pPr>
            <w:pStyle w:val="3"/>
            <w:numPr>
              <w:ilvl w:val="0"/>
              <w:numId w:val="88"/>
            </w:numPr>
          </w:pPr>
          <w:r>
            <w:rPr>
              <w:rFonts w:hint="eastAsia"/>
            </w:rPr>
            <w:t>以权益结算的股份支付情况</w:t>
          </w:r>
        </w:p>
        <w:sdt>
          <w:sdtPr>
            <w:alias w:val="是否适用：以权益结算的股份支付情况"/>
            <w:tag w:val="_GBC_5d901e3b36be4331aac030c8e4b9b1a5"/>
            <w:id w:val="-293610917"/>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Pr="00BE46A7" w:rsidRDefault="006F5580" w:rsidP="00BE46A7"/>
      </w:sdtContent>
    </w:sdt>
    <w:sdt>
      <w:sdtPr>
        <w:rPr>
          <w:rFonts w:ascii="宋体" w:hAnsi="宋体" w:cs="宋体" w:hint="eastAsia"/>
          <w:b w:val="0"/>
          <w:bCs w:val="0"/>
          <w:kern w:val="0"/>
          <w:szCs w:val="24"/>
        </w:rPr>
        <w:tag w:val="_GBC_e8a0c7296300463994744e877be96129"/>
        <w:id w:val="1587337663"/>
        <w:lock w:val="sdtLocked"/>
        <w:placeholder>
          <w:docPart w:val="GBC22222222222222222222222222222"/>
        </w:placeholder>
      </w:sdtPr>
      <w:sdtContent>
        <w:p w:rsidR="004808DF" w:rsidRDefault="00011C56">
          <w:pPr>
            <w:pStyle w:val="3"/>
            <w:numPr>
              <w:ilvl w:val="0"/>
              <w:numId w:val="88"/>
            </w:numPr>
          </w:pPr>
          <w:r>
            <w:rPr>
              <w:rFonts w:hint="eastAsia"/>
            </w:rPr>
            <w:t>以现金结算的股份支付情况</w:t>
          </w:r>
        </w:p>
        <w:sdt>
          <w:sdtPr>
            <w:alias w:val="是否适用：以现金结算的股份支付情况"/>
            <w:tag w:val="_GBC_aa134f611909486bb3a2d6258058f88d"/>
            <w:id w:val="-1574734363"/>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Pr="00BE46A7" w:rsidRDefault="006F5580" w:rsidP="00BE46A7"/>
      </w:sdtContent>
    </w:sdt>
    <w:p w:rsidR="004808DF" w:rsidRDefault="00011C56">
      <w:pPr>
        <w:pStyle w:val="2"/>
        <w:numPr>
          <w:ilvl w:val="0"/>
          <w:numId w:val="44"/>
        </w:numPr>
      </w:pPr>
      <w:r>
        <w:rPr>
          <w:rFonts w:hint="eastAsia"/>
        </w:rPr>
        <w:t>承诺及或有事项</w:t>
      </w:r>
    </w:p>
    <w:p w:rsidR="004808DF" w:rsidRDefault="00011C56">
      <w:pPr>
        <w:pStyle w:val="3"/>
        <w:numPr>
          <w:ilvl w:val="0"/>
          <w:numId w:val="89"/>
        </w:numPr>
        <w:rPr>
          <w:rFonts w:ascii="宋体" w:hAnsi="宋体"/>
        </w:rPr>
      </w:pPr>
      <w:r>
        <w:rPr>
          <w:rFonts w:ascii="宋体" w:hAnsi="宋体" w:hint="eastAsia"/>
        </w:rPr>
        <w:t>重要承诺事项</w:t>
      </w:r>
    </w:p>
    <w:sdt>
      <w:sdtPr>
        <w:alias w:val="是否适用：重要承诺事项"/>
        <w:tag w:val="_GBC_3ee02d2bff5e4dd69f75cc6148bdda8f"/>
        <w:id w:val="-1716730342"/>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Default="004808DF"/>
    <w:p w:rsidR="004808DF" w:rsidRDefault="00011C56">
      <w:pPr>
        <w:pStyle w:val="3"/>
        <w:numPr>
          <w:ilvl w:val="0"/>
          <w:numId w:val="89"/>
        </w:numPr>
      </w:pPr>
      <w:r>
        <w:rPr>
          <w:rFonts w:hint="eastAsia"/>
        </w:rPr>
        <w:t>或有事项</w:t>
      </w:r>
    </w:p>
    <w:sdt>
      <w:sdtPr>
        <w:alias w:val="是否适用：或有事项"/>
        <w:tag w:val="_GBC_0b8315c15606472d902eac420eda5383"/>
        <w:id w:val="-1537190734"/>
        <w:lock w:val="sdtConten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sdt>
      <w:sdtPr>
        <w:rPr>
          <w:rFonts w:ascii="宋体" w:hAnsi="宋体" w:cs="宋体" w:hint="eastAsia"/>
          <w:b w:val="0"/>
          <w:bCs w:val="0"/>
          <w:kern w:val="0"/>
          <w:szCs w:val="24"/>
        </w:rPr>
        <w:tag w:val="_GBC_c667d796bd114ba58f4592903a5601f3"/>
        <w:id w:val="-1263993639"/>
        <w:lock w:val="sdtLocked"/>
      </w:sdtPr>
      <w:sdtEndPr>
        <w:rPr>
          <w:rFonts w:asciiTheme="minorHAnsi" w:hAnsiTheme="minorHAnsi" w:cstheme="minorBidi"/>
        </w:rPr>
      </w:sdtEndPr>
      <w:sdtContent>
        <w:p w:rsidR="00BE46A7" w:rsidRDefault="00BE46A7">
          <w:pPr>
            <w:pStyle w:val="4"/>
            <w:numPr>
              <w:ilvl w:val="0"/>
              <w:numId w:val="90"/>
            </w:numPr>
            <w:tabs>
              <w:tab w:val="left" w:pos="616"/>
            </w:tabs>
          </w:pPr>
          <w:r>
            <w:rPr>
              <w:rFonts w:hint="eastAsia"/>
            </w:rPr>
            <w:t>资产负债表日存在的重要或有事项</w:t>
          </w:r>
        </w:p>
        <w:sdt>
          <w:sdtPr>
            <w:alias w:val="资产负债表日存在的重要或有事项"/>
            <w:tag w:val="_GBC_9aacda4c45eb44bcb0d1f17e53741a1f"/>
            <w:id w:val="-1124461060"/>
            <w:lock w:val="sdtLocked"/>
          </w:sdtPr>
          <w:sdtContent>
            <w:p w:rsidR="00BE46A7" w:rsidRDefault="00CA6D2E">
              <w:r>
                <w:rPr>
                  <w:rFonts w:hint="eastAsia"/>
                </w:rPr>
                <w:t>无。</w:t>
              </w:r>
            </w:p>
          </w:sdtContent>
        </w:sdt>
        <w:p w:rsidR="00BE46A7" w:rsidRDefault="006F5580"/>
      </w:sdtContent>
    </w:sdt>
    <w:sdt>
      <w:sdtPr>
        <w:rPr>
          <w:rFonts w:ascii="宋体" w:hAnsi="宋体" w:cs="宋体" w:hint="eastAsia"/>
          <w:b w:val="0"/>
          <w:bCs w:val="0"/>
          <w:kern w:val="0"/>
          <w:szCs w:val="24"/>
        </w:rPr>
        <w:tag w:val="_GBC_428b07d001974f7390d8bb4142377be9"/>
        <w:id w:val="-1994552012"/>
        <w:lock w:val="sdtLocked"/>
      </w:sdtPr>
      <w:sdtEndPr>
        <w:rPr>
          <w:rFonts w:asciiTheme="minorHAnsi" w:hAnsiTheme="minorHAnsi" w:cstheme="minorBidi"/>
        </w:rPr>
      </w:sdtEndPr>
      <w:sdtContent>
        <w:p w:rsidR="00BE46A7" w:rsidRDefault="00BE46A7">
          <w:pPr>
            <w:pStyle w:val="4"/>
            <w:numPr>
              <w:ilvl w:val="0"/>
              <w:numId w:val="90"/>
            </w:numPr>
            <w:tabs>
              <w:tab w:val="left" w:pos="616"/>
            </w:tabs>
          </w:pPr>
          <w:r>
            <w:rPr>
              <w:rFonts w:hint="eastAsia"/>
            </w:rPr>
            <w:t>公司没有需要披露的重要或有事项，也应予以说明：</w:t>
          </w:r>
        </w:p>
        <w:sdt>
          <w:sdtPr>
            <w:rPr>
              <w:rFonts w:cs="宋体"/>
              <w:b w:val="0"/>
              <w:bCs w:val="0"/>
              <w:kern w:val="0"/>
              <w:szCs w:val="24"/>
            </w:rPr>
            <w:alias w:val="公司没有需要披露的重要或有事项的说明"/>
            <w:tag w:val="_GBC_1e05c633c4cd4e74a64494260267ab03"/>
            <w:id w:val="-1316334567"/>
            <w:lock w:val="sdtLocked"/>
          </w:sdtPr>
          <w:sdtEndPr>
            <w:rPr>
              <w:rFonts w:cs="Times New Roman"/>
              <w:b/>
              <w:bCs/>
              <w:kern w:val="2"/>
              <w:szCs w:val="21"/>
            </w:rPr>
          </w:sdtEndPr>
          <w:sdtContent>
            <w:p w:rsidR="00CA6D2E" w:rsidRPr="00CA6D2E" w:rsidRDefault="00CA6D2E" w:rsidP="00CA6D2E">
              <w:pPr>
                <w:pStyle w:val="afd"/>
                <w:spacing w:line="240" w:lineRule="auto"/>
                <w:ind w:leftChars="0" w:left="0" w:firstLineChars="0" w:firstLine="0"/>
                <w:rPr>
                  <w:rFonts w:asciiTheme="majorEastAsia" w:eastAsiaTheme="majorEastAsia" w:hAnsiTheme="majorEastAsia"/>
                  <w:b w:val="0"/>
                </w:rPr>
              </w:pPr>
              <w:r w:rsidRPr="00CA6D2E">
                <w:rPr>
                  <w:rFonts w:asciiTheme="majorEastAsia" w:eastAsiaTheme="majorEastAsia" w:hAnsiTheme="majorEastAsia"/>
                  <w:b w:val="0"/>
                </w:rPr>
                <w:t>为其他单位提供债务担保形成的或有负债及其财务影响</w:t>
              </w:r>
            </w:p>
            <w:p w:rsidR="00CA6D2E" w:rsidRPr="00CA6D2E" w:rsidRDefault="00CA6D2E" w:rsidP="00CA6D2E">
              <w:pPr>
                <w:pStyle w:val="afd"/>
                <w:numPr>
                  <w:ilvl w:val="0"/>
                  <w:numId w:val="117"/>
                </w:numPr>
                <w:spacing w:line="240" w:lineRule="auto"/>
                <w:ind w:leftChars="0" w:firstLineChars="0"/>
                <w:rPr>
                  <w:rFonts w:asciiTheme="majorEastAsia" w:eastAsiaTheme="majorEastAsia" w:hAnsiTheme="majorEastAsia"/>
                  <w:b w:val="0"/>
                </w:rPr>
              </w:pPr>
              <w:r w:rsidRPr="00CA6D2E">
                <w:rPr>
                  <w:rFonts w:asciiTheme="majorEastAsia" w:eastAsiaTheme="majorEastAsia" w:hAnsiTheme="majorEastAsia"/>
                  <w:b w:val="0"/>
                </w:rPr>
                <w:t>截止本报告期末，本公司为合并报表范围内的单位提供保证的情况见附注</w:t>
              </w:r>
              <w:r w:rsidRPr="00CA6D2E">
                <w:rPr>
                  <w:rFonts w:asciiTheme="majorEastAsia" w:eastAsiaTheme="majorEastAsia" w:hAnsiTheme="majorEastAsia" w:hint="eastAsia"/>
                  <w:b w:val="0"/>
                </w:rPr>
                <w:t>八</w:t>
              </w:r>
              <w:r w:rsidRPr="00CA6D2E">
                <w:rPr>
                  <w:rFonts w:asciiTheme="majorEastAsia" w:eastAsiaTheme="majorEastAsia" w:hAnsiTheme="majorEastAsia"/>
                  <w:b w:val="0"/>
                </w:rPr>
                <w:t>、（</w:t>
              </w:r>
              <w:r w:rsidRPr="00CA6D2E">
                <w:rPr>
                  <w:rFonts w:asciiTheme="majorEastAsia" w:eastAsiaTheme="majorEastAsia" w:hAnsiTheme="majorEastAsia" w:hint="eastAsia"/>
                  <w:b w:val="0"/>
                </w:rPr>
                <w:t>四</w:t>
              </w:r>
              <w:r w:rsidRPr="00CA6D2E">
                <w:rPr>
                  <w:rFonts w:asciiTheme="majorEastAsia" w:eastAsiaTheme="majorEastAsia" w:hAnsiTheme="majorEastAsia"/>
                  <w:b w:val="0"/>
                </w:rPr>
                <w:t>）、</w:t>
              </w:r>
              <w:r w:rsidRPr="00CA6D2E">
                <w:rPr>
                  <w:rFonts w:asciiTheme="majorEastAsia" w:eastAsiaTheme="majorEastAsia" w:hAnsiTheme="majorEastAsia" w:hint="eastAsia"/>
                  <w:b w:val="0"/>
                </w:rPr>
                <w:t>2</w:t>
              </w:r>
              <w:r w:rsidRPr="00CA6D2E">
                <w:rPr>
                  <w:rFonts w:asciiTheme="majorEastAsia" w:eastAsiaTheme="majorEastAsia" w:hAnsiTheme="majorEastAsia"/>
                  <w:b w:val="0"/>
                </w:rPr>
                <w:t>；</w:t>
              </w:r>
            </w:p>
            <w:p w:rsidR="00BE46A7" w:rsidRDefault="00CA6D2E" w:rsidP="00126746">
              <w:pPr>
                <w:pStyle w:val="afd"/>
                <w:spacing w:line="240" w:lineRule="auto"/>
                <w:ind w:leftChars="0" w:left="142" w:firstLineChars="0" w:firstLine="0"/>
              </w:pPr>
              <w:r>
                <w:rPr>
                  <w:rFonts w:asciiTheme="majorEastAsia" w:eastAsiaTheme="majorEastAsia" w:hAnsiTheme="majorEastAsia" w:hint="eastAsia"/>
                  <w:b w:val="0"/>
                </w:rPr>
                <w:t>（2）</w:t>
              </w:r>
              <w:r w:rsidRPr="00CA6D2E">
                <w:rPr>
                  <w:rFonts w:asciiTheme="majorEastAsia" w:eastAsiaTheme="majorEastAsia" w:hAnsiTheme="majorEastAsia"/>
                  <w:b w:val="0"/>
                </w:rPr>
                <w:t>截止本报告期末，本公司无为合并报表范围外的单位提供保证。</w:t>
              </w:r>
            </w:p>
          </w:sdtContent>
        </w:sdt>
        <w:p w:rsidR="00BE46A7" w:rsidRDefault="006F5580">
          <w:pPr>
            <w:rPr>
              <w:rFonts w:asciiTheme="minorHAnsi" w:hAnsiTheme="minorHAnsi" w:cstheme="minorBidi"/>
            </w:rPr>
          </w:pPr>
        </w:p>
      </w:sdtContent>
    </w:sdt>
    <w:sdt>
      <w:sdtPr>
        <w:rPr>
          <w:rFonts w:ascii="宋体" w:hAnsi="宋体" w:cs="宋体"/>
          <w:b w:val="0"/>
          <w:bCs w:val="0"/>
          <w:kern w:val="0"/>
          <w:szCs w:val="24"/>
        </w:rPr>
        <w:tag w:val="_GBC_7967de77d1eb4fa3968e072c7d0d24ca"/>
        <w:id w:val="475346483"/>
        <w:lock w:val="sdtLocked"/>
      </w:sdtPr>
      <w:sdtContent>
        <w:p w:rsidR="00BE46A7" w:rsidRDefault="00BE46A7">
          <w:pPr>
            <w:pStyle w:val="3"/>
            <w:numPr>
              <w:ilvl w:val="0"/>
              <w:numId w:val="89"/>
            </w:numPr>
          </w:pPr>
          <w:r w:rsidRPr="00CA6D2E">
            <w:rPr>
              <w:rFonts w:hint="eastAsia"/>
            </w:rPr>
            <w:t>其他</w:t>
          </w:r>
        </w:p>
        <w:sdt>
          <w:sdtPr>
            <w:rPr>
              <w:rFonts w:cs="宋体"/>
              <w:b w:val="0"/>
              <w:kern w:val="0"/>
              <w:szCs w:val="24"/>
            </w:rPr>
            <w:alias w:val="承诺及或有事项的其他情况说明"/>
            <w:tag w:val="_GBC_e0f8ccd14cf74ea9a31e64a057404173"/>
            <w:id w:val="33097860"/>
            <w:lock w:val="sdtLocked"/>
          </w:sdtPr>
          <w:sdtContent>
            <w:p w:rsidR="00BE46A7" w:rsidRPr="00BE46A7" w:rsidRDefault="00BE46A7" w:rsidP="00CA6D2E">
              <w:pPr>
                <w:pStyle w:val="aff"/>
                <w:tabs>
                  <w:tab w:val="clear" w:pos="714"/>
                </w:tabs>
                <w:spacing w:line="240" w:lineRule="auto"/>
                <w:ind w:leftChars="-10" w:left="0" w:hangingChars="10" w:hanging="21"/>
                <w:rPr>
                  <w:rFonts w:ascii="Arial Narrow" w:hAnsi="Arial Narrow"/>
                  <w:b w:val="0"/>
                </w:rPr>
              </w:pPr>
              <w:r w:rsidRPr="00BE46A7">
                <w:rPr>
                  <w:rFonts w:ascii="Arial Narrow" w:hAnsi="Arial Narrow"/>
                  <w:b w:val="0"/>
                </w:rPr>
                <w:t>其他或有负债（应收票据质押、投资性房地产、固定资产及无形资产抵押情况）</w:t>
              </w:r>
            </w:p>
            <w:p w:rsidR="00BE46A7" w:rsidRPr="00BE46A7" w:rsidRDefault="00BE46A7" w:rsidP="00BE46A7">
              <w:pPr>
                <w:pStyle w:val="afd"/>
                <w:tabs>
                  <w:tab w:val="clear" w:pos="1273"/>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1</w:t>
              </w:r>
              <w:r w:rsidRPr="00BE46A7">
                <w:rPr>
                  <w:rFonts w:ascii="Arial Narrow" w:hAnsi="Arial Narrow" w:hint="eastAsia"/>
                  <w:b w:val="0"/>
                  <w:color w:val="000000" w:themeColor="text1"/>
                </w:rPr>
                <w:t>、本公司之子公司优能科技将原值</w:t>
              </w:r>
              <w:r w:rsidRPr="00BE46A7">
                <w:rPr>
                  <w:rFonts w:ascii="Arial Narrow" w:hAnsi="Arial Narrow" w:hint="eastAsia"/>
                  <w:b w:val="0"/>
                  <w:color w:val="000000" w:themeColor="text1"/>
                </w:rPr>
                <w:t>3,297</w:t>
              </w:r>
              <w:r w:rsidRPr="00BE46A7">
                <w:rPr>
                  <w:rFonts w:ascii="Arial Narrow" w:hAnsi="Arial Narrow" w:hint="eastAsia"/>
                  <w:b w:val="0"/>
                  <w:color w:val="000000" w:themeColor="text1"/>
                </w:rPr>
                <w:t>万元的国有土地使用权及房屋建筑物抵押给航天科工财务有限责任公司，抵押担保的最高债权额为</w:t>
              </w:r>
              <w:r w:rsidRPr="00BE46A7">
                <w:rPr>
                  <w:rFonts w:ascii="Arial Narrow" w:hAnsi="Arial Narrow" w:hint="eastAsia"/>
                  <w:b w:val="0"/>
                  <w:color w:val="000000" w:themeColor="text1"/>
                </w:rPr>
                <w:t>4,000</w:t>
              </w:r>
              <w:r w:rsidRPr="00BE46A7">
                <w:rPr>
                  <w:rFonts w:ascii="Arial Narrow" w:hAnsi="Arial Narrow" w:hint="eastAsia"/>
                  <w:b w:val="0"/>
                  <w:color w:val="000000" w:themeColor="text1"/>
                </w:rPr>
                <w:t>万元，担保期限为</w:t>
              </w:r>
              <w:r w:rsidRPr="00BE46A7">
                <w:rPr>
                  <w:rFonts w:ascii="Arial Narrow" w:hAnsi="Arial Narrow" w:hint="eastAsia"/>
                  <w:b w:val="0"/>
                  <w:color w:val="000000" w:themeColor="text1"/>
                </w:rPr>
                <w:t>2012</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17</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17</w:t>
              </w:r>
              <w:r w:rsidRPr="00BE46A7">
                <w:rPr>
                  <w:rFonts w:ascii="Arial Narrow" w:hAnsi="Arial Narrow" w:hint="eastAsia"/>
                  <w:b w:val="0"/>
                  <w:color w:val="000000" w:themeColor="text1"/>
                </w:rPr>
                <w:t>日。取得借款</w:t>
              </w:r>
              <w:r w:rsidRPr="00BE46A7">
                <w:rPr>
                  <w:rFonts w:ascii="Arial Narrow" w:hAnsi="Arial Narrow" w:hint="eastAsia"/>
                  <w:b w:val="0"/>
                  <w:color w:val="000000" w:themeColor="text1"/>
                </w:rPr>
                <w:t>4,000</w:t>
              </w:r>
              <w:r w:rsidRPr="00BE46A7">
                <w:rPr>
                  <w:rFonts w:ascii="Arial Narrow" w:hAnsi="Arial Narrow" w:hint="eastAsia"/>
                  <w:b w:val="0"/>
                  <w:color w:val="000000" w:themeColor="text1"/>
                </w:rPr>
                <w:t>万元，其中</w:t>
              </w:r>
              <w:r w:rsidRPr="00BE46A7">
                <w:rPr>
                  <w:rFonts w:ascii="Arial Narrow" w:hAnsi="Arial Narrow" w:hint="eastAsia"/>
                  <w:b w:val="0"/>
                  <w:color w:val="000000" w:themeColor="text1"/>
                </w:rPr>
                <w:t>2,000</w:t>
              </w:r>
              <w:r w:rsidRPr="00BE46A7">
                <w:rPr>
                  <w:rFonts w:ascii="Arial Narrow" w:hAnsi="Arial Narrow" w:hint="eastAsia"/>
                  <w:b w:val="0"/>
                  <w:color w:val="000000" w:themeColor="text1"/>
                </w:rPr>
                <w:t>万借款期限自</w:t>
              </w:r>
              <w:r w:rsidRPr="00BE46A7">
                <w:rPr>
                  <w:rFonts w:ascii="Arial Narrow" w:hAnsi="Arial Narrow" w:hint="eastAsia"/>
                  <w:b w:val="0"/>
                  <w:color w:val="000000" w:themeColor="text1"/>
                </w:rPr>
                <w:t>2013</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12</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12</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2,000</w:t>
              </w:r>
              <w:r w:rsidRPr="00BE46A7">
                <w:rPr>
                  <w:rFonts w:ascii="Arial Narrow" w:hAnsi="Arial Narrow" w:hint="eastAsia"/>
                  <w:b w:val="0"/>
                  <w:color w:val="000000" w:themeColor="text1"/>
                </w:rPr>
                <w:t>万借款期限自</w:t>
              </w:r>
              <w:r w:rsidRPr="00BE46A7">
                <w:rPr>
                  <w:rFonts w:ascii="Arial Narrow" w:hAnsi="Arial Narrow" w:hint="eastAsia"/>
                  <w:b w:val="0"/>
                  <w:color w:val="000000" w:themeColor="text1"/>
                </w:rPr>
                <w:t>2013</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31</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5</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w:t>
              </w:r>
              <w:r w:rsidRPr="00BE46A7">
                <w:rPr>
                  <w:rFonts w:ascii="Arial Narrow" w:hAnsi="Arial Narrow" w:hint="eastAsia"/>
                  <w:b w:val="0"/>
                  <w:color w:val="000000" w:themeColor="text1"/>
                </w:rPr>
                <w:t>日。抵押物为坐落在杭州市滨江区长河街道南环路</w:t>
              </w:r>
              <w:r w:rsidRPr="00BE46A7">
                <w:rPr>
                  <w:rFonts w:ascii="Arial Narrow" w:hAnsi="Arial Narrow" w:hint="eastAsia"/>
                  <w:b w:val="0"/>
                  <w:color w:val="000000" w:themeColor="text1"/>
                </w:rPr>
                <w:t>2630</w:t>
              </w:r>
              <w:r w:rsidRPr="00BE46A7">
                <w:rPr>
                  <w:rFonts w:ascii="Arial Narrow" w:hAnsi="Arial Narrow" w:hint="eastAsia"/>
                  <w:b w:val="0"/>
                  <w:color w:val="000000" w:themeColor="text1"/>
                </w:rPr>
                <w:t>号优能科技园内的</w:t>
              </w: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幢面积合计为</w:t>
              </w:r>
              <w:r w:rsidRPr="00BE46A7">
                <w:rPr>
                  <w:rFonts w:ascii="Arial Narrow" w:hAnsi="Arial Narrow" w:hint="eastAsia"/>
                  <w:b w:val="0"/>
                  <w:color w:val="000000" w:themeColor="text1"/>
                </w:rPr>
                <w:t>19,849.10</w:t>
              </w:r>
              <w:r w:rsidRPr="00BE46A7">
                <w:rPr>
                  <w:rFonts w:ascii="Arial Narrow" w:hAnsi="Arial Narrow" w:hint="eastAsia"/>
                  <w:b w:val="0"/>
                  <w:color w:val="000000" w:themeColor="text1"/>
                </w:rPr>
                <w:t>平方米的房屋，房产证号：杭房权证高新字第</w:t>
              </w:r>
              <w:r w:rsidRPr="00BE46A7">
                <w:rPr>
                  <w:rFonts w:ascii="Arial Narrow" w:hAnsi="Arial Narrow" w:hint="eastAsia"/>
                  <w:b w:val="0"/>
                  <w:color w:val="000000" w:themeColor="text1"/>
                </w:rPr>
                <w:t>08064284</w:t>
              </w:r>
              <w:r w:rsidRPr="00BE46A7">
                <w:rPr>
                  <w:rFonts w:ascii="Arial Narrow" w:hAnsi="Arial Narrow" w:hint="eastAsia"/>
                  <w:b w:val="0"/>
                  <w:color w:val="000000" w:themeColor="text1"/>
                </w:rPr>
                <w:t>号、杭房权证高新字第</w:t>
              </w:r>
              <w:r w:rsidRPr="00BE46A7">
                <w:rPr>
                  <w:rFonts w:ascii="Arial Narrow" w:hAnsi="Arial Narrow" w:hint="eastAsia"/>
                  <w:b w:val="0"/>
                  <w:color w:val="000000" w:themeColor="text1"/>
                </w:rPr>
                <w:t>08064285</w:t>
              </w:r>
              <w:r w:rsidRPr="00BE46A7">
                <w:rPr>
                  <w:rFonts w:ascii="Arial Narrow" w:hAnsi="Arial Narrow" w:hint="eastAsia"/>
                  <w:b w:val="0"/>
                  <w:color w:val="000000" w:themeColor="text1"/>
                </w:rPr>
                <w:t>号、杭房权证高新字第</w:t>
              </w:r>
              <w:r w:rsidRPr="00BE46A7">
                <w:rPr>
                  <w:rFonts w:ascii="Arial Narrow" w:hAnsi="Arial Narrow" w:hint="eastAsia"/>
                  <w:b w:val="0"/>
                  <w:color w:val="000000" w:themeColor="text1"/>
                </w:rPr>
                <w:t>08064286</w:t>
              </w:r>
              <w:r w:rsidRPr="00BE46A7">
                <w:rPr>
                  <w:rFonts w:ascii="Arial Narrow" w:hAnsi="Arial Narrow" w:hint="eastAsia"/>
                  <w:b w:val="0"/>
                  <w:color w:val="000000" w:themeColor="text1"/>
                </w:rPr>
                <w:t>号；土地使用权证书：杭滨国用</w:t>
              </w:r>
              <w:r w:rsidRPr="00BE46A7">
                <w:rPr>
                  <w:rFonts w:ascii="Arial Narrow" w:hAnsi="Arial Narrow" w:hint="eastAsia"/>
                  <w:b w:val="0"/>
                  <w:color w:val="000000" w:themeColor="text1"/>
                </w:rPr>
                <w:t>(2005)</w:t>
              </w:r>
              <w:r w:rsidRPr="00BE46A7">
                <w:rPr>
                  <w:rFonts w:ascii="Arial Narrow" w:hAnsi="Arial Narrow" w:hint="eastAsia"/>
                  <w:b w:val="0"/>
                  <w:color w:val="000000" w:themeColor="text1"/>
                </w:rPr>
                <w:t>字第</w:t>
              </w:r>
              <w:r w:rsidRPr="00BE46A7">
                <w:rPr>
                  <w:rFonts w:ascii="Arial Narrow" w:hAnsi="Arial Narrow" w:hint="eastAsia"/>
                  <w:b w:val="0"/>
                  <w:color w:val="000000" w:themeColor="text1"/>
                </w:rPr>
                <w:t>000250</w:t>
              </w:r>
              <w:r w:rsidRPr="00BE46A7">
                <w:rPr>
                  <w:rFonts w:ascii="Arial Narrow" w:hAnsi="Arial Narrow" w:hint="eastAsia"/>
                  <w:b w:val="0"/>
                  <w:color w:val="000000" w:themeColor="text1"/>
                </w:rPr>
                <w:t>号，总面积</w:t>
              </w:r>
              <w:r w:rsidRPr="00BE46A7">
                <w:rPr>
                  <w:rFonts w:ascii="Arial Narrow" w:hAnsi="Arial Narrow" w:hint="eastAsia"/>
                  <w:b w:val="0"/>
                  <w:color w:val="000000" w:themeColor="text1"/>
                </w:rPr>
                <w:t>9836</w:t>
              </w:r>
              <w:r w:rsidRPr="00BE46A7">
                <w:rPr>
                  <w:rFonts w:ascii="Arial Narrow" w:hAnsi="Arial Narrow" w:hint="eastAsia"/>
                  <w:b w:val="0"/>
                  <w:color w:val="000000" w:themeColor="text1"/>
                </w:rPr>
                <w:t>平方米。</w:t>
              </w:r>
            </w:p>
            <w:p w:rsidR="00BE46A7" w:rsidRPr="00BE46A7" w:rsidRDefault="00BE46A7" w:rsidP="00BE46A7">
              <w:pPr>
                <w:pStyle w:val="afd"/>
                <w:tabs>
                  <w:tab w:val="clear" w:pos="1273"/>
                  <w:tab w:val="left" w:pos="709"/>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2</w:t>
              </w:r>
              <w:r w:rsidRPr="00BE46A7">
                <w:rPr>
                  <w:rFonts w:ascii="Arial Narrow" w:hAnsi="Arial Narrow" w:hint="eastAsia"/>
                  <w:b w:val="0"/>
                  <w:color w:val="000000" w:themeColor="text1"/>
                </w:rPr>
                <w:t>、</w:t>
              </w:r>
              <w:r w:rsidRPr="00BE46A7">
                <w:rPr>
                  <w:rFonts w:ascii="Arial Narrow" w:hAnsi="Arial Narrow" w:hint="eastAsia"/>
                  <w:b w:val="0"/>
                  <w:color w:val="000000" w:themeColor="text1"/>
                </w:rPr>
                <w:t>2013</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24</w:t>
              </w:r>
              <w:r w:rsidRPr="00BE46A7">
                <w:rPr>
                  <w:rFonts w:ascii="Arial Narrow" w:hAnsi="Arial Narrow" w:hint="eastAsia"/>
                  <w:b w:val="0"/>
                  <w:color w:val="000000" w:themeColor="text1"/>
                </w:rPr>
                <w:t>日，本公司之子公司易讯科技与航天科工财务有限责任公司签订编号为</w:t>
              </w:r>
              <w:r w:rsidRPr="00BE46A7">
                <w:rPr>
                  <w:rFonts w:ascii="Arial Narrow" w:hAnsi="Arial Narrow" w:hint="eastAsia"/>
                  <w:b w:val="0"/>
                  <w:color w:val="000000" w:themeColor="text1"/>
                </w:rPr>
                <w:t>F-201304148</w:t>
              </w:r>
              <w:r w:rsidRPr="00BE46A7">
                <w:rPr>
                  <w:rFonts w:ascii="Arial Narrow" w:hAnsi="Arial Narrow" w:hint="eastAsia"/>
                  <w:b w:val="0"/>
                  <w:color w:val="000000" w:themeColor="text1"/>
                </w:rPr>
                <w:t>号人民币资金借款合同，借款金额</w:t>
              </w:r>
              <w:r w:rsidRPr="00BE46A7">
                <w:rPr>
                  <w:rFonts w:ascii="Arial Narrow" w:hAnsi="Arial Narrow" w:hint="eastAsia"/>
                  <w:b w:val="0"/>
                  <w:color w:val="000000" w:themeColor="text1"/>
                </w:rPr>
                <w:t>5000</w:t>
              </w:r>
              <w:r w:rsidRPr="00BE46A7">
                <w:rPr>
                  <w:rFonts w:ascii="Arial Narrow" w:hAnsi="Arial Narrow" w:hint="eastAsia"/>
                  <w:b w:val="0"/>
                  <w:color w:val="000000" w:themeColor="text1"/>
                </w:rPr>
                <w:t>万元，借款期限为</w:t>
              </w:r>
              <w:r w:rsidRPr="00BE46A7">
                <w:rPr>
                  <w:rFonts w:ascii="Arial Narrow" w:hAnsi="Arial Narrow" w:hint="eastAsia"/>
                  <w:b w:val="0"/>
                  <w:color w:val="000000" w:themeColor="text1"/>
                </w:rPr>
                <w:t>2013</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24</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24</w:t>
              </w:r>
              <w:r w:rsidRPr="00BE46A7">
                <w:rPr>
                  <w:rFonts w:ascii="Arial Narrow" w:hAnsi="Arial Narrow" w:hint="eastAsia"/>
                  <w:b w:val="0"/>
                  <w:color w:val="000000" w:themeColor="text1"/>
                </w:rPr>
                <w:t>日。以位于沈阳市东陵区浑南东路</w:t>
              </w:r>
              <w:r w:rsidRPr="00BE46A7">
                <w:rPr>
                  <w:rFonts w:ascii="Arial Narrow" w:hAnsi="Arial Narrow" w:hint="eastAsia"/>
                  <w:b w:val="0"/>
                  <w:color w:val="000000" w:themeColor="text1"/>
                </w:rPr>
                <w:t>53</w:t>
              </w:r>
              <w:r w:rsidRPr="00BE46A7">
                <w:rPr>
                  <w:rFonts w:ascii="Arial Narrow" w:hAnsi="Arial Narrow" w:hint="eastAsia"/>
                  <w:b w:val="0"/>
                  <w:color w:val="000000" w:themeColor="text1"/>
                </w:rPr>
                <w:t>：甲</w:t>
              </w:r>
              <w:r w:rsidRPr="00BE46A7">
                <w:rPr>
                  <w:rFonts w:ascii="Arial Narrow" w:hAnsi="Arial Narrow" w:hint="eastAsia"/>
                  <w:b w:val="0"/>
                  <w:color w:val="000000" w:themeColor="text1"/>
                </w:rPr>
                <w:t>-1</w:t>
              </w:r>
              <w:r w:rsidRPr="00BE46A7">
                <w:rPr>
                  <w:rFonts w:ascii="Arial Narrow" w:hAnsi="Arial Narrow" w:hint="eastAsia"/>
                  <w:b w:val="0"/>
                  <w:color w:val="000000" w:themeColor="text1"/>
                </w:rPr>
                <w:t>房地产（《房屋所有权证》编号为：沈房权证东陵区字第</w:t>
              </w:r>
              <w:r w:rsidRPr="00BE46A7">
                <w:rPr>
                  <w:rFonts w:ascii="Arial Narrow" w:hAnsi="Arial Narrow" w:hint="eastAsia"/>
                  <w:b w:val="0"/>
                  <w:color w:val="000000" w:themeColor="text1"/>
                </w:rPr>
                <w:t>N100057063</w:t>
              </w:r>
              <w:r w:rsidRPr="00BE46A7">
                <w:rPr>
                  <w:rFonts w:ascii="Arial Narrow" w:hAnsi="Arial Narrow" w:hint="eastAsia"/>
                  <w:b w:val="0"/>
                  <w:color w:val="000000" w:themeColor="text1"/>
                </w:rPr>
                <w:t>，面积</w:t>
              </w:r>
              <w:r w:rsidRPr="00BE46A7">
                <w:rPr>
                  <w:rFonts w:ascii="Arial Narrow" w:hAnsi="Arial Narrow" w:hint="eastAsia"/>
                  <w:b w:val="0"/>
                  <w:color w:val="000000" w:themeColor="text1"/>
                </w:rPr>
                <w:t>10331.37</w:t>
              </w:r>
              <w:r w:rsidRPr="00BE46A7">
                <w:rPr>
                  <w:rFonts w:ascii="Arial Narrow" w:hAnsi="Arial Narrow" w:hint="eastAsia"/>
                  <w:b w:val="0"/>
                  <w:color w:val="000000" w:themeColor="text1"/>
                </w:rPr>
                <w:t>平方米）、甲</w:t>
              </w:r>
              <w:r w:rsidRPr="00BE46A7">
                <w:rPr>
                  <w:rFonts w:ascii="Arial Narrow" w:hAnsi="Arial Narrow" w:hint="eastAsia"/>
                  <w:b w:val="0"/>
                  <w:color w:val="000000" w:themeColor="text1"/>
                </w:rPr>
                <w:t>-2</w:t>
              </w:r>
              <w:r w:rsidRPr="00BE46A7">
                <w:rPr>
                  <w:rFonts w:ascii="Arial Narrow" w:hAnsi="Arial Narrow" w:hint="eastAsia"/>
                  <w:b w:val="0"/>
                  <w:color w:val="000000" w:themeColor="text1"/>
                </w:rPr>
                <w:t>房地产（《房屋所有权证》编号为：沈房权证东陵区字第</w:t>
              </w:r>
              <w:r w:rsidRPr="00BE46A7">
                <w:rPr>
                  <w:rFonts w:ascii="Arial Narrow" w:hAnsi="Arial Narrow" w:hint="eastAsia"/>
                  <w:b w:val="0"/>
                  <w:color w:val="000000" w:themeColor="text1"/>
                </w:rPr>
                <w:t>N100057065</w:t>
              </w:r>
              <w:r w:rsidRPr="00BE46A7">
                <w:rPr>
                  <w:rFonts w:ascii="Arial Narrow" w:hAnsi="Arial Narrow" w:hint="eastAsia"/>
                  <w:b w:val="0"/>
                  <w:color w:val="000000" w:themeColor="text1"/>
                </w:rPr>
                <w:t>，面积</w:t>
              </w:r>
              <w:r w:rsidRPr="00BE46A7">
                <w:rPr>
                  <w:rFonts w:ascii="Arial Narrow" w:hAnsi="Arial Narrow" w:hint="eastAsia"/>
                  <w:b w:val="0"/>
                  <w:color w:val="000000" w:themeColor="text1"/>
                </w:rPr>
                <w:t>7524.92</w:t>
              </w:r>
              <w:r w:rsidRPr="00BE46A7">
                <w:rPr>
                  <w:rFonts w:ascii="Arial Narrow" w:hAnsi="Arial Narrow" w:hint="eastAsia"/>
                  <w:b w:val="0"/>
                  <w:color w:val="000000" w:themeColor="text1"/>
                </w:rPr>
                <w:t>平方米）、甲</w:t>
              </w: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房地产（《房屋所有权证》编号为：沈房权证东陵区字第</w:t>
              </w:r>
              <w:r w:rsidRPr="00BE46A7">
                <w:rPr>
                  <w:rFonts w:ascii="Arial Narrow" w:hAnsi="Arial Narrow" w:hint="eastAsia"/>
                  <w:b w:val="0"/>
                  <w:color w:val="000000" w:themeColor="text1"/>
                </w:rPr>
                <w:t>N100057062</w:t>
              </w:r>
              <w:r w:rsidRPr="00BE46A7">
                <w:rPr>
                  <w:rFonts w:ascii="Arial Narrow" w:hAnsi="Arial Narrow" w:hint="eastAsia"/>
                  <w:b w:val="0"/>
                  <w:color w:val="000000" w:themeColor="text1"/>
                </w:rPr>
                <w:t>，面积</w:t>
              </w:r>
              <w:r w:rsidRPr="00BE46A7">
                <w:rPr>
                  <w:rFonts w:ascii="Arial Narrow" w:hAnsi="Arial Narrow" w:hint="eastAsia"/>
                  <w:b w:val="0"/>
                  <w:color w:val="000000" w:themeColor="text1"/>
                </w:rPr>
                <w:t>5006.92</w:t>
              </w:r>
              <w:r w:rsidRPr="00BE46A7">
                <w:rPr>
                  <w:rFonts w:ascii="Arial Narrow" w:hAnsi="Arial Narrow" w:hint="eastAsia"/>
                  <w:b w:val="0"/>
                  <w:color w:val="000000" w:themeColor="text1"/>
                </w:rPr>
                <w:t>平方米）、甲</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房地产（《房屋所有权证》编号为：沈房权证东陵区字第</w:t>
              </w:r>
              <w:r w:rsidRPr="00BE46A7">
                <w:rPr>
                  <w:rFonts w:ascii="Arial Narrow" w:hAnsi="Arial Narrow" w:hint="eastAsia"/>
                  <w:b w:val="0"/>
                  <w:color w:val="000000" w:themeColor="text1"/>
                </w:rPr>
                <w:t>N100057064</w:t>
              </w:r>
              <w:r w:rsidRPr="00BE46A7">
                <w:rPr>
                  <w:rFonts w:ascii="Arial Narrow" w:hAnsi="Arial Narrow" w:hint="eastAsia"/>
                  <w:b w:val="0"/>
                  <w:color w:val="000000" w:themeColor="text1"/>
                </w:rPr>
                <w:t>，面积</w:t>
              </w:r>
              <w:r w:rsidRPr="00BE46A7">
                <w:rPr>
                  <w:rFonts w:ascii="Arial Narrow" w:hAnsi="Arial Narrow" w:hint="eastAsia"/>
                  <w:b w:val="0"/>
                  <w:color w:val="000000" w:themeColor="text1"/>
                </w:rPr>
                <w:t>2007.24</w:t>
              </w:r>
              <w:r w:rsidRPr="00BE46A7">
                <w:rPr>
                  <w:rFonts w:ascii="Arial Narrow" w:hAnsi="Arial Narrow" w:hint="eastAsia"/>
                  <w:b w:val="0"/>
                  <w:color w:val="000000" w:themeColor="text1"/>
                </w:rPr>
                <w:t>平方米）作为抵押。抵押房产的原值</w:t>
              </w:r>
              <w:r w:rsidRPr="00BE46A7">
                <w:rPr>
                  <w:rFonts w:ascii="Arial Narrow" w:hAnsi="Arial Narrow" w:hint="eastAsia"/>
                  <w:b w:val="0"/>
                  <w:color w:val="000000" w:themeColor="text1"/>
                </w:rPr>
                <w:t>94,562,802.11</w:t>
              </w:r>
              <w:r w:rsidRPr="00BE46A7">
                <w:rPr>
                  <w:rFonts w:ascii="Arial Narrow" w:hAnsi="Arial Narrow" w:hint="eastAsia"/>
                  <w:b w:val="0"/>
                  <w:color w:val="000000" w:themeColor="text1"/>
                </w:rPr>
                <w:t>元。</w:t>
              </w:r>
            </w:p>
            <w:p w:rsidR="00BE46A7" w:rsidRPr="00BE46A7" w:rsidRDefault="00BE46A7" w:rsidP="00BE46A7">
              <w:pPr>
                <w:pStyle w:val="afd"/>
                <w:tabs>
                  <w:tab w:val="clear" w:pos="1273"/>
                  <w:tab w:val="left" w:pos="709"/>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、本公司之子公司易讯科技与航天科工财务有限责任公司签订编号为</w:t>
              </w:r>
              <w:r w:rsidRPr="00BE46A7">
                <w:rPr>
                  <w:rFonts w:ascii="Arial Narrow" w:hAnsi="Arial Narrow" w:hint="eastAsia"/>
                  <w:b w:val="0"/>
                  <w:color w:val="000000" w:themeColor="text1"/>
                </w:rPr>
                <w:t>F-201404042</w:t>
              </w:r>
              <w:r w:rsidRPr="00BE46A7">
                <w:rPr>
                  <w:rFonts w:ascii="Arial Narrow" w:hAnsi="Arial Narrow" w:hint="eastAsia"/>
                  <w:b w:val="0"/>
                  <w:color w:val="000000" w:themeColor="text1"/>
                </w:rPr>
                <w:t>号人民币资金借款合同，借款金额</w:t>
              </w:r>
              <w:r w:rsidRPr="00BE46A7">
                <w:rPr>
                  <w:rFonts w:ascii="Arial Narrow" w:hAnsi="Arial Narrow" w:hint="eastAsia"/>
                  <w:b w:val="0"/>
                  <w:color w:val="000000" w:themeColor="text1"/>
                </w:rPr>
                <w:t>800</w:t>
              </w:r>
              <w:r w:rsidRPr="00BE46A7">
                <w:rPr>
                  <w:rFonts w:ascii="Arial Narrow" w:hAnsi="Arial Narrow" w:hint="eastAsia"/>
                  <w:b w:val="0"/>
                  <w:color w:val="000000" w:themeColor="text1"/>
                </w:rPr>
                <w:t>万元，借款期限为</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25</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25</w:t>
              </w:r>
              <w:r w:rsidRPr="00BE46A7">
                <w:rPr>
                  <w:rFonts w:ascii="Arial Narrow" w:hAnsi="Arial Narrow" w:hint="eastAsia"/>
                  <w:b w:val="0"/>
                  <w:color w:val="000000" w:themeColor="text1"/>
                </w:rPr>
                <w:t>日。以位于沈阳市和平区南五马路</w:t>
              </w:r>
              <w:r w:rsidRPr="00BE46A7">
                <w:rPr>
                  <w:rFonts w:ascii="Arial Narrow" w:hAnsi="Arial Narrow" w:hint="eastAsia"/>
                  <w:b w:val="0"/>
                  <w:color w:val="000000" w:themeColor="text1"/>
                </w:rPr>
                <w:t>183</w:t>
              </w:r>
              <w:r w:rsidRPr="00BE46A7">
                <w:rPr>
                  <w:rFonts w:ascii="Arial Narrow" w:hAnsi="Arial Narrow" w:hint="eastAsia"/>
                  <w:b w:val="0"/>
                  <w:color w:val="000000" w:themeColor="text1"/>
                </w:rPr>
                <w:t>甲：沈房权证中心字第</w:t>
              </w:r>
              <w:r w:rsidRPr="00BE46A7">
                <w:rPr>
                  <w:rFonts w:ascii="Arial Narrow" w:hAnsi="Arial Narrow" w:hint="eastAsia"/>
                  <w:b w:val="0"/>
                  <w:color w:val="000000" w:themeColor="text1"/>
                </w:rPr>
                <w:t>NO60270259</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NO60194929</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NO60194922</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NO60195485</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NO60194926</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NO60196502</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NO60194928</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NO60195259</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NO60194924</w:t>
              </w:r>
              <w:r w:rsidRPr="00BE46A7">
                <w:rPr>
                  <w:rFonts w:ascii="Arial Narrow" w:hAnsi="Arial Narrow" w:hint="eastAsia"/>
                  <w:b w:val="0"/>
                  <w:color w:val="000000" w:themeColor="text1"/>
                </w:rPr>
                <w:t>号、沈房权证中心字第</w:t>
              </w:r>
              <w:r w:rsidRPr="00BE46A7">
                <w:rPr>
                  <w:rFonts w:ascii="Arial Narrow" w:hAnsi="Arial Narrow" w:hint="eastAsia"/>
                  <w:b w:val="0"/>
                  <w:color w:val="000000" w:themeColor="text1"/>
                </w:rPr>
                <w:t>NO60270256</w:t>
              </w:r>
              <w:r w:rsidRPr="00BE46A7">
                <w:rPr>
                  <w:rFonts w:ascii="Arial Narrow" w:hAnsi="Arial Narrow" w:hint="eastAsia"/>
                  <w:b w:val="0"/>
                  <w:color w:val="000000" w:themeColor="text1"/>
                </w:rPr>
                <w:t>号作为抵押。抵押房产的原值</w:t>
              </w:r>
              <w:r w:rsidRPr="00BE46A7">
                <w:rPr>
                  <w:rFonts w:ascii="Arial Narrow" w:hAnsi="Arial Narrow" w:hint="eastAsia"/>
                  <w:b w:val="0"/>
                  <w:color w:val="000000" w:themeColor="text1"/>
                </w:rPr>
                <w:t>10,694,833.25</w:t>
              </w:r>
              <w:r w:rsidRPr="00BE46A7">
                <w:rPr>
                  <w:rFonts w:ascii="Arial Narrow" w:hAnsi="Arial Narrow" w:hint="eastAsia"/>
                  <w:b w:val="0"/>
                  <w:color w:val="000000" w:themeColor="text1"/>
                </w:rPr>
                <w:t>元。</w:t>
              </w:r>
            </w:p>
            <w:p w:rsidR="00BE46A7" w:rsidRPr="00BE46A7" w:rsidRDefault="00BE46A7" w:rsidP="00BE46A7">
              <w:pPr>
                <w:rPr>
                  <w:rFonts w:ascii="Arial Narrow" w:hAnsi="Arial Narrow"/>
                  <w:bCs/>
                  <w:color w:val="000000" w:themeColor="text1"/>
                  <w:szCs w:val="21"/>
                </w:rPr>
              </w:pPr>
              <w:r w:rsidRPr="00BE46A7">
                <w:rPr>
                  <w:rFonts w:ascii="Arial Narrow" w:hAnsi="Arial Narrow"/>
                  <w:bCs/>
                  <w:color w:val="000000" w:themeColor="text1"/>
                  <w:szCs w:val="21"/>
                </w:rPr>
                <w:t>4</w:t>
              </w:r>
              <w:r w:rsidRPr="00BE46A7">
                <w:rPr>
                  <w:rFonts w:ascii="Arial Narrow" w:hAnsi="Arial Narrow"/>
                  <w:bCs/>
                  <w:color w:val="000000" w:themeColor="text1"/>
                  <w:szCs w:val="21"/>
                </w:rPr>
                <w:t>、本公司之子公司沈阳新星于</w:t>
              </w:r>
              <w:r w:rsidRPr="00BE46A7">
                <w:rPr>
                  <w:rFonts w:ascii="Arial Narrow" w:hAnsi="Arial Narrow"/>
                  <w:bCs/>
                  <w:color w:val="000000" w:themeColor="text1"/>
                  <w:szCs w:val="21"/>
                </w:rPr>
                <w:t>2015</w:t>
              </w:r>
              <w:r w:rsidRPr="00BE46A7">
                <w:rPr>
                  <w:rFonts w:ascii="Arial Narrow" w:hAnsi="Arial Narrow"/>
                  <w:bCs/>
                  <w:color w:val="000000" w:themeColor="text1"/>
                  <w:szCs w:val="21"/>
                </w:rPr>
                <w:t>年</w:t>
              </w:r>
              <w:r w:rsidRPr="00BE46A7">
                <w:rPr>
                  <w:rFonts w:ascii="Arial Narrow" w:hAnsi="Arial Narrow"/>
                  <w:bCs/>
                  <w:color w:val="000000" w:themeColor="text1"/>
                  <w:szCs w:val="21"/>
                </w:rPr>
                <w:t>1</w:t>
              </w:r>
              <w:r w:rsidRPr="00BE46A7">
                <w:rPr>
                  <w:rFonts w:ascii="Arial Narrow" w:hAnsi="Arial Narrow"/>
                  <w:bCs/>
                  <w:color w:val="000000" w:themeColor="text1"/>
                  <w:szCs w:val="21"/>
                </w:rPr>
                <w:t>月</w:t>
              </w:r>
              <w:r w:rsidRPr="00BE46A7">
                <w:rPr>
                  <w:rFonts w:ascii="Arial Narrow" w:hAnsi="Arial Narrow"/>
                  <w:bCs/>
                  <w:color w:val="000000" w:themeColor="text1"/>
                  <w:szCs w:val="21"/>
                </w:rPr>
                <w:t>23</w:t>
              </w:r>
              <w:r w:rsidRPr="00BE46A7">
                <w:rPr>
                  <w:rFonts w:ascii="Arial Narrow" w:hAnsi="Arial Narrow"/>
                  <w:bCs/>
                  <w:color w:val="000000" w:themeColor="text1"/>
                  <w:szCs w:val="21"/>
                </w:rPr>
                <w:t>日以应收账款转让质押方式与上海浦东发展银行沈阳分行签订了编号为</w:t>
              </w:r>
              <w:r w:rsidRPr="00BE46A7">
                <w:rPr>
                  <w:rFonts w:ascii="Arial Narrow" w:hAnsi="Arial Narrow"/>
                  <w:bCs/>
                  <w:color w:val="000000" w:themeColor="text1"/>
                  <w:szCs w:val="21"/>
                </w:rPr>
                <w:t>71052014280075</w:t>
              </w:r>
              <w:r w:rsidRPr="00BE46A7">
                <w:rPr>
                  <w:rFonts w:ascii="Arial Narrow" w:hAnsi="Arial Narrow"/>
                  <w:bCs/>
                  <w:color w:val="000000" w:themeColor="text1"/>
                  <w:szCs w:val="21"/>
                </w:rPr>
                <w:t>的保理协议书，取得短期借款人民币</w:t>
              </w:r>
              <w:r w:rsidRPr="00BE46A7">
                <w:rPr>
                  <w:rFonts w:ascii="Arial Narrow" w:hAnsi="Arial Narrow"/>
                  <w:bCs/>
                  <w:color w:val="000000" w:themeColor="text1"/>
                  <w:szCs w:val="21"/>
                </w:rPr>
                <w:t>1</w:t>
              </w:r>
              <w:r w:rsidRPr="00BE46A7">
                <w:rPr>
                  <w:rFonts w:ascii="Arial Narrow" w:hAnsi="Arial Narrow" w:hint="eastAsia"/>
                  <w:bCs/>
                  <w:color w:val="000000" w:themeColor="text1"/>
                  <w:szCs w:val="21"/>
                </w:rPr>
                <w:t>,</w:t>
              </w:r>
              <w:r w:rsidRPr="00BE46A7">
                <w:rPr>
                  <w:rFonts w:ascii="Arial Narrow" w:hAnsi="Arial Narrow"/>
                  <w:bCs/>
                  <w:color w:val="000000" w:themeColor="text1"/>
                  <w:szCs w:val="21"/>
                </w:rPr>
                <w:t>500</w:t>
              </w:r>
              <w:r w:rsidRPr="00BE46A7">
                <w:rPr>
                  <w:rFonts w:ascii="Arial Narrow" w:hAnsi="Arial Narrow" w:hint="eastAsia"/>
                  <w:bCs/>
                  <w:color w:val="000000" w:themeColor="text1"/>
                  <w:szCs w:val="21"/>
                </w:rPr>
                <w:t>万</w:t>
              </w:r>
              <w:r w:rsidRPr="00BE46A7">
                <w:rPr>
                  <w:rFonts w:ascii="Arial Narrow" w:hAnsi="Arial Narrow"/>
                  <w:bCs/>
                  <w:color w:val="000000" w:themeColor="text1"/>
                  <w:szCs w:val="21"/>
                </w:rPr>
                <w:t>元。借款期限</w:t>
              </w:r>
              <w:r w:rsidRPr="00BE46A7">
                <w:rPr>
                  <w:rFonts w:ascii="Arial Narrow" w:hAnsi="Arial Narrow"/>
                  <w:bCs/>
                  <w:color w:val="000000" w:themeColor="text1"/>
                  <w:szCs w:val="21"/>
                </w:rPr>
                <w:t>2015</w:t>
              </w:r>
              <w:r w:rsidRPr="00BE46A7">
                <w:rPr>
                  <w:rFonts w:ascii="Arial Narrow" w:hAnsi="Arial Narrow"/>
                  <w:bCs/>
                  <w:color w:val="000000" w:themeColor="text1"/>
                  <w:szCs w:val="21"/>
                </w:rPr>
                <w:t>年</w:t>
              </w:r>
              <w:r w:rsidRPr="00BE46A7">
                <w:rPr>
                  <w:rFonts w:ascii="Arial Narrow" w:hAnsi="Arial Narrow"/>
                  <w:bCs/>
                  <w:color w:val="000000" w:themeColor="text1"/>
                  <w:szCs w:val="21"/>
                </w:rPr>
                <w:t>1</w:t>
              </w:r>
              <w:r w:rsidRPr="00BE46A7">
                <w:rPr>
                  <w:rFonts w:ascii="Arial Narrow" w:hAnsi="Arial Narrow"/>
                  <w:bCs/>
                  <w:color w:val="000000" w:themeColor="text1"/>
                  <w:szCs w:val="21"/>
                </w:rPr>
                <w:t>月</w:t>
              </w:r>
              <w:r w:rsidRPr="00BE46A7">
                <w:rPr>
                  <w:rFonts w:ascii="Arial Narrow" w:hAnsi="Arial Narrow"/>
                  <w:bCs/>
                  <w:color w:val="000000" w:themeColor="text1"/>
                  <w:szCs w:val="21"/>
                </w:rPr>
                <w:t>23</w:t>
              </w:r>
              <w:r w:rsidRPr="00BE46A7">
                <w:rPr>
                  <w:rFonts w:ascii="Arial Narrow" w:hAnsi="Arial Narrow"/>
                  <w:bCs/>
                  <w:color w:val="000000" w:themeColor="text1"/>
                  <w:szCs w:val="21"/>
                </w:rPr>
                <w:t>日至</w:t>
              </w:r>
              <w:r w:rsidRPr="00BE46A7">
                <w:rPr>
                  <w:rFonts w:ascii="Arial Narrow" w:hAnsi="Arial Narrow"/>
                  <w:bCs/>
                  <w:color w:val="000000" w:themeColor="text1"/>
                  <w:szCs w:val="21"/>
                </w:rPr>
                <w:t>2015</w:t>
              </w:r>
              <w:r w:rsidRPr="00BE46A7">
                <w:rPr>
                  <w:rFonts w:ascii="Arial Narrow" w:hAnsi="Arial Narrow"/>
                  <w:bCs/>
                  <w:color w:val="000000" w:themeColor="text1"/>
                  <w:szCs w:val="21"/>
                </w:rPr>
                <w:t>年</w:t>
              </w:r>
              <w:r w:rsidRPr="00BE46A7">
                <w:rPr>
                  <w:rFonts w:ascii="Arial Narrow" w:hAnsi="Arial Narrow"/>
                  <w:bCs/>
                  <w:color w:val="000000" w:themeColor="text1"/>
                  <w:szCs w:val="21"/>
                </w:rPr>
                <w:t>8</w:t>
              </w:r>
              <w:r w:rsidRPr="00BE46A7">
                <w:rPr>
                  <w:rFonts w:ascii="Arial Narrow" w:hAnsi="Arial Narrow"/>
                  <w:bCs/>
                  <w:color w:val="000000" w:themeColor="text1"/>
                  <w:szCs w:val="21"/>
                </w:rPr>
                <w:t>月</w:t>
              </w:r>
              <w:r w:rsidRPr="00BE46A7">
                <w:rPr>
                  <w:rFonts w:ascii="Arial Narrow" w:hAnsi="Arial Narrow"/>
                  <w:bCs/>
                  <w:color w:val="000000" w:themeColor="text1"/>
                  <w:szCs w:val="21"/>
                </w:rPr>
                <w:t>16</w:t>
              </w:r>
              <w:r w:rsidRPr="00BE46A7">
                <w:rPr>
                  <w:rFonts w:ascii="Arial Narrow" w:hAnsi="Arial Narrow"/>
                  <w:bCs/>
                  <w:color w:val="000000" w:themeColor="text1"/>
                  <w:szCs w:val="21"/>
                </w:rPr>
                <w:t>日。</w:t>
              </w:r>
              <w:r w:rsidRPr="00BE46A7">
                <w:rPr>
                  <w:rFonts w:ascii="Arial Narrow" w:hAnsi="Arial Narrow"/>
                  <w:bCs/>
                  <w:color w:val="000000" w:themeColor="text1"/>
                  <w:szCs w:val="21"/>
                </w:rPr>
                <w:t xml:space="preserve"> </w:t>
              </w:r>
            </w:p>
            <w:p w:rsidR="00BE46A7" w:rsidRPr="00BE46A7" w:rsidRDefault="00BE46A7" w:rsidP="00BE46A7">
              <w:pPr>
                <w:pStyle w:val="afd"/>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5</w:t>
              </w:r>
              <w:r w:rsidRPr="00BE46A7">
                <w:rPr>
                  <w:rFonts w:ascii="Arial Narrow" w:hAnsi="Arial Narrow" w:hint="eastAsia"/>
                  <w:b w:val="0"/>
                  <w:color w:val="000000" w:themeColor="text1"/>
                </w:rPr>
                <w:t>、本公司之子公司江苏捷诚以位于丹徒区谷阳大道东段的房地产作为抵押，与中国工商银行股份有限公司润州支行签订短期借款最高额抵押合同（合同编号：</w:t>
              </w:r>
              <w:r w:rsidRPr="00BE46A7">
                <w:rPr>
                  <w:rFonts w:ascii="Arial Narrow" w:hAnsi="Arial Narrow" w:hint="eastAsia"/>
                  <w:b w:val="0"/>
                  <w:color w:val="000000" w:themeColor="text1"/>
                </w:rPr>
                <w:t>2012</w:t>
              </w:r>
              <w:r w:rsidRPr="00BE46A7">
                <w:rPr>
                  <w:rFonts w:ascii="Arial Narrow" w:hAnsi="Arial Narrow" w:hint="eastAsia"/>
                  <w:b w:val="0"/>
                  <w:color w:val="000000" w:themeColor="text1"/>
                </w:rPr>
                <w:t>年抵字第</w:t>
              </w:r>
              <w:r w:rsidRPr="00BE46A7">
                <w:rPr>
                  <w:rFonts w:ascii="Arial Narrow" w:hAnsi="Arial Narrow" w:hint="eastAsia"/>
                  <w:b w:val="0"/>
                  <w:color w:val="000000" w:themeColor="text1"/>
                </w:rPr>
                <w:t>0320</w:t>
              </w:r>
              <w:r w:rsidRPr="00BE46A7">
                <w:rPr>
                  <w:rFonts w:ascii="Arial Narrow" w:hAnsi="Arial Narrow" w:hint="eastAsia"/>
                  <w:b w:val="0"/>
                  <w:color w:val="000000" w:themeColor="text1"/>
                </w:rPr>
                <w:t>号），抵押房产建筑面积</w:t>
              </w:r>
              <w:r w:rsidRPr="00BE46A7">
                <w:rPr>
                  <w:rFonts w:ascii="Arial Narrow" w:hAnsi="Arial Narrow" w:hint="eastAsia"/>
                  <w:b w:val="0"/>
                  <w:color w:val="000000" w:themeColor="text1"/>
                </w:rPr>
                <w:t>52,529.28</w:t>
              </w:r>
              <w:r w:rsidRPr="00BE46A7">
                <w:rPr>
                  <w:rFonts w:ascii="Arial Narrow" w:hAnsi="Arial Narrow" w:hint="eastAsia"/>
                  <w:b w:val="0"/>
                  <w:color w:val="000000" w:themeColor="text1"/>
                </w:rPr>
                <w:t>平方米，评估价值</w:t>
              </w:r>
              <w:r w:rsidRPr="00BE46A7">
                <w:rPr>
                  <w:rFonts w:ascii="Arial Narrow" w:hAnsi="Arial Narrow" w:hint="eastAsia"/>
                  <w:b w:val="0"/>
                  <w:color w:val="000000" w:themeColor="text1"/>
                </w:rPr>
                <w:t>66,639.70</w:t>
              </w:r>
              <w:r w:rsidRPr="00BE46A7">
                <w:rPr>
                  <w:rFonts w:ascii="Arial Narrow" w:hAnsi="Arial Narrow" w:hint="eastAsia"/>
                  <w:b w:val="0"/>
                  <w:color w:val="000000" w:themeColor="text1"/>
                </w:rPr>
                <w:t>万元，房产证号为镇房权证徒字第</w:t>
              </w:r>
              <w:r w:rsidRPr="00BE46A7">
                <w:rPr>
                  <w:rFonts w:ascii="Arial Narrow" w:hAnsi="Arial Narrow" w:hint="eastAsia"/>
                  <w:b w:val="0"/>
                  <w:color w:val="000000" w:themeColor="text1"/>
                </w:rPr>
                <w:t>80604284</w:t>
              </w:r>
              <w:r w:rsidRPr="00BE46A7">
                <w:rPr>
                  <w:rFonts w:ascii="Arial Narrow" w:hAnsi="Arial Narrow" w:hint="eastAsia"/>
                  <w:b w:val="0"/>
                  <w:color w:val="000000" w:themeColor="text1"/>
                </w:rPr>
                <w:t>号；土地使用权面积</w:t>
              </w:r>
              <w:r w:rsidRPr="00BE46A7">
                <w:rPr>
                  <w:rFonts w:ascii="Arial Narrow" w:hAnsi="Arial Narrow" w:hint="eastAsia"/>
                  <w:b w:val="0"/>
                  <w:color w:val="000000" w:themeColor="text1"/>
                </w:rPr>
                <w:t>98,907.09</w:t>
              </w:r>
              <w:r w:rsidRPr="00BE46A7">
                <w:rPr>
                  <w:rFonts w:ascii="Arial Narrow" w:hAnsi="Arial Narrow" w:hint="eastAsia"/>
                  <w:b w:val="0"/>
                  <w:color w:val="000000" w:themeColor="text1"/>
                </w:rPr>
                <w:t>平方米，评估价值</w:t>
              </w:r>
              <w:r w:rsidRPr="00BE46A7">
                <w:rPr>
                  <w:rFonts w:ascii="Arial Narrow" w:hAnsi="Arial Narrow" w:hint="eastAsia"/>
                  <w:b w:val="0"/>
                  <w:color w:val="000000" w:themeColor="text1"/>
                </w:rPr>
                <w:t>3,056.23</w:t>
              </w:r>
              <w:r w:rsidRPr="00BE46A7">
                <w:rPr>
                  <w:rFonts w:ascii="Arial Narrow" w:hAnsi="Arial Narrow" w:hint="eastAsia"/>
                  <w:b w:val="0"/>
                  <w:color w:val="000000" w:themeColor="text1"/>
                </w:rPr>
                <w:t>万元，土地使用权证号为镇徒国用（</w:t>
              </w:r>
              <w:r w:rsidRPr="00BE46A7">
                <w:rPr>
                  <w:rFonts w:ascii="Arial Narrow" w:hAnsi="Arial Narrow" w:hint="eastAsia"/>
                  <w:b w:val="0"/>
                  <w:color w:val="000000" w:themeColor="text1"/>
                </w:rPr>
                <w:t>2005</w:t>
              </w:r>
              <w:r w:rsidRPr="00BE46A7">
                <w:rPr>
                  <w:rFonts w:ascii="Arial Narrow" w:hAnsi="Arial Narrow" w:hint="eastAsia"/>
                  <w:b w:val="0"/>
                  <w:color w:val="000000" w:themeColor="text1"/>
                </w:rPr>
                <w:t>）第</w:t>
              </w:r>
              <w:r w:rsidRPr="00BE46A7">
                <w:rPr>
                  <w:rFonts w:ascii="Arial Narrow" w:hAnsi="Arial Narrow" w:hint="eastAsia"/>
                  <w:b w:val="0"/>
                  <w:color w:val="000000" w:themeColor="text1"/>
                </w:rPr>
                <w:t>066</w:t>
              </w:r>
              <w:r w:rsidRPr="00BE46A7">
                <w:rPr>
                  <w:rFonts w:ascii="Arial Narrow" w:hAnsi="Arial Narrow" w:hint="eastAsia"/>
                  <w:b w:val="0"/>
                  <w:color w:val="000000" w:themeColor="text1"/>
                </w:rPr>
                <w:t>号。截止</w:t>
              </w:r>
              <w:smartTag w:uri="urn:schemas-microsoft-com:office:smarttags" w:element="chsdate">
                <w:smartTagPr>
                  <w:attr w:name="Year" w:val="2015"/>
                  <w:attr w:name="Month" w:val="6"/>
                  <w:attr w:name="Day" w:val="30"/>
                  <w:attr w:name="IsLunarDate" w:val="False"/>
                  <w:attr w:name="IsROCDate" w:val="False"/>
                </w:smartTagP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6</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30</w:t>
                </w:r>
                <w:r w:rsidRPr="00BE46A7">
                  <w:rPr>
                    <w:rFonts w:ascii="Arial Narrow" w:hAnsi="Arial Narrow" w:hint="eastAsia"/>
                    <w:b w:val="0"/>
                    <w:color w:val="000000" w:themeColor="text1"/>
                  </w:rPr>
                  <w:t>日</w:t>
                </w:r>
              </w:smartTag>
              <w:r w:rsidRPr="00BE46A7">
                <w:rPr>
                  <w:rFonts w:ascii="Arial Narrow" w:hAnsi="Arial Narrow" w:hint="eastAsia"/>
                  <w:b w:val="0"/>
                  <w:color w:val="000000" w:themeColor="text1"/>
                </w:rPr>
                <w:t>，该项借款余额</w:t>
              </w:r>
              <w:r w:rsidRPr="00BE46A7">
                <w:rPr>
                  <w:rFonts w:ascii="Arial Narrow" w:hAnsi="Arial Narrow" w:hint="eastAsia"/>
                  <w:b w:val="0"/>
                  <w:color w:val="000000" w:themeColor="text1"/>
                </w:rPr>
                <w:t>3,600</w:t>
              </w:r>
              <w:r w:rsidRPr="00BE46A7">
                <w:rPr>
                  <w:rFonts w:ascii="Arial Narrow" w:hAnsi="Arial Narrow" w:hint="eastAsia"/>
                  <w:b w:val="0"/>
                  <w:color w:val="000000" w:themeColor="text1"/>
                </w:rPr>
                <w:t>万元。</w:t>
              </w:r>
            </w:p>
            <w:p w:rsidR="00BE46A7" w:rsidRPr="00BE46A7" w:rsidRDefault="00BE46A7" w:rsidP="00BE46A7">
              <w:pPr>
                <w:pStyle w:val="afd"/>
                <w:tabs>
                  <w:tab w:val="clear" w:pos="1273"/>
                  <w:tab w:val="left" w:pos="709"/>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6</w:t>
              </w:r>
              <w:r w:rsidRPr="00BE46A7">
                <w:rPr>
                  <w:rFonts w:ascii="Arial Narrow" w:hAnsi="Arial Narrow" w:hint="eastAsia"/>
                  <w:b w:val="0"/>
                  <w:color w:val="000000" w:themeColor="text1"/>
                </w:rPr>
                <w:t>、本公司之子公司江苏捷诚以位于丹徒区谷阳大道东段的房地产作为抵押，与中国银行股份有限公司镇江润州支行签订短期借款最高额抵押合同（合同编号：</w:t>
              </w:r>
              <w:r w:rsidRPr="00BE46A7">
                <w:rPr>
                  <w:rFonts w:ascii="Arial Narrow" w:hAnsi="Arial Narrow" w:hint="eastAsia"/>
                  <w:b w:val="0"/>
                  <w:color w:val="000000" w:themeColor="text1"/>
                </w:rPr>
                <w:t>150126106E15042401/150126106E15042402</w:t>
              </w:r>
              <w:r w:rsidRPr="00BE46A7">
                <w:rPr>
                  <w:rFonts w:ascii="Arial Narrow" w:hAnsi="Arial Narrow" w:hint="eastAsia"/>
                  <w:b w:val="0"/>
                  <w:color w:val="000000" w:themeColor="text1"/>
                </w:rPr>
                <w:t>），抵押房产建筑面积</w:t>
              </w:r>
              <w:r w:rsidRPr="00BE46A7">
                <w:rPr>
                  <w:rFonts w:ascii="Arial Narrow" w:hAnsi="Arial Narrow" w:hint="eastAsia"/>
                  <w:b w:val="0"/>
                  <w:color w:val="000000" w:themeColor="text1"/>
                </w:rPr>
                <w:t>63,097.4</w:t>
              </w:r>
              <w:r w:rsidRPr="00BE46A7">
                <w:rPr>
                  <w:rFonts w:ascii="Arial Narrow" w:hAnsi="Arial Narrow" w:hint="eastAsia"/>
                  <w:b w:val="0"/>
                  <w:color w:val="000000" w:themeColor="text1"/>
                </w:rPr>
                <w:t>平方米，评估价值</w:t>
              </w:r>
              <w:r w:rsidRPr="00BE46A7">
                <w:rPr>
                  <w:rFonts w:ascii="Arial Narrow" w:hAnsi="Arial Narrow" w:hint="eastAsia"/>
                  <w:b w:val="0"/>
                  <w:color w:val="000000" w:themeColor="text1"/>
                </w:rPr>
                <w:t>9,037.18</w:t>
              </w:r>
              <w:r w:rsidRPr="00BE46A7">
                <w:rPr>
                  <w:rFonts w:ascii="Arial Narrow" w:hAnsi="Arial Narrow" w:hint="eastAsia"/>
                  <w:b w:val="0"/>
                  <w:color w:val="000000" w:themeColor="text1"/>
                </w:rPr>
                <w:t>万元，房产证号为镇房权证徒字第</w:t>
              </w:r>
              <w:r w:rsidRPr="00BE46A7">
                <w:rPr>
                  <w:rFonts w:ascii="Arial Narrow" w:hAnsi="Arial Narrow" w:hint="eastAsia"/>
                  <w:b w:val="0"/>
                  <w:color w:val="000000" w:themeColor="text1"/>
                </w:rPr>
                <w:t>80603530--80603536</w:t>
              </w:r>
              <w:r w:rsidRPr="00BE46A7">
                <w:rPr>
                  <w:rFonts w:ascii="Arial Narrow" w:hAnsi="Arial Narrow" w:hint="eastAsia"/>
                  <w:b w:val="0"/>
                  <w:color w:val="000000" w:themeColor="text1"/>
                </w:rPr>
                <w:t>号；土地使用权面积</w:t>
              </w:r>
              <w:r w:rsidRPr="00BE46A7">
                <w:rPr>
                  <w:rFonts w:ascii="Arial Narrow" w:hAnsi="Arial Narrow" w:hint="eastAsia"/>
                  <w:b w:val="0"/>
                  <w:color w:val="000000" w:themeColor="text1"/>
                </w:rPr>
                <w:t>12,639.30</w:t>
              </w:r>
              <w:r w:rsidRPr="00BE46A7">
                <w:rPr>
                  <w:rFonts w:ascii="Arial Narrow" w:hAnsi="Arial Narrow" w:hint="eastAsia"/>
                  <w:b w:val="0"/>
                  <w:color w:val="000000" w:themeColor="text1"/>
                </w:rPr>
                <w:t>平方米，评估价值</w:t>
              </w:r>
              <w:r w:rsidRPr="00BE46A7">
                <w:rPr>
                  <w:rFonts w:ascii="Arial Narrow" w:hAnsi="Arial Narrow" w:hint="eastAsia"/>
                  <w:b w:val="0"/>
                  <w:color w:val="000000" w:themeColor="text1"/>
                </w:rPr>
                <w:t>2,860.641</w:t>
              </w:r>
              <w:r w:rsidRPr="00BE46A7">
                <w:rPr>
                  <w:rFonts w:ascii="Arial Narrow" w:hAnsi="Arial Narrow" w:hint="eastAsia"/>
                  <w:b w:val="0"/>
                  <w:color w:val="000000" w:themeColor="text1"/>
                </w:rPr>
                <w:t>万元，土地使用权证号为镇徒国用（</w:t>
              </w:r>
              <w:r w:rsidRPr="00BE46A7">
                <w:rPr>
                  <w:rFonts w:ascii="Arial Narrow" w:hAnsi="Arial Narrow" w:hint="eastAsia"/>
                  <w:b w:val="0"/>
                  <w:color w:val="000000" w:themeColor="text1"/>
                </w:rPr>
                <w:t>2005</w:t>
              </w:r>
              <w:r w:rsidRPr="00BE46A7">
                <w:rPr>
                  <w:rFonts w:ascii="Arial Narrow" w:hAnsi="Arial Narrow" w:hint="eastAsia"/>
                  <w:b w:val="0"/>
                  <w:color w:val="000000" w:themeColor="text1"/>
                </w:rPr>
                <w:t>）第</w:t>
              </w:r>
              <w:r w:rsidRPr="00BE46A7">
                <w:rPr>
                  <w:rFonts w:ascii="Arial Narrow" w:hAnsi="Arial Narrow" w:hint="eastAsia"/>
                  <w:b w:val="0"/>
                  <w:color w:val="000000" w:themeColor="text1"/>
                </w:rPr>
                <w:t>065</w:t>
              </w:r>
              <w:r w:rsidRPr="00BE46A7">
                <w:rPr>
                  <w:rFonts w:ascii="Arial Narrow" w:hAnsi="Arial Narrow" w:hint="eastAsia"/>
                  <w:b w:val="0"/>
                  <w:color w:val="000000" w:themeColor="text1"/>
                </w:rPr>
                <w:t>、</w:t>
              </w:r>
              <w:r w:rsidRPr="00BE46A7">
                <w:rPr>
                  <w:rFonts w:ascii="Arial Narrow" w:hAnsi="Arial Narrow" w:hint="eastAsia"/>
                  <w:b w:val="0"/>
                  <w:color w:val="000000" w:themeColor="text1"/>
                </w:rPr>
                <w:t>067</w:t>
              </w:r>
              <w:r w:rsidRPr="00BE46A7">
                <w:rPr>
                  <w:rFonts w:ascii="Arial Narrow" w:hAnsi="Arial Narrow" w:hint="eastAsia"/>
                  <w:b w:val="0"/>
                  <w:color w:val="000000" w:themeColor="text1"/>
                </w:rPr>
                <w:t>、</w:t>
              </w:r>
              <w:r w:rsidRPr="00BE46A7">
                <w:rPr>
                  <w:rFonts w:ascii="Arial Narrow" w:hAnsi="Arial Narrow" w:hint="eastAsia"/>
                  <w:b w:val="0"/>
                  <w:color w:val="000000" w:themeColor="text1"/>
                </w:rPr>
                <w:t>068</w:t>
              </w:r>
              <w:r w:rsidRPr="00BE46A7">
                <w:rPr>
                  <w:rFonts w:ascii="Arial Narrow" w:hAnsi="Arial Narrow" w:hint="eastAsia"/>
                  <w:b w:val="0"/>
                  <w:color w:val="000000" w:themeColor="text1"/>
                </w:rPr>
                <w:t>号。截止</w:t>
              </w:r>
              <w:smartTag w:uri="urn:schemas-microsoft-com:office:smarttags" w:element="chsdate">
                <w:smartTagPr>
                  <w:attr w:name="Year" w:val="2015"/>
                  <w:attr w:name="Month" w:val="6"/>
                  <w:attr w:name="Day" w:val="30"/>
                  <w:attr w:name="IsLunarDate" w:val="False"/>
                  <w:attr w:name="IsROCDate" w:val="False"/>
                </w:smartTagP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6</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30</w:t>
                </w:r>
                <w:r w:rsidRPr="00BE46A7">
                  <w:rPr>
                    <w:rFonts w:ascii="Arial Narrow" w:hAnsi="Arial Narrow" w:hint="eastAsia"/>
                    <w:b w:val="0"/>
                    <w:color w:val="000000" w:themeColor="text1"/>
                  </w:rPr>
                  <w:t>日</w:t>
                </w:r>
              </w:smartTag>
              <w:r w:rsidRPr="00BE46A7">
                <w:rPr>
                  <w:rFonts w:ascii="Arial Narrow" w:hAnsi="Arial Narrow" w:hint="eastAsia"/>
                  <w:b w:val="0"/>
                  <w:color w:val="000000" w:themeColor="text1"/>
                </w:rPr>
                <w:t>，无借款余额。</w:t>
              </w:r>
            </w:p>
            <w:p w:rsidR="00BE46A7" w:rsidRPr="00BE46A7" w:rsidRDefault="00BE46A7" w:rsidP="00BE46A7">
              <w:pPr>
                <w:pStyle w:val="afd"/>
                <w:tabs>
                  <w:tab w:val="clear" w:pos="1273"/>
                  <w:tab w:val="left" w:pos="709"/>
                </w:tabs>
                <w:spacing w:line="240" w:lineRule="auto"/>
                <w:ind w:leftChars="0" w:left="0" w:firstLineChars="4" w:firstLine="8"/>
                <w:rPr>
                  <w:rFonts w:ascii="Arial Narrow" w:hAnsi="Arial Narrow"/>
                  <w:b w:val="0"/>
                  <w:color w:val="000000" w:themeColor="text1"/>
                </w:rPr>
              </w:pPr>
              <w:r w:rsidRPr="00BE46A7">
                <w:rPr>
                  <w:rFonts w:ascii="Arial Narrow" w:hAnsi="Arial Narrow"/>
                  <w:b w:val="0"/>
                  <w:color w:val="000000" w:themeColor="text1"/>
                </w:rPr>
                <w:t>7</w:t>
              </w:r>
              <w:r w:rsidRPr="00BE46A7">
                <w:rPr>
                  <w:rFonts w:ascii="Arial Narrow" w:hAnsi="Arial Narrow"/>
                  <w:b w:val="0"/>
                  <w:color w:val="000000" w:themeColor="text1"/>
                </w:rPr>
                <w:t>、本公司之子公司宁波中鑫以位于镇骆公路北侧、贵驷街道麻店洞桥路</w:t>
              </w:r>
              <w:r w:rsidRPr="00BE46A7">
                <w:rPr>
                  <w:rFonts w:ascii="Arial Narrow" w:hAnsi="Arial Narrow"/>
                  <w:b w:val="0"/>
                  <w:color w:val="000000" w:themeColor="text1"/>
                </w:rPr>
                <w:t>47</w:t>
              </w:r>
              <w:r w:rsidRPr="00BE46A7">
                <w:rPr>
                  <w:rFonts w:ascii="Arial Narrow" w:hAnsi="Arial Narrow"/>
                  <w:b w:val="0"/>
                  <w:color w:val="000000" w:themeColor="text1"/>
                </w:rPr>
                <w:t>号、聚源路</w:t>
              </w:r>
              <w:r w:rsidRPr="00BE46A7">
                <w:rPr>
                  <w:rFonts w:ascii="Arial Narrow" w:hAnsi="Arial Narrow"/>
                  <w:b w:val="0"/>
                  <w:color w:val="000000" w:themeColor="text1"/>
                </w:rPr>
                <w:t>288</w:t>
              </w:r>
              <w:r w:rsidRPr="00BE46A7">
                <w:rPr>
                  <w:rFonts w:ascii="Arial Narrow" w:hAnsi="Arial Narrow"/>
                  <w:b w:val="0"/>
                  <w:color w:val="000000" w:themeColor="text1"/>
                </w:rPr>
                <w:t>号、贵驷振兴路、贵驷贵安路</w:t>
              </w:r>
              <w:r w:rsidRPr="00BE46A7">
                <w:rPr>
                  <w:rFonts w:ascii="Arial Narrow" w:hAnsi="Arial Narrow"/>
                  <w:b w:val="0"/>
                  <w:color w:val="000000" w:themeColor="text1"/>
                </w:rPr>
                <w:t>18</w:t>
              </w:r>
              <w:r w:rsidRPr="00BE46A7">
                <w:rPr>
                  <w:rFonts w:ascii="Arial Narrow" w:hAnsi="Arial Narrow"/>
                  <w:b w:val="0"/>
                  <w:color w:val="000000" w:themeColor="text1"/>
                </w:rPr>
                <w:t>号共计</w:t>
              </w:r>
              <w:r w:rsidRPr="00BE46A7">
                <w:rPr>
                  <w:rFonts w:ascii="Arial Narrow" w:hAnsi="Arial Narrow"/>
                  <w:b w:val="0"/>
                  <w:color w:val="000000" w:themeColor="text1"/>
                </w:rPr>
                <w:t>68,727.90</w:t>
              </w:r>
              <w:r w:rsidRPr="00BE46A7">
                <w:rPr>
                  <w:rFonts w:ascii="Arial Narrow" w:hAnsi="Arial Narrow"/>
                  <w:b w:val="0"/>
                  <w:color w:val="000000" w:themeColor="text1"/>
                </w:rPr>
                <w:t>平方米土地使用权以及位于聚源路</w:t>
              </w:r>
              <w:r w:rsidRPr="00BE46A7">
                <w:rPr>
                  <w:rFonts w:ascii="Arial Narrow" w:hAnsi="Arial Narrow"/>
                  <w:b w:val="0"/>
                  <w:color w:val="000000" w:themeColor="text1"/>
                </w:rPr>
                <w:t>288</w:t>
              </w:r>
              <w:r w:rsidRPr="00BE46A7">
                <w:rPr>
                  <w:rFonts w:ascii="Arial Narrow" w:hAnsi="Arial Narrow"/>
                  <w:b w:val="0"/>
                  <w:color w:val="000000" w:themeColor="text1"/>
                </w:rPr>
                <w:t>号</w:t>
              </w:r>
              <w:r w:rsidRPr="00BE46A7">
                <w:rPr>
                  <w:rFonts w:ascii="Arial Narrow" w:hAnsi="Arial Narrow"/>
                  <w:b w:val="0"/>
                  <w:color w:val="000000" w:themeColor="text1"/>
                </w:rPr>
                <w:t>37,846.28</w:t>
              </w:r>
              <w:r w:rsidRPr="00BE46A7">
                <w:rPr>
                  <w:rFonts w:ascii="Arial Narrow" w:hAnsi="Arial Narrow"/>
                  <w:b w:val="0"/>
                  <w:color w:val="000000" w:themeColor="text1"/>
                </w:rPr>
                <w:t>平方米的房产作为抵押，与中国农业银行股份有限公司宁波镇海支行签订短期借款抵押合同，截止</w:t>
              </w:r>
              <w:r w:rsidRPr="00BE46A7">
                <w:rPr>
                  <w:rFonts w:ascii="Arial Narrow" w:hAnsi="Arial Narrow"/>
                  <w:b w:val="0"/>
                  <w:color w:val="000000" w:themeColor="text1"/>
                </w:rPr>
                <w:t>2015</w:t>
              </w:r>
              <w:r w:rsidRPr="00BE46A7">
                <w:rPr>
                  <w:rFonts w:ascii="Arial Narrow" w:hAnsi="Arial Narrow"/>
                  <w:b w:val="0"/>
                  <w:color w:val="000000" w:themeColor="text1"/>
                </w:rPr>
                <w:t>年</w:t>
              </w:r>
              <w:r w:rsidRPr="00BE46A7">
                <w:rPr>
                  <w:rFonts w:ascii="Arial Narrow" w:hAnsi="Arial Narrow"/>
                  <w:b w:val="0"/>
                  <w:color w:val="000000" w:themeColor="text1"/>
                </w:rPr>
                <w:t>6</w:t>
              </w:r>
              <w:r w:rsidRPr="00BE46A7">
                <w:rPr>
                  <w:rFonts w:ascii="Arial Narrow" w:hAnsi="Arial Narrow"/>
                  <w:b w:val="0"/>
                  <w:color w:val="000000" w:themeColor="text1"/>
                </w:rPr>
                <w:t>月</w:t>
              </w:r>
              <w:r w:rsidRPr="00BE46A7">
                <w:rPr>
                  <w:rFonts w:ascii="Arial Narrow" w:hAnsi="Arial Narrow"/>
                  <w:b w:val="0"/>
                  <w:color w:val="000000" w:themeColor="text1"/>
                </w:rPr>
                <w:t>3</w:t>
              </w:r>
              <w:r w:rsidRPr="00BE46A7">
                <w:rPr>
                  <w:rFonts w:ascii="Arial Narrow" w:hAnsi="Arial Narrow" w:hint="eastAsia"/>
                  <w:b w:val="0"/>
                  <w:color w:val="000000" w:themeColor="text1"/>
                </w:rPr>
                <w:t>0</w:t>
              </w:r>
              <w:r w:rsidRPr="00BE46A7">
                <w:rPr>
                  <w:rFonts w:ascii="Arial Narrow" w:hAnsi="Arial Narrow"/>
                  <w:b w:val="0"/>
                  <w:color w:val="000000" w:themeColor="text1"/>
                </w:rPr>
                <w:t>日该项借款余额</w:t>
              </w:r>
              <w:r w:rsidRPr="00BE46A7">
                <w:rPr>
                  <w:rFonts w:ascii="Arial Narrow" w:hAnsi="Arial Narrow"/>
                  <w:b w:val="0"/>
                  <w:color w:val="000000" w:themeColor="text1"/>
                </w:rPr>
                <w:t>4</w:t>
              </w:r>
              <w:r w:rsidRPr="00BE46A7">
                <w:rPr>
                  <w:rFonts w:ascii="Arial Narrow" w:hAnsi="Arial Narrow" w:hint="eastAsia"/>
                  <w:b w:val="0"/>
                  <w:color w:val="000000" w:themeColor="text1"/>
                </w:rPr>
                <w:t>,</w:t>
              </w:r>
              <w:r w:rsidRPr="00BE46A7">
                <w:rPr>
                  <w:rFonts w:ascii="Arial Narrow" w:hAnsi="Arial Narrow"/>
                  <w:b w:val="0"/>
                  <w:color w:val="000000" w:themeColor="text1"/>
                </w:rPr>
                <w:t>620</w:t>
              </w:r>
              <w:r w:rsidRPr="00BE46A7">
                <w:rPr>
                  <w:rFonts w:ascii="Arial Narrow" w:hAnsi="Arial Narrow" w:hint="eastAsia"/>
                  <w:b w:val="0"/>
                  <w:color w:val="000000" w:themeColor="text1"/>
                </w:rPr>
                <w:t>万</w:t>
              </w:r>
              <w:r w:rsidRPr="00BE46A7">
                <w:rPr>
                  <w:rFonts w:ascii="Arial Narrow" w:hAnsi="Arial Narrow"/>
                  <w:b w:val="0"/>
                  <w:color w:val="000000" w:themeColor="text1"/>
                </w:rPr>
                <w:t>元。</w:t>
              </w:r>
              <w:r w:rsidRPr="00BE46A7">
                <w:rPr>
                  <w:rFonts w:ascii="Arial Narrow" w:hAnsi="Arial Narrow"/>
                  <w:b w:val="0"/>
                  <w:color w:val="000000" w:themeColor="text1"/>
                </w:rPr>
                <w:br/>
                <w:t>8</w:t>
              </w:r>
              <w:r w:rsidRPr="00BE46A7">
                <w:rPr>
                  <w:rFonts w:ascii="Arial Narrow" w:hAnsi="Arial Narrow"/>
                  <w:b w:val="0"/>
                  <w:color w:val="000000" w:themeColor="text1"/>
                </w:rPr>
                <w:t>、本公司之孙公司宁波中鑫毛纺集团江山有限公司将位于江山市贺村镇十里牌</w:t>
              </w:r>
              <w:r w:rsidRPr="00BE46A7">
                <w:rPr>
                  <w:rFonts w:ascii="Arial Narrow" w:hAnsi="Arial Narrow"/>
                  <w:b w:val="0"/>
                  <w:color w:val="000000" w:themeColor="text1"/>
                </w:rPr>
                <w:t>  56-1</w:t>
              </w:r>
              <w:r w:rsidRPr="00BE46A7">
                <w:rPr>
                  <w:rFonts w:ascii="Arial Narrow" w:hAnsi="Arial Narrow"/>
                  <w:b w:val="0"/>
                  <w:color w:val="000000" w:themeColor="text1"/>
                </w:rPr>
                <w:t>、</w:t>
              </w:r>
              <w:r w:rsidRPr="00BE46A7">
                <w:rPr>
                  <w:rFonts w:ascii="Arial Narrow" w:hAnsi="Arial Narrow"/>
                  <w:b w:val="0"/>
                  <w:color w:val="000000" w:themeColor="text1"/>
                </w:rPr>
                <w:t>56-2</w:t>
              </w:r>
              <w:r w:rsidRPr="00BE46A7">
                <w:rPr>
                  <w:rFonts w:ascii="Arial Narrow" w:hAnsi="Arial Narrow"/>
                  <w:b w:val="0"/>
                  <w:color w:val="000000" w:themeColor="text1"/>
                </w:rPr>
                <w:t>、</w:t>
              </w:r>
              <w:r w:rsidRPr="00BE46A7">
                <w:rPr>
                  <w:rFonts w:ascii="Arial Narrow" w:hAnsi="Arial Narrow"/>
                  <w:b w:val="0"/>
                  <w:color w:val="000000" w:themeColor="text1"/>
                </w:rPr>
                <w:t>56-3</w:t>
              </w:r>
              <w:r w:rsidRPr="00BE46A7">
                <w:rPr>
                  <w:rFonts w:ascii="Arial Narrow" w:hAnsi="Arial Narrow"/>
                  <w:b w:val="0"/>
                  <w:color w:val="000000" w:themeColor="text1"/>
                </w:rPr>
                <w:t>号建筑面积为</w:t>
              </w:r>
              <w:r w:rsidRPr="00BE46A7">
                <w:rPr>
                  <w:rFonts w:ascii="Arial Narrow" w:hAnsi="Arial Narrow"/>
                  <w:b w:val="0"/>
                  <w:color w:val="000000" w:themeColor="text1"/>
                </w:rPr>
                <w:t>20430.35</w:t>
              </w:r>
              <w:r w:rsidRPr="00BE46A7">
                <w:rPr>
                  <w:rFonts w:ascii="Arial Narrow" w:hAnsi="Arial Narrow"/>
                  <w:b w:val="0"/>
                  <w:color w:val="000000" w:themeColor="text1"/>
                </w:rPr>
                <w:t>平方米的房产作为抵押，与中国银行股份有限公司江山支行签订短期借款抵押合同，截止</w:t>
              </w:r>
              <w:r w:rsidRPr="00BE46A7">
                <w:rPr>
                  <w:rFonts w:ascii="Arial Narrow" w:hAnsi="Arial Narrow"/>
                  <w:b w:val="0"/>
                  <w:color w:val="000000" w:themeColor="text1"/>
                </w:rPr>
                <w:t>2015</w:t>
              </w:r>
              <w:r w:rsidRPr="00BE46A7">
                <w:rPr>
                  <w:rFonts w:ascii="Arial Narrow" w:hAnsi="Arial Narrow"/>
                  <w:b w:val="0"/>
                  <w:color w:val="000000" w:themeColor="text1"/>
                </w:rPr>
                <w:t>年</w:t>
              </w:r>
              <w:r w:rsidRPr="00BE46A7">
                <w:rPr>
                  <w:rFonts w:ascii="Arial Narrow" w:hAnsi="Arial Narrow"/>
                  <w:b w:val="0"/>
                  <w:color w:val="000000" w:themeColor="text1"/>
                </w:rPr>
                <w:t>6</w:t>
              </w:r>
              <w:r w:rsidRPr="00BE46A7">
                <w:rPr>
                  <w:rFonts w:ascii="Arial Narrow" w:hAnsi="Arial Narrow"/>
                  <w:b w:val="0"/>
                  <w:color w:val="000000" w:themeColor="text1"/>
                </w:rPr>
                <w:t>月</w:t>
              </w:r>
              <w:r w:rsidRPr="00BE46A7">
                <w:rPr>
                  <w:rFonts w:ascii="Arial Narrow" w:hAnsi="Arial Narrow"/>
                  <w:b w:val="0"/>
                  <w:color w:val="000000" w:themeColor="text1"/>
                </w:rPr>
                <w:t>3</w:t>
              </w:r>
              <w:r w:rsidRPr="00BE46A7">
                <w:rPr>
                  <w:rFonts w:ascii="Arial Narrow" w:hAnsi="Arial Narrow" w:hint="eastAsia"/>
                  <w:b w:val="0"/>
                  <w:color w:val="000000" w:themeColor="text1"/>
                </w:rPr>
                <w:t>0</w:t>
              </w:r>
              <w:r w:rsidRPr="00BE46A7">
                <w:rPr>
                  <w:rFonts w:ascii="Arial Narrow" w:hAnsi="Arial Narrow"/>
                  <w:b w:val="0"/>
                  <w:color w:val="000000" w:themeColor="text1"/>
                </w:rPr>
                <w:t>日该项借款余额</w:t>
              </w:r>
              <w:r w:rsidRPr="00BE46A7">
                <w:rPr>
                  <w:rFonts w:ascii="Arial Narrow" w:hAnsi="Arial Narrow"/>
                  <w:b w:val="0"/>
                  <w:color w:val="000000" w:themeColor="text1"/>
                </w:rPr>
                <w:t>1</w:t>
              </w:r>
              <w:r w:rsidRPr="00BE46A7">
                <w:rPr>
                  <w:rFonts w:ascii="Arial Narrow" w:hAnsi="Arial Narrow" w:hint="eastAsia"/>
                  <w:b w:val="0"/>
                  <w:color w:val="000000" w:themeColor="text1"/>
                </w:rPr>
                <w:t>，</w:t>
              </w:r>
              <w:r w:rsidRPr="00BE46A7">
                <w:rPr>
                  <w:rFonts w:ascii="Arial Narrow" w:hAnsi="Arial Narrow"/>
                  <w:b w:val="0"/>
                  <w:color w:val="000000" w:themeColor="text1"/>
                </w:rPr>
                <w:t>000</w:t>
              </w:r>
              <w:r w:rsidRPr="00BE46A7">
                <w:rPr>
                  <w:rFonts w:ascii="Arial Narrow" w:hAnsi="Arial Narrow" w:hint="eastAsia"/>
                  <w:b w:val="0"/>
                  <w:color w:val="000000" w:themeColor="text1"/>
                </w:rPr>
                <w:t>万</w:t>
              </w:r>
              <w:r w:rsidRPr="00BE46A7">
                <w:rPr>
                  <w:rFonts w:ascii="Arial Narrow" w:hAnsi="Arial Narrow"/>
                  <w:b w:val="0"/>
                  <w:color w:val="000000" w:themeColor="text1"/>
                </w:rPr>
                <w:t>元。</w:t>
              </w:r>
              <w:r w:rsidRPr="00BE46A7">
                <w:rPr>
                  <w:rFonts w:ascii="Arial Narrow" w:hAnsi="Arial Narrow"/>
                  <w:b w:val="0"/>
                  <w:color w:val="000000" w:themeColor="text1"/>
                </w:rPr>
                <w:br/>
                <w:t>9</w:t>
              </w:r>
              <w:r w:rsidRPr="00BE46A7">
                <w:rPr>
                  <w:rFonts w:ascii="Arial Narrow" w:hAnsi="Arial Narrow"/>
                  <w:b w:val="0"/>
                  <w:color w:val="000000" w:themeColor="text1"/>
                </w:rPr>
                <w:t>、本公司之孙公司宁波中鑫呢绒有限公司将本公司位于聚源路</w:t>
              </w:r>
              <w:r w:rsidRPr="00BE46A7">
                <w:rPr>
                  <w:rFonts w:ascii="Arial Narrow" w:hAnsi="Arial Narrow"/>
                  <w:b w:val="0"/>
                  <w:color w:val="000000" w:themeColor="text1"/>
                </w:rPr>
                <w:t>288</w:t>
              </w:r>
              <w:r w:rsidRPr="00BE46A7">
                <w:rPr>
                  <w:rFonts w:ascii="Arial Narrow" w:hAnsi="Arial Narrow"/>
                  <w:b w:val="0"/>
                  <w:color w:val="000000" w:themeColor="text1"/>
                </w:rPr>
                <w:t>号</w:t>
              </w:r>
              <w:r w:rsidRPr="00BE46A7">
                <w:rPr>
                  <w:rFonts w:ascii="Arial Narrow" w:hAnsi="Arial Narrow"/>
                  <w:b w:val="0"/>
                  <w:color w:val="000000" w:themeColor="text1"/>
                </w:rPr>
                <w:t>24</w:t>
              </w:r>
              <w:r w:rsidRPr="00BE46A7">
                <w:rPr>
                  <w:rFonts w:ascii="Arial Narrow" w:hAnsi="Arial Narrow"/>
                  <w:b w:val="0"/>
                  <w:color w:val="000000" w:themeColor="text1"/>
                </w:rPr>
                <w:t>、</w:t>
              </w:r>
              <w:r w:rsidRPr="00BE46A7">
                <w:rPr>
                  <w:rFonts w:ascii="Arial Narrow" w:hAnsi="Arial Narrow"/>
                  <w:b w:val="0"/>
                  <w:color w:val="000000" w:themeColor="text1"/>
                </w:rPr>
                <w:t>25</w:t>
              </w:r>
              <w:r w:rsidRPr="00BE46A7">
                <w:rPr>
                  <w:rFonts w:ascii="Arial Narrow" w:hAnsi="Arial Narrow"/>
                  <w:b w:val="0"/>
                  <w:color w:val="000000" w:themeColor="text1"/>
                </w:rPr>
                <w:t>幢房产</w:t>
              </w:r>
              <w:r w:rsidRPr="00BE46A7">
                <w:rPr>
                  <w:rFonts w:ascii="Arial Narrow" w:hAnsi="Arial Narrow"/>
                  <w:b w:val="0"/>
                  <w:color w:val="000000" w:themeColor="text1"/>
                </w:rPr>
                <w:t>24824.44</w:t>
              </w:r>
              <w:r w:rsidRPr="00BE46A7">
                <w:rPr>
                  <w:rFonts w:ascii="Arial Narrow" w:hAnsi="Arial Narrow"/>
                  <w:b w:val="0"/>
                  <w:color w:val="000000" w:themeColor="text1"/>
                </w:rPr>
                <w:t>平</w:t>
              </w:r>
              <w:r w:rsidRPr="00BE46A7">
                <w:rPr>
                  <w:rFonts w:ascii="Arial Narrow" w:hAnsi="Arial Narrow"/>
                  <w:b w:val="0"/>
                  <w:color w:val="000000" w:themeColor="text1"/>
                </w:rPr>
                <w:lastRenderedPageBreak/>
                <w:t>方米作为抵押，与中国农业银行股份有限公司宁波镇海支行签订短期借款抵押合同，截止</w:t>
              </w:r>
              <w:r w:rsidRPr="00BE46A7">
                <w:rPr>
                  <w:rFonts w:ascii="Arial Narrow" w:hAnsi="Arial Narrow"/>
                  <w:b w:val="0"/>
                  <w:color w:val="000000" w:themeColor="text1"/>
                </w:rPr>
                <w:t>2015</w:t>
              </w:r>
              <w:r w:rsidRPr="00BE46A7">
                <w:rPr>
                  <w:rFonts w:ascii="Arial Narrow" w:hAnsi="Arial Narrow"/>
                  <w:b w:val="0"/>
                  <w:color w:val="000000" w:themeColor="text1"/>
                </w:rPr>
                <w:t>年</w:t>
              </w:r>
              <w:r w:rsidRPr="00BE46A7">
                <w:rPr>
                  <w:rFonts w:ascii="Arial Narrow" w:hAnsi="Arial Narrow"/>
                  <w:b w:val="0"/>
                  <w:color w:val="000000" w:themeColor="text1"/>
                </w:rPr>
                <w:t>6</w:t>
              </w:r>
              <w:r w:rsidRPr="00BE46A7">
                <w:rPr>
                  <w:rFonts w:ascii="Arial Narrow" w:hAnsi="Arial Narrow"/>
                  <w:b w:val="0"/>
                  <w:color w:val="000000" w:themeColor="text1"/>
                </w:rPr>
                <w:t>月</w:t>
              </w:r>
              <w:r w:rsidRPr="00BE46A7">
                <w:rPr>
                  <w:rFonts w:ascii="Arial Narrow" w:hAnsi="Arial Narrow"/>
                  <w:b w:val="0"/>
                  <w:color w:val="000000" w:themeColor="text1"/>
                </w:rPr>
                <w:t>3</w:t>
              </w:r>
              <w:r w:rsidRPr="00BE46A7">
                <w:rPr>
                  <w:rFonts w:ascii="Arial Narrow" w:hAnsi="Arial Narrow" w:hint="eastAsia"/>
                  <w:b w:val="0"/>
                  <w:color w:val="000000" w:themeColor="text1"/>
                </w:rPr>
                <w:t>0</w:t>
              </w:r>
              <w:r w:rsidRPr="00BE46A7">
                <w:rPr>
                  <w:rFonts w:ascii="Arial Narrow" w:hAnsi="Arial Narrow"/>
                  <w:b w:val="0"/>
                  <w:color w:val="000000" w:themeColor="text1"/>
                </w:rPr>
                <w:t>日该项借款余额</w:t>
              </w:r>
              <w:r w:rsidRPr="00BE46A7">
                <w:rPr>
                  <w:rFonts w:ascii="Arial Narrow" w:hAnsi="Arial Narrow" w:hint="eastAsia"/>
                  <w:b w:val="0"/>
                  <w:color w:val="000000" w:themeColor="text1"/>
                </w:rPr>
                <w:t>1,000</w:t>
              </w:r>
              <w:r w:rsidRPr="00BE46A7">
                <w:rPr>
                  <w:rFonts w:ascii="Arial Narrow" w:hAnsi="Arial Narrow" w:hint="eastAsia"/>
                  <w:b w:val="0"/>
                  <w:color w:val="000000" w:themeColor="text1"/>
                </w:rPr>
                <w:t>万</w:t>
              </w:r>
              <w:r w:rsidRPr="00BE46A7">
                <w:rPr>
                  <w:rFonts w:ascii="Arial Narrow" w:hAnsi="Arial Narrow"/>
                  <w:b w:val="0"/>
                  <w:color w:val="000000" w:themeColor="text1"/>
                </w:rPr>
                <w:t>元。</w:t>
              </w:r>
              <w:r w:rsidRPr="00BE46A7">
                <w:rPr>
                  <w:rFonts w:ascii="Arial Narrow" w:hAnsi="Arial Narrow"/>
                  <w:b w:val="0"/>
                  <w:color w:val="000000" w:themeColor="text1"/>
                </w:rPr>
                <w:t xml:space="preserve"> </w:t>
              </w:r>
            </w:p>
            <w:p w:rsidR="00BE46A7" w:rsidRPr="00BE46A7" w:rsidRDefault="00BE46A7" w:rsidP="00BE46A7">
              <w:pPr>
                <w:pStyle w:val="afd"/>
                <w:tabs>
                  <w:tab w:val="clear" w:pos="1273"/>
                  <w:tab w:val="left" w:pos="709"/>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w:t>
              </w:r>
              <w:r w:rsidRPr="00BE46A7">
                <w:rPr>
                  <w:rFonts w:ascii="Arial Narrow" w:hAnsi="Arial Narrow"/>
                  <w:b w:val="0"/>
                  <w:color w:val="000000" w:themeColor="text1"/>
                </w:rPr>
                <w:t>本公司之子公司绵阳灵通将位于高新区普明南路东段</w:t>
              </w:r>
              <w:r w:rsidRPr="00BE46A7">
                <w:rPr>
                  <w:rFonts w:ascii="Arial Narrow" w:hAnsi="Arial Narrow"/>
                  <w:b w:val="0"/>
                  <w:color w:val="000000" w:themeColor="text1"/>
                </w:rPr>
                <w:t>111</w:t>
              </w:r>
              <w:r w:rsidRPr="00BE46A7">
                <w:rPr>
                  <w:rFonts w:ascii="Arial Narrow" w:hAnsi="Arial Narrow"/>
                  <w:b w:val="0"/>
                  <w:color w:val="000000" w:themeColor="text1"/>
                </w:rPr>
                <w:t>号的土地使用权及房屋抵押给建行绵阳分行，并签订编号为</w:t>
              </w:r>
              <w:r w:rsidRPr="00BE46A7">
                <w:rPr>
                  <w:rFonts w:ascii="Arial Narrow" w:hAnsi="Arial Narrow"/>
                  <w:b w:val="0"/>
                  <w:color w:val="000000" w:themeColor="text1"/>
                </w:rPr>
                <w:t>2012</w:t>
              </w:r>
              <w:r w:rsidRPr="00BE46A7">
                <w:rPr>
                  <w:rFonts w:ascii="Arial Narrow" w:hAnsi="Arial Narrow"/>
                  <w:b w:val="0"/>
                  <w:color w:val="000000" w:themeColor="text1"/>
                </w:rPr>
                <w:t>绵抵</w:t>
              </w:r>
              <w:r w:rsidRPr="00BE46A7">
                <w:rPr>
                  <w:rFonts w:ascii="Arial Narrow" w:hAnsi="Arial Narrow"/>
                  <w:b w:val="0"/>
                  <w:color w:val="000000" w:themeColor="text1"/>
                </w:rPr>
                <w:t>1</w:t>
              </w:r>
              <w:r w:rsidRPr="00BE46A7">
                <w:rPr>
                  <w:rFonts w:ascii="Arial Narrow" w:hAnsi="Arial Narrow"/>
                  <w:b w:val="0"/>
                  <w:color w:val="000000" w:themeColor="text1"/>
                </w:rPr>
                <w:t>号最高额抵押合同，最高限额为</w:t>
              </w:r>
              <w:r w:rsidRPr="00BE46A7">
                <w:rPr>
                  <w:rFonts w:ascii="Arial Narrow" w:hAnsi="Arial Narrow"/>
                  <w:b w:val="0"/>
                  <w:color w:val="000000" w:themeColor="text1"/>
                </w:rPr>
                <w:t>5,000.00</w:t>
              </w:r>
              <w:r w:rsidRPr="00BE46A7">
                <w:rPr>
                  <w:rFonts w:ascii="Arial Narrow" w:hAnsi="Arial Narrow"/>
                  <w:b w:val="0"/>
                  <w:color w:val="000000" w:themeColor="text1"/>
                </w:rPr>
                <w:t>万元，本期取得短期借款</w:t>
              </w:r>
              <w:r w:rsidRPr="00BE46A7">
                <w:rPr>
                  <w:rFonts w:ascii="Arial Narrow" w:hAnsi="Arial Narrow"/>
                  <w:b w:val="0"/>
                  <w:color w:val="000000" w:themeColor="text1"/>
                </w:rPr>
                <w:t>2,700</w:t>
              </w:r>
              <w:r w:rsidRPr="00BE46A7">
                <w:rPr>
                  <w:rFonts w:ascii="Arial Narrow" w:hAnsi="Arial Narrow"/>
                  <w:b w:val="0"/>
                  <w:color w:val="000000" w:themeColor="text1"/>
                </w:rPr>
                <w:t>万元。</w:t>
              </w:r>
              <w:r w:rsidRPr="00BE46A7">
                <w:rPr>
                  <w:rFonts w:ascii="Arial Narrow" w:hAnsi="Arial Narrow"/>
                  <w:b w:val="0"/>
                  <w:color w:val="000000" w:themeColor="text1"/>
                </w:rPr>
                <w:t xml:space="preserve"> </w:t>
              </w:r>
            </w:p>
            <w:p w:rsidR="00BE46A7" w:rsidRPr="00BE46A7" w:rsidRDefault="00BE46A7" w:rsidP="00BE46A7">
              <w:pPr>
                <w:pStyle w:val="afd"/>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11</w:t>
              </w:r>
              <w:r w:rsidRPr="00BE46A7">
                <w:rPr>
                  <w:rFonts w:ascii="Arial Narrow" w:hAnsi="Arial Narrow" w:hint="eastAsia"/>
                  <w:b w:val="0"/>
                  <w:color w:val="000000" w:themeColor="text1"/>
                </w:rPr>
                <w:t>、截至本报告期末，本公司将坐落于杭州市解放路</w:t>
              </w:r>
              <w:r w:rsidRPr="00BE46A7">
                <w:rPr>
                  <w:rFonts w:ascii="Arial Narrow" w:hAnsi="Arial Narrow" w:hint="eastAsia"/>
                  <w:b w:val="0"/>
                  <w:color w:val="000000" w:themeColor="text1"/>
                </w:rPr>
                <w:t>138</w:t>
              </w:r>
              <w:r w:rsidRPr="00BE46A7">
                <w:rPr>
                  <w:rFonts w:ascii="Arial Narrow" w:hAnsi="Arial Narrow" w:hint="eastAsia"/>
                  <w:b w:val="0"/>
                  <w:color w:val="000000" w:themeColor="text1"/>
                </w:rPr>
                <w:t>号航天通信大厦共计</w:t>
              </w:r>
              <w:r w:rsidRPr="00BE46A7">
                <w:rPr>
                  <w:rFonts w:ascii="Arial Narrow" w:hAnsi="Arial Narrow" w:hint="eastAsia"/>
                  <w:b w:val="0"/>
                  <w:color w:val="000000" w:themeColor="text1"/>
                </w:rPr>
                <w:t>9,560.55</w:t>
              </w:r>
              <w:r w:rsidRPr="00BE46A7">
                <w:rPr>
                  <w:rFonts w:ascii="Arial Narrow" w:hAnsi="Arial Narrow" w:hint="eastAsia"/>
                  <w:b w:val="0"/>
                  <w:color w:val="000000" w:themeColor="text1"/>
                </w:rPr>
                <w:t>平方米的部分房屋产权（房产证：杭房权证上更字第</w:t>
              </w:r>
              <w:r w:rsidRPr="00BE46A7">
                <w:rPr>
                  <w:rFonts w:ascii="Arial Narrow" w:hAnsi="Arial Narrow" w:hint="eastAsia"/>
                  <w:b w:val="0"/>
                  <w:color w:val="000000" w:themeColor="text1"/>
                </w:rPr>
                <w:t>06041489</w:t>
              </w:r>
              <w:r w:rsidRPr="00BE46A7">
                <w:rPr>
                  <w:rFonts w:ascii="Arial Narrow" w:hAnsi="Arial Narrow" w:hint="eastAsia"/>
                  <w:b w:val="0"/>
                  <w:color w:val="000000" w:themeColor="text1"/>
                </w:rPr>
                <w:t>号，土地使用权证：杭上国用</w:t>
              </w:r>
              <w:r w:rsidRPr="00BE46A7">
                <w:rPr>
                  <w:rFonts w:ascii="Arial Narrow" w:hAnsi="Arial Narrow" w:hint="eastAsia"/>
                  <w:b w:val="0"/>
                  <w:color w:val="000000" w:themeColor="text1"/>
                </w:rPr>
                <w:t>2006</w:t>
              </w:r>
              <w:r w:rsidRPr="00BE46A7">
                <w:rPr>
                  <w:rFonts w:ascii="Arial Narrow" w:hAnsi="Arial Narrow" w:hint="eastAsia"/>
                  <w:b w:val="0"/>
                  <w:color w:val="000000" w:themeColor="text1"/>
                </w:rPr>
                <w:t>第</w:t>
              </w:r>
              <w:r w:rsidRPr="00BE46A7">
                <w:rPr>
                  <w:rFonts w:ascii="Arial Narrow" w:hAnsi="Arial Narrow" w:hint="eastAsia"/>
                  <w:b w:val="0"/>
                  <w:color w:val="000000" w:themeColor="text1"/>
                </w:rPr>
                <w:t>000122</w:t>
              </w:r>
              <w:r w:rsidRPr="00BE46A7">
                <w:rPr>
                  <w:rFonts w:ascii="Arial Narrow" w:hAnsi="Arial Narrow" w:hint="eastAsia"/>
                  <w:b w:val="0"/>
                  <w:color w:val="000000" w:themeColor="text1"/>
                </w:rPr>
                <w:t>号，房屋建筑物原值</w:t>
              </w:r>
              <w:r w:rsidRPr="00BE46A7">
                <w:rPr>
                  <w:rFonts w:ascii="Arial Narrow" w:hAnsi="Arial Narrow" w:hint="eastAsia"/>
                  <w:b w:val="0"/>
                  <w:color w:val="000000" w:themeColor="text1"/>
                </w:rPr>
                <w:t>27,174,200.67</w:t>
              </w:r>
              <w:r w:rsidRPr="00BE46A7">
                <w:rPr>
                  <w:rFonts w:ascii="Arial Narrow" w:hAnsi="Arial Narrow" w:hint="eastAsia"/>
                  <w:b w:val="0"/>
                  <w:color w:val="000000" w:themeColor="text1"/>
                </w:rPr>
                <w:t>元）进行抵押，为航天科工财务有限公司对本公司贷款提供最高额抵押担保，抵押作价</w:t>
              </w:r>
              <w:r w:rsidRPr="00BE46A7">
                <w:rPr>
                  <w:rFonts w:ascii="Arial Narrow" w:hAnsi="Arial Narrow" w:hint="eastAsia"/>
                  <w:b w:val="0"/>
                  <w:color w:val="000000" w:themeColor="text1"/>
                </w:rPr>
                <w:t>14,318</w:t>
              </w:r>
              <w:r w:rsidRPr="00BE46A7">
                <w:rPr>
                  <w:rFonts w:ascii="Arial Narrow" w:hAnsi="Arial Narrow" w:hint="eastAsia"/>
                  <w:b w:val="0"/>
                  <w:color w:val="000000" w:themeColor="text1"/>
                </w:rPr>
                <w:t>万元，实际抵押额</w:t>
              </w:r>
              <w:r w:rsidRPr="00BE46A7">
                <w:rPr>
                  <w:rFonts w:ascii="Arial Narrow" w:hAnsi="Arial Narrow" w:hint="eastAsia"/>
                  <w:b w:val="0"/>
                  <w:color w:val="000000" w:themeColor="text1"/>
                </w:rPr>
                <w:t>9,800</w:t>
              </w:r>
              <w:r w:rsidRPr="00BE46A7">
                <w:rPr>
                  <w:rFonts w:ascii="Arial Narrow" w:hAnsi="Arial Narrow" w:hint="eastAsia"/>
                  <w:b w:val="0"/>
                  <w:color w:val="000000" w:themeColor="text1"/>
                </w:rPr>
                <w:t>万元，担保期限自</w:t>
              </w:r>
              <w:r w:rsidRPr="00BE46A7">
                <w:rPr>
                  <w:rFonts w:ascii="Arial Narrow" w:hAnsi="Arial Narrow" w:hint="eastAsia"/>
                  <w:b w:val="0"/>
                  <w:color w:val="000000" w:themeColor="text1"/>
                </w:rPr>
                <w:t>2013</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5</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5</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w:t>
              </w:r>
              <w:r w:rsidRPr="00BE46A7">
                <w:rPr>
                  <w:rFonts w:ascii="Arial Narrow" w:hAnsi="Arial Narrow" w:hint="eastAsia"/>
                  <w:b w:val="0"/>
                  <w:color w:val="000000" w:themeColor="text1"/>
                </w:rPr>
                <w:t>日。截止本报告期末，本公司取得借款</w:t>
              </w:r>
              <w:r w:rsidRPr="00BE46A7">
                <w:rPr>
                  <w:rFonts w:ascii="Arial Narrow" w:hAnsi="Arial Narrow" w:hint="eastAsia"/>
                  <w:b w:val="0"/>
                  <w:color w:val="000000" w:themeColor="text1"/>
                </w:rPr>
                <w:t>9,800</w:t>
              </w:r>
              <w:r w:rsidRPr="00BE46A7">
                <w:rPr>
                  <w:rFonts w:ascii="Arial Narrow" w:hAnsi="Arial Narrow" w:hint="eastAsia"/>
                  <w:b w:val="0"/>
                  <w:color w:val="000000" w:themeColor="text1"/>
                </w:rPr>
                <w:t>万元，其中：</w:t>
              </w:r>
              <w:r w:rsidRPr="00BE46A7">
                <w:rPr>
                  <w:rFonts w:ascii="Arial Narrow" w:hAnsi="Arial Narrow" w:hint="eastAsia"/>
                  <w:b w:val="0"/>
                  <w:color w:val="000000" w:themeColor="text1"/>
                </w:rPr>
                <w:t>5,000</w:t>
              </w:r>
              <w:r w:rsidRPr="00BE46A7">
                <w:rPr>
                  <w:rFonts w:ascii="Arial Narrow" w:hAnsi="Arial Narrow" w:hint="eastAsia"/>
                  <w:b w:val="0"/>
                  <w:color w:val="000000" w:themeColor="text1"/>
                </w:rPr>
                <w:t>万元为</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15</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2017</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15</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4,800</w:t>
              </w:r>
              <w:r w:rsidRPr="00BE46A7">
                <w:rPr>
                  <w:rFonts w:ascii="Arial Narrow" w:hAnsi="Arial Narrow" w:hint="eastAsia"/>
                  <w:b w:val="0"/>
                  <w:color w:val="000000" w:themeColor="text1"/>
                </w:rPr>
                <w:t>万元为</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6</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2017</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6</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日。</w:t>
              </w:r>
            </w:p>
            <w:p w:rsidR="00BE46A7" w:rsidRPr="00BE46A7" w:rsidRDefault="00BE46A7" w:rsidP="00BE46A7">
              <w:pPr>
                <w:pStyle w:val="afd"/>
                <w:tabs>
                  <w:tab w:val="clear" w:pos="1273"/>
                  <w:tab w:val="left" w:pos="709"/>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12</w:t>
              </w:r>
              <w:r w:rsidRPr="00BE46A7">
                <w:rPr>
                  <w:rFonts w:ascii="Arial Narrow" w:hAnsi="Arial Narrow" w:hint="eastAsia"/>
                  <w:b w:val="0"/>
                  <w:color w:val="000000" w:themeColor="text1"/>
                </w:rPr>
                <w:t>、截至本报告期末，本公司将坐落于杭州市解放路</w:t>
              </w:r>
              <w:r w:rsidRPr="00BE46A7">
                <w:rPr>
                  <w:rFonts w:ascii="Arial Narrow" w:hAnsi="Arial Narrow" w:hint="eastAsia"/>
                  <w:b w:val="0"/>
                  <w:color w:val="000000" w:themeColor="text1"/>
                </w:rPr>
                <w:t>138</w:t>
              </w:r>
              <w:r w:rsidRPr="00BE46A7">
                <w:rPr>
                  <w:rFonts w:ascii="Arial Narrow" w:hAnsi="Arial Narrow" w:hint="eastAsia"/>
                  <w:b w:val="0"/>
                  <w:color w:val="000000" w:themeColor="text1"/>
                </w:rPr>
                <w:t>号</w:t>
              </w:r>
              <w:r w:rsidRPr="00BE46A7">
                <w:rPr>
                  <w:rFonts w:ascii="Arial Narrow" w:hAnsi="Arial Narrow" w:hint="eastAsia"/>
                  <w:b w:val="0"/>
                  <w:color w:val="000000" w:themeColor="text1"/>
                </w:rPr>
                <w:t>2</w:t>
              </w:r>
              <w:r w:rsidRPr="00BE46A7">
                <w:rPr>
                  <w:rFonts w:ascii="Arial Narrow" w:hAnsi="Arial Narrow" w:hint="eastAsia"/>
                  <w:b w:val="0"/>
                  <w:color w:val="000000" w:themeColor="text1"/>
                </w:rPr>
                <w:t>幢综合房产共计</w:t>
              </w:r>
              <w:r w:rsidRPr="00BE46A7">
                <w:rPr>
                  <w:rFonts w:ascii="Arial Narrow" w:hAnsi="Arial Narrow" w:hint="eastAsia"/>
                  <w:b w:val="0"/>
                  <w:color w:val="000000" w:themeColor="text1"/>
                </w:rPr>
                <w:t>7,682.67</w:t>
              </w:r>
              <w:r w:rsidRPr="00BE46A7">
                <w:rPr>
                  <w:rFonts w:ascii="Arial Narrow" w:hAnsi="Arial Narrow" w:hint="eastAsia"/>
                  <w:b w:val="0"/>
                  <w:color w:val="000000" w:themeColor="text1"/>
                </w:rPr>
                <w:t>平方米的房屋产权（房产证：杭房权证上更字第</w:t>
              </w:r>
              <w:r w:rsidRPr="00BE46A7">
                <w:rPr>
                  <w:rFonts w:ascii="Arial Narrow" w:hAnsi="Arial Narrow" w:hint="eastAsia"/>
                  <w:b w:val="0"/>
                  <w:color w:val="000000" w:themeColor="text1"/>
                </w:rPr>
                <w:t>06041490</w:t>
              </w:r>
              <w:r w:rsidRPr="00BE46A7">
                <w:rPr>
                  <w:rFonts w:ascii="Arial Narrow" w:hAnsi="Arial Narrow" w:hint="eastAsia"/>
                  <w:b w:val="0"/>
                  <w:color w:val="000000" w:themeColor="text1"/>
                </w:rPr>
                <w:t>号，土地使用权证：杭上国用</w:t>
              </w:r>
              <w:r w:rsidRPr="00BE46A7">
                <w:rPr>
                  <w:rFonts w:ascii="Arial Narrow" w:hAnsi="Arial Narrow" w:hint="eastAsia"/>
                  <w:b w:val="0"/>
                  <w:color w:val="000000" w:themeColor="text1"/>
                </w:rPr>
                <w:t>2006</w:t>
              </w:r>
              <w:r w:rsidRPr="00BE46A7">
                <w:rPr>
                  <w:rFonts w:ascii="Arial Narrow" w:hAnsi="Arial Narrow" w:hint="eastAsia"/>
                  <w:b w:val="0"/>
                  <w:color w:val="000000" w:themeColor="text1"/>
                </w:rPr>
                <w:t>第</w:t>
              </w:r>
              <w:r w:rsidRPr="00BE46A7">
                <w:rPr>
                  <w:rFonts w:ascii="Arial Narrow" w:hAnsi="Arial Narrow" w:hint="eastAsia"/>
                  <w:b w:val="0"/>
                  <w:color w:val="000000" w:themeColor="text1"/>
                </w:rPr>
                <w:t>000122</w:t>
              </w:r>
              <w:r w:rsidRPr="00BE46A7">
                <w:rPr>
                  <w:rFonts w:ascii="Arial Narrow" w:hAnsi="Arial Narrow" w:hint="eastAsia"/>
                  <w:b w:val="0"/>
                  <w:color w:val="000000" w:themeColor="text1"/>
                </w:rPr>
                <w:t>号，房屋建筑物原值</w:t>
              </w:r>
              <w:r w:rsidRPr="00BE46A7">
                <w:rPr>
                  <w:rFonts w:ascii="Arial Narrow" w:hAnsi="Arial Narrow" w:hint="eastAsia"/>
                  <w:b w:val="0"/>
                  <w:color w:val="000000" w:themeColor="text1"/>
                </w:rPr>
                <w:t>27,174,200.67</w:t>
              </w:r>
              <w:r w:rsidRPr="00BE46A7">
                <w:rPr>
                  <w:rFonts w:ascii="Arial Narrow" w:hAnsi="Arial Narrow" w:hint="eastAsia"/>
                  <w:b w:val="0"/>
                  <w:color w:val="000000" w:themeColor="text1"/>
                </w:rPr>
                <w:t>元）进行抵押，为航天科工财务有限公司对本公司贷款提供最高额抵押担保，抵押作价</w:t>
              </w:r>
              <w:r w:rsidRPr="00BE46A7">
                <w:rPr>
                  <w:rFonts w:ascii="Arial Narrow" w:hAnsi="Arial Narrow" w:hint="eastAsia"/>
                  <w:b w:val="0"/>
                  <w:color w:val="000000" w:themeColor="text1"/>
                </w:rPr>
                <w:t>13,818</w:t>
              </w:r>
              <w:r w:rsidRPr="00BE46A7">
                <w:rPr>
                  <w:rFonts w:ascii="Arial Narrow" w:hAnsi="Arial Narrow" w:hint="eastAsia"/>
                  <w:b w:val="0"/>
                  <w:color w:val="000000" w:themeColor="text1"/>
                </w:rPr>
                <w:t>万元，实际抵押额</w:t>
              </w:r>
              <w:r w:rsidRPr="00BE46A7">
                <w:rPr>
                  <w:rFonts w:ascii="Arial Narrow" w:hAnsi="Arial Narrow" w:hint="eastAsia"/>
                  <w:b w:val="0"/>
                  <w:color w:val="000000" w:themeColor="text1"/>
                </w:rPr>
                <w:t>9,000</w:t>
              </w:r>
              <w:r w:rsidRPr="00BE46A7">
                <w:rPr>
                  <w:rFonts w:ascii="Arial Narrow" w:hAnsi="Arial Narrow" w:hint="eastAsia"/>
                  <w:b w:val="0"/>
                  <w:color w:val="000000" w:themeColor="text1"/>
                </w:rPr>
                <w:t>万元，担保期限自</w:t>
              </w:r>
              <w:r w:rsidRPr="00BE46A7">
                <w:rPr>
                  <w:rFonts w:ascii="Arial Narrow" w:hAnsi="Arial Narrow" w:hint="eastAsia"/>
                  <w:b w:val="0"/>
                  <w:color w:val="000000" w:themeColor="text1"/>
                </w:rPr>
                <w:t>2012</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11</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12</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11</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12</w:t>
              </w:r>
              <w:r w:rsidRPr="00BE46A7">
                <w:rPr>
                  <w:rFonts w:ascii="Arial Narrow" w:hAnsi="Arial Narrow" w:hint="eastAsia"/>
                  <w:b w:val="0"/>
                  <w:color w:val="000000" w:themeColor="text1"/>
                </w:rPr>
                <w:t>日。截止本报告期末，本公司取得借款</w:t>
              </w:r>
              <w:r w:rsidRPr="00BE46A7">
                <w:rPr>
                  <w:rFonts w:ascii="Arial Narrow" w:hAnsi="Arial Narrow" w:hint="eastAsia"/>
                  <w:b w:val="0"/>
                  <w:color w:val="000000" w:themeColor="text1"/>
                </w:rPr>
                <w:t>9,000</w:t>
              </w:r>
              <w:r w:rsidRPr="00BE46A7">
                <w:rPr>
                  <w:rFonts w:ascii="Arial Narrow" w:hAnsi="Arial Narrow" w:hint="eastAsia"/>
                  <w:b w:val="0"/>
                  <w:color w:val="000000" w:themeColor="text1"/>
                </w:rPr>
                <w:t>万元，其中</w:t>
              </w:r>
              <w:r w:rsidRPr="00BE46A7">
                <w:rPr>
                  <w:rFonts w:ascii="Arial Narrow" w:hAnsi="Arial Narrow" w:hint="eastAsia"/>
                  <w:b w:val="0"/>
                  <w:color w:val="000000" w:themeColor="text1"/>
                </w:rPr>
                <w:t>5,000</w:t>
              </w:r>
              <w:r w:rsidRPr="00BE46A7">
                <w:rPr>
                  <w:rFonts w:ascii="Arial Narrow" w:hAnsi="Arial Narrow" w:hint="eastAsia"/>
                  <w:b w:val="0"/>
                  <w:color w:val="000000" w:themeColor="text1"/>
                </w:rPr>
                <w:t>万元为</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17</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17</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4,000</w:t>
              </w:r>
              <w:r w:rsidRPr="00BE46A7">
                <w:rPr>
                  <w:rFonts w:ascii="Arial Narrow" w:hAnsi="Arial Narrow" w:hint="eastAsia"/>
                  <w:b w:val="0"/>
                  <w:color w:val="000000" w:themeColor="text1"/>
                </w:rPr>
                <w:t>万元为</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日。</w:t>
              </w:r>
            </w:p>
            <w:p w:rsidR="00BE46A7" w:rsidRPr="00BE46A7" w:rsidRDefault="00BE46A7" w:rsidP="00BE46A7">
              <w:pPr>
                <w:pStyle w:val="afd"/>
                <w:tabs>
                  <w:tab w:val="clear" w:pos="1273"/>
                  <w:tab w:val="left" w:pos="709"/>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13</w:t>
              </w:r>
              <w:r w:rsidRPr="00BE46A7">
                <w:rPr>
                  <w:rFonts w:ascii="Arial Narrow" w:hAnsi="Arial Narrow" w:hint="eastAsia"/>
                  <w:b w:val="0"/>
                  <w:color w:val="000000" w:themeColor="text1"/>
                </w:rPr>
                <w:t>、截至本报告期末，本公司将坐落于上海市肇嘉浜路</w:t>
              </w:r>
              <w:r w:rsidRPr="00BE46A7">
                <w:rPr>
                  <w:rFonts w:ascii="Arial Narrow" w:hAnsi="Arial Narrow" w:hint="eastAsia"/>
                  <w:b w:val="0"/>
                  <w:color w:val="000000" w:themeColor="text1"/>
                </w:rPr>
                <w:t>108</w:t>
              </w:r>
              <w:r w:rsidRPr="00BE46A7">
                <w:rPr>
                  <w:rFonts w:ascii="Arial Narrow" w:hAnsi="Arial Narrow" w:hint="eastAsia"/>
                  <w:b w:val="0"/>
                  <w:color w:val="000000" w:themeColor="text1"/>
                </w:rPr>
                <w:t>号</w:t>
              </w:r>
              <w:r w:rsidRPr="00BE46A7">
                <w:rPr>
                  <w:rFonts w:ascii="Arial Narrow" w:hAnsi="Arial Narrow" w:hint="eastAsia"/>
                  <w:b w:val="0"/>
                  <w:color w:val="000000" w:themeColor="text1"/>
                </w:rPr>
                <w:t>4,686.38</w:t>
              </w:r>
              <w:r w:rsidRPr="00BE46A7">
                <w:rPr>
                  <w:rFonts w:ascii="Arial Narrow" w:hAnsi="Arial Narrow" w:hint="eastAsia"/>
                  <w:b w:val="0"/>
                  <w:color w:val="000000" w:themeColor="text1"/>
                </w:rPr>
                <w:t>平方米的房产及</w:t>
              </w:r>
              <w:r w:rsidRPr="00BE46A7">
                <w:rPr>
                  <w:rFonts w:ascii="Arial Narrow" w:hAnsi="Arial Narrow" w:hint="eastAsia"/>
                  <w:b w:val="0"/>
                  <w:color w:val="000000" w:themeColor="text1"/>
                </w:rPr>
                <w:t>560</w:t>
              </w:r>
              <w:r w:rsidRPr="00BE46A7">
                <w:rPr>
                  <w:rFonts w:ascii="Arial Narrow" w:hAnsi="Arial Narrow" w:hint="eastAsia"/>
                  <w:b w:val="0"/>
                  <w:color w:val="000000" w:themeColor="text1"/>
                </w:rPr>
                <w:t>平方米的土地使用权（账面原值为</w:t>
              </w:r>
              <w:r w:rsidRPr="00BE46A7">
                <w:rPr>
                  <w:rFonts w:ascii="Arial Narrow" w:hAnsi="Arial Narrow" w:hint="eastAsia"/>
                  <w:b w:val="0"/>
                  <w:color w:val="000000" w:themeColor="text1"/>
                </w:rPr>
                <w:t>30,237,294.81</w:t>
              </w:r>
              <w:r w:rsidRPr="00BE46A7">
                <w:rPr>
                  <w:rFonts w:ascii="Arial Narrow" w:hAnsi="Arial Narrow" w:hint="eastAsia"/>
                  <w:b w:val="0"/>
                  <w:color w:val="000000" w:themeColor="text1"/>
                </w:rPr>
                <w:t>元，评估价值</w:t>
              </w:r>
              <w:r w:rsidRPr="00BE46A7">
                <w:rPr>
                  <w:rFonts w:ascii="Arial Narrow" w:hAnsi="Arial Narrow" w:hint="eastAsia"/>
                  <w:b w:val="0"/>
                  <w:color w:val="000000" w:themeColor="text1"/>
                </w:rPr>
                <w:t>7,490</w:t>
              </w:r>
              <w:r w:rsidRPr="00BE46A7">
                <w:rPr>
                  <w:rFonts w:ascii="Arial Narrow" w:hAnsi="Arial Narrow" w:hint="eastAsia"/>
                  <w:b w:val="0"/>
                  <w:color w:val="000000" w:themeColor="text1"/>
                </w:rPr>
                <w:t>万元）进行抵押，与中国工商银行浙江省分行营业部签订抵押担保合同，担保金额为</w:t>
              </w:r>
              <w:r w:rsidRPr="00BE46A7">
                <w:rPr>
                  <w:rFonts w:ascii="Arial Narrow" w:hAnsi="Arial Narrow" w:hint="eastAsia"/>
                  <w:b w:val="0"/>
                  <w:color w:val="000000" w:themeColor="text1"/>
                </w:rPr>
                <w:t>7,490</w:t>
              </w:r>
              <w:r w:rsidRPr="00BE46A7">
                <w:rPr>
                  <w:rFonts w:ascii="Arial Narrow" w:hAnsi="Arial Narrow" w:hint="eastAsia"/>
                  <w:b w:val="0"/>
                  <w:color w:val="000000" w:themeColor="text1"/>
                </w:rPr>
                <w:t>万元，担保期限为</w:t>
              </w:r>
              <w:r w:rsidRPr="00BE46A7">
                <w:rPr>
                  <w:rFonts w:ascii="Arial Narrow" w:hAnsi="Arial Narrow" w:hint="eastAsia"/>
                  <w:b w:val="0"/>
                  <w:color w:val="000000" w:themeColor="text1"/>
                </w:rPr>
                <w:t>2010</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23</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2020</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23</w:t>
              </w:r>
              <w:r w:rsidRPr="00BE46A7">
                <w:rPr>
                  <w:rFonts w:ascii="Arial Narrow" w:hAnsi="Arial Narrow" w:hint="eastAsia"/>
                  <w:b w:val="0"/>
                  <w:color w:val="000000" w:themeColor="text1"/>
                </w:rPr>
                <w:t>日。截止本报告期末，本公司取得借款</w:t>
              </w:r>
              <w:r w:rsidRPr="00BE46A7">
                <w:rPr>
                  <w:rFonts w:ascii="Arial Narrow" w:hAnsi="Arial Narrow" w:hint="eastAsia"/>
                  <w:b w:val="0"/>
                  <w:color w:val="000000" w:themeColor="text1"/>
                </w:rPr>
                <w:t>5,100</w:t>
              </w:r>
              <w:r w:rsidRPr="00BE46A7">
                <w:rPr>
                  <w:rFonts w:ascii="Arial Narrow" w:hAnsi="Arial Narrow" w:hint="eastAsia"/>
                  <w:b w:val="0"/>
                  <w:color w:val="000000" w:themeColor="text1"/>
                </w:rPr>
                <w:t>万，其中</w:t>
              </w:r>
              <w:r w:rsidRPr="00BE46A7">
                <w:rPr>
                  <w:rFonts w:ascii="Arial Narrow" w:hAnsi="Arial Narrow" w:hint="eastAsia"/>
                  <w:b w:val="0"/>
                  <w:color w:val="000000" w:themeColor="text1"/>
                </w:rPr>
                <w:t>2,500</w:t>
              </w:r>
              <w:r w:rsidRPr="00BE46A7">
                <w:rPr>
                  <w:rFonts w:ascii="Arial Narrow" w:hAnsi="Arial Narrow" w:hint="eastAsia"/>
                  <w:b w:val="0"/>
                  <w:color w:val="000000" w:themeColor="text1"/>
                </w:rPr>
                <w:t>万为</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12</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12</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2,600</w:t>
              </w:r>
              <w:r w:rsidRPr="00BE46A7">
                <w:rPr>
                  <w:rFonts w:ascii="Arial Narrow" w:hAnsi="Arial Narrow" w:hint="eastAsia"/>
                  <w:b w:val="0"/>
                  <w:color w:val="000000" w:themeColor="text1"/>
                </w:rPr>
                <w:t>万为</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8</w:t>
              </w:r>
              <w:r w:rsidRPr="00BE46A7">
                <w:rPr>
                  <w:rFonts w:ascii="Arial Narrow" w:hAnsi="Arial Narrow" w:hint="eastAsia"/>
                  <w:b w:val="0"/>
                  <w:color w:val="000000" w:themeColor="text1"/>
                </w:rPr>
                <w:t>日。</w:t>
              </w:r>
            </w:p>
            <w:p w:rsidR="00BE46A7" w:rsidRPr="00BE46A7" w:rsidRDefault="00BE46A7" w:rsidP="00BE46A7">
              <w:pPr>
                <w:pStyle w:val="afd"/>
                <w:tabs>
                  <w:tab w:val="clear" w:pos="1273"/>
                  <w:tab w:val="left" w:pos="567"/>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14</w:t>
              </w:r>
              <w:r w:rsidRPr="00BE46A7">
                <w:rPr>
                  <w:rFonts w:ascii="Arial Narrow" w:hAnsi="Arial Narrow" w:hint="eastAsia"/>
                  <w:b w:val="0"/>
                  <w:color w:val="000000" w:themeColor="text1"/>
                </w:rPr>
                <w:t>、截至本报告期末，本公司将坐落于拱墅区储鑫路</w:t>
              </w:r>
              <w:r w:rsidRPr="00BE46A7">
                <w:rPr>
                  <w:rFonts w:ascii="Arial Narrow" w:hAnsi="Arial Narrow" w:hint="eastAsia"/>
                  <w:b w:val="0"/>
                  <w:color w:val="000000" w:themeColor="text1"/>
                </w:rPr>
                <w:t>5</w:t>
              </w:r>
              <w:r w:rsidRPr="00BE46A7">
                <w:rPr>
                  <w:rFonts w:ascii="Arial Narrow" w:hAnsi="Arial Narrow" w:hint="eastAsia"/>
                  <w:b w:val="0"/>
                  <w:color w:val="000000" w:themeColor="text1"/>
                </w:rPr>
                <w:t>号</w:t>
              </w:r>
              <w:r w:rsidRPr="00BE46A7">
                <w:rPr>
                  <w:rFonts w:ascii="Arial Narrow" w:hAnsi="Arial Narrow" w:hint="eastAsia"/>
                  <w:b w:val="0"/>
                  <w:color w:val="000000" w:themeColor="text1"/>
                </w:rPr>
                <w:t>8,349.37</w:t>
              </w:r>
              <w:r w:rsidRPr="00BE46A7">
                <w:rPr>
                  <w:rFonts w:ascii="Arial Narrow" w:hAnsi="Arial Narrow" w:hint="eastAsia"/>
                  <w:b w:val="0"/>
                  <w:color w:val="000000" w:themeColor="text1"/>
                </w:rPr>
                <w:t>平方米的皋亭坝仓库房产及土地使用权</w:t>
              </w:r>
              <w:r w:rsidRPr="00BE46A7">
                <w:rPr>
                  <w:rFonts w:ascii="Arial Narrow" w:hAnsi="Arial Narrow" w:hint="eastAsia"/>
                  <w:b w:val="0"/>
                  <w:color w:val="000000" w:themeColor="text1"/>
                </w:rPr>
                <w:t>7,326</w:t>
              </w:r>
              <w:r w:rsidRPr="00BE46A7">
                <w:rPr>
                  <w:rFonts w:ascii="Arial Narrow" w:hAnsi="Arial Narrow" w:hint="eastAsia"/>
                  <w:b w:val="0"/>
                  <w:color w:val="000000" w:themeColor="text1"/>
                </w:rPr>
                <w:t>平方米（房产证：杭房权证拱移字第</w:t>
              </w:r>
              <w:r w:rsidRPr="00BE46A7">
                <w:rPr>
                  <w:rFonts w:ascii="Arial Narrow" w:hAnsi="Arial Narrow" w:hint="eastAsia"/>
                  <w:b w:val="0"/>
                  <w:color w:val="000000" w:themeColor="text1"/>
                </w:rPr>
                <w:t>07503647</w:t>
              </w:r>
              <w:r w:rsidRPr="00BE46A7">
                <w:rPr>
                  <w:rFonts w:ascii="Arial Narrow" w:hAnsi="Arial Narrow" w:hint="eastAsia"/>
                  <w:b w:val="0"/>
                  <w:color w:val="000000" w:themeColor="text1"/>
                </w:rPr>
                <w:t>号、土地使用权证：杭拱国用（</w:t>
              </w:r>
              <w:r w:rsidRPr="00BE46A7">
                <w:rPr>
                  <w:rFonts w:ascii="Arial Narrow" w:hAnsi="Arial Narrow" w:hint="eastAsia"/>
                  <w:b w:val="0"/>
                  <w:color w:val="000000" w:themeColor="text1"/>
                </w:rPr>
                <w:t>2007</w:t>
              </w:r>
              <w:r w:rsidRPr="00BE46A7">
                <w:rPr>
                  <w:rFonts w:ascii="Arial Narrow" w:hAnsi="Arial Narrow" w:hint="eastAsia"/>
                  <w:b w:val="0"/>
                  <w:color w:val="000000" w:themeColor="text1"/>
                </w:rPr>
                <w:t>）第</w:t>
              </w:r>
              <w:r w:rsidRPr="00BE46A7">
                <w:rPr>
                  <w:rFonts w:ascii="Arial Narrow" w:hAnsi="Arial Narrow" w:hint="eastAsia"/>
                  <w:b w:val="0"/>
                  <w:color w:val="000000" w:themeColor="text1"/>
                </w:rPr>
                <w:t>000301</w:t>
              </w:r>
              <w:r w:rsidRPr="00BE46A7">
                <w:rPr>
                  <w:rFonts w:ascii="Arial Narrow" w:hAnsi="Arial Narrow" w:hint="eastAsia"/>
                  <w:b w:val="0"/>
                  <w:color w:val="000000" w:themeColor="text1"/>
                </w:rPr>
                <w:t>号；账面原值合计</w:t>
              </w:r>
              <w:r w:rsidRPr="00BE46A7">
                <w:rPr>
                  <w:rFonts w:ascii="Arial Narrow" w:hAnsi="Arial Narrow" w:hint="eastAsia"/>
                  <w:b w:val="0"/>
                  <w:color w:val="000000" w:themeColor="text1"/>
                </w:rPr>
                <w:t>10,650,534.31</w:t>
              </w:r>
              <w:r w:rsidRPr="00BE46A7">
                <w:rPr>
                  <w:rFonts w:ascii="Arial Narrow" w:hAnsi="Arial Narrow" w:hint="eastAsia"/>
                  <w:b w:val="0"/>
                  <w:color w:val="000000" w:themeColor="text1"/>
                </w:rPr>
                <w:t>元）进行抵押，与交通银行股份有限公司杭州分行签订最高额抵押合同，抵押担保的最高债权额为</w:t>
              </w:r>
              <w:r w:rsidRPr="00BE46A7">
                <w:rPr>
                  <w:rFonts w:ascii="Arial Narrow" w:hAnsi="Arial Narrow" w:hint="eastAsia"/>
                  <w:b w:val="0"/>
                  <w:color w:val="000000" w:themeColor="text1"/>
                </w:rPr>
                <w:t>2,170</w:t>
              </w:r>
              <w:r w:rsidRPr="00BE46A7">
                <w:rPr>
                  <w:rFonts w:ascii="Arial Narrow" w:hAnsi="Arial Narrow" w:hint="eastAsia"/>
                  <w:b w:val="0"/>
                  <w:color w:val="000000" w:themeColor="text1"/>
                </w:rPr>
                <w:t>万元，担保期限为</w:t>
              </w:r>
              <w:r w:rsidRPr="00BE46A7">
                <w:rPr>
                  <w:rFonts w:ascii="Arial Narrow" w:hAnsi="Arial Narrow" w:hint="eastAsia"/>
                  <w:b w:val="0"/>
                  <w:color w:val="000000" w:themeColor="text1"/>
                </w:rPr>
                <w:t>2013</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10</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日。截止本报告期末，本公司取得借款</w:t>
              </w:r>
              <w:r w:rsidRPr="00BE46A7">
                <w:rPr>
                  <w:rFonts w:ascii="Arial Narrow" w:hAnsi="Arial Narrow" w:hint="eastAsia"/>
                  <w:b w:val="0"/>
                  <w:color w:val="000000" w:themeColor="text1"/>
                </w:rPr>
                <w:t>1,500</w:t>
              </w:r>
              <w:r w:rsidRPr="00BE46A7">
                <w:rPr>
                  <w:rFonts w:ascii="Arial Narrow" w:hAnsi="Arial Narrow" w:hint="eastAsia"/>
                  <w:b w:val="0"/>
                  <w:color w:val="000000" w:themeColor="text1"/>
                </w:rPr>
                <w:t>万元，借款期限自</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22</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22</w:t>
              </w:r>
              <w:r w:rsidRPr="00BE46A7">
                <w:rPr>
                  <w:rFonts w:ascii="Arial Narrow" w:hAnsi="Arial Narrow" w:hint="eastAsia"/>
                  <w:b w:val="0"/>
                  <w:color w:val="000000" w:themeColor="text1"/>
                </w:rPr>
                <w:t>日。</w:t>
              </w:r>
            </w:p>
            <w:p w:rsidR="00BE46A7" w:rsidRPr="00BE46A7" w:rsidRDefault="00BE46A7" w:rsidP="00BE46A7">
              <w:pPr>
                <w:pStyle w:val="afd"/>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15</w:t>
              </w:r>
              <w:r w:rsidRPr="00BE46A7">
                <w:rPr>
                  <w:rFonts w:ascii="Arial Narrow" w:hAnsi="Arial Narrow" w:hint="eastAsia"/>
                  <w:b w:val="0"/>
                  <w:color w:val="000000" w:themeColor="text1"/>
                </w:rPr>
                <w:t>、截至本报告期末，本公司（浙江纺织服装科技有限公司）将坐落于杭州市解放路</w:t>
              </w:r>
              <w:r w:rsidRPr="00BE46A7">
                <w:rPr>
                  <w:rFonts w:ascii="Arial Narrow" w:hAnsi="Arial Narrow" w:hint="eastAsia"/>
                  <w:b w:val="0"/>
                  <w:color w:val="000000" w:themeColor="text1"/>
                </w:rPr>
                <w:t>138</w:t>
              </w:r>
              <w:r w:rsidRPr="00BE46A7">
                <w:rPr>
                  <w:rFonts w:ascii="Arial Narrow" w:hAnsi="Arial Narrow" w:hint="eastAsia"/>
                  <w:b w:val="0"/>
                  <w:color w:val="000000" w:themeColor="text1"/>
                </w:rPr>
                <w:t>号的部分房产共计</w:t>
              </w:r>
              <w:r w:rsidRPr="00BE46A7">
                <w:rPr>
                  <w:rFonts w:ascii="Arial Narrow" w:hAnsi="Arial Narrow" w:hint="eastAsia"/>
                  <w:b w:val="0"/>
                  <w:color w:val="000000" w:themeColor="text1"/>
                </w:rPr>
                <w:t>9,978.76</w:t>
              </w:r>
              <w:r w:rsidRPr="00BE46A7">
                <w:rPr>
                  <w:rFonts w:ascii="Arial Narrow" w:hAnsi="Arial Narrow" w:hint="eastAsia"/>
                  <w:b w:val="0"/>
                  <w:color w:val="000000" w:themeColor="text1"/>
                </w:rPr>
                <w:t>平方米以及土地使用权共计</w:t>
              </w:r>
              <w:r w:rsidRPr="00BE46A7">
                <w:rPr>
                  <w:rFonts w:ascii="Arial Narrow" w:hAnsi="Arial Narrow" w:hint="eastAsia"/>
                  <w:b w:val="0"/>
                  <w:color w:val="000000" w:themeColor="text1"/>
                </w:rPr>
                <w:t>3,188</w:t>
              </w:r>
              <w:r w:rsidRPr="00BE46A7">
                <w:rPr>
                  <w:rFonts w:ascii="Arial Narrow" w:hAnsi="Arial Narrow" w:hint="eastAsia"/>
                  <w:b w:val="0"/>
                  <w:color w:val="000000" w:themeColor="text1"/>
                </w:rPr>
                <w:t>平方米（房产证：杭房权证上移字第</w:t>
              </w:r>
              <w:r w:rsidRPr="00BE46A7">
                <w:rPr>
                  <w:rFonts w:ascii="Arial Narrow" w:hAnsi="Arial Narrow" w:hint="eastAsia"/>
                  <w:b w:val="0"/>
                  <w:color w:val="000000" w:themeColor="text1"/>
                </w:rPr>
                <w:t>0139383</w:t>
              </w:r>
              <w:r w:rsidRPr="00BE46A7">
                <w:rPr>
                  <w:rFonts w:ascii="Arial Narrow" w:hAnsi="Arial Narrow" w:hint="eastAsia"/>
                  <w:b w:val="0"/>
                  <w:color w:val="000000" w:themeColor="text1"/>
                </w:rPr>
                <w:t>号，账面原值为</w:t>
              </w:r>
              <w:r w:rsidRPr="00BE46A7">
                <w:rPr>
                  <w:rFonts w:ascii="Arial Narrow" w:hAnsi="Arial Narrow" w:hint="eastAsia"/>
                  <w:b w:val="0"/>
                  <w:color w:val="000000" w:themeColor="text1"/>
                </w:rPr>
                <w:t>24,695,172.55</w:t>
              </w:r>
              <w:r w:rsidRPr="00BE46A7">
                <w:rPr>
                  <w:rFonts w:ascii="Arial Narrow" w:hAnsi="Arial Narrow" w:hint="eastAsia"/>
                  <w:b w:val="0"/>
                  <w:color w:val="000000" w:themeColor="text1"/>
                </w:rPr>
                <w:t>元；土地使用权证：杭上国用（</w:t>
              </w:r>
              <w:r w:rsidRPr="00BE46A7">
                <w:rPr>
                  <w:rFonts w:ascii="Arial Narrow" w:hAnsi="Arial Narrow" w:hint="eastAsia"/>
                  <w:b w:val="0"/>
                  <w:color w:val="000000" w:themeColor="text1"/>
                </w:rPr>
                <w:t>2002</w:t>
              </w:r>
              <w:r w:rsidRPr="00BE46A7">
                <w:rPr>
                  <w:rFonts w:ascii="Arial Narrow" w:hAnsi="Arial Narrow" w:hint="eastAsia"/>
                  <w:b w:val="0"/>
                  <w:color w:val="000000" w:themeColor="text1"/>
                </w:rPr>
                <w:t>）字第</w:t>
              </w:r>
              <w:r w:rsidRPr="00BE46A7">
                <w:rPr>
                  <w:rFonts w:ascii="Arial Narrow" w:hAnsi="Arial Narrow" w:hint="eastAsia"/>
                  <w:b w:val="0"/>
                  <w:color w:val="000000" w:themeColor="text1"/>
                </w:rPr>
                <w:t>000150</w:t>
              </w:r>
              <w:r w:rsidRPr="00BE46A7">
                <w:rPr>
                  <w:rFonts w:ascii="Arial Narrow" w:hAnsi="Arial Narrow" w:hint="eastAsia"/>
                  <w:b w:val="0"/>
                  <w:color w:val="000000" w:themeColor="text1"/>
                </w:rPr>
                <w:t>号，账面原值为</w:t>
              </w:r>
              <w:r w:rsidRPr="00BE46A7">
                <w:rPr>
                  <w:rFonts w:ascii="Arial Narrow" w:hAnsi="Arial Narrow" w:hint="eastAsia"/>
                  <w:b w:val="0"/>
                  <w:color w:val="000000" w:themeColor="text1"/>
                </w:rPr>
                <w:t>16,214,369.15</w:t>
              </w:r>
              <w:r w:rsidRPr="00BE46A7">
                <w:rPr>
                  <w:rFonts w:ascii="Arial Narrow" w:hAnsi="Arial Narrow" w:hint="eastAsia"/>
                  <w:b w:val="0"/>
                  <w:color w:val="000000" w:themeColor="text1"/>
                </w:rPr>
                <w:t>元，作价</w:t>
              </w:r>
              <w:r w:rsidRPr="00BE46A7">
                <w:rPr>
                  <w:rFonts w:ascii="Arial Narrow" w:hAnsi="Arial Narrow" w:hint="eastAsia"/>
                  <w:b w:val="0"/>
                  <w:color w:val="000000" w:themeColor="text1"/>
                </w:rPr>
                <w:t>13,362</w:t>
              </w:r>
              <w:r w:rsidRPr="00BE46A7">
                <w:rPr>
                  <w:rFonts w:ascii="Arial Narrow" w:hAnsi="Arial Narrow" w:hint="eastAsia"/>
                  <w:b w:val="0"/>
                  <w:color w:val="000000" w:themeColor="text1"/>
                </w:rPr>
                <w:t>万元）土地价值分摊至房屋价值中。向中国工商银行浙江省分行营业部抵押，担保期限从</w:t>
              </w:r>
              <w:r w:rsidRPr="00BE46A7">
                <w:rPr>
                  <w:rFonts w:ascii="Arial Narrow" w:hAnsi="Arial Narrow" w:hint="eastAsia"/>
                  <w:b w:val="0"/>
                  <w:color w:val="000000" w:themeColor="text1"/>
                </w:rPr>
                <w:t>2010</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16</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2020</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4</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15</w:t>
              </w:r>
              <w:r w:rsidRPr="00BE46A7">
                <w:rPr>
                  <w:rFonts w:ascii="Arial Narrow" w:hAnsi="Arial Narrow" w:hint="eastAsia"/>
                  <w:b w:val="0"/>
                  <w:color w:val="000000" w:themeColor="text1"/>
                </w:rPr>
                <w:t>日。截止本报告期末，本公司取得借款</w:t>
              </w:r>
              <w:r w:rsidRPr="00BE46A7">
                <w:rPr>
                  <w:rFonts w:ascii="Arial Narrow" w:hAnsi="Arial Narrow" w:hint="eastAsia"/>
                  <w:b w:val="0"/>
                  <w:color w:val="000000" w:themeColor="text1"/>
                </w:rPr>
                <w:t>9,200</w:t>
              </w:r>
              <w:r w:rsidRPr="00BE46A7">
                <w:rPr>
                  <w:rFonts w:ascii="Arial Narrow" w:hAnsi="Arial Narrow" w:hint="eastAsia"/>
                  <w:b w:val="0"/>
                  <w:color w:val="000000" w:themeColor="text1"/>
                </w:rPr>
                <w:t>万元，其中：</w:t>
              </w:r>
              <w:r w:rsidRPr="00BE46A7">
                <w:rPr>
                  <w:rFonts w:ascii="Arial Narrow" w:hAnsi="Arial Narrow" w:hint="eastAsia"/>
                  <w:b w:val="0"/>
                  <w:color w:val="000000" w:themeColor="text1"/>
                </w:rPr>
                <w:t>3,000</w:t>
              </w:r>
              <w:r w:rsidRPr="00BE46A7">
                <w:rPr>
                  <w:rFonts w:ascii="Arial Narrow" w:hAnsi="Arial Narrow" w:hint="eastAsia"/>
                  <w:b w:val="0"/>
                  <w:color w:val="000000" w:themeColor="text1"/>
                </w:rPr>
                <w:t>万元为</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8</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15</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8</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14</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2,200</w:t>
              </w:r>
              <w:r w:rsidRPr="00BE46A7">
                <w:rPr>
                  <w:rFonts w:ascii="Arial Narrow" w:hAnsi="Arial Narrow" w:hint="eastAsia"/>
                  <w:b w:val="0"/>
                  <w:color w:val="000000" w:themeColor="text1"/>
                </w:rPr>
                <w:t>万元为</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8</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7</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31</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2,000</w:t>
              </w:r>
              <w:r w:rsidRPr="00BE46A7">
                <w:rPr>
                  <w:rFonts w:ascii="Arial Narrow" w:hAnsi="Arial Narrow" w:hint="eastAsia"/>
                  <w:b w:val="0"/>
                  <w:color w:val="000000" w:themeColor="text1"/>
                </w:rPr>
                <w:t>万元为</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7</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28</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7</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23</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2,000</w:t>
              </w:r>
              <w:r w:rsidRPr="00BE46A7">
                <w:rPr>
                  <w:rFonts w:ascii="Arial Narrow" w:hAnsi="Arial Narrow" w:hint="eastAsia"/>
                  <w:b w:val="0"/>
                  <w:color w:val="000000" w:themeColor="text1"/>
                </w:rPr>
                <w:t>万元为</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16</w:t>
              </w:r>
              <w:r w:rsidRPr="00BE46A7">
                <w:rPr>
                  <w:rFonts w:ascii="Arial Narrow" w:hAnsi="Arial Narrow" w:hint="eastAsia"/>
                  <w:b w:val="0"/>
                  <w:color w:val="000000" w:themeColor="text1"/>
                </w:rPr>
                <w:t>日起至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3</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7</w:t>
              </w:r>
              <w:r w:rsidRPr="00BE46A7">
                <w:rPr>
                  <w:rFonts w:ascii="Arial Narrow" w:hAnsi="Arial Narrow" w:hint="eastAsia"/>
                  <w:b w:val="0"/>
                  <w:color w:val="000000" w:themeColor="text1"/>
                </w:rPr>
                <w:t>日。</w:t>
              </w:r>
            </w:p>
            <w:p w:rsidR="00BE46A7" w:rsidRPr="00BE46A7" w:rsidRDefault="00BE46A7" w:rsidP="00BE46A7">
              <w:pPr>
                <w:pStyle w:val="afd"/>
                <w:tabs>
                  <w:tab w:val="clear" w:pos="1273"/>
                </w:tabs>
                <w:spacing w:line="240" w:lineRule="auto"/>
                <w:ind w:leftChars="0" w:left="0" w:firstLineChars="4" w:firstLine="8"/>
                <w:rPr>
                  <w:rFonts w:ascii="Arial Narrow" w:hAnsi="Arial Narrow"/>
                  <w:b w:val="0"/>
                  <w:color w:val="000000" w:themeColor="text1"/>
                </w:rPr>
              </w:pPr>
              <w:r w:rsidRPr="00BE46A7">
                <w:rPr>
                  <w:rFonts w:ascii="Arial Narrow" w:hAnsi="Arial Narrow" w:hint="eastAsia"/>
                  <w:b w:val="0"/>
                  <w:color w:val="000000" w:themeColor="text1"/>
                </w:rPr>
                <w:t>16</w:t>
              </w:r>
              <w:r w:rsidRPr="00BE46A7">
                <w:rPr>
                  <w:rFonts w:ascii="Arial Narrow" w:hAnsi="Arial Narrow" w:hint="eastAsia"/>
                  <w:b w:val="0"/>
                  <w:color w:val="000000" w:themeColor="text1"/>
                </w:rPr>
                <w:t>、截至本报告期末，本公司之子公司杭州中汇棉纺织有限公司将坐落在杭州市萧山经济技术开发区宁税路</w:t>
              </w:r>
              <w:r w:rsidRPr="00BE46A7">
                <w:rPr>
                  <w:rFonts w:ascii="Arial Narrow" w:hAnsi="Arial Narrow" w:hint="eastAsia"/>
                  <w:b w:val="0"/>
                  <w:color w:val="000000" w:themeColor="text1"/>
                </w:rPr>
                <w:t>106</w:t>
              </w:r>
              <w:r w:rsidRPr="00BE46A7">
                <w:rPr>
                  <w:rFonts w:ascii="Arial Narrow" w:hAnsi="Arial Narrow" w:hint="eastAsia"/>
                  <w:b w:val="0"/>
                  <w:color w:val="000000" w:themeColor="text1"/>
                </w:rPr>
                <w:t>号至</w:t>
              </w:r>
              <w:r w:rsidRPr="00BE46A7">
                <w:rPr>
                  <w:rFonts w:ascii="Arial Narrow" w:hAnsi="Arial Narrow" w:hint="eastAsia"/>
                  <w:b w:val="0"/>
                  <w:color w:val="000000" w:themeColor="text1"/>
                </w:rPr>
                <w:t>109</w:t>
              </w:r>
              <w:r w:rsidRPr="00BE46A7">
                <w:rPr>
                  <w:rFonts w:ascii="Arial Narrow" w:hAnsi="Arial Narrow" w:hint="eastAsia"/>
                  <w:b w:val="0"/>
                  <w:color w:val="000000" w:themeColor="text1"/>
                </w:rPr>
                <w:t>号房产，抵押给上海浦东发展银行股份有限公司杭州分行，为本公司做抵押担保，抵押担保的最高债权额为</w:t>
              </w:r>
              <w:r w:rsidRPr="00BE46A7">
                <w:rPr>
                  <w:rFonts w:ascii="Arial Narrow" w:hAnsi="Arial Narrow" w:hint="eastAsia"/>
                  <w:b w:val="0"/>
                  <w:color w:val="000000" w:themeColor="text1"/>
                </w:rPr>
                <w:t>9,100.00</w:t>
              </w:r>
              <w:r w:rsidRPr="00BE46A7">
                <w:rPr>
                  <w:rFonts w:ascii="Arial Narrow" w:hAnsi="Arial Narrow" w:hint="eastAsia"/>
                  <w:b w:val="0"/>
                  <w:color w:val="000000" w:themeColor="text1"/>
                </w:rPr>
                <w:t>万元，担保期限为</w:t>
              </w:r>
              <w:r w:rsidRPr="00BE46A7">
                <w:rPr>
                  <w:rFonts w:ascii="Arial Narrow" w:hAnsi="Arial Narrow" w:hint="eastAsia"/>
                  <w:b w:val="0"/>
                  <w:color w:val="000000" w:themeColor="text1"/>
                </w:rPr>
                <w:t>2010</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27</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27</w:t>
              </w:r>
              <w:r w:rsidRPr="00BE46A7">
                <w:rPr>
                  <w:rFonts w:ascii="Arial Narrow" w:hAnsi="Arial Narrow" w:hint="eastAsia"/>
                  <w:b w:val="0"/>
                  <w:color w:val="000000" w:themeColor="text1"/>
                </w:rPr>
                <w:t>日。本期借款余额为</w:t>
              </w:r>
              <w:r w:rsidRPr="00BE46A7">
                <w:rPr>
                  <w:rFonts w:ascii="Arial Narrow" w:hAnsi="Arial Narrow" w:hint="eastAsia"/>
                  <w:b w:val="0"/>
                  <w:color w:val="000000" w:themeColor="text1"/>
                </w:rPr>
                <w:t>5,350</w:t>
              </w:r>
              <w:r w:rsidRPr="00BE46A7">
                <w:rPr>
                  <w:rFonts w:ascii="Arial Narrow" w:hAnsi="Arial Narrow" w:hint="eastAsia"/>
                  <w:b w:val="0"/>
                  <w:color w:val="000000" w:themeColor="text1"/>
                </w:rPr>
                <w:t>万元，其中</w:t>
              </w:r>
              <w:r w:rsidRPr="00BE46A7">
                <w:rPr>
                  <w:rFonts w:ascii="Arial Narrow" w:hAnsi="Arial Narrow" w:hint="eastAsia"/>
                  <w:b w:val="0"/>
                  <w:color w:val="000000" w:themeColor="text1"/>
                </w:rPr>
                <w:t>1,000</w:t>
              </w:r>
              <w:r w:rsidRPr="00BE46A7">
                <w:rPr>
                  <w:rFonts w:ascii="Arial Narrow" w:hAnsi="Arial Narrow" w:hint="eastAsia"/>
                  <w:b w:val="0"/>
                  <w:color w:val="000000" w:themeColor="text1"/>
                </w:rPr>
                <w:t>万元借款期限自</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19</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19</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1,500</w:t>
              </w:r>
              <w:r w:rsidRPr="00BE46A7">
                <w:rPr>
                  <w:rFonts w:ascii="Arial Narrow" w:hAnsi="Arial Narrow" w:hint="eastAsia"/>
                  <w:b w:val="0"/>
                  <w:color w:val="000000" w:themeColor="text1"/>
                </w:rPr>
                <w:t>万元借款期限自</w:t>
              </w:r>
              <w:r w:rsidRPr="00BE46A7">
                <w:rPr>
                  <w:rFonts w:ascii="Arial Narrow" w:hAnsi="Arial Narrow" w:hint="eastAsia"/>
                  <w:b w:val="0"/>
                  <w:color w:val="000000" w:themeColor="text1"/>
                </w:rPr>
                <w:t>2014</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9</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1,000</w:t>
              </w:r>
              <w:r w:rsidRPr="00BE46A7">
                <w:rPr>
                  <w:rFonts w:ascii="Arial Narrow" w:hAnsi="Arial Narrow" w:hint="eastAsia"/>
                  <w:b w:val="0"/>
                  <w:color w:val="000000" w:themeColor="text1"/>
                </w:rPr>
                <w:t>万元借款期限自</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5</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15</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2016</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5</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15</w:t>
              </w:r>
              <w:r w:rsidRPr="00BE46A7">
                <w:rPr>
                  <w:rFonts w:ascii="Arial Narrow" w:hAnsi="Arial Narrow" w:hint="eastAsia"/>
                  <w:b w:val="0"/>
                  <w:color w:val="000000" w:themeColor="text1"/>
                </w:rPr>
                <w:t>日；</w:t>
              </w:r>
              <w:r w:rsidRPr="00BE46A7">
                <w:rPr>
                  <w:rFonts w:ascii="Arial Narrow" w:hAnsi="Arial Narrow" w:hint="eastAsia"/>
                  <w:b w:val="0"/>
                  <w:color w:val="000000" w:themeColor="text1"/>
                </w:rPr>
                <w:t>1,850</w:t>
              </w:r>
              <w:r w:rsidRPr="00BE46A7">
                <w:rPr>
                  <w:rFonts w:ascii="Arial Narrow" w:hAnsi="Arial Narrow" w:hint="eastAsia"/>
                  <w:b w:val="0"/>
                  <w:color w:val="000000" w:themeColor="text1"/>
                </w:rPr>
                <w:t>万元借款期限自</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5</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8</w:t>
              </w:r>
              <w:r w:rsidRPr="00BE46A7">
                <w:rPr>
                  <w:rFonts w:ascii="Arial Narrow" w:hAnsi="Arial Narrow" w:hint="eastAsia"/>
                  <w:b w:val="0"/>
                  <w:color w:val="000000" w:themeColor="text1"/>
                </w:rPr>
                <w:t>日至</w:t>
              </w:r>
              <w:r w:rsidRPr="00BE46A7">
                <w:rPr>
                  <w:rFonts w:ascii="Arial Narrow" w:hAnsi="Arial Narrow" w:hint="eastAsia"/>
                  <w:b w:val="0"/>
                  <w:color w:val="000000" w:themeColor="text1"/>
                </w:rPr>
                <w:t>2015</w:t>
              </w:r>
              <w:r w:rsidRPr="00BE46A7">
                <w:rPr>
                  <w:rFonts w:ascii="Arial Narrow" w:hAnsi="Arial Narrow" w:hint="eastAsia"/>
                  <w:b w:val="0"/>
                  <w:color w:val="000000" w:themeColor="text1"/>
                </w:rPr>
                <w:t>年</w:t>
              </w:r>
              <w:r w:rsidRPr="00BE46A7">
                <w:rPr>
                  <w:rFonts w:ascii="Arial Narrow" w:hAnsi="Arial Narrow" w:hint="eastAsia"/>
                  <w:b w:val="0"/>
                  <w:color w:val="000000" w:themeColor="text1"/>
                </w:rPr>
                <w:t>11</w:t>
              </w:r>
              <w:r w:rsidRPr="00BE46A7">
                <w:rPr>
                  <w:rFonts w:ascii="Arial Narrow" w:hAnsi="Arial Narrow" w:hint="eastAsia"/>
                  <w:b w:val="0"/>
                  <w:color w:val="000000" w:themeColor="text1"/>
                </w:rPr>
                <w:t>月</w:t>
              </w:r>
              <w:r w:rsidRPr="00BE46A7">
                <w:rPr>
                  <w:rFonts w:ascii="Arial Narrow" w:hAnsi="Arial Narrow" w:hint="eastAsia"/>
                  <w:b w:val="0"/>
                  <w:color w:val="000000" w:themeColor="text1"/>
                </w:rPr>
                <w:t>8</w:t>
              </w:r>
              <w:r w:rsidRPr="00BE46A7">
                <w:rPr>
                  <w:rFonts w:ascii="Arial Narrow" w:hAnsi="Arial Narrow" w:hint="eastAsia"/>
                  <w:b w:val="0"/>
                  <w:color w:val="000000" w:themeColor="text1"/>
                </w:rPr>
                <w:t>日。</w:t>
              </w:r>
            </w:p>
            <w:p w:rsidR="00BE46A7" w:rsidRPr="0017282E" w:rsidRDefault="00BE46A7" w:rsidP="00BE46A7">
              <w:pPr>
                <w:rPr>
                  <w:rFonts w:ascii="Arial Narrow" w:hAnsi="Arial Narrow"/>
                  <w:bCs/>
                  <w:color w:val="000000" w:themeColor="text1"/>
                  <w:szCs w:val="21"/>
                </w:rPr>
              </w:pPr>
              <w:r w:rsidRPr="00BE46A7">
                <w:rPr>
                  <w:rFonts w:ascii="Arial Narrow" w:hAnsi="Arial Narrow"/>
                  <w:bCs/>
                  <w:color w:val="000000" w:themeColor="text1"/>
                  <w:szCs w:val="21"/>
                </w:rPr>
                <w:t>1</w:t>
              </w:r>
              <w:r w:rsidRPr="00BE46A7">
                <w:rPr>
                  <w:rFonts w:ascii="Arial Narrow" w:hAnsi="Arial Narrow" w:hint="eastAsia"/>
                  <w:bCs/>
                  <w:color w:val="000000" w:themeColor="text1"/>
                  <w:szCs w:val="21"/>
                </w:rPr>
                <w:t>7</w:t>
              </w:r>
              <w:r w:rsidRPr="00BE46A7">
                <w:rPr>
                  <w:rFonts w:ascii="Arial Narrow" w:hAnsi="Arial Narrow"/>
                  <w:bCs/>
                  <w:color w:val="000000" w:themeColor="text1"/>
                  <w:szCs w:val="21"/>
                </w:rPr>
                <w:t>、</w:t>
              </w:r>
              <w:r w:rsidRPr="00BE46A7">
                <w:rPr>
                  <w:rFonts w:ascii="Arial Narrow" w:hAnsi="Arial Narrow" w:hint="eastAsia"/>
                  <w:bCs/>
                  <w:color w:val="000000" w:themeColor="text1"/>
                  <w:szCs w:val="21"/>
                </w:rPr>
                <w:t>本公司之子公司</w:t>
              </w:r>
              <w:r w:rsidRPr="00BE46A7">
                <w:rPr>
                  <w:rFonts w:ascii="Arial Narrow" w:hAnsi="Arial Narrow"/>
                  <w:bCs/>
                  <w:color w:val="000000" w:themeColor="text1"/>
                  <w:szCs w:val="21"/>
                </w:rPr>
                <w:t>张家港新乐毛纺织造有限公司将以下房产、土地抵押给上海浦东发展银行股份有限公司张家港支行</w:t>
              </w:r>
              <w:r w:rsidRPr="00BE46A7">
                <w:rPr>
                  <w:rFonts w:ascii="Arial Narrow" w:hAnsi="Arial Narrow" w:hint="eastAsia"/>
                  <w:bCs/>
                  <w:color w:val="000000" w:themeColor="text1"/>
                  <w:szCs w:val="21"/>
                </w:rPr>
                <w:t>，抵押合同编号：</w:t>
              </w:r>
              <w:r w:rsidRPr="00BE46A7">
                <w:rPr>
                  <w:rFonts w:ascii="Arial Narrow" w:hAnsi="Arial Narrow" w:hint="eastAsia"/>
                  <w:bCs/>
                  <w:color w:val="000000" w:themeColor="text1"/>
                  <w:szCs w:val="21"/>
                </w:rPr>
                <w:t>ZD8911201300000003</w:t>
              </w:r>
              <w:r w:rsidRPr="00BE46A7">
                <w:rPr>
                  <w:rFonts w:ascii="Arial Narrow" w:hAnsi="Arial Narrow"/>
                  <w:bCs/>
                  <w:color w:val="000000" w:themeColor="text1"/>
                  <w:szCs w:val="21"/>
                </w:rPr>
                <w:t>：（</w:t>
              </w:r>
              <w:r w:rsidRPr="00BE46A7">
                <w:rPr>
                  <w:rFonts w:ascii="Arial Narrow" w:hAnsi="Arial Narrow"/>
                  <w:bCs/>
                  <w:color w:val="000000" w:themeColor="text1"/>
                  <w:szCs w:val="21"/>
                </w:rPr>
                <w:t>1</w:t>
              </w:r>
              <w:r w:rsidRPr="00BE46A7">
                <w:rPr>
                  <w:rFonts w:ascii="Arial Narrow" w:hAnsi="Arial Narrow"/>
                  <w:bCs/>
                  <w:color w:val="000000" w:themeColor="text1"/>
                  <w:szCs w:val="21"/>
                </w:rPr>
                <w:t>）张家港市金港镇张家港保税区港澳路</w:t>
              </w:r>
              <w:r w:rsidRPr="00BE46A7">
                <w:rPr>
                  <w:rFonts w:ascii="Arial Narrow" w:hAnsi="Arial Narrow"/>
                  <w:bCs/>
                  <w:color w:val="000000" w:themeColor="text1"/>
                  <w:szCs w:val="21"/>
                </w:rPr>
                <w:t>1</w:t>
              </w:r>
              <w:r w:rsidRPr="00BE46A7">
                <w:rPr>
                  <w:rFonts w:ascii="Arial Narrow" w:hAnsi="Arial Narrow"/>
                  <w:bCs/>
                  <w:color w:val="000000" w:themeColor="text1"/>
                  <w:szCs w:val="21"/>
                </w:rPr>
                <w:t>、</w:t>
              </w:r>
              <w:r w:rsidRPr="00BE46A7">
                <w:rPr>
                  <w:rFonts w:ascii="Arial Narrow" w:hAnsi="Arial Narrow"/>
                  <w:bCs/>
                  <w:color w:val="000000" w:themeColor="text1"/>
                  <w:szCs w:val="21"/>
                </w:rPr>
                <w:t>2</w:t>
              </w:r>
              <w:r w:rsidRPr="00BE46A7">
                <w:rPr>
                  <w:rFonts w:ascii="Arial Narrow" w:hAnsi="Arial Narrow"/>
                  <w:bCs/>
                  <w:color w:val="000000" w:themeColor="text1"/>
                  <w:szCs w:val="21"/>
                </w:rPr>
                <w:t>、</w:t>
              </w:r>
              <w:r w:rsidRPr="00BE46A7">
                <w:rPr>
                  <w:rFonts w:ascii="Arial Narrow" w:hAnsi="Arial Narrow"/>
                  <w:bCs/>
                  <w:color w:val="000000" w:themeColor="text1"/>
                  <w:szCs w:val="21"/>
                </w:rPr>
                <w:t>3</w:t>
              </w:r>
              <w:r w:rsidRPr="00BE46A7">
                <w:rPr>
                  <w:rFonts w:ascii="Arial Narrow" w:hAnsi="Arial Narrow"/>
                  <w:bCs/>
                  <w:color w:val="000000" w:themeColor="text1"/>
                  <w:szCs w:val="21"/>
                </w:rPr>
                <w:t>幢房屋，房产证号：张房权证金字第</w:t>
              </w:r>
              <w:r w:rsidRPr="00BE46A7">
                <w:rPr>
                  <w:rFonts w:ascii="Arial Narrow" w:hAnsi="Arial Narrow"/>
                  <w:bCs/>
                  <w:color w:val="000000" w:themeColor="text1"/>
                  <w:szCs w:val="21"/>
                </w:rPr>
                <w:t>0000210063</w:t>
              </w:r>
              <w:r w:rsidRPr="00BE46A7">
                <w:rPr>
                  <w:rFonts w:ascii="Arial Narrow" w:hAnsi="Arial Narrow"/>
                  <w:bCs/>
                  <w:color w:val="000000" w:themeColor="text1"/>
                  <w:szCs w:val="21"/>
                </w:rPr>
                <w:t>号；（</w:t>
              </w:r>
              <w:r w:rsidRPr="00BE46A7">
                <w:rPr>
                  <w:rFonts w:ascii="Arial Narrow" w:hAnsi="Arial Narrow"/>
                  <w:bCs/>
                  <w:color w:val="000000" w:themeColor="text1"/>
                  <w:szCs w:val="21"/>
                </w:rPr>
                <w:t>2</w:t>
              </w:r>
              <w:r w:rsidRPr="00BE46A7">
                <w:rPr>
                  <w:rFonts w:ascii="Arial Narrow" w:hAnsi="Arial Narrow"/>
                  <w:bCs/>
                  <w:color w:val="000000" w:themeColor="text1"/>
                  <w:szCs w:val="21"/>
                </w:rPr>
                <w:t>）张家港市金港镇张家港保税区港澳路</w:t>
              </w:r>
              <w:r w:rsidRPr="00BE46A7">
                <w:rPr>
                  <w:rFonts w:ascii="Arial Narrow" w:hAnsi="Arial Narrow"/>
                  <w:bCs/>
                  <w:color w:val="000000" w:themeColor="text1"/>
                  <w:szCs w:val="21"/>
                </w:rPr>
                <w:t>4</w:t>
              </w:r>
              <w:r w:rsidRPr="00BE46A7">
                <w:rPr>
                  <w:rFonts w:ascii="Arial Narrow" w:hAnsi="Arial Narrow"/>
                  <w:bCs/>
                  <w:color w:val="000000" w:themeColor="text1"/>
                  <w:szCs w:val="21"/>
                </w:rPr>
                <w:t>、</w:t>
              </w:r>
              <w:r w:rsidRPr="00BE46A7">
                <w:rPr>
                  <w:rFonts w:ascii="Arial Narrow" w:hAnsi="Arial Narrow"/>
                  <w:bCs/>
                  <w:color w:val="000000" w:themeColor="text1"/>
                  <w:szCs w:val="21"/>
                </w:rPr>
                <w:t>5</w:t>
              </w:r>
              <w:r w:rsidRPr="00BE46A7">
                <w:rPr>
                  <w:rFonts w:ascii="Arial Narrow" w:hAnsi="Arial Narrow"/>
                  <w:bCs/>
                  <w:color w:val="000000" w:themeColor="text1"/>
                  <w:szCs w:val="21"/>
                </w:rPr>
                <w:t>、</w:t>
              </w:r>
              <w:r w:rsidRPr="00BE46A7">
                <w:rPr>
                  <w:rFonts w:ascii="Arial Narrow" w:hAnsi="Arial Narrow"/>
                  <w:bCs/>
                  <w:color w:val="000000" w:themeColor="text1"/>
                  <w:szCs w:val="21"/>
                </w:rPr>
                <w:t>6</w:t>
              </w:r>
              <w:r w:rsidRPr="00BE46A7">
                <w:rPr>
                  <w:rFonts w:ascii="Arial Narrow" w:hAnsi="Arial Narrow"/>
                  <w:bCs/>
                  <w:color w:val="000000" w:themeColor="text1"/>
                  <w:szCs w:val="21"/>
                </w:rPr>
                <w:t>幢房屋，房产证号：张房权证金字第</w:t>
              </w:r>
              <w:r w:rsidRPr="00BE46A7">
                <w:rPr>
                  <w:rFonts w:ascii="Arial Narrow" w:hAnsi="Arial Narrow"/>
                  <w:bCs/>
                  <w:color w:val="000000" w:themeColor="text1"/>
                  <w:szCs w:val="21"/>
                </w:rPr>
                <w:t>0000210064</w:t>
              </w:r>
              <w:r w:rsidRPr="00BE46A7">
                <w:rPr>
                  <w:rFonts w:ascii="Arial Narrow" w:hAnsi="Arial Narrow"/>
                  <w:bCs/>
                  <w:color w:val="000000" w:themeColor="text1"/>
                  <w:szCs w:val="21"/>
                </w:rPr>
                <w:t>号；（</w:t>
              </w:r>
              <w:r w:rsidRPr="00BE46A7">
                <w:rPr>
                  <w:rFonts w:ascii="Arial Narrow" w:hAnsi="Arial Narrow"/>
                  <w:bCs/>
                  <w:color w:val="000000" w:themeColor="text1"/>
                  <w:szCs w:val="21"/>
                </w:rPr>
                <w:t>3</w:t>
              </w:r>
              <w:r w:rsidRPr="00BE46A7">
                <w:rPr>
                  <w:rFonts w:ascii="Arial Narrow" w:hAnsi="Arial Narrow"/>
                  <w:bCs/>
                  <w:color w:val="000000" w:themeColor="text1"/>
                  <w:szCs w:val="21"/>
                </w:rPr>
                <w:t>）张家港保税区港澳路</w:t>
              </w:r>
              <w:r w:rsidRPr="00BE46A7">
                <w:rPr>
                  <w:rFonts w:ascii="Arial Narrow" w:hAnsi="Arial Narrow"/>
                  <w:bCs/>
                  <w:color w:val="000000" w:themeColor="text1"/>
                  <w:szCs w:val="21"/>
                </w:rPr>
                <w:t>18,080.8</w:t>
              </w:r>
              <w:r w:rsidRPr="00BE46A7">
                <w:rPr>
                  <w:rFonts w:ascii="Arial Narrow" w:hAnsi="Arial Narrow"/>
                  <w:bCs/>
                  <w:color w:val="000000" w:themeColor="text1"/>
                  <w:szCs w:val="21"/>
                </w:rPr>
                <w:t>平方米的国有土地使用权，土地证号：张国用（</w:t>
              </w:r>
              <w:r w:rsidRPr="00BE46A7">
                <w:rPr>
                  <w:rFonts w:ascii="Arial Narrow" w:hAnsi="Arial Narrow"/>
                  <w:bCs/>
                  <w:color w:val="000000" w:themeColor="text1"/>
                  <w:szCs w:val="21"/>
                </w:rPr>
                <w:t>2007</w:t>
              </w:r>
              <w:r w:rsidRPr="00BE46A7">
                <w:rPr>
                  <w:rFonts w:ascii="Arial Narrow" w:hAnsi="Arial Narrow"/>
                  <w:bCs/>
                  <w:color w:val="000000" w:themeColor="text1"/>
                  <w:szCs w:val="21"/>
                </w:rPr>
                <w:t>）第</w:t>
              </w:r>
              <w:r w:rsidRPr="00BE46A7">
                <w:rPr>
                  <w:rFonts w:ascii="Arial Narrow" w:hAnsi="Arial Narrow"/>
                  <w:bCs/>
                  <w:color w:val="000000" w:themeColor="text1"/>
                  <w:szCs w:val="21"/>
                </w:rPr>
                <w:t>350097</w:t>
              </w:r>
              <w:r w:rsidRPr="00BE46A7">
                <w:rPr>
                  <w:rFonts w:ascii="Arial Narrow" w:hAnsi="Arial Narrow"/>
                  <w:bCs/>
                  <w:color w:val="000000" w:themeColor="text1"/>
                  <w:szCs w:val="21"/>
                </w:rPr>
                <w:t>号；（</w:t>
              </w:r>
              <w:r w:rsidRPr="00BE46A7">
                <w:rPr>
                  <w:rFonts w:ascii="Arial Narrow" w:hAnsi="Arial Narrow"/>
                  <w:bCs/>
                  <w:color w:val="000000" w:themeColor="text1"/>
                  <w:szCs w:val="21"/>
                </w:rPr>
                <w:t>4</w:t>
              </w:r>
              <w:r w:rsidRPr="00BE46A7">
                <w:rPr>
                  <w:rFonts w:ascii="Arial Narrow" w:hAnsi="Arial Narrow"/>
                  <w:bCs/>
                  <w:color w:val="000000" w:themeColor="text1"/>
                  <w:szCs w:val="21"/>
                </w:rPr>
                <w:t>）张家港锦丰镇财富路</w:t>
              </w:r>
              <w:r w:rsidRPr="00BE46A7">
                <w:rPr>
                  <w:rFonts w:ascii="Arial Narrow" w:hAnsi="Arial Narrow"/>
                  <w:bCs/>
                  <w:color w:val="000000" w:themeColor="text1"/>
                  <w:szCs w:val="21"/>
                </w:rPr>
                <w:t>1</w:t>
              </w:r>
              <w:r w:rsidRPr="00BE46A7">
                <w:rPr>
                  <w:rFonts w:ascii="Arial Narrow" w:hAnsi="Arial Narrow"/>
                  <w:bCs/>
                  <w:color w:val="000000" w:themeColor="text1"/>
                  <w:szCs w:val="21"/>
                </w:rPr>
                <w:t>、</w:t>
              </w:r>
              <w:r w:rsidRPr="00BE46A7">
                <w:rPr>
                  <w:rFonts w:ascii="Arial Narrow" w:hAnsi="Arial Narrow"/>
                  <w:bCs/>
                  <w:color w:val="000000" w:themeColor="text1"/>
                  <w:szCs w:val="21"/>
                </w:rPr>
                <w:t>2</w:t>
              </w:r>
              <w:r w:rsidRPr="00BE46A7">
                <w:rPr>
                  <w:rFonts w:ascii="Arial Narrow" w:hAnsi="Arial Narrow"/>
                  <w:bCs/>
                  <w:color w:val="000000" w:themeColor="text1"/>
                  <w:szCs w:val="21"/>
                </w:rPr>
                <w:t>、</w:t>
              </w:r>
              <w:r w:rsidRPr="00BE46A7">
                <w:rPr>
                  <w:rFonts w:ascii="Arial Narrow" w:hAnsi="Arial Narrow"/>
                  <w:bCs/>
                  <w:color w:val="000000" w:themeColor="text1"/>
                  <w:szCs w:val="21"/>
                </w:rPr>
                <w:t>3</w:t>
              </w:r>
              <w:r w:rsidRPr="00BE46A7">
                <w:rPr>
                  <w:rFonts w:ascii="Arial Narrow" w:hAnsi="Arial Narrow"/>
                  <w:bCs/>
                  <w:color w:val="000000" w:themeColor="text1"/>
                  <w:szCs w:val="21"/>
                </w:rPr>
                <w:t>幢，房产证号：张房权证锦字第</w:t>
              </w:r>
              <w:r w:rsidRPr="00BE46A7">
                <w:rPr>
                  <w:rFonts w:ascii="Arial Narrow" w:hAnsi="Arial Narrow"/>
                  <w:bCs/>
                  <w:color w:val="000000" w:themeColor="text1"/>
                  <w:szCs w:val="21"/>
                </w:rPr>
                <w:t>0000252256</w:t>
              </w:r>
              <w:r w:rsidRPr="00BE46A7">
                <w:rPr>
                  <w:rFonts w:ascii="Arial Narrow" w:hAnsi="Arial Narrow"/>
                  <w:bCs/>
                  <w:color w:val="000000" w:themeColor="text1"/>
                  <w:szCs w:val="21"/>
                </w:rPr>
                <w:t>号；（</w:t>
              </w:r>
              <w:r w:rsidRPr="00BE46A7">
                <w:rPr>
                  <w:rFonts w:ascii="Arial Narrow" w:hAnsi="Arial Narrow"/>
                  <w:bCs/>
                  <w:color w:val="000000" w:themeColor="text1"/>
                  <w:szCs w:val="21"/>
                </w:rPr>
                <w:t>5</w:t>
              </w:r>
              <w:r w:rsidRPr="00BE46A7">
                <w:rPr>
                  <w:rFonts w:ascii="Arial Narrow" w:hAnsi="Arial Narrow"/>
                  <w:bCs/>
                  <w:color w:val="000000" w:themeColor="text1"/>
                  <w:szCs w:val="21"/>
                </w:rPr>
                <w:t>）张家港锦丰镇财富路</w:t>
              </w:r>
              <w:r w:rsidRPr="00BE46A7">
                <w:rPr>
                  <w:rFonts w:ascii="Arial Narrow" w:hAnsi="Arial Narrow"/>
                  <w:bCs/>
                  <w:color w:val="000000" w:themeColor="text1"/>
                  <w:szCs w:val="21"/>
                </w:rPr>
                <w:t>4</w:t>
              </w:r>
              <w:r w:rsidRPr="00BE46A7">
                <w:rPr>
                  <w:rFonts w:ascii="Arial Narrow" w:hAnsi="Arial Narrow"/>
                  <w:bCs/>
                  <w:color w:val="000000" w:themeColor="text1"/>
                  <w:szCs w:val="21"/>
                </w:rPr>
                <w:t>、</w:t>
              </w:r>
              <w:r w:rsidRPr="00BE46A7">
                <w:rPr>
                  <w:rFonts w:ascii="Arial Narrow" w:hAnsi="Arial Narrow"/>
                  <w:bCs/>
                  <w:color w:val="000000" w:themeColor="text1"/>
                  <w:szCs w:val="21"/>
                </w:rPr>
                <w:t>5</w:t>
              </w:r>
              <w:r w:rsidRPr="00BE46A7">
                <w:rPr>
                  <w:rFonts w:ascii="Arial Narrow" w:hAnsi="Arial Narrow"/>
                  <w:bCs/>
                  <w:color w:val="000000" w:themeColor="text1"/>
                  <w:szCs w:val="21"/>
                </w:rPr>
                <w:t>、</w:t>
              </w:r>
              <w:r w:rsidRPr="00BE46A7">
                <w:rPr>
                  <w:rFonts w:ascii="Arial Narrow" w:hAnsi="Arial Narrow"/>
                  <w:bCs/>
                  <w:color w:val="000000" w:themeColor="text1"/>
                  <w:szCs w:val="21"/>
                </w:rPr>
                <w:t>6</w:t>
              </w:r>
              <w:r w:rsidRPr="00BE46A7">
                <w:rPr>
                  <w:rFonts w:ascii="Arial Narrow" w:hAnsi="Arial Narrow"/>
                  <w:bCs/>
                  <w:color w:val="000000" w:themeColor="text1"/>
                  <w:szCs w:val="21"/>
                </w:rPr>
                <w:t>幢，房产证号：张房权证锦字第</w:t>
              </w:r>
              <w:r w:rsidRPr="00BE46A7">
                <w:rPr>
                  <w:rFonts w:ascii="Arial Narrow" w:hAnsi="Arial Narrow"/>
                  <w:bCs/>
                  <w:color w:val="000000" w:themeColor="text1"/>
                  <w:szCs w:val="21"/>
                </w:rPr>
                <w:t>0000252205</w:t>
              </w:r>
              <w:r w:rsidRPr="00BE46A7">
                <w:rPr>
                  <w:rFonts w:ascii="Arial Narrow" w:hAnsi="Arial Narrow"/>
                  <w:bCs/>
                  <w:color w:val="000000" w:themeColor="text1"/>
                  <w:szCs w:val="21"/>
                </w:rPr>
                <w:t>号；（</w:t>
              </w:r>
              <w:r w:rsidRPr="00BE46A7">
                <w:rPr>
                  <w:rFonts w:ascii="Arial Narrow" w:hAnsi="Arial Narrow"/>
                  <w:bCs/>
                  <w:color w:val="000000" w:themeColor="text1"/>
                  <w:szCs w:val="21"/>
                </w:rPr>
                <w:t>6</w:t>
              </w:r>
              <w:r w:rsidRPr="00BE46A7">
                <w:rPr>
                  <w:rFonts w:ascii="Arial Narrow" w:hAnsi="Arial Narrow"/>
                  <w:bCs/>
                  <w:color w:val="000000" w:themeColor="text1"/>
                  <w:szCs w:val="21"/>
                </w:rPr>
                <w:t>）张家港锦丰镇财富路</w:t>
              </w:r>
              <w:r w:rsidRPr="00BE46A7">
                <w:rPr>
                  <w:rFonts w:ascii="Arial Narrow" w:hAnsi="Arial Narrow"/>
                  <w:bCs/>
                  <w:color w:val="000000" w:themeColor="text1"/>
                  <w:szCs w:val="21"/>
                </w:rPr>
                <w:t>7</w:t>
              </w:r>
              <w:r w:rsidRPr="00BE46A7">
                <w:rPr>
                  <w:rFonts w:ascii="Arial Narrow" w:hAnsi="Arial Narrow"/>
                  <w:bCs/>
                  <w:color w:val="000000" w:themeColor="text1"/>
                  <w:szCs w:val="21"/>
                </w:rPr>
                <w:t>、</w:t>
              </w:r>
              <w:r w:rsidRPr="00BE46A7">
                <w:rPr>
                  <w:rFonts w:ascii="Arial Narrow" w:hAnsi="Arial Narrow"/>
                  <w:bCs/>
                  <w:color w:val="000000" w:themeColor="text1"/>
                  <w:szCs w:val="21"/>
                </w:rPr>
                <w:t>8</w:t>
              </w:r>
              <w:r w:rsidRPr="00BE46A7">
                <w:rPr>
                  <w:rFonts w:ascii="Arial Narrow" w:hAnsi="Arial Narrow"/>
                  <w:bCs/>
                  <w:color w:val="000000" w:themeColor="text1"/>
                  <w:szCs w:val="21"/>
                </w:rPr>
                <w:t>、</w:t>
              </w:r>
              <w:r w:rsidRPr="00BE46A7">
                <w:rPr>
                  <w:rFonts w:ascii="Arial Narrow" w:hAnsi="Arial Narrow"/>
                  <w:bCs/>
                  <w:color w:val="000000" w:themeColor="text1"/>
                  <w:szCs w:val="21"/>
                </w:rPr>
                <w:t>9</w:t>
              </w:r>
              <w:r w:rsidRPr="00BE46A7">
                <w:rPr>
                  <w:rFonts w:ascii="Arial Narrow" w:hAnsi="Arial Narrow"/>
                  <w:bCs/>
                  <w:color w:val="000000" w:themeColor="text1"/>
                  <w:szCs w:val="21"/>
                </w:rPr>
                <w:t>幢，房产证号：张房权证锦字第</w:t>
              </w:r>
              <w:r w:rsidRPr="00BE46A7">
                <w:rPr>
                  <w:rFonts w:ascii="Arial Narrow" w:hAnsi="Arial Narrow"/>
                  <w:bCs/>
                  <w:color w:val="000000" w:themeColor="text1"/>
                  <w:szCs w:val="21"/>
                </w:rPr>
                <w:t>0000252206</w:t>
              </w:r>
              <w:r w:rsidRPr="00BE46A7">
                <w:rPr>
                  <w:rFonts w:ascii="Arial Narrow" w:hAnsi="Arial Narrow"/>
                  <w:bCs/>
                  <w:color w:val="000000" w:themeColor="text1"/>
                  <w:szCs w:val="21"/>
                </w:rPr>
                <w:t>号；（</w:t>
              </w:r>
              <w:r w:rsidRPr="00BE46A7">
                <w:rPr>
                  <w:rFonts w:ascii="Arial Narrow" w:hAnsi="Arial Narrow"/>
                  <w:bCs/>
                  <w:color w:val="000000" w:themeColor="text1"/>
                  <w:szCs w:val="21"/>
                </w:rPr>
                <w:t>7</w:t>
              </w:r>
              <w:r w:rsidRPr="00BE46A7">
                <w:rPr>
                  <w:rFonts w:ascii="Arial Narrow" w:hAnsi="Arial Narrow"/>
                  <w:bCs/>
                  <w:color w:val="000000" w:themeColor="text1"/>
                  <w:szCs w:val="21"/>
                </w:rPr>
                <w:t>）张家港锦丰镇合兴财富路</w:t>
              </w:r>
              <w:r w:rsidRPr="00BE46A7">
                <w:rPr>
                  <w:rFonts w:ascii="Arial Narrow" w:hAnsi="Arial Narrow"/>
                  <w:bCs/>
                  <w:color w:val="000000" w:themeColor="text1"/>
                  <w:szCs w:val="21"/>
                </w:rPr>
                <w:t>18</w:t>
              </w:r>
              <w:r w:rsidRPr="00BE46A7">
                <w:rPr>
                  <w:rFonts w:ascii="Arial Narrow" w:hAnsi="Arial Narrow"/>
                  <w:bCs/>
                  <w:color w:val="000000" w:themeColor="text1"/>
                  <w:szCs w:val="21"/>
                </w:rPr>
                <w:t>号</w:t>
              </w:r>
              <w:r w:rsidRPr="00BE46A7">
                <w:rPr>
                  <w:rFonts w:ascii="Arial Narrow" w:hAnsi="Arial Narrow"/>
                  <w:bCs/>
                  <w:color w:val="000000" w:themeColor="text1"/>
                  <w:szCs w:val="21"/>
                </w:rPr>
                <w:t>41,870.2</w:t>
              </w:r>
              <w:r w:rsidRPr="00BE46A7">
                <w:rPr>
                  <w:rFonts w:ascii="Arial Narrow" w:hAnsi="Arial Narrow"/>
                  <w:bCs/>
                  <w:color w:val="000000" w:themeColor="text1"/>
                  <w:szCs w:val="21"/>
                </w:rPr>
                <w:t>平方米</w:t>
              </w:r>
              <w:r w:rsidRPr="00BE46A7">
                <w:rPr>
                  <w:rFonts w:ascii="Arial Narrow" w:hAnsi="Arial Narrow"/>
                  <w:bCs/>
                  <w:color w:val="000000" w:themeColor="text1"/>
                  <w:szCs w:val="21"/>
                </w:rPr>
                <w:lastRenderedPageBreak/>
                <w:t>的国有土地使用权，土地证号：张国用（</w:t>
              </w:r>
              <w:r w:rsidRPr="00BE46A7">
                <w:rPr>
                  <w:rFonts w:ascii="Arial Narrow" w:hAnsi="Arial Narrow"/>
                  <w:bCs/>
                  <w:color w:val="000000" w:themeColor="text1"/>
                  <w:szCs w:val="21"/>
                </w:rPr>
                <w:t>2012</w:t>
              </w:r>
              <w:r w:rsidRPr="00BE46A7">
                <w:rPr>
                  <w:rFonts w:ascii="Arial Narrow" w:hAnsi="Arial Narrow"/>
                  <w:bCs/>
                  <w:color w:val="000000" w:themeColor="text1"/>
                  <w:szCs w:val="21"/>
                </w:rPr>
                <w:t>）第</w:t>
              </w:r>
              <w:r w:rsidRPr="00BE46A7">
                <w:rPr>
                  <w:rFonts w:ascii="Arial Narrow" w:hAnsi="Arial Narrow"/>
                  <w:bCs/>
                  <w:color w:val="000000" w:themeColor="text1"/>
                  <w:szCs w:val="21"/>
                </w:rPr>
                <w:t>0120092</w:t>
              </w:r>
              <w:r w:rsidRPr="00BE46A7">
                <w:rPr>
                  <w:rFonts w:ascii="Arial Narrow" w:hAnsi="Arial Narrow"/>
                  <w:bCs/>
                  <w:color w:val="000000" w:themeColor="text1"/>
                  <w:szCs w:val="21"/>
                </w:rPr>
                <w:t>号；（</w:t>
              </w:r>
              <w:r w:rsidRPr="00BE46A7">
                <w:rPr>
                  <w:rFonts w:ascii="Arial Narrow" w:hAnsi="Arial Narrow"/>
                  <w:bCs/>
                  <w:color w:val="000000" w:themeColor="text1"/>
                  <w:szCs w:val="21"/>
                </w:rPr>
                <w:t>8</w:t>
              </w:r>
              <w:r w:rsidRPr="00BE46A7">
                <w:rPr>
                  <w:rFonts w:ascii="Arial Narrow" w:hAnsi="Arial Narrow"/>
                  <w:bCs/>
                  <w:color w:val="000000" w:themeColor="text1"/>
                  <w:szCs w:val="21"/>
                </w:rPr>
                <w:t>）张家港锦丰镇合兴财富路</w:t>
              </w:r>
              <w:r w:rsidRPr="00BE46A7">
                <w:rPr>
                  <w:rFonts w:ascii="Arial Narrow" w:hAnsi="Arial Narrow"/>
                  <w:bCs/>
                  <w:color w:val="000000" w:themeColor="text1"/>
                  <w:szCs w:val="21"/>
                </w:rPr>
                <w:t>6,297.9</w:t>
              </w:r>
              <w:r w:rsidRPr="00BE46A7">
                <w:rPr>
                  <w:rFonts w:ascii="Arial Narrow" w:hAnsi="Arial Narrow"/>
                  <w:bCs/>
                  <w:color w:val="000000" w:themeColor="text1"/>
                  <w:szCs w:val="21"/>
                </w:rPr>
                <w:t>平方米的国有土地使用权，土地证号：张国用（</w:t>
              </w:r>
              <w:r w:rsidRPr="00BE46A7">
                <w:rPr>
                  <w:rFonts w:ascii="Arial Narrow" w:hAnsi="Arial Narrow"/>
                  <w:bCs/>
                  <w:color w:val="000000" w:themeColor="text1"/>
                  <w:szCs w:val="21"/>
                </w:rPr>
                <w:t>2012</w:t>
              </w:r>
              <w:r w:rsidRPr="00BE46A7">
                <w:rPr>
                  <w:rFonts w:ascii="Arial Narrow" w:hAnsi="Arial Narrow"/>
                  <w:bCs/>
                  <w:color w:val="000000" w:themeColor="text1"/>
                  <w:szCs w:val="21"/>
                </w:rPr>
                <w:t>）第</w:t>
              </w:r>
              <w:r w:rsidRPr="00BE46A7">
                <w:rPr>
                  <w:rFonts w:ascii="Arial Narrow" w:hAnsi="Arial Narrow"/>
                  <w:bCs/>
                  <w:color w:val="000000" w:themeColor="text1"/>
                  <w:szCs w:val="21"/>
                </w:rPr>
                <w:t>0120093</w:t>
              </w:r>
              <w:r w:rsidRPr="00BE46A7">
                <w:rPr>
                  <w:rFonts w:ascii="Arial Narrow" w:hAnsi="Arial Narrow"/>
                  <w:bCs/>
                  <w:color w:val="000000" w:themeColor="text1"/>
                  <w:szCs w:val="21"/>
                </w:rPr>
                <w:t>号</w:t>
              </w:r>
              <w:r w:rsidRPr="00BE46A7">
                <w:rPr>
                  <w:rFonts w:ascii="Arial Narrow" w:hAnsi="Arial Narrow" w:hint="eastAsia"/>
                  <w:bCs/>
                  <w:color w:val="000000" w:themeColor="text1"/>
                  <w:szCs w:val="21"/>
                </w:rPr>
                <w:t>。</w:t>
              </w:r>
              <w:r w:rsidRPr="00BE46A7">
                <w:rPr>
                  <w:rFonts w:ascii="Arial Narrow" w:hAnsi="Arial Narrow"/>
                  <w:bCs/>
                  <w:color w:val="000000" w:themeColor="text1"/>
                  <w:szCs w:val="21"/>
                </w:rPr>
                <w:t>取得贷款</w:t>
              </w:r>
              <w:r w:rsidRPr="00BE46A7">
                <w:rPr>
                  <w:rFonts w:ascii="Arial Narrow" w:hAnsi="Arial Narrow" w:hint="eastAsia"/>
                  <w:bCs/>
                  <w:color w:val="000000" w:themeColor="text1"/>
                  <w:szCs w:val="21"/>
                </w:rPr>
                <w:t>本金人民币</w:t>
              </w:r>
              <w:r w:rsidRPr="00BE46A7">
                <w:rPr>
                  <w:rFonts w:ascii="Arial Narrow" w:hAnsi="Arial Narrow" w:hint="eastAsia"/>
                  <w:bCs/>
                  <w:color w:val="000000" w:themeColor="text1"/>
                  <w:szCs w:val="21"/>
                </w:rPr>
                <w:t>1,800</w:t>
              </w:r>
              <w:r w:rsidRPr="00BE46A7">
                <w:rPr>
                  <w:rFonts w:ascii="Arial Narrow" w:hAnsi="Arial Narrow" w:hint="eastAsia"/>
                  <w:bCs/>
                  <w:color w:val="000000" w:themeColor="text1"/>
                  <w:szCs w:val="21"/>
                </w:rPr>
                <w:t>万</w:t>
              </w:r>
              <w:r w:rsidRPr="00BE46A7">
                <w:rPr>
                  <w:rFonts w:ascii="Arial Narrow" w:hAnsi="Arial Narrow"/>
                  <w:bCs/>
                  <w:color w:val="000000" w:themeColor="text1"/>
                  <w:szCs w:val="21"/>
                </w:rPr>
                <w:t>，借款期限</w:t>
              </w:r>
              <w:r w:rsidRPr="00BE46A7">
                <w:rPr>
                  <w:rFonts w:ascii="Arial Narrow" w:hAnsi="Arial Narrow" w:hint="eastAsia"/>
                  <w:bCs/>
                  <w:color w:val="000000" w:themeColor="text1"/>
                  <w:szCs w:val="21"/>
                </w:rPr>
                <w:t>自</w:t>
              </w:r>
              <w:r w:rsidRPr="00BE46A7">
                <w:rPr>
                  <w:rFonts w:ascii="Arial Narrow" w:hAnsi="Arial Narrow"/>
                  <w:bCs/>
                  <w:color w:val="000000" w:themeColor="text1"/>
                  <w:szCs w:val="21"/>
                </w:rPr>
                <w:t>201</w:t>
              </w:r>
              <w:r w:rsidRPr="00BE46A7">
                <w:rPr>
                  <w:rFonts w:ascii="Arial Narrow" w:hAnsi="Arial Narrow" w:hint="eastAsia"/>
                  <w:bCs/>
                  <w:color w:val="000000" w:themeColor="text1"/>
                  <w:szCs w:val="21"/>
                </w:rPr>
                <w:t>5</w:t>
              </w:r>
              <w:r w:rsidRPr="00BE46A7">
                <w:rPr>
                  <w:rFonts w:ascii="Arial Narrow" w:hAnsi="Arial Narrow"/>
                  <w:bCs/>
                  <w:color w:val="000000" w:themeColor="text1"/>
                  <w:szCs w:val="21"/>
                </w:rPr>
                <w:t>年</w:t>
              </w:r>
              <w:r w:rsidRPr="00BE46A7">
                <w:rPr>
                  <w:rFonts w:ascii="Arial Narrow" w:hAnsi="Arial Narrow" w:hint="eastAsia"/>
                  <w:bCs/>
                  <w:color w:val="000000" w:themeColor="text1"/>
                  <w:szCs w:val="21"/>
                </w:rPr>
                <w:t>4</w:t>
              </w:r>
              <w:r w:rsidRPr="00BE46A7">
                <w:rPr>
                  <w:rFonts w:ascii="Arial Narrow" w:hAnsi="Arial Narrow"/>
                  <w:bCs/>
                  <w:color w:val="000000" w:themeColor="text1"/>
                  <w:szCs w:val="21"/>
                </w:rPr>
                <w:t>月</w:t>
              </w:r>
              <w:r w:rsidRPr="00BE46A7">
                <w:rPr>
                  <w:rFonts w:ascii="Arial Narrow" w:hAnsi="Arial Narrow" w:hint="eastAsia"/>
                  <w:bCs/>
                  <w:color w:val="000000" w:themeColor="text1"/>
                  <w:szCs w:val="21"/>
                </w:rPr>
                <w:t>29</w:t>
              </w:r>
              <w:r w:rsidRPr="00BE46A7">
                <w:rPr>
                  <w:rFonts w:ascii="Arial Narrow" w:hAnsi="Arial Narrow"/>
                  <w:bCs/>
                  <w:color w:val="000000" w:themeColor="text1"/>
                  <w:szCs w:val="21"/>
                </w:rPr>
                <w:t>日起至</w:t>
              </w:r>
              <w:r w:rsidRPr="00BE46A7">
                <w:rPr>
                  <w:rFonts w:ascii="Arial Narrow" w:hAnsi="Arial Narrow"/>
                  <w:bCs/>
                  <w:color w:val="000000" w:themeColor="text1"/>
                  <w:szCs w:val="21"/>
                </w:rPr>
                <w:t>201</w:t>
              </w:r>
              <w:r w:rsidRPr="00BE46A7">
                <w:rPr>
                  <w:rFonts w:ascii="Arial Narrow" w:hAnsi="Arial Narrow" w:hint="eastAsia"/>
                  <w:bCs/>
                  <w:color w:val="000000" w:themeColor="text1"/>
                  <w:szCs w:val="21"/>
                </w:rPr>
                <w:t>6</w:t>
              </w:r>
              <w:r w:rsidRPr="00BE46A7">
                <w:rPr>
                  <w:rFonts w:ascii="Arial Narrow" w:hAnsi="Arial Narrow"/>
                  <w:bCs/>
                  <w:color w:val="000000" w:themeColor="text1"/>
                  <w:szCs w:val="21"/>
                </w:rPr>
                <w:t>年</w:t>
              </w:r>
              <w:r w:rsidRPr="00BE46A7">
                <w:rPr>
                  <w:rFonts w:ascii="Arial Narrow" w:hAnsi="Arial Narrow" w:hint="eastAsia"/>
                  <w:bCs/>
                  <w:color w:val="000000" w:themeColor="text1"/>
                  <w:szCs w:val="21"/>
                </w:rPr>
                <w:t>4</w:t>
              </w:r>
              <w:r w:rsidRPr="00BE46A7">
                <w:rPr>
                  <w:rFonts w:ascii="Arial Narrow" w:hAnsi="Arial Narrow"/>
                  <w:bCs/>
                  <w:color w:val="000000" w:themeColor="text1"/>
                  <w:szCs w:val="21"/>
                </w:rPr>
                <w:t>月</w:t>
              </w:r>
              <w:r w:rsidRPr="00BE46A7">
                <w:rPr>
                  <w:rFonts w:ascii="Arial Narrow" w:hAnsi="Arial Narrow" w:hint="eastAsia"/>
                  <w:bCs/>
                  <w:color w:val="000000" w:themeColor="text1"/>
                  <w:szCs w:val="21"/>
                </w:rPr>
                <w:t>29</w:t>
              </w:r>
              <w:r w:rsidRPr="00BE46A7">
                <w:rPr>
                  <w:rFonts w:ascii="Arial Narrow" w:hAnsi="Arial Narrow"/>
                  <w:bCs/>
                  <w:color w:val="000000" w:themeColor="text1"/>
                  <w:szCs w:val="21"/>
                </w:rPr>
                <w:t>日</w:t>
              </w:r>
              <w:r w:rsidRPr="00BE46A7">
                <w:rPr>
                  <w:rFonts w:ascii="Arial Narrow" w:hAnsi="Arial Narrow" w:hint="eastAsia"/>
                  <w:bCs/>
                  <w:color w:val="000000" w:themeColor="text1"/>
                  <w:szCs w:val="21"/>
                </w:rPr>
                <w:t>。</w:t>
              </w:r>
            </w:p>
            <w:p w:rsidR="00BE46A7" w:rsidRDefault="006F5580"/>
          </w:sdtContent>
        </w:sdt>
      </w:sdtContent>
    </w:sdt>
    <w:p w:rsidR="004808DF" w:rsidRDefault="00011C56">
      <w:pPr>
        <w:pStyle w:val="2"/>
        <w:numPr>
          <w:ilvl w:val="0"/>
          <w:numId w:val="44"/>
        </w:numPr>
      </w:pPr>
      <w:r>
        <w:rPr>
          <w:rFonts w:hint="eastAsia"/>
        </w:rPr>
        <w:t>资产负债表日后事项</w:t>
      </w:r>
    </w:p>
    <w:sdt>
      <w:sdtPr>
        <w:rPr>
          <w:rFonts w:ascii="宋体" w:hAnsi="宋体" w:cs="宋体" w:hint="eastAsia"/>
          <w:b w:val="0"/>
          <w:bCs w:val="0"/>
          <w:kern w:val="0"/>
          <w:szCs w:val="24"/>
        </w:rPr>
        <w:tag w:val="_GBC_5d1bcf8f61b9443ba6ffa54897c724fc"/>
        <w:id w:val="-1264372656"/>
        <w:lock w:val="sdtLocked"/>
        <w:placeholder>
          <w:docPart w:val="GBC22222222222222222222222222222"/>
        </w:placeholder>
      </w:sdtPr>
      <w:sdtEndPr>
        <w:rPr>
          <w:rFonts w:asciiTheme="minorHAnsi" w:eastAsiaTheme="minorEastAsia" w:hAnsiTheme="minorHAnsi" w:cstheme="minorBidi"/>
          <w:szCs w:val="22"/>
        </w:rPr>
      </w:sdtEndPr>
      <w:sdtContent>
        <w:p w:rsidR="004808DF" w:rsidRDefault="00011C56">
          <w:pPr>
            <w:pStyle w:val="3"/>
            <w:numPr>
              <w:ilvl w:val="0"/>
              <w:numId w:val="91"/>
            </w:numPr>
          </w:pPr>
          <w:r>
            <w:rPr>
              <w:rFonts w:hint="eastAsia"/>
            </w:rPr>
            <w:t>重要的非调整事项</w:t>
          </w:r>
        </w:p>
        <w:sdt>
          <w:sdtPr>
            <w:alias w:val="是否适用：重要的非调整事项"/>
            <w:tag w:val="_GBC_ab366a8fb12748d6aa2a8401b360857c"/>
            <w:id w:val="603395345"/>
            <w:lock w:val="sdtLocked"/>
            <w:placeholder>
              <w:docPart w:val="GBC22222222222222222222222222222"/>
            </w:placeholder>
          </w:sdtPr>
          <w:sdtContent>
            <w:p w:rsidR="004808DF"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sdtContent>
    </w:sdt>
    <w:sdt>
      <w:sdtPr>
        <w:rPr>
          <w:rFonts w:ascii="宋体" w:hAnsi="宋体" w:cs="宋体" w:hint="eastAsia"/>
          <w:b w:val="0"/>
          <w:bCs w:val="0"/>
          <w:kern w:val="0"/>
          <w:szCs w:val="24"/>
        </w:rPr>
        <w:tag w:val="_GBC_0fa3d44599d34674894cec144baccd50"/>
        <w:id w:val="-447543954"/>
        <w:lock w:val="sdtLocked"/>
        <w:placeholder>
          <w:docPart w:val="GBC22222222222222222222222222222"/>
        </w:placeholder>
      </w:sdtPr>
      <w:sdtEndPr>
        <w:rPr>
          <w:rFonts w:asciiTheme="minorHAnsi" w:eastAsiaTheme="minorEastAsia" w:hAnsiTheme="minorHAnsi" w:cstheme="minorBidi" w:hint="default"/>
          <w:szCs w:val="21"/>
        </w:rPr>
      </w:sdtEndPr>
      <w:sdtContent>
        <w:p w:rsidR="004808DF" w:rsidRDefault="00011C56">
          <w:pPr>
            <w:pStyle w:val="3"/>
            <w:numPr>
              <w:ilvl w:val="0"/>
              <w:numId w:val="91"/>
            </w:numPr>
          </w:pPr>
          <w:r>
            <w:rPr>
              <w:rFonts w:hint="eastAsia"/>
            </w:rPr>
            <w:t>利润分配情况</w:t>
          </w:r>
        </w:p>
        <w:p w:rsidR="004808DF" w:rsidRDefault="006F5580" w:rsidP="00BE46A7">
          <w:pPr>
            <w:rPr>
              <w:szCs w:val="21"/>
            </w:rPr>
          </w:pPr>
          <w:sdt>
            <w:sdtPr>
              <w:alias w:val="是否适用：利润分配情况"/>
              <w:tag w:val="_GBC_a2ea8cd0604f474db0e7e62eb7fc0435"/>
              <w:id w:val="-1708560670"/>
              <w:lock w:val="sdtLocked"/>
              <w:placeholder>
                <w:docPart w:val="GBC22222222222222222222222222222"/>
              </w:placeholder>
            </w:sdtPr>
            <w:sdtContent>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sdtContent>
          </w:sdt>
        </w:p>
      </w:sdtContent>
    </w:sdt>
    <w:sdt>
      <w:sdtPr>
        <w:rPr>
          <w:rFonts w:ascii="宋体" w:hAnsi="宋体" w:cs="宋体"/>
          <w:b w:val="0"/>
          <w:bCs w:val="0"/>
          <w:kern w:val="0"/>
          <w:szCs w:val="21"/>
        </w:rPr>
        <w:tag w:val="_GBC_189c429afb95427192d478a4da4061cd"/>
        <w:id w:val="777757484"/>
        <w:lock w:val="sdtLocked"/>
        <w:placeholder>
          <w:docPart w:val="GBC22222222222222222222222222222"/>
        </w:placeholder>
      </w:sdtPr>
      <w:sdtContent>
        <w:bookmarkStart w:id="92" w:name="_Toc241636515" w:displacedByCustomXml="prev"/>
        <w:p w:rsidR="004808DF" w:rsidRDefault="00011C56">
          <w:pPr>
            <w:pStyle w:val="3"/>
            <w:numPr>
              <w:ilvl w:val="0"/>
              <w:numId w:val="91"/>
            </w:numPr>
          </w:pPr>
          <w:r>
            <w:rPr>
              <w:rFonts w:hint="eastAsia"/>
              <w:szCs w:val="21"/>
            </w:rPr>
            <w:t>销售</w:t>
          </w:r>
          <w:r>
            <w:rPr>
              <w:rFonts w:hint="eastAsia"/>
            </w:rPr>
            <w:t>退回</w:t>
          </w:r>
        </w:p>
        <w:sdt>
          <w:sdtPr>
            <w:alias w:val="是否适用：销售退回"/>
            <w:tag w:val="_GBC_4175c0e820fa43cd98dd2d05c0dea8a8"/>
            <w:id w:val="845444715"/>
            <w:lock w:val="sdtLocked"/>
            <w:placeholder>
              <w:docPart w:val="GBC22222222222222222222222222222"/>
            </w:placeholder>
          </w:sdtPr>
          <w:sdtContent>
            <w:p w:rsidR="004808DF" w:rsidRDefault="006F5580" w:rsidP="00BE46A7">
              <w:pPr>
                <w:rPr>
                  <w:szCs w:val="21"/>
                </w:rPr>
              </w:pPr>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sdtContent>
    </w:sdt>
    <w:p w:rsidR="004808DF" w:rsidRDefault="004808DF">
      <w:pPr>
        <w:rPr>
          <w:szCs w:val="21"/>
        </w:rPr>
      </w:pPr>
    </w:p>
    <w:bookmarkEnd w:id="92"/>
    <w:p w:rsidR="004808DF" w:rsidRDefault="00011C56">
      <w:pPr>
        <w:pStyle w:val="2"/>
        <w:numPr>
          <w:ilvl w:val="0"/>
          <w:numId w:val="44"/>
        </w:numPr>
      </w:pPr>
      <w:r>
        <w:rPr>
          <w:rFonts w:hint="eastAsia"/>
        </w:rPr>
        <w:t>其他重要事项</w:t>
      </w:r>
    </w:p>
    <w:p w:rsidR="004808DF" w:rsidRDefault="00011C56">
      <w:pPr>
        <w:pStyle w:val="3"/>
        <w:numPr>
          <w:ilvl w:val="0"/>
          <w:numId w:val="92"/>
        </w:numPr>
      </w:pPr>
      <w:r>
        <w:rPr>
          <w:rFonts w:hint="eastAsia"/>
        </w:rPr>
        <w:t>前期会计差错更正</w:t>
      </w:r>
    </w:p>
    <w:sdt>
      <w:sdtPr>
        <w:alias w:val="是否适用：前期会计差错更正"/>
        <w:tag w:val="_GBC_19baadd37dcb4b11b21a1b7486754411"/>
        <w:id w:val="183110670"/>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Default="004808DF"/>
    <w:bookmarkStart w:id="93" w:name="_Toc241636518" w:displacedByCustomXml="next"/>
    <w:sdt>
      <w:sdtPr>
        <w:rPr>
          <w:rFonts w:ascii="宋体" w:hAnsi="宋体" w:cs="宋体" w:hint="eastAsia"/>
          <w:b w:val="0"/>
          <w:bCs w:val="0"/>
          <w:kern w:val="0"/>
          <w:szCs w:val="24"/>
        </w:rPr>
        <w:tag w:val="_GBC_998fd0c3432a41e5b98f1c74ffeda751"/>
        <w:id w:val="-472524700"/>
        <w:lock w:val="sdtLocked"/>
        <w:placeholder>
          <w:docPart w:val="GBC22222222222222222222222222222"/>
        </w:placeholder>
      </w:sdtPr>
      <w:sdtEndPr>
        <w:rPr>
          <w:rFonts w:asciiTheme="minorHAnsi" w:eastAsiaTheme="minorEastAsia" w:hAnsiTheme="minorHAnsi" w:cstheme="minorBidi"/>
          <w:szCs w:val="21"/>
        </w:rPr>
      </w:sdtEndPr>
      <w:sdtContent>
        <w:p w:rsidR="004808DF" w:rsidRDefault="00011C56">
          <w:pPr>
            <w:pStyle w:val="3"/>
            <w:numPr>
              <w:ilvl w:val="0"/>
              <w:numId w:val="92"/>
            </w:numPr>
          </w:pPr>
          <w:r>
            <w:rPr>
              <w:rFonts w:hint="eastAsia"/>
            </w:rPr>
            <w:t>债务重组</w:t>
          </w:r>
          <w:bookmarkEnd w:id="93"/>
        </w:p>
        <w:sdt>
          <w:sdtPr>
            <w:alias w:val="是否适用：债务重组"/>
            <w:tag w:val="_GBC_a39e02df9c5d42f2bd7e116f823b8615"/>
            <w:id w:val="836419151"/>
            <w:lock w:val="sdtLocked"/>
            <w:placeholder>
              <w:docPart w:val="GBC22222222222222222222222222222"/>
            </w:placeholder>
          </w:sdtPr>
          <w:sdtContent>
            <w:p w:rsidR="004808DF" w:rsidRDefault="006F5580" w:rsidP="00BE46A7">
              <w:pPr>
                <w:rPr>
                  <w:szCs w:val="21"/>
                </w:rPr>
              </w:pPr>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sdtContent>
    </w:sdt>
    <w:p w:rsidR="004808DF" w:rsidRDefault="004808DF">
      <w:pPr>
        <w:rPr>
          <w:szCs w:val="21"/>
        </w:rPr>
      </w:pPr>
    </w:p>
    <w:p w:rsidR="004808DF" w:rsidRDefault="00011C56">
      <w:pPr>
        <w:pStyle w:val="3"/>
        <w:numPr>
          <w:ilvl w:val="0"/>
          <w:numId w:val="92"/>
        </w:numPr>
      </w:pPr>
      <w:r>
        <w:rPr>
          <w:rFonts w:hint="eastAsia"/>
        </w:rPr>
        <w:t>资产置换</w:t>
      </w:r>
    </w:p>
    <w:sdt>
      <w:sdtPr>
        <w:alias w:val="是否适用：资产置换"/>
        <w:tag w:val="_GBC_39dc84817f8148b884338a398c134a1d"/>
        <w:id w:val="1367950751"/>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Default="004808DF"/>
    <w:bookmarkStart w:id="94" w:name="_Toc247371936" w:displacedByCustomXml="next"/>
    <w:sdt>
      <w:sdtPr>
        <w:rPr>
          <w:rFonts w:ascii="宋体" w:hAnsi="宋体" w:cs="宋体" w:hint="eastAsia"/>
          <w:b w:val="0"/>
          <w:bCs w:val="0"/>
          <w:kern w:val="0"/>
          <w:szCs w:val="24"/>
        </w:rPr>
        <w:tag w:val="_GBC_868ef73c1ce14e36a7c8c41a6c9d1268"/>
        <w:id w:val="-1447534087"/>
        <w:lock w:val="sdtLocked"/>
        <w:placeholder>
          <w:docPart w:val="GBC22222222222222222222222222222"/>
        </w:placeholder>
      </w:sdtPr>
      <w:sdtEndPr>
        <w:rPr>
          <w:rFonts w:asciiTheme="minorHAnsi" w:eastAsiaTheme="minorEastAsia" w:hAnsiTheme="minorHAnsi" w:cstheme="minorBidi"/>
          <w:szCs w:val="21"/>
        </w:rPr>
      </w:sdtEndPr>
      <w:sdtContent>
        <w:p w:rsidR="004808DF" w:rsidRDefault="00011C56">
          <w:pPr>
            <w:pStyle w:val="3"/>
            <w:numPr>
              <w:ilvl w:val="0"/>
              <w:numId w:val="92"/>
            </w:numPr>
          </w:pPr>
          <w:r>
            <w:rPr>
              <w:rFonts w:hint="eastAsia"/>
            </w:rPr>
            <w:t>年金计划</w:t>
          </w:r>
          <w:bookmarkEnd w:id="94"/>
        </w:p>
        <w:sdt>
          <w:sdtPr>
            <w:alias w:val="是否适用：年金计划"/>
            <w:tag w:val="_GBC_f69a163f78f74a54a6443aaa7388f0dd"/>
            <w:id w:val="1782444888"/>
            <w:lock w:val="sdtLocked"/>
            <w:placeholder>
              <w:docPart w:val="GBC22222222222222222222222222222"/>
            </w:placeholder>
          </w:sdtPr>
          <w:sdtContent>
            <w:p w:rsidR="004808DF" w:rsidRDefault="006F5580" w:rsidP="00BE46A7">
              <w:pPr>
                <w:rPr>
                  <w:rFonts w:asciiTheme="minorHAnsi" w:eastAsiaTheme="minorEastAsia" w:hAnsiTheme="minorHAnsi" w:cstheme="minorBidi"/>
                  <w:szCs w:val="21"/>
                </w:rPr>
              </w:pPr>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sdtContent>
    </w:sdt>
    <w:p w:rsidR="004808DF" w:rsidRDefault="004808DF">
      <w:pPr>
        <w:rPr>
          <w:szCs w:val="21"/>
        </w:rPr>
      </w:pPr>
    </w:p>
    <w:sdt>
      <w:sdtPr>
        <w:rPr>
          <w:rFonts w:ascii="宋体" w:hAnsi="宋体" w:cs="宋体" w:hint="eastAsia"/>
          <w:b w:val="0"/>
          <w:bCs w:val="0"/>
          <w:kern w:val="0"/>
          <w:szCs w:val="21"/>
        </w:rPr>
        <w:tag w:val="_GBC_eb9f713a39454ce1a2b0b09086ca70cc"/>
        <w:id w:val="1223327175"/>
        <w:lock w:val="sdtLocked"/>
        <w:placeholder>
          <w:docPart w:val="GBC22222222222222222222222222222"/>
        </w:placeholder>
      </w:sdtPr>
      <w:sdtEndPr>
        <w:rPr>
          <w:szCs w:val="24"/>
        </w:rPr>
      </w:sdtEndPr>
      <w:sdtContent>
        <w:p w:rsidR="004808DF" w:rsidRDefault="00011C56">
          <w:pPr>
            <w:pStyle w:val="3"/>
            <w:numPr>
              <w:ilvl w:val="0"/>
              <w:numId w:val="92"/>
            </w:numPr>
            <w:rPr>
              <w:rFonts w:ascii="宋体" w:hAnsi="宋体"/>
              <w:szCs w:val="21"/>
            </w:rPr>
          </w:pPr>
          <w:r>
            <w:rPr>
              <w:rFonts w:ascii="宋体" w:hAnsi="宋体" w:hint="eastAsia"/>
              <w:szCs w:val="21"/>
            </w:rPr>
            <w:t>终止经营</w:t>
          </w:r>
        </w:p>
        <w:sdt>
          <w:sdtPr>
            <w:alias w:val="是否适用：终止经营"/>
            <w:tag w:val="_GBC_8e88002e405543f593111633f63e4d8b"/>
            <w:id w:val="801663190"/>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Pr="00BE46A7" w:rsidRDefault="006F5580" w:rsidP="00BE46A7"/>
      </w:sdtContent>
    </w:sdt>
    <w:p w:rsidR="004808DF" w:rsidRDefault="00011C56">
      <w:pPr>
        <w:pStyle w:val="3"/>
        <w:numPr>
          <w:ilvl w:val="0"/>
          <w:numId w:val="92"/>
        </w:numPr>
        <w:rPr>
          <w:rFonts w:ascii="宋体" w:hAnsi="宋体"/>
          <w:szCs w:val="21"/>
        </w:rPr>
      </w:pPr>
      <w:r>
        <w:rPr>
          <w:rFonts w:ascii="宋体" w:hAnsi="宋体" w:hint="eastAsia"/>
          <w:szCs w:val="21"/>
        </w:rPr>
        <w:t>分部信息</w:t>
      </w:r>
    </w:p>
    <w:sdt>
      <w:sdtPr>
        <w:alias w:val="是否适用：分部信息"/>
        <w:tag w:val="_GBC_5833892d6aa543d6897a0ec886250ec9"/>
        <w:id w:val="-1860732760"/>
        <w:lock w:val="sdtContentLocked"/>
        <w:placeholder>
          <w:docPart w:val="GBC22222222222222222222222222222"/>
        </w:placeholder>
      </w:sdtPr>
      <w:sdtContent>
        <w:p w:rsidR="004808DF" w:rsidRDefault="006F5580">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sdt>
      <w:sdtPr>
        <w:rPr>
          <w:rFonts w:ascii="宋体" w:hAnsi="宋体" w:cs="宋体" w:hint="eastAsia"/>
          <w:b w:val="0"/>
          <w:bCs w:val="0"/>
          <w:kern w:val="0"/>
          <w:szCs w:val="21"/>
        </w:rPr>
        <w:tag w:val="_GBC_a659f5b3817d4a3394d1850cd82bbbab"/>
        <w:id w:val="-1238009207"/>
        <w:lock w:val="sdtLocked"/>
        <w:placeholder>
          <w:docPart w:val="GBC22222222222222222222222222222"/>
        </w:placeholder>
      </w:sdtPr>
      <w:sdtEndPr>
        <w:rPr>
          <w:rFonts w:hint="default"/>
        </w:rPr>
      </w:sdtEndPr>
      <w:sdtContent>
        <w:p w:rsidR="004808DF" w:rsidRDefault="00011C56">
          <w:pPr>
            <w:pStyle w:val="4"/>
            <w:numPr>
              <w:ilvl w:val="1"/>
              <w:numId w:val="8"/>
            </w:numPr>
            <w:tabs>
              <w:tab w:val="left" w:pos="644"/>
            </w:tabs>
            <w:ind w:left="420"/>
            <w:rPr>
              <w:rFonts w:ascii="宋体" w:hAnsi="宋体"/>
              <w:szCs w:val="21"/>
            </w:rPr>
          </w:pPr>
          <w:r>
            <w:rPr>
              <w:rFonts w:ascii="宋体" w:hAnsi="宋体" w:hint="eastAsia"/>
              <w:szCs w:val="21"/>
            </w:rPr>
            <w:t>报告分部的确定依据与会计政策：</w:t>
          </w:r>
        </w:p>
        <w:sdt>
          <w:sdtPr>
            <w:alias w:val="报告分部的确定依据与会计政策"/>
            <w:tag w:val="_GBC_025e15951a494fa2845d296cf8db1fdb"/>
            <w:id w:val="-2047131795"/>
            <w:lock w:val="sdtLocked"/>
            <w:placeholder>
              <w:docPart w:val="GBC22222222222222222222222222222"/>
            </w:placeholder>
          </w:sdtPr>
          <w:sdtContent>
            <w:p w:rsidR="00BE46A7" w:rsidRPr="00232E04" w:rsidRDefault="00BE46A7" w:rsidP="00BE46A7">
              <w:pPr>
                <w:pStyle w:val="afb"/>
                <w:spacing w:line="240" w:lineRule="auto"/>
                <w:ind w:leftChars="0" w:left="0"/>
                <w:rPr>
                  <w:rFonts w:ascii="Arial Narrow" w:hAnsi="Arial Narrow"/>
                </w:rPr>
              </w:pPr>
              <w:r w:rsidRPr="00232E04">
                <w:rPr>
                  <w:rFonts w:ascii="Arial Narrow" w:hAnsi="Arial Narrow"/>
                </w:rPr>
                <w:t>本公司以内部组织结构、管理要求、内部报告制度为依据确定经营分部，以经营分部为基础确定报告分部。经营分部，是指公司内同时满足下列条件的组成部分：</w:t>
              </w:r>
            </w:p>
            <w:p w:rsidR="00BE46A7" w:rsidRPr="00232E04" w:rsidRDefault="00BE46A7" w:rsidP="00BE46A7">
              <w:pPr>
                <w:pStyle w:val="afd"/>
                <w:tabs>
                  <w:tab w:val="clear" w:pos="1273"/>
                  <w:tab w:val="left" w:pos="1134"/>
                </w:tabs>
                <w:spacing w:line="240" w:lineRule="auto"/>
                <w:ind w:leftChars="0" w:left="0" w:firstLineChars="0"/>
                <w:rPr>
                  <w:rFonts w:ascii="Arial Narrow" w:hAnsi="Arial Narrow"/>
                  <w:b w:val="0"/>
                </w:rPr>
              </w:pPr>
              <w:r w:rsidRPr="00232E04">
                <w:rPr>
                  <w:rFonts w:ascii="Arial Narrow" w:hAnsi="Arial Narrow"/>
                  <w:b w:val="0"/>
                </w:rPr>
                <w:t>（</w:t>
              </w:r>
              <w:r w:rsidRPr="00232E04">
                <w:rPr>
                  <w:rFonts w:ascii="Arial Narrow" w:hAnsi="Arial Narrow"/>
                  <w:b w:val="0"/>
                </w:rPr>
                <w:t>1</w:t>
              </w:r>
              <w:r w:rsidRPr="00232E04">
                <w:rPr>
                  <w:rFonts w:ascii="Arial Narrow" w:hAnsi="Arial Narrow"/>
                  <w:b w:val="0"/>
                </w:rPr>
                <w:t>）该组成部分能够在日常活动中产生收入、发生费用；</w:t>
              </w:r>
            </w:p>
            <w:p w:rsidR="00BE46A7" w:rsidRPr="00232E04" w:rsidRDefault="00BE46A7" w:rsidP="00BE46A7">
              <w:pPr>
                <w:pStyle w:val="afd"/>
                <w:tabs>
                  <w:tab w:val="clear" w:pos="1273"/>
                  <w:tab w:val="left" w:pos="1134"/>
                </w:tabs>
                <w:spacing w:line="240" w:lineRule="auto"/>
                <w:ind w:leftChars="0" w:left="0" w:firstLineChars="0" w:firstLine="0"/>
                <w:rPr>
                  <w:rFonts w:ascii="Arial Narrow" w:hAnsi="Arial Narrow"/>
                  <w:b w:val="0"/>
                </w:rPr>
              </w:pPr>
              <w:r w:rsidRPr="00232E04">
                <w:rPr>
                  <w:rFonts w:ascii="Arial Narrow" w:hAnsi="Arial Narrow"/>
                  <w:b w:val="0"/>
                </w:rPr>
                <w:t>（</w:t>
              </w:r>
              <w:r w:rsidRPr="00232E04">
                <w:rPr>
                  <w:rFonts w:ascii="Arial Narrow" w:hAnsi="Arial Narrow"/>
                  <w:b w:val="0"/>
                </w:rPr>
                <w:t>2</w:t>
              </w:r>
              <w:r w:rsidRPr="00232E04">
                <w:rPr>
                  <w:rFonts w:ascii="Arial Narrow" w:hAnsi="Arial Narrow"/>
                  <w:b w:val="0"/>
                </w:rPr>
                <w:t>）本公司管理层能够定期评价该组成部分的经营成果，以决定向其配置资源、评价其业绩；</w:t>
              </w:r>
            </w:p>
            <w:p w:rsidR="00BE46A7" w:rsidRPr="00232E04" w:rsidRDefault="00BE46A7" w:rsidP="00BE46A7">
              <w:pPr>
                <w:pStyle w:val="afd"/>
                <w:tabs>
                  <w:tab w:val="clear" w:pos="1273"/>
                  <w:tab w:val="left" w:pos="1134"/>
                </w:tabs>
                <w:spacing w:line="240" w:lineRule="auto"/>
                <w:ind w:leftChars="0" w:left="0" w:firstLineChars="0" w:firstLine="0"/>
                <w:rPr>
                  <w:rFonts w:ascii="Arial Narrow" w:hAnsi="Arial Narrow"/>
                  <w:b w:val="0"/>
                </w:rPr>
              </w:pPr>
              <w:r w:rsidRPr="00232E04">
                <w:rPr>
                  <w:rFonts w:ascii="Arial Narrow" w:hAnsi="Arial Narrow"/>
                  <w:b w:val="0"/>
                </w:rPr>
                <w:t>（</w:t>
              </w:r>
              <w:r w:rsidRPr="00232E04">
                <w:rPr>
                  <w:rFonts w:ascii="Arial Narrow" w:hAnsi="Arial Narrow"/>
                  <w:b w:val="0"/>
                </w:rPr>
                <w:t>3</w:t>
              </w:r>
              <w:r w:rsidRPr="00232E04">
                <w:rPr>
                  <w:rFonts w:ascii="Arial Narrow" w:hAnsi="Arial Narrow"/>
                  <w:b w:val="0"/>
                </w:rPr>
                <w:t>）本公司能够取得该组成部分的财务状况、经营成果和现金流量等有关会计信息。</w:t>
              </w:r>
            </w:p>
            <w:p w:rsidR="00BE46A7" w:rsidRPr="00232E04" w:rsidRDefault="00BE46A7" w:rsidP="00BE46A7">
              <w:pPr>
                <w:pStyle w:val="afc"/>
                <w:spacing w:line="240" w:lineRule="auto"/>
                <w:ind w:leftChars="0" w:left="0"/>
                <w:rPr>
                  <w:rFonts w:ascii="Arial Narrow" w:hAnsi="Arial Narrow"/>
                </w:rPr>
              </w:pPr>
              <w:r w:rsidRPr="00232E04">
                <w:rPr>
                  <w:rFonts w:ascii="Arial Narrow" w:hAnsi="Arial Narrow"/>
                </w:rPr>
                <w:t>如果两个或多个经营分部存在相似经济特征且同时在以下方面具有相同或相似性的，可以合并为一个经营分部：</w:t>
              </w:r>
            </w:p>
            <w:p w:rsidR="00BE46A7" w:rsidRPr="00232E04" w:rsidRDefault="00BE46A7" w:rsidP="00BE46A7">
              <w:pPr>
                <w:pStyle w:val="afc"/>
                <w:spacing w:line="240" w:lineRule="auto"/>
                <w:ind w:leftChars="0" w:left="0"/>
                <w:rPr>
                  <w:rFonts w:ascii="Arial Narrow" w:hAnsi="Arial Narrow"/>
                </w:rPr>
              </w:pPr>
              <w:r w:rsidRPr="00232E04">
                <w:rPr>
                  <w:rFonts w:cs="宋体" w:hint="eastAsia"/>
                  <w:noProof/>
                </w:rPr>
                <w:t>①</w:t>
              </w:r>
              <w:r w:rsidRPr="00232E04">
                <w:rPr>
                  <w:rFonts w:ascii="Arial Narrow" w:hAnsi="Arial Narrow"/>
                </w:rPr>
                <w:t>各单项产品或劳务的性质；</w:t>
              </w:r>
            </w:p>
            <w:p w:rsidR="00BE46A7" w:rsidRPr="00232E04" w:rsidRDefault="00BE46A7" w:rsidP="00BE46A7">
              <w:pPr>
                <w:pStyle w:val="afc"/>
                <w:spacing w:line="240" w:lineRule="auto"/>
                <w:ind w:leftChars="0" w:left="0"/>
                <w:rPr>
                  <w:rFonts w:ascii="Arial Narrow" w:hAnsi="Arial Narrow"/>
                </w:rPr>
              </w:pPr>
              <w:r w:rsidRPr="00232E04">
                <w:rPr>
                  <w:rFonts w:cs="宋体" w:hint="eastAsia"/>
                  <w:noProof/>
                </w:rPr>
                <w:t>②</w:t>
              </w:r>
              <w:r w:rsidRPr="00232E04">
                <w:rPr>
                  <w:rFonts w:ascii="Arial Narrow" w:hAnsi="Arial Narrow"/>
                </w:rPr>
                <w:t>生产过程的性质；</w:t>
              </w:r>
            </w:p>
            <w:p w:rsidR="00BE46A7" w:rsidRPr="00232E04" w:rsidRDefault="00BE46A7" w:rsidP="00BE46A7">
              <w:pPr>
                <w:pStyle w:val="afc"/>
                <w:spacing w:line="240" w:lineRule="auto"/>
                <w:ind w:leftChars="0" w:left="0"/>
                <w:rPr>
                  <w:rFonts w:ascii="Arial Narrow" w:hAnsi="Arial Narrow"/>
                </w:rPr>
              </w:pPr>
              <w:r w:rsidRPr="00232E04">
                <w:rPr>
                  <w:rFonts w:cs="宋体" w:hint="eastAsia"/>
                  <w:noProof/>
                </w:rPr>
                <w:t>③</w:t>
              </w:r>
              <w:r w:rsidRPr="00232E04">
                <w:rPr>
                  <w:rFonts w:ascii="Arial Narrow" w:hAnsi="Arial Narrow"/>
                </w:rPr>
                <w:t>产品或劳务的客户类型；</w:t>
              </w:r>
            </w:p>
            <w:p w:rsidR="00BE46A7" w:rsidRPr="00232E04" w:rsidRDefault="00BE46A7" w:rsidP="00BE46A7">
              <w:pPr>
                <w:pStyle w:val="afc"/>
                <w:spacing w:line="240" w:lineRule="auto"/>
                <w:ind w:leftChars="0" w:left="0"/>
                <w:rPr>
                  <w:rFonts w:ascii="Arial Narrow" w:hAnsi="Arial Narrow"/>
                </w:rPr>
              </w:pPr>
              <w:r w:rsidRPr="00232E04">
                <w:rPr>
                  <w:rFonts w:cs="宋体" w:hint="eastAsia"/>
                  <w:noProof/>
                </w:rPr>
                <w:t>④</w:t>
              </w:r>
              <w:r w:rsidRPr="00232E04">
                <w:rPr>
                  <w:rFonts w:ascii="Arial Narrow" w:hAnsi="Arial Narrow"/>
                </w:rPr>
                <w:t>销售产品或提供劳务的方式；</w:t>
              </w:r>
            </w:p>
            <w:p w:rsidR="004808DF" w:rsidRDefault="00BE46A7" w:rsidP="00BE46A7">
              <w:pPr>
                <w:pStyle w:val="afc"/>
                <w:spacing w:line="240" w:lineRule="auto"/>
                <w:ind w:leftChars="0" w:left="0"/>
              </w:pPr>
              <w:r w:rsidRPr="00232E04">
                <w:rPr>
                  <w:rFonts w:cs="宋体" w:hint="eastAsia"/>
                  <w:noProof/>
                </w:rPr>
                <w:t>⑤</w:t>
              </w:r>
              <w:r w:rsidRPr="00232E04">
                <w:rPr>
                  <w:rFonts w:ascii="Arial Narrow" w:hAnsi="Arial Narrow"/>
                </w:rPr>
                <w:t>生产产品及提供劳务受法律、行政法规的影响。</w:t>
              </w:r>
            </w:p>
          </w:sdtContent>
        </w:sdt>
        <w:p w:rsidR="004808DF" w:rsidRDefault="006F5580">
          <w:pPr>
            <w:rPr>
              <w:szCs w:val="21"/>
            </w:rPr>
          </w:pPr>
        </w:p>
      </w:sdtContent>
    </w:sdt>
    <w:sdt>
      <w:sdtPr>
        <w:rPr>
          <w:rFonts w:ascii="宋体" w:hAnsi="宋体" w:cs="宋体" w:hint="eastAsia"/>
          <w:b w:val="0"/>
          <w:bCs w:val="0"/>
          <w:kern w:val="0"/>
          <w:szCs w:val="24"/>
        </w:rPr>
        <w:tag w:val="_GBC_7bcfc6b35dea4597b05ae9db882c542b"/>
        <w:id w:val="-1097711669"/>
        <w:lock w:val="sdtLocked"/>
        <w:placeholder>
          <w:docPart w:val="GBC22222222222222222222222222222"/>
        </w:placeholder>
      </w:sdtPr>
      <w:sdtEndPr>
        <w:rPr>
          <w:rFonts w:hint="default"/>
          <w:szCs w:val="21"/>
        </w:rPr>
      </w:sdtEndPr>
      <w:sdtContent>
        <w:p w:rsidR="004808DF" w:rsidRPr="00CA6D2E" w:rsidRDefault="00011C56">
          <w:pPr>
            <w:pStyle w:val="4"/>
            <w:numPr>
              <w:ilvl w:val="1"/>
              <w:numId w:val="8"/>
            </w:numPr>
            <w:tabs>
              <w:tab w:val="left" w:pos="644"/>
            </w:tabs>
            <w:ind w:left="420"/>
            <w:rPr>
              <w:color w:val="FF0000"/>
            </w:rPr>
          </w:pPr>
          <w:r w:rsidRPr="00A23C56">
            <w:rPr>
              <w:rFonts w:hint="eastAsia"/>
            </w:rPr>
            <w:t>报告分部的财务信息</w:t>
          </w:r>
        </w:p>
        <w:p w:rsidR="004808DF" w:rsidRDefault="00011C56">
          <w:pPr>
            <w:pStyle w:val="a9"/>
            <w:wordWrap w:val="0"/>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报告分部的财务信息"/>
              <w:tag w:val="_GBC_bed196c2a65649e69e8eda77c9168933"/>
              <w:id w:val="210731381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报告分部的财务信息"/>
              <w:tag w:val="_GBC_22cbe62652b3461e90f84a6c3cef03c1"/>
              <w:id w:val="13799719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9"/>
            <w:gridCol w:w="1656"/>
            <w:gridCol w:w="1656"/>
            <w:gridCol w:w="1656"/>
            <w:gridCol w:w="1656"/>
            <w:gridCol w:w="1656"/>
          </w:tblGrid>
          <w:tr w:rsidR="00A23C56" w:rsidTr="00A23C56">
            <w:tc>
              <w:tcPr>
                <w:tcW w:w="1128" w:type="pct"/>
                <w:tcBorders>
                  <w:top w:val="single" w:sz="4" w:space="0" w:color="auto"/>
                  <w:left w:val="single" w:sz="4" w:space="0" w:color="auto"/>
                  <w:bottom w:val="single" w:sz="4" w:space="0" w:color="auto"/>
                  <w:right w:val="single" w:sz="4" w:space="0" w:color="auto"/>
                </w:tcBorders>
                <w:shd w:val="clear" w:color="auto" w:fill="auto"/>
              </w:tcPr>
              <w:p w:rsidR="00A23C56" w:rsidRDefault="00A23C56" w:rsidP="00A23C56">
                <w:pPr>
                  <w:jc w:val="center"/>
                  <w:rPr>
                    <w:szCs w:val="21"/>
                  </w:rPr>
                </w:pPr>
                <w:r>
                  <w:rPr>
                    <w:rFonts w:hint="eastAsia"/>
                    <w:szCs w:val="21"/>
                  </w:rPr>
                  <w:t>项目</w:t>
                </w:r>
              </w:p>
            </w:tc>
            <w:sdt>
              <w:sdtPr>
                <w:rPr>
                  <w:szCs w:val="21"/>
                </w:rPr>
                <w:alias w:val="分部报告科目名称"/>
                <w:tag w:val="_GBC_24843a4914494260b42de1b13e529c2d"/>
                <w:id w:val="20789921"/>
                <w:lock w:val="sdtLocked"/>
              </w:sdtPr>
              <w:sdtContent>
                <w:tc>
                  <w:tcPr>
                    <w:tcW w:w="864" w:type="pct"/>
                    <w:tcBorders>
                      <w:top w:val="single" w:sz="4" w:space="0" w:color="auto"/>
                      <w:left w:val="single" w:sz="4" w:space="0" w:color="auto"/>
                      <w:bottom w:val="single" w:sz="4" w:space="0" w:color="auto"/>
                      <w:right w:val="single" w:sz="4" w:space="0" w:color="auto"/>
                    </w:tcBorders>
                    <w:shd w:val="clear" w:color="auto" w:fill="auto"/>
                  </w:tcPr>
                  <w:p w:rsidR="00A23C56" w:rsidRDefault="00A23C56" w:rsidP="00A23C56">
                    <w:pPr>
                      <w:jc w:val="center"/>
                      <w:rPr>
                        <w:szCs w:val="21"/>
                      </w:rPr>
                    </w:pPr>
                    <w:r>
                      <w:rPr>
                        <w:szCs w:val="21"/>
                      </w:rPr>
                      <w:t>通信分部</w:t>
                    </w:r>
                  </w:p>
                </w:tc>
              </w:sdtContent>
            </w:sdt>
            <w:sdt>
              <w:sdtPr>
                <w:rPr>
                  <w:szCs w:val="21"/>
                </w:rPr>
                <w:alias w:val="分部报告科目名称"/>
                <w:tag w:val="_GBC_24843a4914494260b42de1b13e529c2d"/>
                <w:id w:val="20789922"/>
                <w:lock w:val="sdtLocked"/>
              </w:sdtPr>
              <w:sdtContent>
                <w:tc>
                  <w:tcPr>
                    <w:tcW w:w="851" w:type="pct"/>
                    <w:tcBorders>
                      <w:top w:val="single" w:sz="4" w:space="0" w:color="auto"/>
                      <w:left w:val="single" w:sz="4" w:space="0" w:color="auto"/>
                      <w:bottom w:val="single" w:sz="4" w:space="0" w:color="auto"/>
                      <w:right w:val="single" w:sz="4" w:space="0" w:color="auto"/>
                    </w:tcBorders>
                    <w:shd w:val="clear" w:color="auto" w:fill="auto"/>
                  </w:tcPr>
                  <w:p w:rsidR="00A23C56" w:rsidRDefault="00A23C56" w:rsidP="00A23C56">
                    <w:pPr>
                      <w:jc w:val="center"/>
                      <w:rPr>
                        <w:szCs w:val="21"/>
                      </w:rPr>
                    </w:pPr>
                    <w:r>
                      <w:rPr>
                        <w:szCs w:val="21"/>
                      </w:rPr>
                      <w:t>航天防务分部</w:t>
                    </w:r>
                  </w:p>
                </w:tc>
              </w:sdtContent>
            </w:sdt>
            <w:sdt>
              <w:sdtPr>
                <w:rPr>
                  <w:szCs w:val="21"/>
                </w:rPr>
                <w:alias w:val="分部报告科目名称"/>
                <w:tag w:val="_GBC_24843a4914494260b42de1b13e529c2d"/>
                <w:id w:val="20789923"/>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Default="00A23C56" w:rsidP="00A23C56">
                    <w:pPr>
                      <w:jc w:val="center"/>
                      <w:rPr>
                        <w:szCs w:val="21"/>
                      </w:rPr>
                    </w:pPr>
                    <w:r>
                      <w:rPr>
                        <w:szCs w:val="21"/>
                      </w:rPr>
                      <w:t>纺织及贸易分部</w:t>
                    </w:r>
                  </w:p>
                </w:tc>
              </w:sdtContent>
            </w:sdt>
            <w:tc>
              <w:tcPr>
                <w:tcW w:w="827" w:type="pct"/>
                <w:tcBorders>
                  <w:top w:val="single" w:sz="4" w:space="0" w:color="auto"/>
                  <w:left w:val="single" w:sz="4" w:space="0" w:color="auto"/>
                  <w:bottom w:val="single" w:sz="4" w:space="0" w:color="auto"/>
                  <w:right w:val="single" w:sz="4" w:space="0" w:color="auto"/>
                </w:tcBorders>
                <w:shd w:val="clear" w:color="auto" w:fill="auto"/>
              </w:tcPr>
              <w:p w:rsidR="00A23C56" w:rsidRDefault="00A23C56" w:rsidP="00A23C56">
                <w:pPr>
                  <w:jc w:val="center"/>
                  <w:rPr>
                    <w:szCs w:val="21"/>
                  </w:rPr>
                </w:pPr>
                <w:r>
                  <w:rPr>
                    <w:rFonts w:hint="eastAsia"/>
                    <w:szCs w:val="21"/>
                  </w:rPr>
                  <w:t>分部间抵销</w:t>
                </w:r>
              </w:p>
            </w:tc>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Default="00A23C56" w:rsidP="00A23C56">
                <w:pPr>
                  <w:jc w:val="center"/>
                  <w:rPr>
                    <w:szCs w:val="21"/>
                  </w:rPr>
                </w:pPr>
                <w:r>
                  <w:rPr>
                    <w:rFonts w:hint="eastAsia"/>
                    <w:szCs w:val="21"/>
                  </w:rPr>
                  <w:t>合计</w:t>
                </w:r>
              </w:p>
            </w:tc>
          </w:tr>
          <w:sdt>
            <w:sdtPr>
              <w:rPr>
                <w:sz w:val="18"/>
                <w:szCs w:val="18"/>
              </w:rPr>
              <w:alias w:val="报告分部的财务信息明细"/>
              <w:tag w:val="_GBC_435f11a5acef4777992074d40da0f5c0"/>
              <w:id w:val="20789930"/>
              <w:lock w:val="sdtLocked"/>
            </w:sdtPr>
            <w:sdtContent>
              <w:tr w:rsidR="00A23C56" w:rsidRPr="00A23C56" w:rsidTr="00A23C56">
                <w:sdt>
                  <w:sdtPr>
                    <w:rPr>
                      <w:sz w:val="18"/>
                      <w:szCs w:val="18"/>
                    </w:rPr>
                    <w:alias w:val="报告分部的财务信息明细-项目名称"/>
                    <w:tag w:val="_GBC_3c7a14aa0b02467ca0683736f7cb1cde"/>
                    <w:id w:val="20789924"/>
                    <w:lock w:val="sdtLocked"/>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rPr>
                            <w:sz w:val="18"/>
                            <w:szCs w:val="18"/>
                          </w:rPr>
                        </w:pPr>
                        <w:r w:rsidRPr="00A23C56">
                          <w:rPr>
                            <w:rFonts w:hint="eastAsia"/>
                            <w:sz w:val="18"/>
                            <w:szCs w:val="18"/>
                          </w:rPr>
                          <w:t>营业收入</w:t>
                        </w:r>
                      </w:p>
                    </w:tc>
                  </w:sdtContent>
                </w:sdt>
                <w:sdt>
                  <w:sdtPr>
                    <w:rPr>
                      <w:sz w:val="18"/>
                      <w:szCs w:val="18"/>
                    </w:rPr>
                    <w:alias w:val="报告分部的财务信息明细-分部"/>
                    <w:tag w:val="_GBC_672f823840d3452d926a004cb2d29173"/>
                    <w:id w:val="20789925"/>
                    <w:lock w:val="sdtLocked"/>
                  </w:sdtPr>
                  <w:sdtContent>
                    <w:tc>
                      <w:tcPr>
                        <w:tcW w:w="864"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1,130,779,549.54</w:t>
                        </w:r>
                      </w:p>
                    </w:tc>
                  </w:sdtContent>
                </w:sdt>
                <w:sdt>
                  <w:sdtPr>
                    <w:rPr>
                      <w:sz w:val="18"/>
                      <w:szCs w:val="18"/>
                    </w:rPr>
                    <w:alias w:val="报告分部的财务信息明细-分部"/>
                    <w:tag w:val="_GBC_672f823840d3452d926a004cb2d29173"/>
                    <w:id w:val="20789926"/>
                    <w:lock w:val="sdtLocked"/>
                  </w:sdtPr>
                  <w:sdtContent>
                    <w:tc>
                      <w:tcPr>
                        <w:tcW w:w="851"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247,532,671.00</w:t>
                        </w:r>
                      </w:p>
                    </w:tc>
                  </w:sdtContent>
                </w:sdt>
                <w:sdt>
                  <w:sdtPr>
                    <w:rPr>
                      <w:sz w:val="18"/>
                      <w:szCs w:val="18"/>
                    </w:rPr>
                    <w:alias w:val="报告分部的财务信息明细-分部"/>
                    <w:tag w:val="_GBC_672f823840d3452d926a004cb2d29173"/>
                    <w:id w:val="20789927"/>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1,309,626,298.12</w:t>
                        </w:r>
                      </w:p>
                    </w:tc>
                  </w:sdtContent>
                </w:sdt>
                <w:sdt>
                  <w:sdtPr>
                    <w:rPr>
                      <w:sz w:val="18"/>
                      <w:szCs w:val="18"/>
                    </w:rPr>
                    <w:alias w:val="报告分部的财务信息明细-分部间抵销"/>
                    <w:tag w:val="_GBC_a4d0a56534e14beb8240601e835e4093"/>
                    <w:id w:val="20789928"/>
                    <w:lock w:val="sdtLocked"/>
                  </w:sdtPr>
                  <w:sdtContent>
                    <w:tc>
                      <w:tcPr>
                        <w:tcW w:w="827"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87,764,218.58</w:t>
                        </w:r>
                      </w:p>
                    </w:tc>
                  </w:sdtContent>
                </w:sdt>
                <w:sdt>
                  <w:sdtPr>
                    <w:rPr>
                      <w:sz w:val="18"/>
                      <w:szCs w:val="18"/>
                    </w:rPr>
                    <w:alias w:val="报告分部的财务信息明细-合计"/>
                    <w:tag w:val="_GBC_7abf22de2222480690e5ba99c4cd8156"/>
                    <w:id w:val="20789929"/>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2,600,174,300.08</w:t>
                        </w:r>
                      </w:p>
                    </w:tc>
                  </w:sdtContent>
                </w:sdt>
              </w:tr>
            </w:sdtContent>
          </w:sdt>
          <w:sdt>
            <w:sdtPr>
              <w:rPr>
                <w:sz w:val="18"/>
                <w:szCs w:val="18"/>
              </w:rPr>
              <w:alias w:val="报告分部的财务信息明细"/>
              <w:tag w:val="_GBC_435f11a5acef4777992074d40da0f5c0"/>
              <w:id w:val="20789937"/>
              <w:lock w:val="sdtLocked"/>
            </w:sdtPr>
            <w:sdtContent>
              <w:tr w:rsidR="00A23C56" w:rsidRPr="00A23C56" w:rsidTr="00A23C56">
                <w:sdt>
                  <w:sdtPr>
                    <w:rPr>
                      <w:sz w:val="18"/>
                      <w:szCs w:val="18"/>
                    </w:rPr>
                    <w:alias w:val="报告分部的财务信息明细-项目名称"/>
                    <w:tag w:val="_GBC_3c7a14aa0b02467ca0683736f7cb1cde"/>
                    <w:id w:val="20789931"/>
                    <w:lock w:val="sdtLocked"/>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rPr>
                            <w:sz w:val="18"/>
                            <w:szCs w:val="18"/>
                          </w:rPr>
                        </w:pPr>
                        <w:r w:rsidRPr="00A23C56">
                          <w:rPr>
                            <w:rFonts w:hint="eastAsia"/>
                            <w:sz w:val="18"/>
                            <w:szCs w:val="18"/>
                          </w:rPr>
                          <w:t>营业成本</w:t>
                        </w:r>
                      </w:p>
                    </w:tc>
                  </w:sdtContent>
                </w:sdt>
                <w:sdt>
                  <w:sdtPr>
                    <w:rPr>
                      <w:sz w:val="18"/>
                      <w:szCs w:val="18"/>
                    </w:rPr>
                    <w:alias w:val="报告分部的财务信息明细-分部"/>
                    <w:tag w:val="_GBC_672f823840d3452d926a004cb2d29173"/>
                    <w:id w:val="20789932"/>
                    <w:lock w:val="sdtLocked"/>
                  </w:sdtPr>
                  <w:sdtContent>
                    <w:tc>
                      <w:tcPr>
                        <w:tcW w:w="864"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898,281,501.77</w:t>
                        </w:r>
                      </w:p>
                    </w:tc>
                  </w:sdtContent>
                </w:sdt>
                <w:sdt>
                  <w:sdtPr>
                    <w:rPr>
                      <w:sz w:val="18"/>
                      <w:szCs w:val="18"/>
                    </w:rPr>
                    <w:alias w:val="报告分部的财务信息明细-分部"/>
                    <w:tag w:val="_GBC_672f823840d3452d926a004cb2d29173"/>
                    <w:id w:val="20789933"/>
                    <w:lock w:val="sdtLocked"/>
                  </w:sdtPr>
                  <w:sdtContent>
                    <w:tc>
                      <w:tcPr>
                        <w:tcW w:w="851"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201,943,583.27</w:t>
                        </w:r>
                      </w:p>
                    </w:tc>
                  </w:sdtContent>
                </w:sdt>
                <w:sdt>
                  <w:sdtPr>
                    <w:rPr>
                      <w:sz w:val="18"/>
                      <w:szCs w:val="18"/>
                    </w:rPr>
                    <w:alias w:val="报告分部的财务信息明细-分部"/>
                    <w:tag w:val="_GBC_672f823840d3452d926a004cb2d29173"/>
                    <w:id w:val="20789934"/>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1,216,106,426.48</w:t>
                        </w:r>
                      </w:p>
                    </w:tc>
                  </w:sdtContent>
                </w:sdt>
                <w:sdt>
                  <w:sdtPr>
                    <w:rPr>
                      <w:sz w:val="18"/>
                      <w:szCs w:val="18"/>
                    </w:rPr>
                    <w:alias w:val="报告分部的财务信息明细-分部间抵销"/>
                    <w:tag w:val="_GBC_a4d0a56534e14beb8240601e835e4093"/>
                    <w:id w:val="20789935"/>
                    <w:lock w:val="sdtLocked"/>
                  </w:sdtPr>
                  <w:sdtContent>
                    <w:tc>
                      <w:tcPr>
                        <w:tcW w:w="827"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81,782,166.12</w:t>
                        </w:r>
                      </w:p>
                    </w:tc>
                  </w:sdtContent>
                </w:sdt>
                <w:sdt>
                  <w:sdtPr>
                    <w:rPr>
                      <w:sz w:val="18"/>
                      <w:szCs w:val="18"/>
                    </w:rPr>
                    <w:alias w:val="报告分部的财务信息明细-合计"/>
                    <w:tag w:val="_GBC_7abf22de2222480690e5ba99c4cd8156"/>
                    <w:id w:val="20789936"/>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2,234,549,345.40</w:t>
                        </w:r>
                      </w:p>
                    </w:tc>
                  </w:sdtContent>
                </w:sdt>
              </w:tr>
            </w:sdtContent>
          </w:sdt>
          <w:sdt>
            <w:sdtPr>
              <w:rPr>
                <w:sz w:val="18"/>
                <w:szCs w:val="18"/>
              </w:rPr>
              <w:alias w:val="报告分部的财务信息明细"/>
              <w:tag w:val="_GBC_435f11a5acef4777992074d40da0f5c0"/>
              <w:id w:val="20789944"/>
              <w:lock w:val="sdtLocked"/>
            </w:sdtPr>
            <w:sdtContent>
              <w:tr w:rsidR="00A23C56" w:rsidRPr="00A23C56" w:rsidTr="00A23C56">
                <w:sdt>
                  <w:sdtPr>
                    <w:rPr>
                      <w:sz w:val="18"/>
                      <w:szCs w:val="18"/>
                    </w:rPr>
                    <w:alias w:val="报告分部的财务信息明细-项目名称"/>
                    <w:tag w:val="_GBC_3c7a14aa0b02467ca0683736f7cb1cde"/>
                    <w:id w:val="20789938"/>
                    <w:lock w:val="sdtLocked"/>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rPr>
                            <w:sz w:val="18"/>
                            <w:szCs w:val="18"/>
                          </w:rPr>
                        </w:pPr>
                        <w:r w:rsidRPr="00A23C56">
                          <w:rPr>
                            <w:rFonts w:hint="eastAsia"/>
                            <w:sz w:val="18"/>
                            <w:szCs w:val="18"/>
                          </w:rPr>
                          <w:t>利润总额</w:t>
                        </w:r>
                      </w:p>
                    </w:tc>
                  </w:sdtContent>
                </w:sdt>
                <w:sdt>
                  <w:sdtPr>
                    <w:rPr>
                      <w:sz w:val="18"/>
                      <w:szCs w:val="18"/>
                    </w:rPr>
                    <w:alias w:val="报告分部的财务信息明细-分部"/>
                    <w:tag w:val="_GBC_672f823840d3452d926a004cb2d29173"/>
                    <w:id w:val="20789939"/>
                    <w:lock w:val="sdtLocked"/>
                  </w:sdtPr>
                  <w:sdtContent>
                    <w:tc>
                      <w:tcPr>
                        <w:tcW w:w="864"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55,595,611.76</w:t>
                        </w:r>
                      </w:p>
                    </w:tc>
                  </w:sdtContent>
                </w:sdt>
                <w:sdt>
                  <w:sdtPr>
                    <w:rPr>
                      <w:sz w:val="18"/>
                      <w:szCs w:val="18"/>
                    </w:rPr>
                    <w:alias w:val="报告分部的财务信息明细-分部"/>
                    <w:tag w:val="_GBC_672f823840d3452d926a004cb2d29173"/>
                    <w:id w:val="20789940"/>
                    <w:lock w:val="sdtLocked"/>
                  </w:sdtPr>
                  <w:sdtContent>
                    <w:tc>
                      <w:tcPr>
                        <w:tcW w:w="851"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-2,288,212.70</w:t>
                        </w:r>
                      </w:p>
                    </w:tc>
                  </w:sdtContent>
                </w:sdt>
                <w:sdt>
                  <w:sdtPr>
                    <w:rPr>
                      <w:sz w:val="18"/>
                      <w:szCs w:val="18"/>
                    </w:rPr>
                    <w:alias w:val="报告分部的财务信息明细-分部"/>
                    <w:tag w:val="_GBC_672f823840d3452d926a004cb2d29173"/>
                    <w:id w:val="20789941"/>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-55,617,923.36</w:t>
                        </w:r>
                      </w:p>
                    </w:tc>
                  </w:sdtContent>
                </w:sdt>
                <w:sdt>
                  <w:sdtPr>
                    <w:rPr>
                      <w:sz w:val="18"/>
                      <w:szCs w:val="18"/>
                    </w:rPr>
                    <w:alias w:val="报告分部的财务信息明细-分部间抵销"/>
                    <w:tag w:val="_GBC_a4d0a56534e14beb8240601e835e4093"/>
                    <w:id w:val="20789942"/>
                    <w:lock w:val="sdtLocked"/>
                  </w:sdtPr>
                  <w:sdtContent>
                    <w:tc>
                      <w:tcPr>
                        <w:tcW w:w="827"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9,192,237.22</w:t>
                        </w:r>
                      </w:p>
                    </w:tc>
                  </w:sdtContent>
                </w:sdt>
                <w:sdt>
                  <w:sdtPr>
                    <w:rPr>
                      <w:sz w:val="18"/>
                      <w:szCs w:val="18"/>
                    </w:rPr>
                    <w:alias w:val="报告分部的财务信息明细-合计"/>
                    <w:tag w:val="_GBC_7abf22de2222480690e5ba99c4cd8156"/>
                    <w:id w:val="20789943"/>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-11,502,761.52</w:t>
                        </w:r>
                      </w:p>
                    </w:tc>
                  </w:sdtContent>
                </w:sdt>
              </w:tr>
            </w:sdtContent>
          </w:sdt>
          <w:sdt>
            <w:sdtPr>
              <w:rPr>
                <w:sz w:val="18"/>
                <w:szCs w:val="18"/>
              </w:rPr>
              <w:alias w:val="报告分部的财务信息明细"/>
              <w:tag w:val="_GBC_435f11a5acef4777992074d40da0f5c0"/>
              <w:id w:val="20789951"/>
              <w:lock w:val="sdtLocked"/>
            </w:sdtPr>
            <w:sdtContent>
              <w:tr w:rsidR="00A23C56" w:rsidRPr="00A23C56" w:rsidTr="00A23C56">
                <w:sdt>
                  <w:sdtPr>
                    <w:rPr>
                      <w:sz w:val="18"/>
                      <w:szCs w:val="18"/>
                    </w:rPr>
                    <w:alias w:val="报告分部的财务信息明细-项目名称"/>
                    <w:tag w:val="_GBC_3c7a14aa0b02467ca0683736f7cb1cde"/>
                    <w:id w:val="20789945"/>
                    <w:lock w:val="sdtLocked"/>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rPr>
                            <w:sz w:val="18"/>
                            <w:szCs w:val="18"/>
                          </w:rPr>
                        </w:pPr>
                        <w:r w:rsidRPr="00A23C56">
                          <w:rPr>
                            <w:rFonts w:hint="eastAsia"/>
                            <w:sz w:val="18"/>
                            <w:szCs w:val="18"/>
                          </w:rPr>
                          <w:t>资产总额</w:t>
                        </w:r>
                      </w:p>
                    </w:tc>
                  </w:sdtContent>
                </w:sdt>
                <w:sdt>
                  <w:sdtPr>
                    <w:rPr>
                      <w:sz w:val="18"/>
                      <w:szCs w:val="18"/>
                    </w:rPr>
                    <w:alias w:val="报告分部的财务信息明细-分部"/>
                    <w:tag w:val="_GBC_672f823840d3452d926a004cb2d29173"/>
                    <w:id w:val="20789946"/>
                    <w:lock w:val="sdtLocked"/>
                  </w:sdtPr>
                  <w:sdtContent>
                    <w:tc>
                      <w:tcPr>
                        <w:tcW w:w="864"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3,460,493,486.99</w:t>
                        </w:r>
                      </w:p>
                    </w:tc>
                  </w:sdtContent>
                </w:sdt>
                <w:sdt>
                  <w:sdtPr>
                    <w:rPr>
                      <w:sz w:val="18"/>
                      <w:szCs w:val="18"/>
                    </w:rPr>
                    <w:alias w:val="报告分部的财务信息明细-分部"/>
                    <w:tag w:val="_GBC_672f823840d3452d926a004cb2d29173"/>
                    <w:id w:val="20789947"/>
                    <w:lock w:val="sdtLocked"/>
                  </w:sdtPr>
                  <w:sdtContent>
                    <w:tc>
                      <w:tcPr>
                        <w:tcW w:w="851"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1,137,485,349.68</w:t>
                        </w:r>
                      </w:p>
                    </w:tc>
                  </w:sdtContent>
                </w:sdt>
                <w:sdt>
                  <w:sdtPr>
                    <w:rPr>
                      <w:sz w:val="18"/>
                      <w:szCs w:val="18"/>
                    </w:rPr>
                    <w:alias w:val="报告分部的财务信息明细-分部"/>
                    <w:tag w:val="_GBC_672f823840d3452d926a004cb2d29173"/>
                    <w:id w:val="20789948"/>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5,009,752,426.99</w:t>
                        </w:r>
                      </w:p>
                    </w:tc>
                  </w:sdtContent>
                </w:sdt>
                <w:sdt>
                  <w:sdtPr>
                    <w:rPr>
                      <w:sz w:val="18"/>
                      <w:szCs w:val="18"/>
                    </w:rPr>
                    <w:alias w:val="报告分部的财务信息明细-分部间抵销"/>
                    <w:tag w:val="_GBC_a4d0a56534e14beb8240601e835e4093"/>
                    <w:id w:val="20789949"/>
                    <w:lock w:val="sdtLocked"/>
                  </w:sdtPr>
                  <w:sdtContent>
                    <w:tc>
                      <w:tcPr>
                        <w:tcW w:w="827"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2,653,882,306.95</w:t>
                        </w:r>
                      </w:p>
                    </w:tc>
                  </w:sdtContent>
                </w:sdt>
                <w:sdt>
                  <w:sdtPr>
                    <w:rPr>
                      <w:sz w:val="18"/>
                      <w:szCs w:val="18"/>
                    </w:rPr>
                    <w:alias w:val="报告分部的财务信息明细-合计"/>
                    <w:tag w:val="_GBC_7abf22de2222480690e5ba99c4cd8156"/>
                    <w:id w:val="20789950"/>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6,953,848,956.71</w:t>
                        </w:r>
                      </w:p>
                    </w:tc>
                  </w:sdtContent>
                </w:sdt>
              </w:tr>
            </w:sdtContent>
          </w:sdt>
          <w:sdt>
            <w:sdtPr>
              <w:rPr>
                <w:sz w:val="18"/>
                <w:szCs w:val="18"/>
              </w:rPr>
              <w:alias w:val="报告分部的财务信息明细"/>
              <w:tag w:val="_GBC_435f11a5acef4777992074d40da0f5c0"/>
              <w:id w:val="20789958"/>
              <w:lock w:val="sdtLocked"/>
            </w:sdtPr>
            <w:sdtContent>
              <w:tr w:rsidR="00A23C56" w:rsidRPr="00A23C56" w:rsidTr="00A23C56">
                <w:sdt>
                  <w:sdtPr>
                    <w:rPr>
                      <w:sz w:val="18"/>
                      <w:szCs w:val="18"/>
                    </w:rPr>
                    <w:alias w:val="报告分部的财务信息明细-项目名称"/>
                    <w:tag w:val="_GBC_3c7a14aa0b02467ca0683736f7cb1cde"/>
                    <w:id w:val="20789952"/>
                    <w:lock w:val="sdtLocked"/>
                  </w:sdtPr>
                  <w:sdtContent>
                    <w:tc>
                      <w:tcPr>
                        <w:tcW w:w="1128"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rPr>
                            <w:sz w:val="18"/>
                            <w:szCs w:val="18"/>
                          </w:rPr>
                        </w:pPr>
                        <w:r w:rsidRPr="00A23C56">
                          <w:rPr>
                            <w:rFonts w:hint="eastAsia"/>
                            <w:sz w:val="18"/>
                            <w:szCs w:val="18"/>
                          </w:rPr>
                          <w:t>负债总额</w:t>
                        </w:r>
                      </w:p>
                    </w:tc>
                  </w:sdtContent>
                </w:sdt>
                <w:sdt>
                  <w:sdtPr>
                    <w:rPr>
                      <w:sz w:val="18"/>
                      <w:szCs w:val="18"/>
                    </w:rPr>
                    <w:alias w:val="报告分部的财务信息明细-分部"/>
                    <w:tag w:val="_GBC_672f823840d3452d926a004cb2d29173"/>
                    <w:id w:val="20789953"/>
                    <w:lock w:val="sdtLocked"/>
                  </w:sdtPr>
                  <w:sdtContent>
                    <w:tc>
                      <w:tcPr>
                        <w:tcW w:w="864"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1,755,904,745.81</w:t>
                        </w:r>
                      </w:p>
                    </w:tc>
                  </w:sdtContent>
                </w:sdt>
                <w:sdt>
                  <w:sdtPr>
                    <w:rPr>
                      <w:sz w:val="18"/>
                      <w:szCs w:val="18"/>
                    </w:rPr>
                    <w:alias w:val="报告分部的财务信息明细-分部"/>
                    <w:tag w:val="_GBC_672f823840d3452d926a004cb2d29173"/>
                    <w:id w:val="20789954"/>
                    <w:lock w:val="sdtLocked"/>
                  </w:sdtPr>
                  <w:sdtContent>
                    <w:tc>
                      <w:tcPr>
                        <w:tcW w:w="851"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1,054,903,991.42</w:t>
                        </w:r>
                      </w:p>
                    </w:tc>
                  </w:sdtContent>
                </w:sdt>
                <w:sdt>
                  <w:sdtPr>
                    <w:rPr>
                      <w:sz w:val="18"/>
                      <w:szCs w:val="18"/>
                    </w:rPr>
                    <w:alias w:val="报告分部的财务信息明细-分部"/>
                    <w:tag w:val="_GBC_672f823840d3452d926a004cb2d29173"/>
                    <w:id w:val="20789955"/>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3,493,950,428.01</w:t>
                        </w:r>
                      </w:p>
                    </w:tc>
                  </w:sdtContent>
                </w:sdt>
                <w:sdt>
                  <w:sdtPr>
                    <w:rPr>
                      <w:sz w:val="18"/>
                      <w:szCs w:val="18"/>
                    </w:rPr>
                    <w:alias w:val="报告分部的财务信息明细-分部间抵销"/>
                    <w:tag w:val="_GBC_a4d0a56534e14beb8240601e835e4093"/>
                    <w:id w:val="20789956"/>
                    <w:lock w:val="sdtLocked"/>
                  </w:sdtPr>
                  <w:sdtContent>
                    <w:tc>
                      <w:tcPr>
                        <w:tcW w:w="827"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1,362,245,426.80</w:t>
                        </w:r>
                      </w:p>
                    </w:tc>
                  </w:sdtContent>
                </w:sdt>
                <w:sdt>
                  <w:sdtPr>
                    <w:rPr>
                      <w:sz w:val="18"/>
                      <w:szCs w:val="18"/>
                    </w:rPr>
                    <w:alias w:val="报告分部的财务信息明细-合计"/>
                    <w:tag w:val="_GBC_7abf22de2222480690e5ba99c4cd8156"/>
                    <w:id w:val="20789957"/>
                    <w:lock w:val="sdtLocked"/>
                  </w:sdtPr>
                  <w:sdtContent>
                    <w:tc>
                      <w:tcPr>
                        <w:tcW w:w="835" w:type="pct"/>
                        <w:tcBorders>
                          <w:top w:val="single" w:sz="4" w:space="0" w:color="auto"/>
                          <w:left w:val="single" w:sz="4" w:space="0" w:color="auto"/>
                          <w:bottom w:val="single" w:sz="4" w:space="0" w:color="auto"/>
                          <w:right w:val="single" w:sz="4" w:space="0" w:color="auto"/>
                        </w:tcBorders>
                        <w:shd w:val="clear" w:color="auto" w:fill="auto"/>
                      </w:tcPr>
                      <w:p w:rsidR="00A23C56" w:rsidRPr="00A23C56" w:rsidRDefault="00A23C56" w:rsidP="00A23C56">
                        <w:pPr>
                          <w:jc w:val="right"/>
                          <w:rPr>
                            <w:sz w:val="18"/>
                            <w:szCs w:val="18"/>
                          </w:rPr>
                        </w:pPr>
                        <w:r w:rsidRPr="00A23C56">
                          <w:rPr>
                            <w:sz w:val="18"/>
                            <w:szCs w:val="18"/>
                          </w:rPr>
                          <w:t>4,942,513,738.44</w:t>
                        </w:r>
                      </w:p>
                    </w:tc>
                  </w:sdtContent>
                </w:sdt>
              </w:tr>
            </w:sdtContent>
          </w:sdt>
        </w:tbl>
        <w:p w:rsidR="004808DF" w:rsidRPr="00126746" w:rsidRDefault="006F5580" w:rsidP="00126746"/>
      </w:sdtContent>
    </w:sdt>
    <w:bookmarkStart w:id="95" w:name="_Toc241636520" w:displacedByCustomXml="next"/>
    <w:sdt>
      <w:sdtPr>
        <w:rPr>
          <w:rFonts w:ascii="宋体" w:hAnsi="宋体" w:cs="宋体" w:hint="eastAsia"/>
          <w:b w:val="0"/>
          <w:bCs w:val="0"/>
          <w:kern w:val="0"/>
          <w:szCs w:val="21"/>
        </w:rPr>
        <w:tag w:val="_GBC_0e2af5e32a53408bb340218a0c352be0"/>
        <w:id w:val="-1990012982"/>
        <w:lock w:val="sdtLocked"/>
        <w:placeholder>
          <w:docPart w:val="GBC22222222222222222222222222222"/>
        </w:placeholder>
      </w:sdtPr>
      <w:sdtEndPr>
        <w:rPr>
          <w:rFonts w:cstheme="minorBidi"/>
          <w:kern w:val="2"/>
        </w:rPr>
      </w:sdtEndPr>
      <w:sdtContent>
        <w:bookmarkEnd w:id="95" w:displacedByCustomXml="prev"/>
        <w:p w:rsidR="004808DF" w:rsidRDefault="00011C56">
          <w:pPr>
            <w:pStyle w:val="3"/>
            <w:numPr>
              <w:ilvl w:val="0"/>
              <w:numId w:val="92"/>
            </w:numPr>
          </w:pPr>
          <w:r>
            <w:rPr>
              <w:rFonts w:ascii="宋体" w:hAnsi="宋体" w:cs="宋体" w:hint="eastAsia"/>
              <w:bCs w:val="0"/>
              <w:kern w:val="0"/>
              <w:szCs w:val="21"/>
            </w:rPr>
            <w:t>其他对投资者决策有影响的重要交易和事项</w:t>
          </w:r>
        </w:p>
        <w:sdt>
          <w:sdtPr>
            <w:rPr>
              <w:rFonts w:cs="宋体"/>
              <w:b w:val="0"/>
              <w:bCs w:val="0"/>
              <w:kern w:val="0"/>
              <w:szCs w:val="24"/>
            </w:rPr>
            <w:alias w:val="其他对投资者决策有影响的重要交易和事项"/>
            <w:tag w:val="_GBC_b7577a1312e14bffa0ac720ced1b00ca"/>
            <w:id w:val="-1089459806"/>
            <w:lock w:val="sdtLocked"/>
            <w:placeholder>
              <w:docPart w:val="GBC22222222222222222222222222222"/>
            </w:placeholder>
          </w:sdtPr>
          <w:sdtContent>
            <w:p w:rsidR="00BE46A7" w:rsidRPr="00BE46A7" w:rsidRDefault="00BE46A7" w:rsidP="00BE46A7">
              <w:pPr>
                <w:pStyle w:val="afd"/>
                <w:spacing w:line="240" w:lineRule="auto"/>
                <w:ind w:leftChars="0" w:left="0" w:firstLineChars="0" w:hanging="2"/>
                <w:rPr>
                  <w:rFonts w:ascii="Arial Narrow" w:hAnsi="Arial Narrow"/>
                  <w:b w:val="0"/>
                </w:rPr>
              </w:pPr>
              <w:r>
                <w:rPr>
                  <w:rFonts w:hint="eastAsia"/>
                </w:rPr>
                <w:t>1.</w:t>
              </w:r>
              <w:r w:rsidRPr="00BE46A7">
                <w:rPr>
                  <w:rFonts w:ascii="Arial Narrow" w:hAnsi="Arial Narrow"/>
                  <w:b w:val="0"/>
                </w:rPr>
                <w:t>本公司与上海系方实业有限公司（以下简称</w:t>
              </w:r>
              <w:r w:rsidRPr="00BE46A7">
                <w:rPr>
                  <w:rFonts w:ascii="Arial Narrow" w:hAnsi="Arial Narrow"/>
                  <w:b w:val="0"/>
                </w:rPr>
                <w:t>“</w:t>
              </w:r>
              <w:r w:rsidRPr="00BE46A7">
                <w:rPr>
                  <w:rFonts w:ascii="Arial Narrow" w:hAnsi="Arial Narrow"/>
                  <w:b w:val="0"/>
                </w:rPr>
                <w:t>系方实业</w:t>
              </w:r>
              <w:r w:rsidRPr="00BE46A7">
                <w:rPr>
                  <w:rFonts w:ascii="Arial Narrow" w:hAnsi="Arial Narrow"/>
                  <w:b w:val="0"/>
                </w:rPr>
                <w:t>”</w:t>
              </w:r>
              <w:r w:rsidRPr="00BE46A7">
                <w:rPr>
                  <w:rFonts w:ascii="Arial Narrow" w:hAnsi="Arial Narrow"/>
                  <w:b w:val="0"/>
                </w:rPr>
                <w:t>）的买卖合同纠纷，经杭州市上城区法院调解，已于</w:t>
              </w:r>
              <w:r w:rsidRPr="00BE46A7">
                <w:rPr>
                  <w:rFonts w:ascii="Arial Narrow" w:hAnsi="Arial Narrow"/>
                  <w:b w:val="0"/>
                </w:rPr>
                <w:t>2012</w:t>
              </w:r>
              <w:r w:rsidRPr="00BE46A7">
                <w:rPr>
                  <w:rFonts w:ascii="Arial Narrow" w:hAnsi="Arial Narrow"/>
                  <w:b w:val="0"/>
                </w:rPr>
                <w:t>年</w:t>
              </w:r>
              <w:r w:rsidRPr="00BE46A7">
                <w:rPr>
                  <w:rFonts w:ascii="Arial Narrow" w:hAnsi="Arial Narrow"/>
                  <w:b w:val="0"/>
                </w:rPr>
                <w:t>11</w:t>
              </w:r>
              <w:r w:rsidRPr="00BE46A7">
                <w:rPr>
                  <w:rFonts w:ascii="Arial Narrow" w:hAnsi="Arial Narrow"/>
                  <w:b w:val="0"/>
                </w:rPr>
                <w:t>月全部终结。本公司收到法院的（</w:t>
              </w:r>
              <w:r w:rsidRPr="00BE46A7">
                <w:rPr>
                  <w:rFonts w:ascii="Arial Narrow" w:hAnsi="Arial Narrow"/>
                  <w:b w:val="0"/>
                </w:rPr>
                <w:t>2012</w:t>
              </w:r>
              <w:r w:rsidRPr="00BE46A7">
                <w:rPr>
                  <w:rFonts w:ascii="Arial Narrow" w:hAnsi="Arial Narrow"/>
                  <w:b w:val="0"/>
                </w:rPr>
                <w:t>）杭上商初字第</w:t>
              </w:r>
              <w:r w:rsidRPr="00BE46A7">
                <w:rPr>
                  <w:rFonts w:ascii="Arial Narrow" w:hAnsi="Arial Narrow"/>
                  <w:b w:val="0"/>
                </w:rPr>
                <w:t>1017</w:t>
              </w:r>
              <w:r w:rsidRPr="00BE46A7">
                <w:rPr>
                  <w:rFonts w:ascii="Arial Narrow" w:hAnsi="Arial Narrow"/>
                  <w:b w:val="0"/>
                </w:rPr>
                <w:t>号、第</w:t>
              </w:r>
              <w:r w:rsidRPr="00BE46A7">
                <w:rPr>
                  <w:rFonts w:ascii="Arial Narrow" w:hAnsi="Arial Narrow"/>
                  <w:b w:val="0"/>
                </w:rPr>
                <w:t>1021</w:t>
              </w:r>
              <w:r w:rsidRPr="00BE46A7">
                <w:rPr>
                  <w:rFonts w:ascii="Arial Narrow" w:hAnsi="Arial Narrow"/>
                  <w:b w:val="0"/>
                </w:rPr>
                <w:t>号、第</w:t>
              </w:r>
              <w:r w:rsidRPr="00BE46A7">
                <w:rPr>
                  <w:rFonts w:ascii="Arial Narrow" w:hAnsi="Arial Narrow"/>
                  <w:b w:val="0"/>
                </w:rPr>
                <w:t>1022</w:t>
              </w:r>
              <w:r w:rsidRPr="00BE46A7">
                <w:rPr>
                  <w:rFonts w:ascii="Arial Narrow" w:hAnsi="Arial Narrow"/>
                  <w:b w:val="0"/>
                </w:rPr>
                <w:t>号民事调解书。本公司与系方实业自愿达成如下协议：系方实业于</w:t>
              </w:r>
              <w:r w:rsidRPr="00BE46A7">
                <w:rPr>
                  <w:rFonts w:ascii="Arial Narrow" w:hAnsi="Arial Narrow"/>
                  <w:b w:val="0"/>
                </w:rPr>
                <w:t>2013</w:t>
              </w:r>
              <w:r w:rsidRPr="00BE46A7">
                <w:rPr>
                  <w:rFonts w:ascii="Arial Narrow" w:hAnsi="Arial Narrow"/>
                  <w:b w:val="0"/>
                </w:rPr>
                <w:t>年</w:t>
              </w:r>
              <w:r w:rsidRPr="00BE46A7">
                <w:rPr>
                  <w:rFonts w:ascii="Arial Narrow" w:hAnsi="Arial Narrow"/>
                  <w:b w:val="0"/>
                </w:rPr>
                <w:t>12</w:t>
              </w:r>
              <w:r w:rsidRPr="00BE46A7">
                <w:rPr>
                  <w:rFonts w:ascii="Arial Narrow" w:hAnsi="Arial Narrow"/>
                  <w:b w:val="0"/>
                </w:rPr>
                <w:t>月</w:t>
              </w:r>
              <w:r w:rsidRPr="00BE46A7">
                <w:rPr>
                  <w:rFonts w:ascii="Arial Narrow" w:hAnsi="Arial Narrow"/>
                  <w:b w:val="0"/>
                </w:rPr>
                <w:t>31</w:t>
              </w:r>
              <w:r w:rsidRPr="00BE46A7">
                <w:rPr>
                  <w:rFonts w:ascii="Arial Narrow" w:hAnsi="Arial Narrow"/>
                  <w:b w:val="0"/>
                </w:rPr>
                <w:t>日前分十期归还本公司上述纠纷货款本金</w:t>
              </w:r>
              <w:r w:rsidRPr="00BE46A7">
                <w:rPr>
                  <w:rFonts w:ascii="Arial Narrow" w:hAnsi="Arial Narrow"/>
                  <w:b w:val="0"/>
                </w:rPr>
                <w:t>21,175,000.00</w:t>
              </w:r>
              <w:r w:rsidRPr="00BE46A7">
                <w:rPr>
                  <w:rFonts w:ascii="Arial Narrow" w:hAnsi="Arial Narrow"/>
                  <w:b w:val="0"/>
                </w:rPr>
                <w:t>元，支付货款的同时支付相关欠款利息（利息以本金为基数，按月息百分之一计）；</w:t>
              </w:r>
              <w:r w:rsidRPr="00BE46A7">
                <w:rPr>
                  <w:rFonts w:ascii="Arial Narrow" w:hAnsi="Arial Narrow"/>
                  <w:b w:val="0"/>
                </w:rPr>
                <w:t>2014</w:t>
              </w:r>
              <w:r w:rsidRPr="00BE46A7">
                <w:rPr>
                  <w:rFonts w:ascii="Arial Narrow" w:hAnsi="Arial Narrow"/>
                  <w:b w:val="0"/>
                </w:rPr>
                <w:t>年</w:t>
              </w:r>
              <w:r w:rsidRPr="00BE46A7">
                <w:rPr>
                  <w:rFonts w:ascii="Arial Narrow" w:hAnsi="Arial Narrow"/>
                  <w:b w:val="0"/>
                </w:rPr>
                <w:t>1</w:t>
              </w:r>
              <w:r w:rsidRPr="00BE46A7">
                <w:rPr>
                  <w:rFonts w:ascii="Arial Narrow" w:hAnsi="Arial Narrow"/>
                  <w:b w:val="0"/>
                </w:rPr>
                <w:t>月至</w:t>
              </w:r>
              <w:r w:rsidRPr="00BE46A7">
                <w:rPr>
                  <w:rFonts w:ascii="Arial Narrow" w:hAnsi="Arial Narrow"/>
                  <w:b w:val="0"/>
                </w:rPr>
                <w:t>2014</w:t>
              </w:r>
              <w:r w:rsidRPr="00BE46A7">
                <w:rPr>
                  <w:rFonts w:ascii="Arial Narrow" w:hAnsi="Arial Narrow"/>
                  <w:b w:val="0"/>
                </w:rPr>
                <w:t>年</w:t>
              </w:r>
              <w:r w:rsidRPr="00BE46A7">
                <w:rPr>
                  <w:rFonts w:ascii="Arial Narrow" w:hAnsi="Arial Narrow"/>
                  <w:b w:val="0"/>
                </w:rPr>
                <w:t>3</w:t>
              </w:r>
              <w:r w:rsidRPr="00BE46A7">
                <w:rPr>
                  <w:rFonts w:ascii="Arial Narrow" w:hAnsi="Arial Narrow"/>
                  <w:b w:val="0"/>
                </w:rPr>
                <w:t>月每月等额支付</w:t>
              </w:r>
              <w:r w:rsidRPr="00BE46A7">
                <w:rPr>
                  <w:rFonts w:ascii="Arial Narrow" w:hAnsi="Arial Narrow"/>
                  <w:b w:val="0"/>
                </w:rPr>
                <w:t>2013</w:t>
              </w:r>
              <w:r w:rsidRPr="00BE46A7">
                <w:rPr>
                  <w:rFonts w:ascii="Arial Narrow" w:hAnsi="Arial Narrow"/>
                  <w:b w:val="0"/>
                </w:rPr>
                <w:t>年</w:t>
              </w:r>
              <w:r w:rsidRPr="00BE46A7">
                <w:rPr>
                  <w:rFonts w:ascii="Arial Narrow" w:hAnsi="Arial Narrow"/>
                  <w:b w:val="0"/>
                </w:rPr>
                <w:t>3</w:t>
              </w:r>
              <w:r w:rsidRPr="00BE46A7">
                <w:rPr>
                  <w:rFonts w:ascii="Arial Narrow" w:hAnsi="Arial Narrow"/>
                  <w:b w:val="0"/>
                </w:rPr>
                <w:t>月</w:t>
              </w:r>
              <w:r w:rsidRPr="00BE46A7">
                <w:rPr>
                  <w:rFonts w:ascii="Arial Narrow" w:hAnsi="Arial Narrow"/>
                  <w:b w:val="0"/>
                </w:rPr>
                <w:t>31</w:t>
              </w:r>
              <w:r w:rsidRPr="00BE46A7">
                <w:rPr>
                  <w:rFonts w:ascii="Arial Narrow" w:hAnsi="Arial Narrow"/>
                  <w:b w:val="0"/>
                </w:rPr>
                <w:t>日以前的利息共计</w:t>
              </w:r>
              <w:r w:rsidRPr="00BE46A7">
                <w:rPr>
                  <w:rFonts w:ascii="Arial Narrow" w:hAnsi="Arial Narrow"/>
                  <w:b w:val="0"/>
                </w:rPr>
                <w:t>4,731,315.00</w:t>
              </w:r>
              <w:r w:rsidRPr="00BE46A7">
                <w:rPr>
                  <w:rFonts w:ascii="Arial Narrow" w:hAnsi="Arial Narrow"/>
                  <w:b w:val="0"/>
                </w:rPr>
                <w:t>元。</w:t>
              </w:r>
            </w:p>
            <w:p w:rsidR="00BE46A7" w:rsidRPr="00BE46A7" w:rsidRDefault="00BE46A7" w:rsidP="00BE46A7">
              <w:pPr>
                <w:pStyle w:val="a9"/>
                <w:ind w:firstLineChars="0" w:hanging="2"/>
                <w:rPr>
                  <w:rFonts w:ascii="Arial Narrow" w:hAnsi="Arial Narrow"/>
                  <w:bCs/>
                  <w:szCs w:val="21"/>
                </w:rPr>
              </w:pPr>
              <w:r w:rsidRPr="00BE46A7">
                <w:rPr>
                  <w:rFonts w:ascii="Arial Narrow" w:hAnsi="Arial Narrow"/>
                </w:rPr>
                <w:t>江苏永大药业有限公司就系方实业的前述付款义务承担连带保证责任；系方实业及江苏永大药业有限公司如有一期未按上述约定足额支付款项，本公司有权就剩余未付的全部本金及利息向法院申请强制执行，并有权直接向人民法院申请以被告提供的抵押物，即位于江苏省盐城市海纯东路</w:t>
              </w:r>
              <w:r w:rsidRPr="00BE46A7">
                <w:rPr>
                  <w:rFonts w:ascii="Arial Narrow" w:hAnsi="Arial Narrow"/>
                </w:rPr>
                <w:t>3</w:t>
              </w:r>
              <w:r w:rsidRPr="00BE46A7">
                <w:rPr>
                  <w:rFonts w:ascii="Arial Narrow" w:hAnsi="Arial Narrow"/>
                </w:rPr>
                <w:t>号</w:t>
              </w:r>
              <w:r w:rsidRPr="00BE46A7">
                <w:rPr>
                  <w:rFonts w:ascii="Arial Narrow" w:hAnsi="Arial Narrow"/>
                </w:rPr>
                <w:t>2</w:t>
              </w:r>
              <w:r w:rsidRPr="00BE46A7">
                <w:rPr>
                  <w:rFonts w:ascii="Arial Narrow" w:hAnsi="Arial Narrow"/>
                </w:rPr>
                <w:t>幢、</w:t>
              </w:r>
              <w:r w:rsidRPr="00BE46A7">
                <w:rPr>
                  <w:rFonts w:ascii="Arial Narrow" w:hAnsi="Arial Narrow"/>
                </w:rPr>
                <w:t>3</w:t>
              </w:r>
              <w:r w:rsidRPr="00BE46A7">
                <w:rPr>
                  <w:rFonts w:ascii="Arial Narrow" w:hAnsi="Arial Narrow"/>
                </w:rPr>
                <w:t>幢、</w:t>
              </w:r>
              <w:r w:rsidRPr="00BE46A7">
                <w:rPr>
                  <w:rFonts w:ascii="Arial Narrow" w:hAnsi="Arial Narrow"/>
                </w:rPr>
                <w:t>4</w:t>
              </w:r>
              <w:r w:rsidRPr="00BE46A7">
                <w:rPr>
                  <w:rFonts w:ascii="Arial Narrow" w:hAnsi="Arial Narrow"/>
                </w:rPr>
                <w:t>幢、</w:t>
              </w:r>
              <w:r w:rsidRPr="00BE46A7">
                <w:rPr>
                  <w:rFonts w:ascii="Arial Narrow" w:hAnsi="Arial Narrow"/>
                </w:rPr>
                <w:t>5</w:t>
              </w:r>
              <w:r w:rsidRPr="00BE46A7">
                <w:rPr>
                  <w:rFonts w:ascii="Arial Narrow" w:hAnsi="Arial Narrow"/>
                </w:rPr>
                <w:t>幢、</w:t>
              </w:r>
              <w:r w:rsidRPr="00BE46A7">
                <w:rPr>
                  <w:rFonts w:ascii="Arial Narrow" w:hAnsi="Arial Narrow"/>
                </w:rPr>
                <w:t>6</w:t>
              </w:r>
              <w:r w:rsidRPr="00BE46A7">
                <w:rPr>
                  <w:rFonts w:ascii="Arial Narrow" w:hAnsi="Arial Narrow"/>
                </w:rPr>
                <w:t>幢、</w:t>
              </w:r>
              <w:r w:rsidRPr="00BE46A7">
                <w:rPr>
                  <w:rFonts w:ascii="Arial Narrow" w:hAnsi="Arial Narrow"/>
                </w:rPr>
                <w:t>7</w:t>
              </w:r>
              <w:r w:rsidRPr="00BE46A7">
                <w:rPr>
                  <w:rFonts w:ascii="Arial Narrow" w:hAnsi="Arial Narrow"/>
                </w:rPr>
                <w:t>幢之房屋以及位于江苏省盐城海纯东路</w:t>
              </w:r>
              <w:r w:rsidRPr="00BE46A7">
                <w:rPr>
                  <w:rFonts w:ascii="Arial Narrow" w:hAnsi="Arial Narrow"/>
                </w:rPr>
                <w:t>3</w:t>
              </w:r>
              <w:r w:rsidRPr="00BE46A7">
                <w:rPr>
                  <w:rFonts w:ascii="Arial Narrow" w:hAnsi="Arial Narrow"/>
                </w:rPr>
                <w:t>号的土地使用权折抵或拍卖、变卖的价款优先受偿。目前该案件正处于法院执行阶段，因抵押物价值已覆盖债权，公司已计提</w:t>
              </w:r>
              <w:r w:rsidRPr="00BE46A7">
                <w:rPr>
                  <w:rFonts w:ascii="Arial Narrow" w:hAnsi="Arial Narrow" w:hint="eastAsia"/>
                </w:rPr>
                <w:t>15</w:t>
              </w:r>
              <w:r w:rsidRPr="00BE46A7">
                <w:rPr>
                  <w:rFonts w:ascii="Arial Narrow" w:hAnsi="Arial Narrow"/>
                </w:rPr>
                <w:t>%</w:t>
              </w:r>
              <w:r w:rsidRPr="00BE46A7">
                <w:rPr>
                  <w:rFonts w:ascii="Arial Narrow" w:hAnsi="Arial Narrow"/>
                </w:rPr>
                <w:t>坏账准备。</w:t>
              </w:r>
            </w:p>
            <w:p w:rsidR="00BE46A7" w:rsidRPr="00BE46A7" w:rsidRDefault="00BE46A7" w:rsidP="00BE46A7">
              <w:pPr>
                <w:ind w:hanging="2"/>
                <w:rPr>
                  <w:rFonts w:ascii="Arial Narrow" w:hAnsi="Arial Narrow"/>
                  <w:bCs/>
                  <w:szCs w:val="21"/>
                </w:rPr>
              </w:pPr>
              <w:r>
                <w:rPr>
                  <w:rFonts w:ascii="Arial Narrow" w:hAnsi="Arial Narrow" w:hint="eastAsia"/>
                  <w:bCs/>
                  <w:szCs w:val="21"/>
                </w:rPr>
                <w:t>2.</w:t>
              </w:r>
              <w:r w:rsidRPr="00BE46A7">
                <w:rPr>
                  <w:rFonts w:ascii="Arial Narrow" w:hAnsi="Arial Narrow" w:hint="eastAsia"/>
                  <w:bCs/>
                  <w:szCs w:val="21"/>
                </w:rPr>
                <w:t>本公司于</w:t>
              </w:r>
              <w:r w:rsidRPr="00BE46A7">
                <w:rPr>
                  <w:rFonts w:ascii="Arial Narrow" w:hAnsi="Arial Narrow" w:hint="eastAsia"/>
                  <w:bCs/>
                  <w:szCs w:val="21"/>
                </w:rPr>
                <w:t>2013</w:t>
              </w:r>
              <w:r w:rsidRPr="00BE46A7">
                <w:rPr>
                  <w:rFonts w:ascii="Arial Narrow" w:hAnsi="Arial Narrow" w:hint="eastAsia"/>
                  <w:bCs/>
                  <w:szCs w:val="21"/>
                </w:rPr>
                <w:t>年</w:t>
              </w:r>
              <w:r w:rsidRPr="00BE46A7">
                <w:rPr>
                  <w:rFonts w:ascii="Arial Narrow" w:hAnsi="Arial Narrow" w:hint="eastAsia"/>
                  <w:bCs/>
                  <w:szCs w:val="21"/>
                </w:rPr>
                <w:t>11</w:t>
              </w:r>
              <w:r w:rsidRPr="00BE46A7">
                <w:rPr>
                  <w:rFonts w:ascii="Arial Narrow" w:hAnsi="Arial Narrow" w:hint="eastAsia"/>
                  <w:bCs/>
                  <w:szCs w:val="21"/>
                </w:rPr>
                <w:t>月</w:t>
              </w:r>
              <w:r w:rsidRPr="00BE46A7">
                <w:rPr>
                  <w:rFonts w:ascii="Arial Narrow" w:hAnsi="Arial Narrow" w:hint="eastAsia"/>
                  <w:bCs/>
                  <w:szCs w:val="21"/>
                </w:rPr>
                <w:t>6</w:t>
              </w:r>
              <w:r w:rsidRPr="00BE46A7">
                <w:rPr>
                  <w:rFonts w:ascii="Arial Narrow" w:hAnsi="Arial Narrow" w:hint="eastAsia"/>
                  <w:bCs/>
                  <w:szCs w:val="21"/>
                </w:rPr>
                <w:t>日与包头市津粤煤炭有限公司（下称“包头津粤”）、北京大唐燃料有限公司（下称“大唐燃料”）签订了《关于煤炭委托采购的合作框架协议的终止协议》（以下简称“《终止协议》”）。根据《终止协议》约定，经各方确认，截至</w:t>
              </w:r>
              <w:r w:rsidRPr="00BE46A7">
                <w:rPr>
                  <w:rFonts w:ascii="Arial Narrow" w:hAnsi="Arial Narrow" w:hint="eastAsia"/>
                  <w:bCs/>
                  <w:szCs w:val="21"/>
                </w:rPr>
                <w:t>2013</w:t>
              </w:r>
              <w:r w:rsidRPr="00BE46A7">
                <w:rPr>
                  <w:rFonts w:ascii="Arial Narrow" w:hAnsi="Arial Narrow" w:hint="eastAsia"/>
                  <w:bCs/>
                  <w:szCs w:val="21"/>
                </w:rPr>
                <w:t>年</w:t>
              </w:r>
              <w:r w:rsidRPr="00BE46A7">
                <w:rPr>
                  <w:rFonts w:ascii="Arial Narrow" w:hAnsi="Arial Narrow" w:hint="eastAsia"/>
                  <w:bCs/>
                  <w:szCs w:val="21"/>
                </w:rPr>
                <w:t>7</w:t>
              </w:r>
              <w:r w:rsidRPr="00BE46A7">
                <w:rPr>
                  <w:rFonts w:ascii="Arial Narrow" w:hAnsi="Arial Narrow" w:hint="eastAsia"/>
                  <w:bCs/>
                  <w:szCs w:val="21"/>
                </w:rPr>
                <w:t>月底，包头津粤应付本公司剩余款项为</w:t>
              </w:r>
              <w:r w:rsidRPr="00BE46A7">
                <w:rPr>
                  <w:rFonts w:ascii="Arial Narrow" w:hAnsi="Arial Narrow" w:hint="eastAsia"/>
                  <w:bCs/>
                  <w:szCs w:val="21"/>
                </w:rPr>
                <w:t>120,564,816.23(</w:t>
              </w:r>
              <w:r w:rsidRPr="00BE46A7">
                <w:rPr>
                  <w:rFonts w:ascii="Arial Narrow" w:hAnsi="Arial Narrow" w:hint="eastAsia"/>
                  <w:bCs/>
                  <w:szCs w:val="21"/>
                </w:rPr>
                <w:t>本公司其他应收款余额</w:t>
              </w:r>
              <w:r w:rsidRPr="00BE46A7">
                <w:rPr>
                  <w:rFonts w:ascii="Arial Narrow" w:hAnsi="Arial Narrow" w:hint="eastAsia"/>
                  <w:bCs/>
                  <w:szCs w:val="21"/>
                </w:rPr>
                <w:t>120,520,038.39</w:t>
              </w:r>
              <w:r w:rsidRPr="00BE46A7">
                <w:rPr>
                  <w:rFonts w:ascii="Arial Narrow" w:hAnsi="Arial Narrow" w:hint="eastAsia"/>
                  <w:bCs/>
                  <w:szCs w:val="21"/>
                </w:rPr>
                <w:t>，差异为</w:t>
              </w:r>
              <w:r w:rsidRPr="00BE46A7">
                <w:rPr>
                  <w:rFonts w:ascii="Arial Narrow" w:hAnsi="Arial Narrow" w:hint="eastAsia"/>
                  <w:bCs/>
                  <w:szCs w:val="21"/>
                </w:rPr>
                <w:t>44,777.84</w:t>
              </w:r>
              <w:r w:rsidRPr="00BE46A7">
                <w:rPr>
                  <w:rFonts w:ascii="Arial Narrow" w:hAnsi="Arial Narrow" w:hint="eastAsia"/>
                  <w:bCs/>
                  <w:szCs w:val="21"/>
                </w:rPr>
                <w:t>元，该差异为本公司与包头津粤的往来款，与大唐燃料无关</w:t>
              </w:r>
              <w:r w:rsidRPr="00BE46A7">
                <w:rPr>
                  <w:rFonts w:ascii="Arial Narrow" w:hAnsi="Arial Narrow" w:hint="eastAsia"/>
                  <w:bCs/>
                  <w:szCs w:val="21"/>
                </w:rPr>
                <w:t>)</w:t>
              </w:r>
              <w:r w:rsidRPr="00BE46A7">
                <w:rPr>
                  <w:rFonts w:ascii="Arial Narrow" w:hAnsi="Arial Narrow" w:hint="eastAsia"/>
                  <w:bCs/>
                  <w:szCs w:val="21"/>
                </w:rPr>
                <w:t>及收益为</w:t>
              </w:r>
              <w:r w:rsidRPr="00BE46A7">
                <w:rPr>
                  <w:rFonts w:ascii="Arial Narrow" w:hAnsi="Arial Narrow" w:hint="eastAsia"/>
                  <w:bCs/>
                  <w:szCs w:val="21"/>
                </w:rPr>
                <w:t>40,439,581.46</w:t>
              </w:r>
              <w:r w:rsidRPr="00BE46A7">
                <w:rPr>
                  <w:rFonts w:ascii="Arial Narrow" w:hAnsi="Arial Narrow" w:hint="eastAsia"/>
                  <w:bCs/>
                  <w:szCs w:val="21"/>
                </w:rPr>
                <w:t>元，共计</w:t>
              </w:r>
              <w:r w:rsidRPr="00BE46A7">
                <w:rPr>
                  <w:rFonts w:ascii="Arial Narrow" w:hAnsi="Arial Narrow" w:hint="eastAsia"/>
                  <w:bCs/>
                  <w:szCs w:val="21"/>
                </w:rPr>
                <w:t>161,004,397.69</w:t>
              </w:r>
              <w:r w:rsidRPr="00BE46A7">
                <w:rPr>
                  <w:rFonts w:ascii="Arial Narrow" w:hAnsi="Arial Narrow" w:hint="eastAsia"/>
                  <w:bCs/>
                  <w:szCs w:val="21"/>
                </w:rPr>
                <w:t>元。对于上述全部款项，各方同意，由包头津粤于</w:t>
              </w:r>
              <w:r w:rsidRPr="00BE46A7">
                <w:rPr>
                  <w:rFonts w:ascii="Arial Narrow" w:hAnsi="Arial Narrow" w:hint="eastAsia"/>
                  <w:bCs/>
                  <w:szCs w:val="21"/>
                </w:rPr>
                <w:t>2013</w:t>
              </w:r>
              <w:r w:rsidRPr="00BE46A7">
                <w:rPr>
                  <w:rFonts w:ascii="Arial Narrow" w:hAnsi="Arial Narrow" w:hint="eastAsia"/>
                  <w:bCs/>
                  <w:szCs w:val="21"/>
                </w:rPr>
                <w:t>年</w:t>
              </w:r>
              <w:r w:rsidRPr="00BE46A7">
                <w:rPr>
                  <w:rFonts w:ascii="Arial Narrow" w:hAnsi="Arial Narrow" w:hint="eastAsia"/>
                  <w:bCs/>
                  <w:szCs w:val="21"/>
                </w:rPr>
                <w:t>12</w:t>
              </w:r>
              <w:r w:rsidRPr="00BE46A7">
                <w:rPr>
                  <w:rFonts w:ascii="Arial Narrow" w:hAnsi="Arial Narrow" w:hint="eastAsia"/>
                  <w:bCs/>
                  <w:szCs w:val="21"/>
                </w:rPr>
                <w:t>月</w:t>
              </w:r>
              <w:r w:rsidRPr="00BE46A7">
                <w:rPr>
                  <w:rFonts w:ascii="Arial Narrow" w:hAnsi="Arial Narrow" w:hint="eastAsia"/>
                  <w:bCs/>
                  <w:szCs w:val="21"/>
                </w:rPr>
                <w:t>15</w:t>
              </w:r>
              <w:r w:rsidRPr="00BE46A7">
                <w:rPr>
                  <w:rFonts w:ascii="Arial Narrow" w:hAnsi="Arial Narrow" w:hint="eastAsia"/>
                  <w:bCs/>
                  <w:szCs w:val="21"/>
                </w:rPr>
                <w:t>日之前将未付款项直接归还给本公司。若包头津粤于</w:t>
              </w:r>
              <w:r w:rsidRPr="00BE46A7">
                <w:rPr>
                  <w:rFonts w:ascii="Arial Narrow" w:hAnsi="Arial Narrow" w:hint="eastAsia"/>
                  <w:bCs/>
                  <w:szCs w:val="21"/>
                </w:rPr>
                <w:t>2013</w:t>
              </w:r>
              <w:r w:rsidRPr="00BE46A7">
                <w:rPr>
                  <w:rFonts w:ascii="Arial Narrow" w:hAnsi="Arial Narrow" w:hint="eastAsia"/>
                  <w:bCs/>
                  <w:szCs w:val="21"/>
                </w:rPr>
                <w:t>年</w:t>
              </w:r>
              <w:r w:rsidRPr="00BE46A7">
                <w:rPr>
                  <w:rFonts w:ascii="Arial Narrow" w:hAnsi="Arial Narrow" w:hint="eastAsia"/>
                  <w:bCs/>
                  <w:szCs w:val="21"/>
                </w:rPr>
                <w:t>12</w:t>
              </w:r>
              <w:r w:rsidRPr="00BE46A7">
                <w:rPr>
                  <w:rFonts w:ascii="Arial Narrow" w:hAnsi="Arial Narrow" w:hint="eastAsia"/>
                  <w:bCs/>
                  <w:szCs w:val="21"/>
                </w:rPr>
                <w:t>月</w:t>
              </w:r>
              <w:r w:rsidRPr="00BE46A7">
                <w:rPr>
                  <w:rFonts w:ascii="Arial Narrow" w:hAnsi="Arial Narrow" w:hint="eastAsia"/>
                  <w:bCs/>
                  <w:szCs w:val="21"/>
                </w:rPr>
                <w:t>15</w:t>
              </w:r>
              <w:r w:rsidRPr="00BE46A7">
                <w:rPr>
                  <w:rFonts w:ascii="Arial Narrow" w:hAnsi="Arial Narrow" w:hint="eastAsia"/>
                  <w:bCs/>
                  <w:szCs w:val="21"/>
                </w:rPr>
                <w:t>日前将剩余款项（即</w:t>
              </w:r>
              <w:r w:rsidRPr="00BE46A7">
                <w:rPr>
                  <w:rFonts w:ascii="Arial Narrow" w:hAnsi="Arial Narrow" w:hint="eastAsia"/>
                  <w:bCs/>
                  <w:szCs w:val="21"/>
                </w:rPr>
                <w:t>120,564,816.23</w:t>
              </w:r>
              <w:r w:rsidRPr="00BE46A7">
                <w:rPr>
                  <w:rFonts w:ascii="Arial Narrow" w:hAnsi="Arial Narrow" w:hint="eastAsia"/>
                  <w:bCs/>
                  <w:szCs w:val="21"/>
                </w:rPr>
                <w:t>元）支付给本公司，则本公司同意减免</w:t>
              </w:r>
              <w:r w:rsidRPr="00BE46A7">
                <w:rPr>
                  <w:rFonts w:ascii="Arial Narrow" w:hAnsi="Arial Narrow" w:hint="eastAsia"/>
                  <w:bCs/>
                  <w:szCs w:val="21"/>
                </w:rPr>
                <w:t>22,000,000</w:t>
              </w:r>
              <w:r w:rsidRPr="00BE46A7">
                <w:rPr>
                  <w:rFonts w:ascii="Arial Narrow" w:hAnsi="Arial Narrow" w:hint="eastAsia"/>
                  <w:bCs/>
                  <w:szCs w:val="21"/>
                </w:rPr>
                <w:t>元的收益，但应向本公司支付</w:t>
              </w:r>
              <w:r w:rsidRPr="00BE46A7">
                <w:rPr>
                  <w:rFonts w:ascii="Arial Narrow" w:hAnsi="Arial Narrow" w:hint="eastAsia"/>
                  <w:bCs/>
                  <w:szCs w:val="21"/>
                </w:rPr>
                <w:t>18,439,581.46</w:t>
              </w:r>
              <w:r w:rsidRPr="00BE46A7">
                <w:rPr>
                  <w:rFonts w:ascii="Arial Narrow" w:hAnsi="Arial Narrow" w:hint="eastAsia"/>
                  <w:bCs/>
                  <w:szCs w:val="21"/>
                </w:rPr>
                <w:t>元的剩余收益，共计</w:t>
              </w:r>
              <w:r w:rsidRPr="00BE46A7">
                <w:rPr>
                  <w:rFonts w:ascii="Arial Narrow" w:hAnsi="Arial Narrow" w:hint="eastAsia"/>
                  <w:bCs/>
                  <w:szCs w:val="21"/>
                </w:rPr>
                <w:t>139,004,397.69</w:t>
              </w:r>
              <w:r w:rsidRPr="00BE46A7">
                <w:rPr>
                  <w:rFonts w:ascii="Arial Narrow" w:hAnsi="Arial Narrow" w:hint="eastAsia"/>
                  <w:bCs/>
                  <w:szCs w:val="21"/>
                </w:rPr>
                <w:t>元。若包头津粤未能按照</w:t>
              </w:r>
              <w:r w:rsidRPr="00BE46A7">
                <w:rPr>
                  <w:rFonts w:hint="eastAsia"/>
                </w:rPr>
                <w:t>上述约</w:t>
              </w:r>
              <w:r w:rsidRPr="00BE46A7">
                <w:rPr>
                  <w:rFonts w:ascii="Arial Narrow" w:hAnsi="Arial Narrow" w:hint="eastAsia"/>
                  <w:bCs/>
                  <w:szCs w:val="21"/>
                </w:rPr>
                <w:t>定的时间足额归还相应款项及收益，大唐燃料就未付相应款项差额部分向本公司承担保证责任。截至目前，包头津粤仍未向本公司支付上述款项及收益，大唐燃料应对上述未付款项及收益承担连带保证责任。中国国际经济贸易仲裁委员会受理已本公司的仲裁申请后并进行了开庭审理，</w:t>
              </w:r>
              <w:r w:rsidRPr="00BE46A7">
                <w:rPr>
                  <w:rFonts w:ascii="Arial Narrow" w:hAnsi="Arial Narrow"/>
                  <w:bCs/>
                  <w:szCs w:val="21"/>
                </w:rPr>
                <w:t xml:space="preserve"> 2015</w:t>
              </w:r>
              <w:r w:rsidRPr="00BE46A7">
                <w:rPr>
                  <w:rFonts w:ascii="Arial Narrow" w:hAnsi="Arial Narrow" w:hint="eastAsia"/>
                  <w:bCs/>
                  <w:szCs w:val="21"/>
                </w:rPr>
                <w:t>年</w:t>
              </w:r>
              <w:r w:rsidRPr="00BE46A7">
                <w:rPr>
                  <w:rFonts w:ascii="Arial Narrow" w:hAnsi="Arial Narrow"/>
                  <w:bCs/>
                  <w:szCs w:val="21"/>
                </w:rPr>
                <w:t>3</w:t>
              </w:r>
              <w:r w:rsidRPr="00BE46A7">
                <w:rPr>
                  <w:rFonts w:ascii="Arial Narrow" w:hAnsi="Arial Narrow" w:hint="eastAsia"/>
                  <w:bCs/>
                  <w:szCs w:val="21"/>
                </w:rPr>
                <w:t>月</w:t>
              </w:r>
              <w:r w:rsidRPr="00BE46A7">
                <w:rPr>
                  <w:rFonts w:ascii="Arial Narrow" w:hAnsi="Arial Narrow"/>
                  <w:bCs/>
                  <w:szCs w:val="21"/>
                </w:rPr>
                <w:t>16</w:t>
              </w:r>
              <w:r w:rsidRPr="00BE46A7">
                <w:rPr>
                  <w:rFonts w:ascii="Arial Narrow" w:hAnsi="Arial Narrow" w:hint="eastAsia"/>
                  <w:bCs/>
                  <w:szCs w:val="21"/>
                </w:rPr>
                <w:t>日，公司收到中国国际经济贸易仲裁委员会《裁决书》（</w:t>
              </w:r>
              <w:r w:rsidRPr="00BE46A7">
                <w:rPr>
                  <w:rFonts w:ascii="Arial Narrow" w:hAnsi="Arial Narrow"/>
                  <w:bCs/>
                  <w:szCs w:val="21"/>
                </w:rPr>
                <w:t>2015</w:t>
              </w:r>
              <w:r w:rsidRPr="00BE46A7">
                <w:rPr>
                  <w:rFonts w:ascii="Arial Narrow" w:hAnsi="Arial Narrow" w:hint="eastAsia"/>
                  <w:bCs/>
                  <w:szCs w:val="21"/>
                </w:rPr>
                <w:t>中国贸仲京裁字第</w:t>
              </w:r>
              <w:r w:rsidRPr="00BE46A7">
                <w:rPr>
                  <w:rFonts w:ascii="Arial Narrow" w:hAnsi="Arial Narrow"/>
                  <w:bCs/>
                  <w:szCs w:val="21"/>
                </w:rPr>
                <w:t>0259</w:t>
              </w:r>
              <w:r w:rsidRPr="00BE46A7">
                <w:rPr>
                  <w:rFonts w:ascii="Arial Narrow" w:hAnsi="Arial Narrow" w:hint="eastAsia"/>
                  <w:bCs/>
                  <w:szCs w:val="21"/>
                </w:rPr>
                <w:t>号），对该案作出终局裁决，</w:t>
              </w:r>
              <w:r w:rsidRPr="00BE46A7">
                <w:rPr>
                  <w:rFonts w:ascii="Arial Narrow" w:hAnsi="Arial Narrow"/>
                  <w:bCs/>
                  <w:szCs w:val="21"/>
                </w:rPr>
                <w:t>有关详情请参阅航天通信于</w:t>
              </w:r>
              <w:r w:rsidRPr="00BE46A7">
                <w:rPr>
                  <w:rFonts w:ascii="Arial Narrow" w:hAnsi="Arial Narrow"/>
                  <w:bCs/>
                  <w:szCs w:val="21"/>
                </w:rPr>
                <w:t>201</w:t>
              </w:r>
              <w:r w:rsidRPr="00BE46A7">
                <w:rPr>
                  <w:rFonts w:ascii="Arial Narrow" w:hAnsi="Arial Narrow" w:hint="eastAsia"/>
                  <w:bCs/>
                  <w:szCs w:val="21"/>
                </w:rPr>
                <w:t>5</w:t>
              </w:r>
              <w:r w:rsidRPr="00BE46A7">
                <w:rPr>
                  <w:rFonts w:ascii="Arial Narrow" w:hAnsi="Arial Narrow"/>
                  <w:bCs/>
                  <w:szCs w:val="21"/>
                </w:rPr>
                <w:t>年</w:t>
              </w:r>
              <w:r w:rsidRPr="00BE46A7">
                <w:rPr>
                  <w:rFonts w:ascii="Arial Narrow" w:hAnsi="Arial Narrow" w:hint="eastAsia"/>
                  <w:bCs/>
                  <w:szCs w:val="21"/>
                </w:rPr>
                <w:t>3</w:t>
              </w:r>
              <w:r w:rsidRPr="00BE46A7">
                <w:rPr>
                  <w:rFonts w:ascii="Arial Narrow" w:hAnsi="Arial Narrow"/>
                  <w:bCs/>
                  <w:szCs w:val="21"/>
                </w:rPr>
                <w:t>月</w:t>
              </w:r>
              <w:r w:rsidRPr="00BE46A7">
                <w:rPr>
                  <w:rFonts w:ascii="Arial Narrow" w:hAnsi="Arial Narrow"/>
                  <w:bCs/>
                  <w:szCs w:val="21"/>
                </w:rPr>
                <w:t>1</w:t>
              </w:r>
              <w:r w:rsidRPr="00BE46A7">
                <w:rPr>
                  <w:rFonts w:ascii="Arial Narrow" w:hAnsi="Arial Narrow" w:hint="eastAsia"/>
                  <w:bCs/>
                  <w:szCs w:val="21"/>
                </w:rPr>
                <w:t>7</w:t>
              </w:r>
              <w:r w:rsidRPr="00BE46A7">
                <w:rPr>
                  <w:rFonts w:ascii="Arial Narrow" w:hAnsi="Arial Narrow"/>
                  <w:bCs/>
                  <w:szCs w:val="21"/>
                </w:rPr>
                <w:t>日发布的《</w:t>
              </w:r>
              <w:r w:rsidRPr="00BE46A7">
                <w:rPr>
                  <w:rFonts w:ascii="Arial Narrow" w:hAnsi="Arial Narrow" w:hint="eastAsia"/>
                  <w:bCs/>
                  <w:szCs w:val="21"/>
                </w:rPr>
                <w:t>关于仲裁事项裁定情况的公告》（</w:t>
              </w:r>
              <w:r w:rsidRPr="00BE46A7">
                <w:rPr>
                  <w:rFonts w:ascii="Arial Narrow" w:hAnsi="Arial Narrow"/>
                  <w:bCs/>
                  <w:szCs w:val="21"/>
                </w:rPr>
                <w:t>编号为</w:t>
              </w:r>
              <w:r w:rsidRPr="00BE46A7">
                <w:rPr>
                  <w:rFonts w:ascii="Arial Narrow" w:hAnsi="Arial Narrow" w:hint="eastAsia"/>
                  <w:bCs/>
                  <w:szCs w:val="21"/>
                </w:rPr>
                <w:t>临</w:t>
              </w:r>
              <w:r w:rsidRPr="00BE46A7">
                <w:rPr>
                  <w:rFonts w:ascii="Arial Narrow" w:hAnsi="Arial Narrow"/>
                  <w:bCs/>
                  <w:szCs w:val="21"/>
                </w:rPr>
                <w:t>2015-023</w:t>
              </w:r>
              <w:r w:rsidRPr="00BE46A7">
                <w:rPr>
                  <w:rFonts w:ascii="Arial Narrow" w:hAnsi="Arial Narrow" w:hint="eastAsia"/>
                  <w:bCs/>
                  <w:szCs w:val="21"/>
                </w:rPr>
                <w:t>），裁决包头津粤和大唐燃料应向我公司支付相关款项及收益。目前公司根据裁决书正积极催收上述款项，并执行相应的法律程序。</w:t>
              </w:r>
            </w:p>
            <w:p w:rsidR="00BE46A7" w:rsidRPr="00BE46A7" w:rsidRDefault="00BE46A7" w:rsidP="00BE46A7">
              <w:pPr>
                <w:pStyle w:val="afd"/>
                <w:tabs>
                  <w:tab w:val="clear" w:pos="1273"/>
                </w:tabs>
                <w:spacing w:line="240" w:lineRule="auto"/>
                <w:ind w:leftChars="0" w:left="0" w:firstLineChars="0" w:hanging="2"/>
                <w:rPr>
                  <w:rFonts w:ascii="Arial Narrow" w:hAnsi="Arial Narrow"/>
                  <w:b w:val="0"/>
                </w:rPr>
              </w:pPr>
              <w:r>
                <w:rPr>
                  <w:rFonts w:ascii="Arial Narrow" w:hAnsi="Arial Narrow" w:hint="eastAsia"/>
                  <w:b w:val="0"/>
                </w:rPr>
                <w:t>3.</w:t>
              </w:r>
              <w:r w:rsidRPr="00BE46A7">
                <w:rPr>
                  <w:rFonts w:ascii="Arial Narrow" w:hAnsi="Arial Narrow"/>
                  <w:b w:val="0"/>
                </w:rPr>
                <w:t>按照杭州市萧山区新</w:t>
              </w:r>
              <w:smartTag w:uri="urn:schemas-microsoft-com:office:smarttags" w:element="chsdate">
                <w:smartTagPr>
                  <w:attr w:name="IsROCDate" w:val="False"/>
                  <w:attr w:name="IsLunarDate" w:val="False"/>
                  <w:attr w:name="Day" w:val="31"/>
                  <w:attr w:name="Month" w:val="12"/>
                  <w:attr w:name="Year" w:val="2009"/>
                </w:smartTagPr>
                <w:smartTag w:uri="urn:schemas-microsoft-com:office:smarttags" w:element="chsdate">
                  <w:smartTagPr>
                    <w:attr w:name="Year" w:val="2009"/>
                    <w:attr w:name="Month" w:val="12"/>
                    <w:attr w:name="Day" w:val="28"/>
                    <w:attr w:name="IsLunarDate" w:val="False"/>
                    <w:attr w:name="IsROCDate" w:val="False"/>
                  </w:smartTagPr>
                  <w:r w:rsidRPr="00BE46A7">
                    <w:rPr>
                      <w:rFonts w:ascii="Arial Narrow" w:hAnsi="Arial Narrow"/>
                      <w:b w:val="0"/>
                    </w:rPr>
                    <w:t>区规划和萧山区人民政府</w:t>
                  </w:r>
                </w:smartTag>
                <w:r w:rsidRPr="00BE46A7">
                  <w:rPr>
                    <w:rFonts w:ascii="Arial Narrow" w:hAnsi="Arial Narrow"/>
                    <w:b w:val="0"/>
                  </w:rPr>
                  <w:t>“</w:t>
                </w:r>
                <w:r w:rsidRPr="00BE46A7">
                  <w:rPr>
                    <w:rFonts w:ascii="Arial Narrow" w:hAnsi="Arial Narrow"/>
                    <w:b w:val="0"/>
                  </w:rPr>
                  <w:t>退</w:t>
                </w:r>
              </w:smartTag>
              <w:r w:rsidRPr="00BE46A7">
                <w:rPr>
                  <w:rFonts w:ascii="Arial Narrow" w:hAnsi="Arial Narrow"/>
                  <w:b w:val="0"/>
                </w:rPr>
                <w:t>二进三</w:t>
              </w:r>
              <w:r w:rsidRPr="00BE46A7">
                <w:rPr>
                  <w:rFonts w:ascii="Arial Narrow" w:hAnsi="Arial Narrow"/>
                  <w:b w:val="0"/>
                </w:rPr>
                <w:t>”</w:t>
              </w:r>
              <w:r w:rsidRPr="00BE46A7">
                <w:rPr>
                  <w:rFonts w:ascii="Arial Narrow" w:hAnsi="Arial Narrow"/>
                  <w:b w:val="0"/>
                </w:rPr>
                <w:t>战略要求，本公司之子公司杭州中汇棉纺织有限公司（以下简称</w:t>
              </w:r>
              <w:r w:rsidRPr="00BE46A7">
                <w:rPr>
                  <w:rFonts w:ascii="Arial Narrow" w:hAnsi="Arial Narrow"/>
                  <w:b w:val="0"/>
                </w:rPr>
                <w:t>“</w:t>
              </w:r>
              <w:r w:rsidRPr="00BE46A7">
                <w:rPr>
                  <w:rFonts w:ascii="Arial Narrow" w:hAnsi="Arial Narrow"/>
                  <w:b w:val="0"/>
                </w:rPr>
                <w:t>杭州中汇</w:t>
              </w:r>
              <w:r w:rsidRPr="00BE46A7">
                <w:rPr>
                  <w:rFonts w:ascii="Arial Narrow" w:hAnsi="Arial Narrow"/>
                  <w:b w:val="0"/>
                </w:rPr>
                <w:t>”</w:t>
              </w:r>
              <w:r w:rsidRPr="00BE46A7">
                <w:rPr>
                  <w:rFonts w:ascii="Arial Narrow" w:hAnsi="Arial Narrow"/>
                  <w:b w:val="0"/>
                </w:rPr>
                <w:t>）被列入整体搬迁规划。</w:t>
              </w:r>
              <w:r w:rsidRPr="00BE46A7">
                <w:rPr>
                  <w:rFonts w:ascii="Arial Narrow" w:hAnsi="Arial Narrow"/>
                  <w:b w:val="0"/>
                </w:rPr>
                <w:t>2009</w:t>
              </w:r>
              <w:r w:rsidRPr="00BE46A7">
                <w:rPr>
                  <w:rFonts w:ascii="Arial Narrow" w:hAnsi="Arial Narrow"/>
                  <w:b w:val="0"/>
                </w:rPr>
                <w:t>年</w:t>
              </w:r>
              <w:r w:rsidRPr="00BE46A7">
                <w:rPr>
                  <w:rFonts w:ascii="Arial Narrow" w:hAnsi="Arial Narrow"/>
                  <w:b w:val="0"/>
                </w:rPr>
                <w:t>12</w:t>
              </w:r>
              <w:r w:rsidRPr="00BE46A7">
                <w:rPr>
                  <w:rFonts w:ascii="Arial Narrow" w:hAnsi="Arial Narrow"/>
                  <w:b w:val="0"/>
                </w:rPr>
                <w:t>月</w:t>
              </w:r>
              <w:r w:rsidRPr="00BE46A7">
                <w:rPr>
                  <w:rFonts w:ascii="Arial Narrow" w:hAnsi="Arial Narrow"/>
                  <w:b w:val="0"/>
                </w:rPr>
                <w:t>31</w:t>
              </w:r>
              <w:r w:rsidRPr="00BE46A7">
                <w:rPr>
                  <w:rFonts w:ascii="Arial Narrow" w:hAnsi="Arial Narrow"/>
                  <w:b w:val="0"/>
                </w:rPr>
                <w:t>日，在杭州市萧山区人民政府及本公司的见证下，萧山城建公司与杭州中汇签订了《杭州中汇棉纺织有限公司</w:t>
              </w:r>
              <w:r w:rsidRPr="00BE46A7">
                <w:rPr>
                  <w:rFonts w:ascii="Arial Narrow" w:hAnsi="Arial Narrow"/>
                  <w:b w:val="0"/>
                </w:rPr>
                <w:t>“</w:t>
              </w:r>
              <w:r w:rsidRPr="00BE46A7">
                <w:rPr>
                  <w:rFonts w:ascii="Arial Narrow" w:hAnsi="Arial Narrow"/>
                  <w:b w:val="0"/>
                </w:rPr>
                <w:t>退二进三</w:t>
              </w:r>
              <w:r w:rsidRPr="00BE46A7">
                <w:rPr>
                  <w:rFonts w:ascii="Arial Narrow" w:hAnsi="Arial Narrow"/>
                  <w:b w:val="0"/>
                </w:rPr>
                <w:t>”</w:t>
              </w:r>
              <w:r w:rsidRPr="00BE46A7">
                <w:rPr>
                  <w:rFonts w:ascii="Arial Narrow" w:hAnsi="Arial Narrow"/>
                  <w:b w:val="0"/>
                </w:rPr>
                <w:t>整体搬迁补偿合同》，并在后期根据搬迁实施情况签订了相关补充协议。截至本报告期末，公司所有土地均已按约定交付，已收到搬迁补偿款</w:t>
              </w:r>
              <w:r w:rsidRPr="00BE46A7">
                <w:rPr>
                  <w:rFonts w:ascii="Arial Narrow" w:hAnsi="Arial Narrow" w:hint="eastAsia"/>
                  <w:b w:val="0"/>
                </w:rPr>
                <w:t>56148</w:t>
              </w:r>
              <w:r w:rsidRPr="00BE46A7">
                <w:rPr>
                  <w:rFonts w:ascii="Arial Narrow" w:hAnsi="Arial Narrow"/>
                  <w:b w:val="0"/>
                </w:rPr>
                <w:t>万元。</w:t>
              </w:r>
            </w:p>
            <w:p w:rsidR="00BE46A7" w:rsidRPr="00BE46A7" w:rsidRDefault="00BE46A7" w:rsidP="00BE46A7">
              <w:pPr>
                <w:pStyle w:val="afd"/>
                <w:tabs>
                  <w:tab w:val="clear" w:pos="1273"/>
                </w:tabs>
                <w:spacing w:line="240" w:lineRule="auto"/>
                <w:ind w:leftChars="0" w:left="0" w:firstLineChars="0" w:hanging="2"/>
                <w:rPr>
                  <w:rFonts w:ascii="Arial Narrow" w:hAnsi="Arial Narrow"/>
                  <w:b w:val="0"/>
                </w:rPr>
              </w:pPr>
              <w:r>
                <w:rPr>
                  <w:rFonts w:ascii="Arial Narrow" w:hAnsi="Arial Narrow" w:hint="eastAsia"/>
                  <w:b w:val="0"/>
                </w:rPr>
                <w:t>4.</w:t>
              </w:r>
              <w:r w:rsidRPr="00BE46A7">
                <w:rPr>
                  <w:rFonts w:ascii="Arial Narrow" w:hAnsi="Arial Narrow"/>
                  <w:b w:val="0"/>
                </w:rPr>
                <w:t>本公司之控股子公司沈阳航天新乐有限责任公司生产的产品涉及国家秘密，国防科学技术工业委员会保密委员会已以科工密〔</w:t>
              </w:r>
              <w:r w:rsidRPr="00BE46A7">
                <w:rPr>
                  <w:rFonts w:ascii="Arial Narrow" w:hAnsi="Arial Narrow"/>
                  <w:b w:val="0"/>
                </w:rPr>
                <w:t>2004</w:t>
              </w:r>
              <w:r w:rsidRPr="00BE46A7">
                <w:rPr>
                  <w:rFonts w:ascii="Arial Narrow" w:hAnsi="Arial Narrow"/>
                  <w:b w:val="0"/>
                </w:rPr>
                <w:t>〕</w:t>
              </w:r>
              <w:r w:rsidRPr="00BE46A7">
                <w:rPr>
                  <w:rFonts w:ascii="Arial Narrow" w:hAnsi="Arial Narrow"/>
                  <w:b w:val="0"/>
                </w:rPr>
                <w:t>15</w:t>
              </w:r>
              <w:r w:rsidRPr="00BE46A7">
                <w:rPr>
                  <w:rFonts w:ascii="Arial Narrow" w:hAnsi="Arial Narrow"/>
                  <w:b w:val="0"/>
                </w:rPr>
                <w:t>号《关于豁免披露沈阳航天新乐有限责任公司有关信息</w:t>
              </w:r>
              <w:r w:rsidRPr="00BE46A7">
                <w:rPr>
                  <w:rFonts w:ascii="Arial Narrow" w:hAnsi="Arial Narrow"/>
                  <w:b w:val="0"/>
                </w:rPr>
                <w:lastRenderedPageBreak/>
                <w:t>的函》向</w:t>
              </w:r>
              <w:smartTag w:uri="urn:schemas-microsoft-com:office:smarttags" w:element="chsdate">
                <w:smartTagPr>
                  <w:attr w:name="IsROCDate" w:val="False"/>
                  <w:attr w:name="IsLunarDate" w:val="False"/>
                  <w:attr w:name="Day" w:val="31"/>
                  <w:attr w:name="Month" w:val="12"/>
                  <w:attr w:name="Year" w:val="2000"/>
                </w:smartTagPr>
                <w:r w:rsidRPr="00BE46A7">
                  <w:rPr>
                    <w:rFonts w:ascii="Arial Narrow" w:hAnsi="Arial Narrow"/>
                    <w:b w:val="0"/>
                  </w:rPr>
                  <w:t>上海证券交易所申请相关</w:t>
                </w:r>
              </w:smartTag>
              <w:r w:rsidRPr="00BE46A7">
                <w:rPr>
                  <w:rFonts w:ascii="Arial Narrow" w:hAnsi="Arial Narrow"/>
                  <w:b w:val="0"/>
                </w:rPr>
                <w:t>信息豁免披露。</w:t>
              </w:r>
            </w:p>
            <w:p w:rsidR="004808DF" w:rsidRDefault="00BE46A7" w:rsidP="00BE46A7">
              <w:pPr>
                <w:spacing w:line="360" w:lineRule="exact"/>
                <w:rPr>
                  <w:szCs w:val="21"/>
                </w:rPr>
              </w:pPr>
              <w:r>
                <w:rPr>
                  <w:rFonts w:ascii="Arial Narrow" w:hAnsi="Arial Narrow" w:hint="eastAsia"/>
                </w:rPr>
                <w:t>5.</w:t>
              </w:r>
              <w:r w:rsidRPr="00BE46A7">
                <w:rPr>
                  <w:rFonts w:ascii="Arial Narrow" w:hAnsi="Arial Narrow" w:hint="eastAsia"/>
                </w:rPr>
                <w:t>根据</w:t>
              </w:r>
              <w:r w:rsidRPr="00BE46A7">
                <w:rPr>
                  <w:rFonts w:ascii="Arial Narrow" w:hAnsi="Arial Narrow" w:hint="eastAsia"/>
                </w:rPr>
                <w:t>2014</w:t>
              </w:r>
              <w:r w:rsidRPr="00BE46A7">
                <w:rPr>
                  <w:rFonts w:ascii="Arial Narrow" w:hAnsi="Arial Narrow" w:hint="eastAsia"/>
                </w:rPr>
                <w:t>年</w:t>
              </w:r>
              <w:r w:rsidRPr="00BE46A7">
                <w:rPr>
                  <w:rFonts w:ascii="Arial Narrow" w:hAnsi="Arial Narrow" w:hint="eastAsia"/>
                </w:rPr>
                <w:t>12</w:t>
              </w:r>
              <w:r w:rsidRPr="00BE46A7">
                <w:rPr>
                  <w:rFonts w:ascii="Arial Narrow" w:hAnsi="Arial Narrow" w:hint="eastAsia"/>
                </w:rPr>
                <w:t>月</w:t>
              </w:r>
              <w:r w:rsidRPr="00BE46A7">
                <w:rPr>
                  <w:rFonts w:ascii="Arial Narrow" w:hAnsi="Arial Narrow" w:hint="eastAsia"/>
                </w:rPr>
                <w:t>5</w:t>
              </w:r>
              <w:r w:rsidRPr="00BE46A7">
                <w:rPr>
                  <w:rFonts w:ascii="Arial Narrow" w:hAnsi="Arial Narrow" w:hint="eastAsia"/>
                </w:rPr>
                <w:t>日公司六届三十九次董事会审议通过的《关于继续推进合作建房的议案》，</w:t>
              </w:r>
              <w:r w:rsidRPr="00BE46A7">
                <w:rPr>
                  <w:rFonts w:ascii="Arial Narrow" w:hAnsi="Arial Narrow" w:hint="eastAsia"/>
                </w:rPr>
                <w:t>2014</w:t>
              </w:r>
              <w:r w:rsidRPr="00BE46A7">
                <w:rPr>
                  <w:rFonts w:ascii="Arial Narrow" w:hAnsi="Arial Narrow" w:hint="eastAsia"/>
                </w:rPr>
                <w:t>年</w:t>
              </w:r>
              <w:r w:rsidRPr="00BE46A7">
                <w:rPr>
                  <w:rFonts w:ascii="Arial Narrow" w:hAnsi="Arial Narrow" w:hint="eastAsia"/>
                </w:rPr>
                <w:t>11</w:t>
              </w:r>
              <w:r w:rsidRPr="00BE46A7">
                <w:rPr>
                  <w:rFonts w:ascii="Arial Narrow" w:hAnsi="Arial Narrow" w:hint="eastAsia"/>
                </w:rPr>
                <w:t>月</w:t>
              </w:r>
              <w:r w:rsidRPr="00BE46A7">
                <w:rPr>
                  <w:rFonts w:ascii="Arial Narrow" w:hAnsi="Arial Narrow" w:hint="eastAsia"/>
                </w:rPr>
                <w:t>12</w:t>
              </w:r>
              <w:r w:rsidRPr="00BE46A7">
                <w:rPr>
                  <w:rFonts w:ascii="Arial Narrow" w:hAnsi="Arial Narrow" w:hint="eastAsia"/>
                </w:rPr>
                <w:t>日，杭州中汇与杭州润智投资有限公司（以下简称“润智投资”）签订《股权转让协议》，将杭州中汇持有的杭州天泽房地产开发有限公司（以下简称“天泽房产”）全部</w:t>
              </w:r>
              <w:r w:rsidRPr="00BE46A7">
                <w:rPr>
                  <w:rFonts w:ascii="Arial Narrow" w:hAnsi="Arial Narrow" w:hint="eastAsia"/>
                </w:rPr>
                <w:t>10%</w:t>
              </w:r>
              <w:r w:rsidRPr="00BE46A7">
                <w:rPr>
                  <w:rFonts w:ascii="Arial Narrow" w:hAnsi="Arial Narrow" w:hint="eastAsia"/>
                </w:rPr>
                <w:t>股权，向润智投资转让；</w:t>
              </w:r>
              <w:r w:rsidRPr="00BE46A7">
                <w:rPr>
                  <w:rFonts w:ascii="Arial Narrow" w:hAnsi="Arial Narrow" w:hint="eastAsia"/>
                </w:rPr>
                <w:t>2014</w:t>
              </w:r>
              <w:r w:rsidRPr="00BE46A7">
                <w:rPr>
                  <w:rFonts w:ascii="Arial Narrow" w:hAnsi="Arial Narrow" w:hint="eastAsia"/>
                </w:rPr>
                <w:t>年</w:t>
              </w:r>
              <w:r w:rsidRPr="00BE46A7">
                <w:rPr>
                  <w:rFonts w:ascii="Arial Narrow" w:hAnsi="Arial Narrow" w:hint="eastAsia"/>
                </w:rPr>
                <w:t>11</w:t>
              </w:r>
              <w:r w:rsidRPr="00BE46A7">
                <w:rPr>
                  <w:rFonts w:ascii="Arial Narrow" w:hAnsi="Arial Narrow" w:hint="eastAsia"/>
                </w:rPr>
                <w:t>月</w:t>
              </w:r>
              <w:r w:rsidRPr="00BE46A7">
                <w:rPr>
                  <w:rFonts w:ascii="Arial Narrow" w:hAnsi="Arial Narrow" w:hint="eastAsia"/>
                </w:rPr>
                <w:t>13</w:t>
              </w:r>
              <w:r w:rsidRPr="00BE46A7">
                <w:rPr>
                  <w:rFonts w:ascii="Arial Narrow" w:hAnsi="Arial Narrow" w:hint="eastAsia"/>
                </w:rPr>
                <w:t>日，上述股权变更完成了工商变更登记手续。在尊重历史、诚实信用、相互理解的基础上，公司与合作方对前期的生效法律文件进行了梳理，对有关合作建房细节进行进一步的规范，继续推进合作建房事项。润智投资为本公司建设一幢独立幢的总部大楼及部分非独立办公房，总部大楼地上面积约</w:t>
              </w:r>
              <w:r w:rsidRPr="00BE46A7">
                <w:rPr>
                  <w:rFonts w:ascii="Arial Narrow" w:hAnsi="Arial Narrow" w:hint="eastAsia"/>
                </w:rPr>
                <w:t>28000</w:t>
              </w:r>
              <w:r w:rsidRPr="00BE46A7">
                <w:rPr>
                  <w:rFonts w:ascii="Arial Narrow" w:hAnsi="Arial Narrow" w:hint="eastAsia"/>
                </w:rPr>
                <w:t>㎡，占地面积不少于</w:t>
              </w:r>
              <w:r w:rsidRPr="00BE46A7">
                <w:rPr>
                  <w:rFonts w:ascii="Arial Narrow" w:hAnsi="Arial Narrow" w:hint="eastAsia"/>
                </w:rPr>
                <w:t>8</w:t>
              </w:r>
              <w:r w:rsidRPr="00BE46A7">
                <w:rPr>
                  <w:rFonts w:ascii="Arial Narrow" w:hAnsi="Arial Narrow" w:hint="eastAsia"/>
                </w:rPr>
                <w:t>亩，对应的地下室两层（面积约</w:t>
              </w:r>
              <w:r w:rsidRPr="00BE46A7">
                <w:rPr>
                  <w:rFonts w:ascii="Arial Narrow" w:hAnsi="Arial Narrow" w:hint="eastAsia"/>
                </w:rPr>
                <w:t>10000</w:t>
              </w:r>
              <w:r w:rsidRPr="00BE46A7">
                <w:rPr>
                  <w:rFonts w:ascii="Arial Narrow" w:hAnsi="Arial Narrow" w:hint="eastAsia"/>
                </w:rPr>
                <w:t>㎡</w:t>
              </w:r>
              <w:r w:rsidRPr="00BE46A7">
                <w:rPr>
                  <w:rFonts w:ascii="Arial Narrow" w:hAnsi="Arial Narrow" w:hint="eastAsia"/>
                </w:rPr>
                <w:t>,</w:t>
              </w:r>
              <w:r w:rsidRPr="00BE46A7">
                <w:rPr>
                  <w:rFonts w:ascii="Arial Narrow" w:hAnsi="Arial Narrow" w:hint="eastAsia"/>
                </w:rPr>
                <w:t>含辅助用房、配套设施设备、约</w:t>
              </w:r>
              <w:r w:rsidRPr="00BE46A7">
                <w:rPr>
                  <w:rFonts w:ascii="Arial Narrow" w:hAnsi="Arial Narrow" w:hint="eastAsia"/>
                </w:rPr>
                <w:t>184</w:t>
              </w:r>
              <w:r w:rsidRPr="00BE46A7">
                <w:rPr>
                  <w:rFonts w:ascii="Arial Narrow" w:hAnsi="Arial Narrow" w:hint="eastAsia"/>
                </w:rPr>
                <w:t>个车位等）；非独立办公房</w:t>
              </w:r>
              <w:r w:rsidRPr="00BE46A7">
                <w:rPr>
                  <w:rFonts w:ascii="Arial Narrow" w:hAnsi="Arial Narrow" w:hint="eastAsia"/>
                </w:rPr>
                <w:t>6454</w:t>
              </w:r>
              <w:r w:rsidRPr="00BE46A7">
                <w:rPr>
                  <w:rFonts w:ascii="Arial Narrow" w:hAnsi="Arial Narrow" w:hint="eastAsia"/>
                </w:rPr>
                <w:t>㎡。由于总部大楼不属于可预售范围，竣工验收合格后，根据杭州市萧山区人民政府专题会议纪要（萧政纪</w:t>
              </w:r>
              <w:r w:rsidRPr="00BE46A7">
                <w:rPr>
                  <w:rFonts w:ascii="Arial Narrow" w:hAnsi="Arial Narrow" w:hint="eastAsia"/>
                </w:rPr>
                <w:t>[2011]66</w:t>
              </w:r>
              <w:r w:rsidRPr="00BE46A7">
                <w:rPr>
                  <w:rFonts w:ascii="Arial Narrow" w:hAnsi="Arial Narrow" w:hint="eastAsia"/>
                </w:rPr>
                <w:t>号）精神和土地出让合同的规定，商请政府有关部门将总部大楼房屋产权整体办理在本公司名下，因办理房屋产权所产生的税、费由本公司承担。若政府部门不同意将总大楼产权直接办理至公司名下而只能办理在天泽房产名下的，各方明确按下列程序办理：在建设工程竣工验收合格</w:t>
              </w:r>
              <w:r w:rsidRPr="00BE46A7">
                <w:rPr>
                  <w:rFonts w:ascii="Arial Narrow" w:hAnsi="Arial Narrow" w:hint="eastAsia"/>
                </w:rPr>
                <w:t>18</w:t>
              </w:r>
              <w:r w:rsidRPr="00BE46A7">
                <w:rPr>
                  <w:rFonts w:ascii="Arial Narrow" w:hAnsi="Arial Narrow" w:hint="eastAsia"/>
                </w:rPr>
                <w:t>个月内：（</w:t>
              </w:r>
              <w:r w:rsidRPr="00BE46A7">
                <w:rPr>
                  <w:rFonts w:ascii="Arial Narrow" w:hAnsi="Arial Narrow" w:hint="eastAsia"/>
                </w:rPr>
                <w:t>1</w:t>
              </w:r>
              <w:r w:rsidRPr="00BE46A7">
                <w:rPr>
                  <w:rFonts w:ascii="Arial Narrow" w:hAnsi="Arial Narrow" w:hint="eastAsia"/>
                </w:rPr>
                <w:t>）天泽房产将除应交付本公司房屋、地下室外的其他房屋等建筑物均销售完毕；如未能销售完毕的，则将该未销售部分的所有权转移至润智投资（含其指定人）名下；（</w:t>
              </w:r>
              <w:r w:rsidRPr="00BE46A7">
                <w:rPr>
                  <w:rFonts w:ascii="Arial Narrow" w:hAnsi="Arial Narrow" w:hint="eastAsia"/>
                </w:rPr>
                <w:t>2</w:t>
              </w:r>
              <w:r w:rsidRPr="00BE46A7">
                <w:rPr>
                  <w:rFonts w:ascii="Arial Narrow" w:hAnsi="Arial Narrow" w:hint="eastAsia"/>
                </w:rPr>
                <w:t>）天泽房产将债权债务清理完毕；（</w:t>
              </w:r>
              <w:r w:rsidRPr="00BE46A7">
                <w:rPr>
                  <w:rFonts w:ascii="Arial Narrow" w:hAnsi="Arial Narrow" w:hint="eastAsia"/>
                </w:rPr>
                <w:t>3</w:t>
              </w:r>
              <w:r w:rsidRPr="00BE46A7">
                <w:rPr>
                  <w:rFonts w:ascii="Arial Narrow" w:hAnsi="Arial Narrow" w:hint="eastAsia"/>
                </w:rPr>
                <w:t>）润智投资从天泽房产完成分红或承担损失，使天泽房产无负债及或有负债、只剩下应交付公司的房屋和地下室资产；（</w:t>
              </w:r>
              <w:r w:rsidRPr="00BE46A7">
                <w:rPr>
                  <w:rFonts w:ascii="Arial Narrow" w:hAnsi="Arial Narrow" w:hint="eastAsia"/>
                </w:rPr>
                <w:t>4</w:t>
              </w:r>
              <w:r w:rsidRPr="00BE46A7">
                <w:rPr>
                  <w:rFonts w:ascii="Arial Narrow" w:hAnsi="Arial Narrow" w:hint="eastAsia"/>
                </w:rPr>
                <w:t>）天泽房产完成税务清算；（</w:t>
              </w:r>
              <w:r w:rsidRPr="00BE46A7">
                <w:rPr>
                  <w:rFonts w:ascii="Arial Narrow" w:hAnsi="Arial Narrow" w:hint="eastAsia"/>
                </w:rPr>
                <w:t>5</w:t>
              </w:r>
              <w:r w:rsidRPr="00BE46A7">
                <w:rPr>
                  <w:rFonts w:ascii="Arial Narrow" w:hAnsi="Arial Narrow" w:hint="eastAsia"/>
                </w:rPr>
                <w:t>）前述天泽房产的资产（除应交付给公司部分外）、债权债务的剥离及税务清算，由润智投资承担和处理。（</w:t>
              </w:r>
              <w:r w:rsidRPr="00BE46A7">
                <w:rPr>
                  <w:rFonts w:ascii="Arial Narrow" w:hAnsi="Arial Narrow" w:hint="eastAsia"/>
                </w:rPr>
                <w:t>6</w:t>
              </w:r>
              <w:r w:rsidRPr="00BE46A7">
                <w:rPr>
                  <w:rFonts w:ascii="Arial Narrow" w:hAnsi="Arial Narrow" w:hint="eastAsia"/>
                </w:rPr>
                <w:t>）税务清算完成后，润智投资将持有的天泽房产</w:t>
              </w:r>
              <w:r w:rsidRPr="00BE46A7">
                <w:rPr>
                  <w:rFonts w:ascii="Arial Narrow" w:hAnsi="Arial Narrow" w:hint="eastAsia"/>
                </w:rPr>
                <w:t>100%</w:t>
              </w:r>
              <w:r w:rsidRPr="00BE46A7">
                <w:rPr>
                  <w:rFonts w:ascii="Arial Narrow" w:hAnsi="Arial Narrow" w:hint="eastAsia"/>
                </w:rPr>
                <w:t>的股权转让给公司，股权转让价格原则上为壹元。</w:t>
              </w:r>
              <w:r w:rsidRPr="00BE46A7">
                <w:rPr>
                  <w:rFonts w:ascii="Arial Narrow" w:hAnsi="Arial Narrow" w:hint="eastAsia"/>
                </w:rPr>
                <w:t>2014</w:t>
              </w:r>
              <w:r w:rsidRPr="00BE46A7">
                <w:rPr>
                  <w:rFonts w:ascii="Arial Narrow" w:hAnsi="Arial Narrow" w:hint="eastAsia"/>
                </w:rPr>
                <w:t>年</w:t>
              </w:r>
              <w:r w:rsidRPr="00BE46A7">
                <w:rPr>
                  <w:rFonts w:ascii="Arial Narrow" w:hAnsi="Arial Narrow" w:hint="eastAsia"/>
                </w:rPr>
                <w:t>11</w:t>
              </w:r>
              <w:r w:rsidRPr="00BE46A7">
                <w:rPr>
                  <w:rFonts w:ascii="Arial Narrow" w:hAnsi="Arial Narrow" w:hint="eastAsia"/>
                </w:rPr>
                <w:t>月</w:t>
              </w:r>
              <w:r w:rsidRPr="00BE46A7">
                <w:rPr>
                  <w:rFonts w:ascii="Arial Narrow" w:hAnsi="Arial Narrow" w:hint="eastAsia"/>
                </w:rPr>
                <w:t>25</w:t>
              </w:r>
              <w:r w:rsidRPr="00BE46A7">
                <w:rPr>
                  <w:rFonts w:ascii="Arial Narrow" w:hAnsi="Arial Narrow" w:hint="eastAsia"/>
                </w:rPr>
                <w:t>日，本公司收到杭州市工商管理局萧山分局股权出质设立登记通知书，出质人润智投资将天泽房产全部</w:t>
              </w:r>
              <w:r w:rsidRPr="00BE46A7">
                <w:rPr>
                  <w:rFonts w:ascii="Arial Narrow" w:hAnsi="Arial Narrow" w:hint="eastAsia"/>
                </w:rPr>
                <w:t>100%</w:t>
              </w:r>
              <w:r w:rsidRPr="00BE46A7">
                <w:rPr>
                  <w:rFonts w:ascii="Arial Narrow" w:hAnsi="Arial Narrow" w:hint="eastAsia"/>
                </w:rPr>
                <w:t>股权（</w:t>
              </w:r>
              <w:r w:rsidRPr="00BE46A7">
                <w:rPr>
                  <w:rFonts w:ascii="Arial Narrow" w:hAnsi="Arial Narrow" w:hint="eastAsia"/>
                </w:rPr>
                <w:t>8000</w:t>
              </w:r>
              <w:r w:rsidRPr="00BE46A7">
                <w:rPr>
                  <w:rFonts w:ascii="Arial Narrow" w:hAnsi="Arial Narrow" w:hint="eastAsia"/>
                </w:rPr>
                <w:t>万元）质押给本公司，直至合作建房完成。</w:t>
              </w:r>
            </w:p>
          </w:sdtContent>
        </w:sdt>
      </w:sdtContent>
    </w:sdt>
    <w:p w:rsidR="004808DF" w:rsidRDefault="004808DF">
      <w:pPr>
        <w:rPr>
          <w:szCs w:val="21"/>
        </w:rPr>
      </w:pPr>
    </w:p>
    <w:p w:rsidR="004808DF" w:rsidRDefault="004808DF">
      <w:pPr>
        <w:rPr>
          <w:szCs w:val="21"/>
        </w:rPr>
      </w:pPr>
    </w:p>
    <w:p w:rsidR="004808DF" w:rsidRDefault="00011C56">
      <w:pPr>
        <w:pStyle w:val="2"/>
        <w:numPr>
          <w:ilvl w:val="0"/>
          <w:numId w:val="44"/>
        </w:numPr>
        <w:rPr>
          <w:rFonts w:ascii="宋体" w:hAnsi="宋体"/>
        </w:rPr>
      </w:pPr>
      <w:r>
        <w:rPr>
          <w:rFonts w:ascii="宋体" w:hAnsi="宋体" w:hint="eastAsia"/>
        </w:rPr>
        <w:t>母公司财务报表主要项目注释</w:t>
      </w:r>
    </w:p>
    <w:p w:rsidR="004808DF" w:rsidRDefault="00011C56">
      <w:pPr>
        <w:pStyle w:val="3"/>
        <w:numPr>
          <w:ilvl w:val="0"/>
          <w:numId w:val="95"/>
        </w:numPr>
        <w:rPr>
          <w:rFonts w:ascii="宋体" w:hAnsi="宋体"/>
          <w:szCs w:val="21"/>
        </w:rPr>
      </w:pPr>
      <w:r>
        <w:rPr>
          <w:rFonts w:ascii="宋体" w:hAnsi="宋体" w:hint="eastAsia"/>
          <w:szCs w:val="21"/>
        </w:rPr>
        <w:t>应收账款</w:t>
      </w:r>
    </w:p>
    <w:sdt>
      <w:sdtPr>
        <w:rPr>
          <w:rFonts w:ascii="宋体" w:hAnsi="宋体" w:cs="宋体"/>
          <w:b w:val="0"/>
          <w:bCs w:val="0"/>
          <w:kern w:val="0"/>
          <w:szCs w:val="21"/>
        </w:rPr>
        <w:tag w:val="_GBC_b7030f280c0c47f4835cb57286097a50"/>
        <w:id w:val="1221174305"/>
        <w:lock w:val="sdtLocked"/>
        <w:placeholder>
          <w:docPart w:val="GBC22222222222222222222222222222"/>
        </w:placeholder>
      </w:sdtPr>
      <w:sdtContent>
        <w:p w:rsidR="004808DF" w:rsidRDefault="00011C56">
          <w:pPr>
            <w:pStyle w:val="4"/>
            <w:numPr>
              <w:ilvl w:val="0"/>
              <w:numId w:val="96"/>
            </w:numPr>
            <w:tabs>
              <w:tab w:val="left" w:pos="630"/>
            </w:tabs>
            <w:rPr>
              <w:rFonts w:ascii="宋体" w:hAnsi="宋体"/>
              <w:kern w:val="0"/>
              <w:szCs w:val="21"/>
            </w:rPr>
          </w:pPr>
          <w:r>
            <w:rPr>
              <w:rFonts w:ascii="宋体" w:hAnsi="宋体"/>
              <w:szCs w:val="21"/>
            </w:rPr>
            <w:t>应收账款</w:t>
          </w:r>
          <w:r>
            <w:rPr>
              <w:rFonts w:ascii="宋体" w:hAnsi="宋体" w:hint="eastAsia"/>
              <w:szCs w:val="21"/>
            </w:rPr>
            <w:t>分</w:t>
          </w:r>
          <w:r>
            <w:rPr>
              <w:rFonts w:ascii="宋体" w:hAnsi="宋体"/>
              <w:szCs w:val="21"/>
            </w:rPr>
            <w:t>类</w:t>
          </w:r>
          <w:r>
            <w:rPr>
              <w:rFonts w:ascii="宋体" w:hAnsi="宋体" w:hint="eastAsia"/>
              <w:szCs w:val="21"/>
            </w:rPr>
            <w:t>披露：</w:t>
          </w:r>
        </w:p>
        <w:p w:rsidR="004808DF" w:rsidRDefault="00011C56">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563672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94489973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113"/>
            <w:gridCol w:w="972"/>
            <w:gridCol w:w="470"/>
            <w:gridCol w:w="972"/>
            <w:gridCol w:w="488"/>
            <w:gridCol w:w="972"/>
            <w:gridCol w:w="972"/>
            <w:gridCol w:w="489"/>
            <w:gridCol w:w="972"/>
            <w:gridCol w:w="503"/>
            <w:gridCol w:w="972"/>
          </w:tblGrid>
          <w:tr w:rsidR="00BE46A7" w:rsidTr="00180294">
            <w:trPr>
              <w:cantSplit/>
              <w:trHeight w:val="259"/>
            </w:trPr>
            <w:tc>
              <w:tcPr>
                <w:tcW w:w="776" w:type="pct"/>
                <w:vMerge w:val="restart"/>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种类</w:t>
                </w:r>
              </w:p>
            </w:tc>
            <w:tc>
              <w:tcPr>
                <w:tcW w:w="2086" w:type="pct"/>
                <w:gridSpan w:val="5"/>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期末余额</w:t>
                </w:r>
              </w:p>
            </w:tc>
            <w:tc>
              <w:tcPr>
                <w:tcW w:w="2138" w:type="pct"/>
                <w:gridSpan w:val="5"/>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期初余额</w:t>
                </w:r>
              </w:p>
            </w:tc>
          </w:tr>
          <w:tr w:rsidR="00BE46A7" w:rsidTr="00180294">
            <w:trPr>
              <w:cantSplit/>
              <w:trHeight w:val="227"/>
            </w:trPr>
            <w:tc>
              <w:tcPr>
                <w:tcW w:w="776" w:type="pct"/>
                <w:vMerge/>
                <w:tcBorders>
                  <w:left w:val="single" w:sz="4" w:space="0" w:color="auto"/>
                  <w:right w:val="single" w:sz="4" w:space="0" w:color="auto"/>
                </w:tcBorders>
                <w:vAlign w:val="center"/>
              </w:tcPr>
              <w:p w:rsidR="00BE46A7" w:rsidRDefault="00BE46A7" w:rsidP="00180294">
                <w:pPr>
                  <w:rPr>
                    <w:szCs w:val="21"/>
                  </w:rPr>
                </w:pPr>
              </w:p>
            </w:tc>
            <w:tc>
              <w:tcPr>
                <w:tcW w:w="835" w:type="pct"/>
                <w:gridSpan w:val="2"/>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账面余额</w:t>
                </w:r>
              </w:p>
            </w:tc>
            <w:tc>
              <w:tcPr>
                <w:tcW w:w="838" w:type="pct"/>
                <w:gridSpan w:val="2"/>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坏账准备</w:t>
                </w:r>
              </w:p>
            </w:tc>
            <w:tc>
              <w:tcPr>
                <w:tcW w:w="413" w:type="pct"/>
                <w:vMerge w:val="restart"/>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账面</w:t>
                </w:r>
              </w:p>
              <w:p w:rsidR="00BE46A7" w:rsidRDefault="00BE46A7" w:rsidP="00180294">
                <w:pPr>
                  <w:jc w:val="center"/>
                  <w:rPr>
                    <w:szCs w:val="21"/>
                  </w:rPr>
                </w:pPr>
                <w:r>
                  <w:rPr>
                    <w:rFonts w:hint="eastAsia"/>
                    <w:szCs w:val="21"/>
                  </w:rPr>
                  <w:t>价值</w:t>
                </w:r>
              </w:p>
            </w:tc>
            <w:tc>
              <w:tcPr>
                <w:tcW w:w="861" w:type="pct"/>
                <w:gridSpan w:val="2"/>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账面余额</w:t>
                </w:r>
              </w:p>
            </w:tc>
            <w:tc>
              <w:tcPr>
                <w:tcW w:w="866" w:type="pct"/>
                <w:gridSpan w:val="2"/>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坏账准备</w:t>
                </w:r>
              </w:p>
            </w:tc>
            <w:tc>
              <w:tcPr>
                <w:tcW w:w="411" w:type="pct"/>
                <w:vMerge w:val="restart"/>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账面</w:t>
                </w:r>
              </w:p>
              <w:p w:rsidR="00BE46A7" w:rsidRDefault="00BE46A7" w:rsidP="00180294">
                <w:pPr>
                  <w:jc w:val="center"/>
                  <w:rPr>
                    <w:szCs w:val="21"/>
                  </w:rPr>
                </w:pPr>
                <w:r>
                  <w:rPr>
                    <w:rFonts w:hint="eastAsia"/>
                    <w:szCs w:val="21"/>
                  </w:rPr>
                  <w:t>价值</w:t>
                </w:r>
              </w:p>
            </w:tc>
          </w:tr>
          <w:tr w:rsidR="00BE46A7" w:rsidTr="00180294">
            <w:trPr>
              <w:cantSplit/>
              <w:trHeight w:val="375"/>
            </w:trPr>
            <w:tc>
              <w:tcPr>
                <w:tcW w:w="776" w:type="pct"/>
                <w:vMerge/>
                <w:tcBorders>
                  <w:left w:val="single" w:sz="4" w:space="0" w:color="auto"/>
                  <w:bottom w:val="single" w:sz="4" w:space="0" w:color="auto"/>
                  <w:right w:val="single" w:sz="4" w:space="0" w:color="auto"/>
                </w:tcBorders>
                <w:vAlign w:val="center"/>
              </w:tcPr>
              <w:p w:rsidR="00BE46A7" w:rsidRDefault="00BE46A7" w:rsidP="00180294">
                <w:pPr>
                  <w:rPr>
                    <w:szCs w:val="21"/>
                  </w:rPr>
                </w:pPr>
              </w:p>
            </w:tc>
            <w:tc>
              <w:tcPr>
                <w:tcW w:w="420"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金额</w:t>
                </w:r>
              </w:p>
            </w:tc>
            <w:tc>
              <w:tcPr>
                <w:tcW w:w="415"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比例</w:t>
                </w:r>
                <w:r>
                  <w:rPr>
                    <w:szCs w:val="21"/>
                  </w:rPr>
                  <w:t>(%)</w:t>
                </w:r>
              </w:p>
            </w:tc>
            <w:tc>
              <w:tcPr>
                <w:tcW w:w="413"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计提比例</w:t>
                </w:r>
                <w:r>
                  <w:rPr>
                    <w:szCs w:val="21"/>
                  </w:rPr>
                  <w:t>(%)</w:t>
                </w:r>
              </w:p>
            </w:tc>
            <w:tc>
              <w:tcPr>
                <w:tcW w:w="413" w:type="pct"/>
                <w:vMerge/>
                <w:tcBorders>
                  <w:left w:val="single" w:sz="4" w:space="0" w:color="auto"/>
                  <w:bottom w:val="single" w:sz="4" w:space="0" w:color="auto"/>
                  <w:right w:val="single" w:sz="4" w:space="0" w:color="auto"/>
                </w:tcBorders>
                <w:vAlign w:val="center"/>
              </w:tcPr>
              <w:p w:rsidR="00BE46A7" w:rsidRDefault="00BE46A7" w:rsidP="00180294">
                <w:pPr>
                  <w:jc w:val="center"/>
                  <w:rPr>
                    <w:szCs w:val="21"/>
                  </w:rPr>
                </w:pPr>
              </w:p>
            </w:tc>
            <w:tc>
              <w:tcPr>
                <w:tcW w:w="436"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金额</w:t>
                </w:r>
              </w:p>
            </w:tc>
            <w:tc>
              <w:tcPr>
                <w:tcW w:w="425"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比例</w:t>
                </w:r>
                <w:r>
                  <w:rPr>
                    <w:szCs w:val="21"/>
                  </w:rPr>
                  <w:t>(%)</w:t>
                </w:r>
              </w:p>
            </w:tc>
            <w:tc>
              <w:tcPr>
                <w:tcW w:w="433"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金额</w:t>
                </w:r>
              </w:p>
            </w:tc>
            <w:tc>
              <w:tcPr>
                <w:tcW w:w="433"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计提比例</w:t>
                </w:r>
                <w:r>
                  <w:rPr>
                    <w:szCs w:val="21"/>
                  </w:rPr>
                  <w:t>(%)</w:t>
                </w:r>
              </w:p>
            </w:tc>
            <w:tc>
              <w:tcPr>
                <w:tcW w:w="411" w:type="pct"/>
                <w:vMerge/>
                <w:tcBorders>
                  <w:left w:val="single" w:sz="4" w:space="0" w:color="auto"/>
                  <w:bottom w:val="single" w:sz="4" w:space="0" w:color="auto"/>
                  <w:right w:val="single" w:sz="4" w:space="0" w:color="auto"/>
                </w:tcBorders>
              </w:tcPr>
              <w:p w:rsidR="00BE46A7" w:rsidRDefault="00BE46A7" w:rsidP="00180294">
                <w:pPr>
                  <w:jc w:val="center"/>
                  <w:rPr>
                    <w:szCs w:val="21"/>
                  </w:rPr>
                </w:pPr>
              </w:p>
            </w:tc>
          </w:tr>
          <w:tr w:rsidR="00BE46A7" w:rsidTr="00180294">
            <w:trPr>
              <w:cantSplit/>
            </w:trPr>
            <w:tc>
              <w:tcPr>
                <w:tcW w:w="77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rPr>
                    <w:sz w:val="13"/>
                    <w:szCs w:val="13"/>
                  </w:rPr>
                </w:pPr>
                <w:r w:rsidRPr="00BE46A7">
                  <w:rPr>
                    <w:rFonts w:hint="eastAsia"/>
                    <w:sz w:val="13"/>
                    <w:szCs w:val="13"/>
                  </w:rPr>
                  <w:t>单项金额重大并单独计提坏账准备的应收账款</w:t>
                </w:r>
              </w:p>
            </w:tc>
            <w:sdt>
              <w:sdtPr>
                <w:rPr>
                  <w:sz w:val="13"/>
                  <w:szCs w:val="13"/>
                </w:rPr>
                <w:alias w:val="单项金额重大的应收款项金额合计"/>
                <w:tag w:val="_GBC_6291da81273b4aa08d413d06e2782de8"/>
                <w:id w:val="1928853"/>
                <w:lock w:val="sdtLocked"/>
              </w:sdtPr>
              <w:sdtContent>
                <w:tc>
                  <w:tcPr>
                    <w:tcW w:w="420"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176,185,600.18</w:t>
                    </w:r>
                  </w:p>
                </w:tc>
              </w:sdtContent>
            </w:sdt>
            <w:sdt>
              <w:sdtPr>
                <w:rPr>
                  <w:sz w:val="13"/>
                  <w:szCs w:val="13"/>
                </w:rPr>
                <w:alias w:val="单项金额重大的应收款项比例"/>
                <w:tag w:val="_GBC_5eed75ef828d4ca79028b422ed13d5c6"/>
                <w:id w:val="1928854"/>
                <w:lock w:val="sdtLocked"/>
              </w:sdtPr>
              <w:sdtContent>
                <w:tc>
                  <w:tcPr>
                    <w:tcW w:w="41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55.13</w:t>
                    </w:r>
                  </w:p>
                </w:tc>
              </w:sdtContent>
            </w:sdt>
            <w:sdt>
              <w:sdtPr>
                <w:rPr>
                  <w:sz w:val="13"/>
                  <w:szCs w:val="13"/>
                </w:rPr>
                <w:alias w:val="单项金额重大的应收款项坏账准备金额"/>
                <w:tag w:val="_GBC_7bf193fec66441d394b7ed1a0f393d11"/>
                <w:id w:val="1928855"/>
                <w:lock w:val="sdtLocked"/>
              </w:sdtPr>
              <w:sdtContent>
                <w:tc>
                  <w:tcPr>
                    <w:tcW w:w="41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125,038,082.03</w:t>
                    </w:r>
                  </w:p>
                </w:tc>
              </w:sdtContent>
            </w:sdt>
            <w:sdt>
              <w:sdtPr>
                <w:rPr>
                  <w:sz w:val="13"/>
                  <w:szCs w:val="13"/>
                </w:rPr>
                <w:alias w:val="单项金额重大的应收款项坏账准备比例"/>
                <w:tag w:val="_GBC_42d360c3d97e48d79730ecf4e0c47631"/>
                <w:id w:val="1928856"/>
                <w:lock w:val="sdtLocked"/>
              </w:sdtPr>
              <w:sdtContent>
                <w:tc>
                  <w:tcPr>
                    <w:tcW w:w="42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70.97</w:t>
                    </w:r>
                  </w:p>
                </w:tc>
              </w:sdtContent>
            </w:sdt>
            <w:sdt>
              <w:sdtPr>
                <w:rPr>
                  <w:sz w:val="13"/>
                  <w:szCs w:val="13"/>
                </w:rPr>
                <w:alias w:val="单项金额重大并单独计提坏账准备的应收账款账面价值"/>
                <w:tag w:val="_GBC_7f7b19b6e47149c7a3b84969803fdb06"/>
                <w:id w:val="1928857"/>
                <w:lock w:val="sdtLocked"/>
              </w:sdtPr>
              <w:sdtContent>
                <w:tc>
                  <w:tcPr>
                    <w:tcW w:w="41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51,147,518.15</w:t>
                    </w:r>
                  </w:p>
                </w:tc>
              </w:sdtContent>
            </w:sdt>
            <w:sdt>
              <w:sdtPr>
                <w:rPr>
                  <w:sz w:val="13"/>
                  <w:szCs w:val="13"/>
                </w:rPr>
                <w:alias w:val="单项金额重大的应收款项金额合计"/>
                <w:tag w:val="_GBC_34c5a5ad6d564b27835cc7c65ea58271"/>
                <w:id w:val="1928858"/>
                <w:lock w:val="sdtLocked"/>
              </w:sdtPr>
              <w:sdtContent>
                <w:tc>
                  <w:tcPr>
                    <w:tcW w:w="43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176,185,600.18</w:t>
                    </w:r>
                  </w:p>
                </w:tc>
              </w:sdtContent>
            </w:sdt>
            <w:sdt>
              <w:sdtPr>
                <w:rPr>
                  <w:sz w:val="13"/>
                  <w:szCs w:val="13"/>
                </w:rPr>
                <w:alias w:val="单项金额重大的应收款项比例"/>
                <w:tag w:val="_GBC_3374e1263a6842b4bd48bc5930850ab6"/>
                <w:id w:val="1928859"/>
                <w:lock w:val="sdtLocked"/>
              </w:sdtPr>
              <w:sdtContent>
                <w:tc>
                  <w:tcPr>
                    <w:tcW w:w="42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51.73</w:t>
                    </w:r>
                  </w:p>
                </w:tc>
              </w:sdtContent>
            </w:sdt>
            <w:sdt>
              <w:sdtPr>
                <w:rPr>
                  <w:sz w:val="13"/>
                  <w:szCs w:val="13"/>
                </w:rPr>
                <w:alias w:val="单项金额重大的应收款项坏账准备金额"/>
                <w:tag w:val="_GBC_1f41f395586b4985a169665f986b8004"/>
                <w:id w:val="1928860"/>
                <w:lock w:val="sdtLocked"/>
              </w:sdtPr>
              <w:sdtContent>
                <w:tc>
                  <w:tcPr>
                    <w:tcW w:w="43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125,038,082.03</w:t>
                    </w:r>
                  </w:p>
                </w:tc>
              </w:sdtContent>
            </w:sdt>
            <w:sdt>
              <w:sdtPr>
                <w:rPr>
                  <w:sz w:val="13"/>
                  <w:szCs w:val="13"/>
                </w:rPr>
                <w:alias w:val="单项金额重大的应收款项坏账准备比例"/>
                <w:tag w:val="_GBC_28432119b59b4fdc9bacd4eb6b97cbb2"/>
                <w:id w:val="1928861"/>
                <w:lock w:val="sdtLocked"/>
              </w:sdtPr>
              <w:sdtContent>
                <w:tc>
                  <w:tcPr>
                    <w:tcW w:w="43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70.97</w:t>
                    </w:r>
                  </w:p>
                </w:tc>
              </w:sdtContent>
            </w:sdt>
            <w:sdt>
              <w:sdtPr>
                <w:rPr>
                  <w:sz w:val="13"/>
                  <w:szCs w:val="13"/>
                </w:rPr>
                <w:alias w:val="单项金额重大并单独计提坏账准备的应收账款账面价值"/>
                <w:tag w:val="_GBC_dc8f396ecd0147f1ad07c12f112c5fda"/>
                <w:id w:val="1928862"/>
                <w:lock w:val="sdtLocked"/>
              </w:sdtPr>
              <w:sdtContent>
                <w:tc>
                  <w:tcPr>
                    <w:tcW w:w="41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51,147,518.15</w:t>
                    </w:r>
                  </w:p>
                </w:tc>
              </w:sdtContent>
            </w:sdt>
          </w:tr>
          <w:tr w:rsidR="00BE46A7" w:rsidTr="00180294">
            <w:trPr>
              <w:cantSplit/>
            </w:trPr>
            <w:tc>
              <w:tcPr>
                <w:tcW w:w="77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rPr>
                    <w:sz w:val="13"/>
                    <w:szCs w:val="13"/>
                  </w:rPr>
                </w:pPr>
                <w:r w:rsidRPr="00BE46A7">
                  <w:rPr>
                    <w:rFonts w:hint="eastAsia"/>
                    <w:sz w:val="13"/>
                    <w:szCs w:val="13"/>
                  </w:rPr>
                  <w:t>按信用风险特征组合计提坏账准备的应收账款</w:t>
                </w:r>
              </w:p>
            </w:tc>
            <w:sdt>
              <w:sdtPr>
                <w:rPr>
                  <w:sz w:val="13"/>
                  <w:szCs w:val="13"/>
                </w:rPr>
                <w:alias w:val="按信用风险特征组合计提坏账准备的应收款项金额"/>
                <w:tag w:val="_GBC_65bd3a1bbe254becb37a9e1415c578c4"/>
                <w:id w:val="1928863"/>
                <w:lock w:val="sdtLocked"/>
              </w:sdtPr>
              <w:sdtContent>
                <w:tc>
                  <w:tcPr>
                    <w:tcW w:w="420"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141,972,771.53</w:t>
                    </w:r>
                  </w:p>
                </w:tc>
              </w:sdtContent>
            </w:sdt>
            <w:sdt>
              <w:sdtPr>
                <w:rPr>
                  <w:sz w:val="13"/>
                  <w:szCs w:val="13"/>
                </w:rPr>
                <w:alias w:val="按信用风险特征组合计提坏账准备的应收款项比例"/>
                <w:tag w:val="_GBC_a3a1ed3b9bd643b7b14fb11a8f77c527"/>
                <w:id w:val="1928864"/>
                <w:lock w:val="sdtLocked"/>
              </w:sdtPr>
              <w:sdtContent>
                <w:tc>
                  <w:tcPr>
                    <w:tcW w:w="41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44.43</w:t>
                    </w:r>
                  </w:p>
                </w:tc>
              </w:sdtContent>
            </w:sdt>
            <w:sdt>
              <w:sdtPr>
                <w:rPr>
                  <w:sz w:val="13"/>
                  <w:szCs w:val="13"/>
                </w:rPr>
                <w:alias w:val="按信用风险特征组合计提坏账准备的应收款项坏账准备金额"/>
                <w:tag w:val="_GBC_5e7ffe810d884f4a983b968c69d9971c"/>
                <w:id w:val="1928865"/>
                <w:lock w:val="sdtLocked"/>
              </w:sdtPr>
              <w:sdtContent>
                <w:tc>
                  <w:tcPr>
                    <w:tcW w:w="41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2,721,128.88</w:t>
                    </w:r>
                  </w:p>
                </w:tc>
              </w:sdtContent>
            </w:sdt>
            <w:sdt>
              <w:sdtPr>
                <w:rPr>
                  <w:sz w:val="13"/>
                  <w:szCs w:val="13"/>
                </w:rPr>
                <w:alias w:val="按信用风险特征组合计提坏账准备的应收款项坏账准备比例"/>
                <w:tag w:val="_GBC_a0fc953a5ad74db7a08dacae9bf861b8"/>
                <w:id w:val="1928866"/>
                <w:lock w:val="sdtLocked"/>
              </w:sdtPr>
              <w:sdtContent>
                <w:tc>
                  <w:tcPr>
                    <w:tcW w:w="42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1.92</w:t>
                    </w:r>
                  </w:p>
                </w:tc>
              </w:sdtContent>
            </w:sdt>
            <w:sdt>
              <w:sdtPr>
                <w:rPr>
                  <w:sz w:val="13"/>
                  <w:szCs w:val="13"/>
                </w:rPr>
                <w:alias w:val="按信用风险特征组合计提坏账准备的应收账款账面价值"/>
                <w:tag w:val="_GBC_7324dbaaa05043a4b975c26a3cef6e50"/>
                <w:id w:val="1928867"/>
                <w:lock w:val="sdtLocked"/>
              </w:sdtPr>
              <w:sdtContent>
                <w:tc>
                  <w:tcPr>
                    <w:tcW w:w="41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139,251,642.65</w:t>
                    </w:r>
                  </w:p>
                </w:tc>
              </w:sdtContent>
            </w:sdt>
            <w:sdt>
              <w:sdtPr>
                <w:rPr>
                  <w:sz w:val="13"/>
                  <w:szCs w:val="13"/>
                </w:rPr>
                <w:alias w:val="按信用风险特征组合计提坏账准备的应收款项金额"/>
                <w:tag w:val="_GBC_fc29b3298c3a4b62a0c906845cc1da6e"/>
                <w:id w:val="1928868"/>
                <w:lock w:val="sdtLocked"/>
              </w:sdtPr>
              <w:sdtContent>
                <w:tc>
                  <w:tcPr>
                    <w:tcW w:w="43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162,979,742.25</w:t>
                    </w:r>
                  </w:p>
                </w:tc>
              </w:sdtContent>
            </w:sdt>
            <w:sdt>
              <w:sdtPr>
                <w:rPr>
                  <w:sz w:val="13"/>
                  <w:szCs w:val="13"/>
                </w:rPr>
                <w:alias w:val="按信用风险特征组合计提坏账准备的应收款项比例"/>
                <w:tag w:val="_GBC_94c7c2bd2ab84e779b5462ef17963934"/>
                <w:id w:val="1928869"/>
                <w:lock w:val="sdtLocked"/>
              </w:sdtPr>
              <w:sdtContent>
                <w:tc>
                  <w:tcPr>
                    <w:tcW w:w="42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47.85</w:t>
                    </w:r>
                  </w:p>
                </w:tc>
              </w:sdtContent>
            </w:sdt>
            <w:sdt>
              <w:sdtPr>
                <w:rPr>
                  <w:sz w:val="13"/>
                  <w:szCs w:val="13"/>
                </w:rPr>
                <w:alias w:val="按信用风险特征组合计提坏账准备的应收款项坏账准备金额"/>
                <w:tag w:val="_GBC_cb6fffa9157842aa9f12e4d1dcda7939"/>
                <w:id w:val="1928870"/>
                <w:lock w:val="sdtLocked"/>
              </w:sdtPr>
              <w:sdtContent>
                <w:tc>
                  <w:tcPr>
                    <w:tcW w:w="43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3,359,243.84</w:t>
                    </w:r>
                  </w:p>
                </w:tc>
              </w:sdtContent>
            </w:sdt>
            <w:sdt>
              <w:sdtPr>
                <w:rPr>
                  <w:sz w:val="13"/>
                  <w:szCs w:val="13"/>
                </w:rPr>
                <w:alias w:val="按信用风险特征组合计提坏账准备的应收款项坏账准备比例"/>
                <w:tag w:val="_GBC_9bb34239edbd446ab16bc108b1ebffd0"/>
                <w:id w:val="1928871"/>
                <w:lock w:val="sdtLocked"/>
              </w:sdtPr>
              <w:sdtContent>
                <w:tc>
                  <w:tcPr>
                    <w:tcW w:w="43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2.06</w:t>
                    </w:r>
                  </w:p>
                </w:tc>
              </w:sdtContent>
            </w:sdt>
            <w:sdt>
              <w:sdtPr>
                <w:rPr>
                  <w:sz w:val="13"/>
                  <w:szCs w:val="13"/>
                </w:rPr>
                <w:alias w:val="按信用风险特征组合计提坏账准备的应收账款账面价值"/>
                <w:tag w:val="_GBC_d1b07dba3daf405088132100f1a50d40"/>
                <w:id w:val="1928872"/>
                <w:lock w:val="sdtLocked"/>
              </w:sdtPr>
              <w:sdtContent>
                <w:tc>
                  <w:tcPr>
                    <w:tcW w:w="41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159,620,498.41</w:t>
                    </w:r>
                  </w:p>
                </w:tc>
              </w:sdtContent>
            </w:sdt>
          </w:tr>
          <w:tr w:rsidR="00BE46A7" w:rsidTr="00180294">
            <w:trPr>
              <w:cantSplit/>
            </w:trPr>
            <w:tc>
              <w:tcPr>
                <w:tcW w:w="77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rPr>
                    <w:sz w:val="13"/>
                    <w:szCs w:val="13"/>
                  </w:rPr>
                </w:pPr>
                <w:r w:rsidRPr="00BE46A7">
                  <w:rPr>
                    <w:rFonts w:hint="eastAsia"/>
                    <w:sz w:val="13"/>
                    <w:szCs w:val="13"/>
                  </w:rPr>
                  <w:t>单项金额不重大但单独计提坏账准备的应收账款</w:t>
                </w:r>
              </w:p>
            </w:tc>
            <w:sdt>
              <w:sdtPr>
                <w:rPr>
                  <w:sz w:val="13"/>
                  <w:szCs w:val="13"/>
                </w:rPr>
                <w:alias w:val="单项金额不重大但按信用风险特征组合后该组合的风险较大的应收款项金额合计"/>
                <w:tag w:val="_GBC_89845d67f1ea4b08b36c6b3d3f7e444a"/>
                <w:id w:val="1928873"/>
                <w:lock w:val="sdtLocked"/>
              </w:sdtPr>
              <w:sdtContent>
                <w:tc>
                  <w:tcPr>
                    <w:tcW w:w="420"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1,414,243.66</w:t>
                    </w:r>
                  </w:p>
                </w:tc>
              </w:sdtContent>
            </w:sdt>
            <w:sdt>
              <w:sdtPr>
                <w:rPr>
                  <w:sz w:val="13"/>
                  <w:szCs w:val="13"/>
                </w:rPr>
                <w:alias w:val="单项金额不重大但按信用风险特征组合后该组合的风险较大的应收款项比例"/>
                <w:tag w:val="_GBC_6dd589cd3cb14d3c8441957087e262f6"/>
                <w:id w:val="1928874"/>
                <w:lock w:val="sdtLocked"/>
              </w:sdtPr>
              <w:sdtContent>
                <w:tc>
                  <w:tcPr>
                    <w:tcW w:w="41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0.44</w:t>
                    </w:r>
                  </w:p>
                </w:tc>
              </w:sdtContent>
            </w:sdt>
            <w:sdt>
              <w:sdtPr>
                <w:rPr>
                  <w:sz w:val="13"/>
                  <w:szCs w:val="13"/>
                </w:rPr>
                <w:alias w:val="单项金额不重大但按信用风险特征组合后该组合的风险较大的应收款项坏账准备金额"/>
                <w:tag w:val="_GBC_eedccf5516ff4dfdb94d5cd9747e88a3"/>
                <w:id w:val="1928875"/>
                <w:lock w:val="sdtLocked"/>
              </w:sdtPr>
              <w:sdtContent>
                <w:tc>
                  <w:tcPr>
                    <w:tcW w:w="41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1,414,243.66</w:t>
                    </w:r>
                  </w:p>
                </w:tc>
              </w:sdtContent>
            </w:sdt>
            <w:sdt>
              <w:sdtPr>
                <w:rPr>
                  <w:sz w:val="13"/>
                  <w:szCs w:val="13"/>
                </w:rPr>
                <w:alias w:val="单项金额不重大但按信用风险特征组合后该组合的风险较大的应收款项坏账准备比例"/>
                <w:tag w:val="_GBC_88d528902553472dad6fcfbf517f7ae1"/>
                <w:id w:val="1928876"/>
                <w:lock w:val="sdtLocked"/>
              </w:sdtPr>
              <w:sdtContent>
                <w:tc>
                  <w:tcPr>
                    <w:tcW w:w="42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100.00</w:t>
                    </w:r>
                  </w:p>
                </w:tc>
              </w:sdtContent>
            </w:sdt>
            <w:sdt>
              <w:sdtPr>
                <w:rPr>
                  <w:sz w:val="13"/>
                  <w:szCs w:val="13"/>
                </w:rPr>
                <w:alias w:val="单项金额不重大但单独计提坏账准备的应收账款账面价值"/>
                <w:tag w:val="_GBC_cb6b4505543d4a67999ec01e84652df1"/>
                <w:id w:val="1928877"/>
                <w:lock w:val="sdtLocked"/>
              </w:sdtPr>
              <w:sdtContent>
                <w:tc>
                  <w:tcPr>
                    <w:tcW w:w="41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按信用风险特征组合后该组合的风险较大的应收款项金额合计"/>
                <w:tag w:val="_GBC_20d760b7c4074c128afca0a910280e90"/>
                <w:id w:val="1928878"/>
                <w:lock w:val="sdtLocked"/>
              </w:sdtPr>
              <w:sdtContent>
                <w:tc>
                  <w:tcPr>
                    <w:tcW w:w="43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1,414,243.66</w:t>
                    </w:r>
                  </w:p>
                </w:tc>
              </w:sdtContent>
            </w:sdt>
            <w:sdt>
              <w:sdtPr>
                <w:rPr>
                  <w:sz w:val="13"/>
                  <w:szCs w:val="13"/>
                </w:rPr>
                <w:alias w:val="单项金额不重大但按信用风险特征组合后该组合的风险较大的应收款项比例"/>
                <w:tag w:val="_GBC_64f8109980c34820bf45abdb0370a911"/>
                <w:id w:val="1928879"/>
                <w:lock w:val="sdtLocked"/>
              </w:sdtPr>
              <w:sdtContent>
                <w:tc>
                  <w:tcPr>
                    <w:tcW w:w="42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0.42</w:t>
                    </w:r>
                  </w:p>
                </w:tc>
              </w:sdtContent>
            </w:sdt>
            <w:sdt>
              <w:sdtPr>
                <w:rPr>
                  <w:sz w:val="13"/>
                  <w:szCs w:val="13"/>
                </w:rPr>
                <w:alias w:val="单项金额不重大但按信用风险特征组合后该组合的风险较大的应收款项坏账准备金额"/>
                <w:tag w:val="_GBC_3ba9477776d44ac191a1e15c93650629"/>
                <w:id w:val="1928880"/>
                <w:lock w:val="sdtLocked"/>
              </w:sdtPr>
              <w:sdtContent>
                <w:tc>
                  <w:tcPr>
                    <w:tcW w:w="43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1,414,243.66</w:t>
                    </w:r>
                  </w:p>
                </w:tc>
              </w:sdtContent>
            </w:sdt>
            <w:sdt>
              <w:sdtPr>
                <w:rPr>
                  <w:sz w:val="13"/>
                  <w:szCs w:val="13"/>
                </w:rPr>
                <w:alias w:val="单项金额不重大但按信用风险特征组合后该组合的风险较大的应收款项坏账准备比例"/>
                <w:tag w:val="_GBC_6b54ca8c8fcd45a59fb4f767c901b50e"/>
                <w:id w:val="1928881"/>
                <w:lock w:val="sdtLocked"/>
              </w:sdtPr>
              <w:sdtContent>
                <w:tc>
                  <w:tcPr>
                    <w:tcW w:w="43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100.00</w:t>
                    </w:r>
                  </w:p>
                </w:tc>
              </w:sdtContent>
            </w:sdt>
            <w:sdt>
              <w:sdtPr>
                <w:rPr>
                  <w:sz w:val="13"/>
                  <w:szCs w:val="13"/>
                </w:rPr>
                <w:alias w:val="单项金额不重大但单独计提坏账准备的应收账款账面价值"/>
                <w:tag w:val="_GBC_5537367cd09c491195e8bb331c816042"/>
                <w:id w:val="1928882"/>
                <w:lock w:val="sdtLocked"/>
                <w:showingPlcHdr/>
              </w:sdtPr>
              <w:sdtContent>
                <w:tc>
                  <w:tcPr>
                    <w:tcW w:w="411" w:type="pct"/>
                    <w:tcBorders>
                      <w:top w:val="single" w:sz="4" w:space="0" w:color="auto"/>
                      <w:left w:val="single" w:sz="4" w:space="0" w:color="auto"/>
                      <w:bottom w:val="single" w:sz="4" w:space="0" w:color="auto"/>
                      <w:right w:val="single" w:sz="4" w:space="0" w:color="auto"/>
                    </w:tcBorders>
                  </w:tcPr>
                  <w:p w:rsidR="00BE46A7" w:rsidRPr="00BE46A7" w:rsidRDefault="00BE46A7" w:rsidP="00BE46A7">
                    <w:pPr>
                      <w:jc w:val="right"/>
                      <w:rPr>
                        <w:sz w:val="13"/>
                        <w:szCs w:val="13"/>
                      </w:rPr>
                    </w:pPr>
                    <w:r>
                      <w:rPr>
                        <w:sz w:val="13"/>
                        <w:szCs w:val="13"/>
                      </w:rPr>
                      <w:t xml:space="preserve">     </w:t>
                    </w:r>
                  </w:p>
                </w:tc>
              </w:sdtContent>
            </w:sdt>
          </w:tr>
          <w:tr w:rsidR="00BE46A7" w:rsidTr="00180294">
            <w:trPr>
              <w:cantSplit/>
            </w:trPr>
            <w:tc>
              <w:tcPr>
                <w:tcW w:w="776" w:type="pct"/>
                <w:tcBorders>
                  <w:top w:val="single" w:sz="4" w:space="0" w:color="auto"/>
                  <w:left w:val="single" w:sz="4" w:space="0" w:color="auto"/>
                  <w:bottom w:val="single" w:sz="4" w:space="0" w:color="auto"/>
                  <w:right w:val="single" w:sz="4" w:space="0" w:color="auto"/>
                </w:tcBorders>
                <w:vAlign w:val="center"/>
              </w:tcPr>
              <w:p w:rsidR="00BE46A7" w:rsidRPr="00BE46A7" w:rsidRDefault="00BE46A7" w:rsidP="00180294">
                <w:pPr>
                  <w:autoSpaceDE w:val="0"/>
                  <w:autoSpaceDN w:val="0"/>
                  <w:adjustRightInd w:val="0"/>
                  <w:jc w:val="center"/>
                  <w:rPr>
                    <w:sz w:val="13"/>
                    <w:szCs w:val="13"/>
                  </w:rPr>
                </w:pPr>
                <w:r w:rsidRPr="00BE46A7">
                  <w:rPr>
                    <w:rFonts w:hint="eastAsia"/>
                    <w:sz w:val="13"/>
                    <w:szCs w:val="13"/>
                  </w:rPr>
                  <w:t>合计</w:t>
                </w:r>
              </w:p>
            </w:tc>
            <w:sdt>
              <w:sdtPr>
                <w:rPr>
                  <w:sz w:val="13"/>
                  <w:szCs w:val="13"/>
                </w:rPr>
                <w:alias w:val="应收账款合计"/>
                <w:tag w:val="_GBC_77062d678a2d4397b0a4c83abba92add"/>
                <w:id w:val="1928883"/>
                <w:lock w:val="sdtLocked"/>
              </w:sdtPr>
              <w:sdtContent>
                <w:tc>
                  <w:tcPr>
                    <w:tcW w:w="420"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319,572,615.37</w:t>
                    </w:r>
                  </w:p>
                </w:tc>
              </w:sdtContent>
            </w:sdt>
            <w:tc>
              <w:tcPr>
                <w:tcW w:w="41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center"/>
                  <w:rPr>
                    <w:sz w:val="13"/>
                    <w:szCs w:val="13"/>
                  </w:rPr>
                </w:pPr>
                <w:r w:rsidRPr="00BE46A7">
                  <w:rPr>
                    <w:rFonts w:hint="eastAsia"/>
                    <w:sz w:val="13"/>
                    <w:szCs w:val="13"/>
                  </w:rPr>
                  <w:t>/</w:t>
                </w:r>
              </w:p>
            </w:tc>
            <w:sdt>
              <w:sdtPr>
                <w:rPr>
                  <w:sz w:val="13"/>
                  <w:szCs w:val="13"/>
                </w:rPr>
                <w:alias w:val="应收账款计提的坏账准备余额"/>
                <w:tag w:val="_GBC_d5a54389747a4154bff927d6575fbf1e"/>
                <w:id w:val="1928884"/>
                <w:lock w:val="sdtLocked"/>
              </w:sdtPr>
              <w:sdtContent>
                <w:tc>
                  <w:tcPr>
                    <w:tcW w:w="41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129,173,454.57</w:t>
                    </w:r>
                  </w:p>
                </w:tc>
              </w:sdtContent>
            </w:sdt>
            <w:tc>
              <w:tcPr>
                <w:tcW w:w="42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center"/>
                  <w:rPr>
                    <w:sz w:val="13"/>
                    <w:szCs w:val="13"/>
                  </w:rPr>
                </w:pPr>
                <w:r w:rsidRPr="00BE46A7">
                  <w:rPr>
                    <w:rFonts w:hint="eastAsia"/>
                    <w:sz w:val="13"/>
                    <w:szCs w:val="13"/>
                  </w:rPr>
                  <w:t>/</w:t>
                </w:r>
              </w:p>
            </w:tc>
            <w:sdt>
              <w:sdtPr>
                <w:rPr>
                  <w:sz w:val="13"/>
                  <w:szCs w:val="13"/>
                </w:rPr>
                <w:alias w:val="应收账款账面价值合计"/>
                <w:tag w:val="_GBC_9a29139c6ca64ddf81645e46a712ce91"/>
                <w:id w:val="1928885"/>
                <w:lock w:val="sdtLocked"/>
              </w:sdtPr>
              <w:sdtContent>
                <w:tc>
                  <w:tcPr>
                    <w:tcW w:w="41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190,399,160.80</w:t>
                    </w:r>
                  </w:p>
                </w:tc>
              </w:sdtContent>
            </w:sdt>
            <w:sdt>
              <w:sdtPr>
                <w:rPr>
                  <w:sz w:val="13"/>
                  <w:szCs w:val="13"/>
                </w:rPr>
                <w:alias w:val="应收账款合计"/>
                <w:tag w:val="_GBC_b26fc71eb49b4acfb059aedd14730eaa"/>
                <w:id w:val="1928886"/>
                <w:lock w:val="sdtLocked"/>
              </w:sdtPr>
              <w:sdtContent>
                <w:tc>
                  <w:tcPr>
                    <w:tcW w:w="43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340,579,586.09</w:t>
                    </w:r>
                  </w:p>
                </w:tc>
              </w:sdtContent>
            </w:sdt>
            <w:tc>
              <w:tcPr>
                <w:tcW w:w="42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center"/>
                  <w:rPr>
                    <w:sz w:val="13"/>
                    <w:szCs w:val="13"/>
                  </w:rPr>
                </w:pPr>
                <w:r w:rsidRPr="00BE46A7">
                  <w:rPr>
                    <w:rFonts w:hint="eastAsia"/>
                    <w:sz w:val="13"/>
                    <w:szCs w:val="13"/>
                  </w:rPr>
                  <w:t>/</w:t>
                </w:r>
              </w:p>
            </w:tc>
            <w:sdt>
              <w:sdtPr>
                <w:rPr>
                  <w:sz w:val="13"/>
                  <w:szCs w:val="13"/>
                </w:rPr>
                <w:alias w:val="应收账款计提的坏账准备余额"/>
                <w:tag w:val="_GBC_802ed585d1444805987b7c5124e229cd"/>
                <w:id w:val="1928887"/>
                <w:lock w:val="sdtLocked"/>
              </w:sdtPr>
              <w:sdtContent>
                <w:tc>
                  <w:tcPr>
                    <w:tcW w:w="43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129,811,569.53</w:t>
                    </w:r>
                  </w:p>
                </w:tc>
              </w:sdtContent>
            </w:sdt>
            <w:tc>
              <w:tcPr>
                <w:tcW w:w="433"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center"/>
                  <w:rPr>
                    <w:sz w:val="13"/>
                    <w:szCs w:val="13"/>
                  </w:rPr>
                </w:pPr>
                <w:r w:rsidRPr="00BE46A7">
                  <w:rPr>
                    <w:rFonts w:hint="eastAsia"/>
                    <w:sz w:val="13"/>
                    <w:szCs w:val="13"/>
                  </w:rPr>
                  <w:t>/</w:t>
                </w:r>
              </w:p>
            </w:tc>
            <w:tc>
              <w:tcPr>
                <w:tcW w:w="411" w:type="pct"/>
                <w:tcBorders>
                  <w:top w:val="single" w:sz="4" w:space="0" w:color="auto"/>
                  <w:left w:val="single" w:sz="4" w:space="0" w:color="auto"/>
                  <w:bottom w:val="single" w:sz="4" w:space="0" w:color="auto"/>
                  <w:right w:val="single" w:sz="4" w:space="0" w:color="auto"/>
                </w:tcBorders>
              </w:tcPr>
              <w:p w:rsidR="00BE46A7" w:rsidRPr="00BE46A7" w:rsidRDefault="006F5580" w:rsidP="00180294">
                <w:pPr>
                  <w:jc w:val="right"/>
                  <w:rPr>
                    <w:sz w:val="13"/>
                    <w:szCs w:val="13"/>
                  </w:rPr>
                </w:pPr>
                <w:sdt>
                  <w:sdtPr>
                    <w:rPr>
                      <w:sz w:val="13"/>
                      <w:szCs w:val="13"/>
                    </w:rPr>
                    <w:alias w:val="应收账款账面价值合计"/>
                    <w:tag w:val="_GBC_cb37a0cd8f9b4e93b1523afee282d590"/>
                    <w:id w:val="1928888"/>
                    <w:lock w:val="sdtLocked"/>
                  </w:sdtPr>
                  <w:sdtContent>
                    <w:r w:rsidR="00BE46A7" w:rsidRPr="00BE46A7">
                      <w:rPr>
                        <w:sz w:val="13"/>
                        <w:szCs w:val="13"/>
                      </w:rPr>
                      <w:t>210,768,016.56</w:t>
                    </w:r>
                  </w:sdtContent>
                </w:sdt>
              </w:p>
            </w:tc>
          </w:tr>
        </w:tbl>
        <w:p w:rsidR="00BE46A7" w:rsidRDefault="00BE46A7"/>
        <w:p w:rsidR="004808DF" w:rsidRDefault="006F5580">
          <w:pPr>
            <w:autoSpaceDE w:val="0"/>
            <w:autoSpaceDN w:val="0"/>
            <w:adjustRightInd w:val="0"/>
            <w:rPr>
              <w:szCs w:val="21"/>
            </w:rPr>
          </w:pPr>
        </w:p>
      </w:sdtContent>
    </w:sdt>
    <w:sdt>
      <w:sdtPr>
        <w:rPr>
          <w:rFonts w:hint="eastAsia"/>
          <w:szCs w:val="21"/>
        </w:rPr>
        <w:tag w:val="_GBC_fc699e47282143dd8c7617426c36d7b0"/>
        <w:id w:val="1994216006"/>
        <w:lock w:val="sdtLocked"/>
        <w:placeholder>
          <w:docPart w:val="GBC22222222222222222222222222222"/>
        </w:placeholder>
      </w:sdtPr>
      <w:sdtContent>
        <w:p w:rsidR="004808DF" w:rsidRDefault="00011C56">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
            <w:tag w:val="_GBC_837177d1f6e94831b535a82e693d45d3"/>
            <w:id w:val="-1133484281"/>
            <w:lock w:val="sdtContentLocked"/>
            <w:placeholder>
              <w:docPart w:val="GBC22222222222222222222222222222"/>
            </w:placeholder>
          </w:sdtPr>
          <w:sdtContent>
            <w:p w:rsidR="004808DF" w:rsidRDefault="006F5580">
              <w:pPr>
                <w:rPr>
                  <w:szCs w:val="21"/>
                </w:rPr>
              </w:pPr>
              <w:r>
                <w:rPr>
                  <w:szCs w:val="21"/>
                </w:rPr>
                <w:fldChar w:fldCharType="begin"/>
              </w:r>
              <w:r w:rsidR="00BE46A7">
                <w:rPr>
                  <w:szCs w:val="21"/>
                </w:rPr>
                <w:instrText>MACROBUTTON  SnrToggleCheckbox √适用</w:instrText>
              </w:r>
              <w:r>
                <w:rPr>
                  <w:szCs w:val="21"/>
                </w:rPr>
                <w:fldChar w:fldCharType="end"/>
              </w:r>
              <w:r>
                <w:rPr>
                  <w:szCs w:val="21"/>
                </w:rPr>
                <w:fldChar w:fldCharType="begin"/>
              </w:r>
              <w:r w:rsidR="00BE46A7">
                <w:rPr>
                  <w:szCs w:val="21"/>
                </w:rPr>
                <w:instrText>MACROBUTTON  SnrToggleCheckbox □不适用</w:instrText>
              </w:r>
              <w:r>
                <w:rPr>
                  <w:szCs w:val="21"/>
                </w:rPr>
                <w:fldChar w:fldCharType="end"/>
              </w:r>
            </w:p>
          </w:sdtContent>
        </w:sdt>
        <w:p w:rsidR="004808DF" w:rsidRDefault="00011C56">
          <w:pPr>
            <w:jc w:val="right"/>
            <w:rPr>
              <w:szCs w:val="21"/>
            </w:rPr>
          </w:pPr>
          <w:r>
            <w:rPr>
              <w:rFonts w:hint="eastAsia"/>
              <w:szCs w:val="21"/>
            </w:rPr>
            <w:t>单位：</w:t>
          </w:r>
          <w:sdt>
            <w:sdtPr>
              <w:rPr>
                <w:rFonts w:hint="eastAsia"/>
                <w:szCs w:val="21"/>
              </w:rPr>
              <w:alias w:val="单位：母公司财务附注：单项金额重大并单项计提坏帐准备的应收账款"/>
              <w:tag w:val="_GBC_975a379c5e2948bebe459d172d5c08f7"/>
              <w:id w:val="1228653435"/>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重大并单项计提坏帐准备的应收账款"/>
              <w:tag w:val="_GBC_77c227686b7648e2b3fe98325ba3be1c"/>
              <w:id w:val="-14822287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25"/>
            <w:gridCol w:w="1686"/>
            <w:gridCol w:w="1686"/>
            <w:gridCol w:w="1601"/>
            <w:gridCol w:w="1451"/>
          </w:tblGrid>
          <w:tr w:rsidR="00BE46A7" w:rsidTr="00180294">
            <w:tc>
              <w:tcPr>
                <w:tcW w:w="1486" w:type="pct"/>
                <w:vMerge w:val="restart"/>
                <w:shd w:val="clear" w:color="auto" w:fill="auto"/>
                <w:vAlign w:val="center"/>
              </w:tcPr>
              <w:p w:rsidR="00BE46A7" w:rsidRDefault="00BE46A7" w:rsidP="00180294">
                <w:pPr>
                  <w:jc w:val="center"/>
                  <w:rPr>
                    <w:szCs w:val="21"/>
                  </w:rPr>
                </w:pPr>
                <w:r>
                  <w:rPr>
                    <w:rFonts w:hint="eastAsia"/>
                    <w:szCs w:val="21"/>
                  </w:rPr>
                  <w:t>应收账款（按单位）</w:t>
                </w:r>
              </w:p>
            </w:tc>
            <w:tc>
              <w:tcPr>
                <w:tcW w:w="3514" w:type="pct"/>
                <w:gridSpan w:val="4"/>
                <w:tcBorders>
                  <w:bottom w:val="single" w:sz="4" w:space="0" w:color="auto"/>
                </w:tcBorders>
                <w:shd w:val="clear" w:color="auto" w:fill="auto"/>
                <w:vAlign w:val="center"/>
              </w:tcPr>
              <w:p w:rsidR="00BE46A7" w:rsidRDefault="00BE46A7" w:rsidP="00180294">
                <w:pPr>
                  <w:jc w:val="center"/>
                  <w:rPr>
                    <w:szCs w:val="21"/>
                  </w:rPr>
                </w:pPr>
                <w:r>
                  <w:rPr>
                    <w:rFonts w:hint="eastAsia"/>
                    <w:szCs w:val="21"/>
                  </w:rPr>
                  <w:t>期末余额</w:t>
                </w:r>
              </w:p>
            </w:tc>
          </w:tr>
          <w:tr w:rsidR="00BE46A7" w:rsidTr="00180294">
            <w:tc>
              <w:tcPr>
                <w:tcW w:w="1486" w:type="pct"/>
                <w:vMerge/>
                <w:shd w:val="clear" w:color="auto" w:fill="auto"/>
                <w:vAlign w:val="center"/>
              </w:tcPr>
              <w:p w:rsidR="00BE46A7" w:rsidRDefault="00BE46A7" w:rsidP="00180294">
                <w:pPr>
                  <w:jc w:val="center"/>
                  <w:rPr>
                    <w:szCs w:val="21"/>
                  </w:rPr>
                </w:pPr>
              </w:p>
            </w:tc>
            <w:tc>
              <w:tcPr>
                <w:tcW w:w="837" w:type="pct"/>
                <w:tcBorders>
                  <w:bottom w:val="single" w:sz="4" w:space="0" w:color="auto"/>
                </w:tcBorders>
                <w:shd w:val="clear" w:color="auto" w:fill="auto"/>
                <w:vAlign w:val="center"/>
              </w:tcPr>
              <w:p w:rsidR="00BE46A7" w:rsidRDefault="00BE46A7" w:rsidP="00180294">
                <w:pPr>
                  <w:jc w:val="center"/>
                  <w:rPr>
                    <w:szCs w:val="21"/>
                  </w:rPr>
                </w:pPr>
                <w:r>
                  <w:rPr>
                    <w:rFonts w:hint="eastAsia"/>
                    <w:szCs w:val="21"/>
                  </w:rPr>
                  <w:t>应收账款</w:t>
                </w:r>
              </w:p>
            </w:tc>
            <w:tc>
              <w:tcPr>
                <w:tcW w:w="920" w:type="pct"/>
                <w:tcBorders>
                  <w:bottom w:val="single" w:sz="4" w:space="0" w:color="auto"/>
                </w:tcBorders>
                <w:shd w:val="clear" w:color="auto" w:fill="auto"/>
                <w:vAlign w:val="center"/>
              </w:tcPr>
              <w:p w:rsidR="00BE46A7" w:rsidRDefault="00BE46A7" w:rsidP="00180294">
                <w:pPr>
                  <w:jc w:val="center"/>
                  <w:rPr>
                    <w:szCs w:val="21"/>
                  </w:rPr>
                </w:pPr>
                <w:r>
                  <w:rPr>
                    <w:rFonts w:hint="eastAsia"/>
                    <w:szCs w:val="21"/>
                  </w:rPr>
                  <w:t>坏账准备</w:t>
                </w:r>
              </w:p>
            </w:tc>
            <w:tc>
              <w:tcPr>
                <w:tcW w:w="920" w:type="pct"/>
                <w:shd w:val="clear" w:color="auto" w:fill="auto"/>
                <w:vAlign w:val="center"/>
              </w:tcPr>
              <w:p w:rsidR="00BE46A7" w:rsidRDefault="00BE46A7" w:rsidP="00180294">
                <w:pPr>
                  <w:jc w:val="center"/>
                  <w:rPr>
                    <w:szCs w:val="21"/>
                  </w:rPr>
                </w:pPr>
                <w:r>
                  <w:rPr>
                    <w:szCs w:val="21"/>
                  </w:rPr>
                  <w:t>计提比例</w:t>
                </w:r>
              </w:p>
            </w:tc>
            <w:tc>
              <w:tcPr>
                <w:tcW w:w="837" w:type="pct"/>
                <w:shd w:val="clear" w:color="auto" w:fill="auto"/>
                <w:vAlign w:val="center"/>
              </w:tcPr>
              <w:p w:rsidR="00BE46A7" w:rsidRDefault="00BE46A7" w:rsidP="00180294">
                <w:pPr>
                  <w:jc w:val="center"/>
                  <w:rPr>
                    <w:szCs w:val="21"/>
                  </w:rPr>
                </w:pPr>
                <w:r>
                  <w:rPr>
                    <w:rFonts w:hint="eastAsia"/>
                    <w:szCs w:val="21"/>
                  </w:rPr>
                  <w:t>计提</w:t>
                </w:r>
                <w:r>
                  <w:rPr>
                    <w:szCs w:val="21"/>
                  </w:rPr>
                  <w:t>理由</w:t>
                </w:r>
              </w:p>
            </w:tc>
          </w:tr>
          <w:sdt>
            <w:sdtPr>
              <w:rPr>
                <w:rFonts w:hint="eastAsia"/>
                <w:szCs w:val="21"/>
              </w:rPr>
              <w:alias w:val="单项金额重大并单项计提坏帐准备的应收账款明细"/>
              <w:tag w:val="_GBC_590231e935164a8e9a38c8f3b647f049"/>
              <w:id w:val="1929075"/>
              <w:lock w:val="sdtLocked"/>
            </w:sdtPr>
            <w:sdtEndPr>
              <w:rPr>
                <w:rFonts w:hint="default"/>
              </w:rPr>
            </w:sdtEndPr>
            <w:sdtContent>
              <w:tr w:rsidR="00BE46A7" w:rsidTr="00180294">
                <w:sdt>
                  <w:sdtPr>
                    <w:rPr>
                      <w:rFonts w:hint="eastAsia"/>
                      <w:szCs w:val="21"/>
                    </w:rPr>
                    <w:alias w:val="单项金额重大并单项计提坏帐准备的应收账款明细-应收账款内容"/>
                    <w:tag w:val="_GBC_8d43ae02511848e69939cf831eab3f94"/>
                    <w:id w:val="1929070"/>
                    <w:lock w:val="sdtLocked"/>
                  </w:sdtPr>
                  <w:sdtContent>
                    <w:tc>
                      <w:tcPr>
                        <w:tcW w:w="1486" w:type="pct"/>
                        <w:shd w:val="clear" w:color="auto" w:fill="auto"/>
                        <w:vAlign w:val="center"/>
                      </w:tcPr>
                      <w:p w:rsidR="00BE46A7" w:rsidRDefault="00BE46A7" w:rsidP="00180294">
                        <w:pPr>
                          <w:rPr>
                            <w:szCs w:val="21"/>
                          </w:rPr>
                        </w:pPr>
                        <w:r>
                          <w:rPr>
                            <w:rFonts w:hint="eastAsia"/>
                            <w:szCs w:val="21"/>
                          </w:rPr>
                          <w:t>嘉兴友邦钢铁贸易有限公司</w:t>
                        </w:r>
                      </w:p>
                    </w:tc>
                  </w:sdtContent>
                </w:sdt>
                <w:sdt>
                  <w:sdtPr>
                    <w:rPr>
                      <w:szCs w:val="21"/>
                    </w:rPr>
                    <w:alias w:val="单项金额重大并单项计提坏帐准备的应收账款明细-账面余额"/>
                    <w:tag w:val="_GBC_22169f6f54dc497680ca77fe5a2d7faf"/>
                    <w:id w:val="1929071"/>
                    <w:lock w:val="sdtLocked"/>
                  </w:sdtPr>
                  <w:sdtContent>
                    <w:tc>
                      <w:tcPr>
                        <w:tcW w:w="837" w:type="pct"/>
                        <w:shd w:val="clear" w:color="auto" w:fill="auto"/>
                      </w:tcPr>
                      <w:p w:rsidR="00BE46A7" w:rsidRDefault="00BE46A7" w:rsidP="00180294">
                        <w:pPr>
                          <w:jc w:val="right"/>
                          <w:rPr>
                            <w:szCs w:val="21"/>
                          </w:rPr>
                        </w:pPr>
                        <w:r>
                          <w:rPr>
                            <w:szCs w:val="21"/>
                          </w:rPr>
                          <w:t>20,523,434.40</w:t>
                        </w:r>
                      </w:p>
                    </w:tc>
                  </w:sdtContent>
                </w:sdt>
                <w:sdt>
                  <w:sdtPr>
                    <w:rPr>
                      <w:szCs w:val="21"/>
                    </w:rPr>
                    <w:alias w:val="单项金额重大并单项计提坏帐准备的应收账款明细-坏账金额"/>
                    <w:tag w:val="_GBC_f3431ed5698e4d748361099c447cf9ec"/>
                    <w:id w:val="1929072"/>
                    <w:lock w:val="sdtLocked"/>
                  </w:sdtPr>
                  <w:sdtContent>
                    <w:tc>
                      <w:tcPr>
                        <w:tcW w:w="920" w:type="pct"/>
                        <w:shd w:val="clear" w:color="auto" w:fill="auto"/>
                      </w:tcPr>
                      <w:p w:rsidR="00BE46A7" w:rsidRDefault="00BE46A7" w:rsidP="00180294">
                        <w:pPr>
                          <w:jc w:val="right"/>
                          <w:rPr>
                            <w:szCs w:val="21"/>
                          </w:rPr>
                        </w:pPr>
                        <w:r>
                          <w:rPr>
                            <w:szCs w:val="21"/>
                          </w:rPr>
                          <w:t>20,523,434.40</w:t>
                        </w:r>
                      </w:p>
                    </w:tc>
                  </w:sdtContent>
                </w:sdt>
                <w:sdt>
                  <w:sdtPr>
                    <w:rPr>
                      <w:szCs w:val="21"/>
                    </w:rPr>
                    <w:alias w:val="单项金额重大并单项计提坏帐准备的应收账款明细-计提比例"/>
                    <w:tag w:val="_GBC_792f0612758345bea67396dbf2057c6e"/>
                    <w:id w:val="1929073"/>
                    <w:lock w:val="sdtLocked"/>
                  </w:sdtPr>
                  <w:sdtContent>
                    <w:tc>
                      <w:tcPr>
                        <w:tcW w:w="920" w:type="pct"/>
                        <w:shd w:val="clear" w:color="auto" w:fill="auto"/>
                      </w:tcPr>
                      <w:p w:rsidR="00BE46A7" w:rsidRDefault="00BE46A7" w:rsidP="00180294">
                        <w:pPr>
                          <w:jc w:val="right"/>
                          <w:rPr>
                            <w:szCs w:val="21"/>
                          </w:rPr>
                        </w:pPr>
                        <w:r>
                          <w:rPr>
                            <w:szCs w:val="21"/>
                          </w:rPr>
                          <w:t>100.00%</w:t>
                        </w:r>
                      </w:p>
                    </w:tc>
                  </w:sdtContent>
                </w:sdt>
                <w:sdt>
                  <w:sdtPr>
                    <w:rPr>
                      <w:szCs w:val="21"/>
                    </w:rPr>
                    <w:alias w:val="单项金额重大并单项计提坏帐准备的应收账款明细-理由"/>
                    <w:tag w:val="_GBC_4f95a1ae638b4eccb814665a089aec50"/>
                    <w:id w:val="1929074"/>
                    <w:lock w:val="sdtLocked"/>
                    <w:showingPlcHdr/>
                  </w:sdtPr>
                  <w:sdtContent>
                    <w:tc>
                      <w:tcPr>
                        <w:tcW w:w="837" w:type="pct"/>
                        <w:shd w:val="clear" w:color="auto" w:fill="auto"/>
                      </w:tcPr>
                      <w:p w:rsidR="00BE46A7" w:rsidRDefault="00BE46A7" w:rsidP="00180294">
                        <w:pPr>
                          <w:rPr>
                            <w:szCs w:val="21"/>
                          </w:rPr>
                        </w:pPr>
                        <w:r>
                          <w:rPr>
                            <w:rFonts w:hint="eastAsia"/>
                            <w:color w:val="333399"/>
                          </w:rPr>
                          <w:t xml:space="preserve">　</w:t>
                        </w:r>
                      </w:p>
                    </w:tc>
                  </w:sdtContent>
                </w:sdt>
              </w:tr>
            </w:sdtContent>
          </w:sdt>
          <w:sdt>
            <w:sdtPr>
              <w:rPr>
                <w:rFonts w:hint="eastAsia"/>
                <w:szCs w:val="21"/>
              </w:rPr>
              <w:alias w:val="单项金额重大并单项计提坏帐准备的应收账款明细"/>
              <w:tag w:val="_GBC_590231e935164a8e9a38c8f3b647f049"/>
              <w:id w:val="1929081"/>
              <w:lock w:val="sdtLocked"/>
            </w:sdtPr>
            <w:sdtEndPr>
              <w:rPr>
                <w:rFonts w:hint="default"/>
              </w:rPr>
            </w:sdtEndPr>
            <w:sdtContent>
              <w:tr w:rsidR="00BE46A7" w:rsidTr="00180294">
                <w:sdt>
                  <w:sdtPr>
                    <w:rPr>
                      <w:rFonts w:hint="eastAsia"/>
                      <w:szCs w:val="21"/>
                    </w:rPr>
                    <w:alias w:val="单项金额重大并单项计提坏帐准备的应收账款明细-应收账款内容"/>
                    <w:tag w:val="_GBC_8d43ae02511848e69939cf831eab3f94"/>
                    <w:id w:val="1929076"/>
                    <w:lock w:val="sdtLocked"/>
                  </w:sdtPr>
                  <w:sdtContent>
                    <w:tc>
                      <w:tcPr>
                        <w:tcW w:w="1486" w:type="pct"/>
                        <w:shd w:val="clear" w:color="auto" w:fill="auto"/>
                        <w:vAlign w:val="center"/>
                      </w:tcPr>
                      <w:p w:rsidR="00BE46A7" w:rsidRDefault="00BE46A7" w:rsidP="00180294">
                        <w:pPr>
                          <w:rPr>
                            <w:szCs w:val="21"/>
                          </w:rPr>
                        </w:pPr>
                        <w:r>
                          <w:rPr>
                            <w:rFonts w:hint="eastAsia"/>
                            <w:szCs w:val="21"/>
                          </w:rPr>
                          <w:t>上海系方实业有限公司</w:t>
                        </w:r>
                      </w:p>
                    </w:tc>
                  </w:sdtContent>
                </w:sdt>
                <w:sdt>
                  <w:sdtPr>
                    <w:rPr>
                      <w:szCs w:val="21"/>
                    </w:rPr>
                    <w:alias w:val="单项金额重大并单项计提坏帐准备的应收账款明细-账面余额"/>
                    <w:tag w:val="_GBC_22169f6f54dc497680ca77fe5a2d7faf"/>
                    <w:id w:val="1929077"/>
                    <w:lock w:val="sdtLocked"/>
                  </w:sdtPr>
                  <w:sdtContent>
                    <w:tc>
                      <w:tcPr>
                        <w:tcW w:w="837" w:type="pct"/>
                        <w:shd w:val="clear" w:color="auto" w:fill="auto"/>
                      </w:tcPr>
                      <w:p w:rsidR="00BE46A7" w:rsidRDefault="00BE46A7" w:rsidP="00180294">
                        <w:pPr>
                          <w:jc w:val="right"/>
                          <w:rPr>
                            <w:szCs w:val="21"/>
                          </w:rPr>
                        </w:pPr>
                        <w:r>
                          <w:rPr>
                            <w:szCs w:val="21"/>
                          </w:rPr>
                          <w:t>20,386,627.85</w:t>
                        </w:r>
                      </w:p>
                    </w:tc>
                  </w:sdtContent>
                </w:sdt>
                <w:sdt>
                  <w:sdtPr>
                    <w:rPr>
                      <w:szCs w:val="21"/>
                    </w:rPr>
                    <w:alias w:val="单项金额重大并单项计提坏帐准备的应收账款明细-坏账金额"/>
                    <w:tag w:val="_GBC_f3431ed5698e4d748361099c447cf9ec"/>
                    <w:id w:val="1929078"/>
                    <w:lock w:val="sdtLocked"/>
                  </w:sdtPr>
                  <w:sdtContent>
                    <w:tc>
                      <w:tcPr>
                        <w:tcW w:w="920" w:type="pct"/>
                        <w:shd w:val="clear" w:color="auto" w:fill="auto"/>
                      </w:tcPr>
                      <w:p w:rsidR="00BE46A7" w:rsidRDefault="00BE46A7" w:rsidP="00180294">
                        <w:pPr>
                          <w:jc w:val="right"/>
                          <w:rPr>
                            <w:szCs w:val="21"/>
                          </w:rPr>
                        </w:pPr>
                        <w:r>
                          <w:rPr>
                            <w:szCs w:val="21"/>
                          </w:rPr>
                          <w:t>3,057,994.18</w:t>
                        </w:r>
                      </w:p>
                    </w:tc>
                  </w:sdtContent>
                </w:sdt>
                <w:sdt>
                  <w:sdtPr>
                    <w:rPr>
                      <w:szCs w:val="21"/>
                    </w:rPr>
                    <w:alias w:val="单项金额重大并单项计提坏帐准备的应收账款明细-计提比例"/>
                    <w:tag w:val="_GBC_792f0612758345bea67396dbf2057c6e"/>
                    <w:id w:val="1929079"/>
                    <w:lock w:val="sdtLocked"/>
                  </w:sdtPr>
                  <w:sdtContent>
                    <w:tc>
                      <w:tcPr>
                        <w:tcW w:w="920" w:type="pct"/>
                        <w:shd w:val="clear" w:color="auto" w:fill="auto"/>
                      </w:tcPr>
                      <w:p w:rsidR="00BE46A7" w:rsidRDefault="00BE46A7" w:rsidP="00180294">
                        <w:pPr>
                          <w:jc w:val="right"/>
                          <w:rPr>
                            <w:szCs w:val="21"/>
                          </w:rPr>
                        </w:pPr>
                        <w:r>
                          <w:rPr>
                            <w:szCs w:val="21"/>
                          </w:rPr>
                          <w:t>15.00%</w:t>
                        </w:r>
                      </w:p>
                    </w:tc>
                  </w:sdtContent>
                </w:sdt>
                <w:sdt>
                  <w:sdtPr>
                    <w:rPr>
                      <w:szCs w:val="21"/>
                    </w:rPr>
                    <w:alias w:val="单项金额重大并单项计提坏帐准备的应收账款明细-理由"/>
                    <w:tag w:val="_GBC_4f95a1ae638b4eccb814665a089aec50"/>
                    <w:id w:val="1929080"/>
                    <w:lock w:val="sdtLocked"/>
                    <w:showingPlcHdr/>
                  </w:sdtPr>
                  <w:sdtContent>
                    <w:tc>
                      <w:tcPr>
                        <w:tcW w:w="837" w:type="pct"/>
                        <w:shd w:val="clear" w:color="auto" w:fill="auto"/>
                      </w:tcPr>
                      <w:p w:rsidR="00BE46A7" w:rsidRDefault="00BE46A7" w:rsidP="00180294">
                        <w:pPr>
                          <w:rPr>
                            <w:szCs w:val="21"/>
                          </w:rPr>
                        </w:pPr>
                        <w:r>
                          <w:rPr>
                            <w:rFonts w:hint="eastAsia"/>
                          </w:rPr>
                          <w:t xml:space="preserve">　</w:t>
                        </w:r>
                      </w:p>
                    </w:tc>
                  </w:sdtContent>
                </w:sdt>
              </w:tr>
            </w:sdtContent>
          </w:sdt>
          <w:sdt>
            <w:sdtPr>
              <w:rPr>
                <w:rFonts w:hint="eastAsia"/>
                <w:szCs w:val="21"/>
              </w:rPr>
              <w:alias w:val="单项金额重大并单项计提坏帐准备的应收账款明细"/>
              <w:tag w:val="_GBC_590231e935164a8e9a38c8f3b647f049"/>
              <w:id w:val="1929087"/>
              <w:lock w:val="sdtLocked"/>
            </w:sdtPr>
            <w:sdtEndPr>
              <w:rPr>
                <w:rFonts w:hint="default"/>
              </w:rPr>
            </w:sdtEndPr>
            <w:sdtContent>
              <w:tr w:rsidR="00BE46A7" w:rsidTr="00180294">
                <w:sdt>
                  <w:sdtPr>
                    <w:rPr>
                      <w:rFonts w:hint="eastAsia"/>
                      <w:szCs w:val="21"/>
                    </w:rPr>
                    <w:alias w:val="单项金额重大并单项计提坏帐准备的应收账款明细-应收账款内容"/>
                    <w:tag w:val="_GBC_8d43ae02511848e69939cf831eab3f94"/>
                    <w:id w:val="1929082"/>
                    <w:lock w:val="sdtLocked"/>
                  </w:sdtPr>
                  <w:sdtContent>
                    <w:tc>
                      <w:tcPr>
                        <w:tcW w:w="1486" w:type="pct"/>
                        <w:shd w:val="clear" w:color="auto" w:fill="auto"/>
                        <w:vAlign w:val="center"/>
                      </w:tcPr>
                      <w:p w:rsidR="00BE46A7" w:rsidRDefault="00BE46A7" w:rsidP="00180294">
                        <w:pPr>
                          <w:rPr>
                            <w:szCs w:val="21"/>
                          </w:rPr>
                        </w:pPr>
                        <w:r>
                          <w:rPr>
                            <w:rFonts w:hint="eastAsia"/>
                            <w:szCs w:val="21"/>
                          </w:rPr>
                          <w:t>上海中澜贸易发展有限公司</w:t>
                        </w:r>
                      </w:p>
                    </w:tc>
                  </w:sdtContent>
                </w:sdt>
                <w:sdt>
                  <w:sdtPr>
                    <w:rPr>
                      <w:szCs w:val="21"/>
                    </w:rPr>
                    <w:alias w:val="单项金额重大并单项计提坏帐准备的应收账款明细-账面余额"/>
                    <w:tag w:val="_GBC_22169f6f54dc497680ca77fe5a2d7faf"/>
                    <w:id w:val="1929083"/>
                    <w:lock w:val="sdtLocked"/>
                  </w:sdtPr>
                  <w:sdtContent>
                    <w:tc>
                      <w:tcPr>
                        <w:tcW w:w="837" w:type="pct"/>
                        <w:shd w:val="clear" w:color="auto" w:fill="auto"/>
                      </w:tcPr>
                      <w:p w:rsidR="00BE46A7" w:rsidRDefault="00BE46A7" w:rsidP="00180294">
                        <w:pPr>
                          <w:jc w:val="right"/>
                          <w:rPr>
                            <w:szCs w:val="21"/>
                          </w:rPr>
                        </w:pPr>
                        <w:r>
                          <w:rPr>
                            <w:szCs w:val="21"/>
                          </w:rPr>
                          <w:t>92,742,696.22</w:t>
                        </w:r>
                      </w:p>
                    </w:tc>
                  </w:sdtContent>
                </w:sdt>
                <w:sdt>
                  <w:sdtPr>
                    <w:rPr>
                      <w:szCs w:val="21"/>
                    </w:rPr>
                    <w:alias w:val="单项金额重大并单项计提坏帐准备的应收账款明细-坏账金额"/>
                    <w:tag w:val="_GBC_f3431ed5698e4d748361099c447cf9ec"/>
                    <w:id w:val="1929084"/>
                    <w:lock w:val="sdtLocked"/>
                  </w:sdtPr>
                  <w:sdtContent>
                    <w:tc>
                      <w:tcPr>
                        <w:tcW w:w="920" w:type="pct"/>
                        <w:shd w:val="clear" w:color="auto" w:fill="auto"/>
                      </w:tcPr>
                      <w:p w:rsidR="00BE46A7" w:rsidRDefault="00BE46A7" w:rsidP="00180294">
                        <w:pPr>
                          <w:jc w:val="right"/>
                          <w:rPr>
                            <w:szCs w:val="21"/>
                          </w:rPr>
                        </w:pPr>
                        <w:r>
                          <w:rPr>
                            <w:szCs w:val="21"/>
                          </w:rPr>
                          <w:t>69,557,022.17</w:t>
                        </w:r>
                      </w:p>
                    </w:tc>
                  </w:sdtContent>
                </w:sdt>
                <w:sdt>
                  <w:sdtPr>
                    <w:rPr>
                      <w:szCs w:val="21"/>
                    </w:rPr>
                    <w:alias w:val="单项金额重大并单项计提坏帐准备的应收账款明细-计提比例"/>
                    <w:tag w:val="_GBC_792f0612758345bea67396dbf2057c6e"/>
                    <w:id w:val="1929085"/>
                    <w:lock w:val="sdtLocked"/>
                  </w:sdtPr>
                  <w:sdtContent>
                    <w:tc>
                      <w:tcPr>
                        <w:tcW w:w="920" w:type="pct"/>
                        <w:shd w:val="clear" w:color="auto" w:fill="auto"/>
                      </w:tcPr>
                      <w:p w:rsidR="00BE46A7" w:rsidRDefault="00BE46A7" w:rsidP="00180294">
                        <w:pPr>
                          <w:jc w:val="right"/>
                          <w:rPr>
                            <w:szCs w:val="21"/>
                          </w:rPr>
                        </w:pPr>
                        <w:r>
                          <w:rPr>
                            <w:szCs w:val="21"/>
                          </w:rPr>
                          <w:t>75.00%</w:t>
                        </w:r>
                      </w:p>
                    </w:tc>
                  </w:sdtContent>
                </w:sdt>
                <w:sdt>
                  <w:sdtPr>
                    <w:rPr>
                      <w:szCs w:val="21"/>
                    </w:rPr>
                    <w:alias w:val="单项金额重大并单项计提坏帐准备的应收账款明细-理由"/>
                    <w:tag w:val="_GBC_4f95a1ae638b4eccb814665a089aec50"/>
                    <w:id w:val="1929086"/>
                    <w:lock w:val="sdtLocked"/>
                    <w:showingPlcHdr/>
                  </w:sdtPr>
                  <w:sdtContent>
                    <w:tc>
                      <w:tcPr>
                        <w:tcW w:w="837" w:type="pct"/>
                        <w:shd w:val="clear" w:color="auto" w:fill="auto"/>
                      </w:tcPr>
                      <w:p w:rsidR="00BE46A7" w:rsidRDefault="00BE46A7" w:rsidP="00180294">
                        <w:pPr>
                          <w:rPr>
                            <w:szCs w:val="21"/>
                          </w:rPr>
                        </w:pPr>
                        <w:r>
                          <w:rPr>
                            <w:rFonts w:hint="eastAsia"/>
                            <w:color w:val="333399"/>
                          </w:rPr>
                          <w:t xml:space="preserve">　</w:t>
                        </w:r>
                      </w:p>
                    </w:tc>
                  </w:sdtContent>
                </w:sdt>
              </w:tr>
            </w:sdtContent>
          </w:sdt>
          <w:sdt>
            <w:sdtPr>
              <w:rPr>
                <w:rFonts w:hint="eastAsia"/>
                <w:szCs w:val="21"/>
              </w:rPr>
              <w:alias w:val="单项金额重大并单项计提坏帐准备的应收账款明细"/>
              <w:tag w:val="_GBC_590231e935164a8e9a38c8f3b647f049"/>
              <w:id w:val="1929093"/>
              <w:lock w:val="sdtLocked"/>
            </w:sdtPr>
            <w:sdtEndPr>
              <w:rPr>
                <w:rFonts w:hint="default"/>
              </w:rPr>
            </w:sdtEndPr>
            <w:sdtContent>
              <w:tr w:rsidR="00BE46A7" w:rsidTr="00180294">
                <w:sdt>
                  <w:sdtPr>
                    <w:rPr>
                      <w:rFonts w:hint="eastAsia"/>
                      <w:szCs w:val="21"/>
                    </w:rPr>
                    <w:alias w:val="单项金额重大并单项计提坏帐准备的应收账款明细-应收账款内容"/>
                    <w:tag w:val="_GBC_8d43ae02511848e69939cf831eab3f94"/>
                    <w:id w:val="1929088"/>
                    <w:lock w:val="sdtLocked"/>
                  </w:sdtPr>
                  <w:sdtContent>
                    <w:tc>
                      <w:tcPr>
                        <w:tcW w:w="1486" w:type="pct"/>
                        <w:shd w:val="clear" w:color="auto" w:fill="auto"/>
                        <w:vAlign w:val="center"/>
                      </w:tcPr>
                      <w:p w:rsidR="00BE46A7" w:rsidRDefault="00BE46A7" w:rsidP="00180294">
                        <w:pPr>
                          <w:rPr>
                            <w:szCs w:val="21"/>
                          </w:rPr>
                        </w:pPr>
                        <w:r>
                          <w:rPr>
                            <w:rFonts w:hint="eastAsia"/>
                            <w:szCs w:val="21"/>
                          </w:rPr>
                          <w:t>新疆艾萨尔生物科技股份有限公司</w:t>
                        </w:r>
                      </w:p>
                    </w:tc>
                  </w:sdtContent>
                </w:sdt>
                <w:sdt>
                  <w:sdtPr>
                    <w:rPr>
                      <w:szCs w:val="21"/>
                    </w:rPr>
                    <w:alias w:val="单项金额重大并单项计提坏帐准备的应收账款明细-账面余额"/>
                    <w:tag w:val="_GBC_22169f6f54dc497680ca77fe5a2d7faf"/>
                    <w:id w:val="1929089"/>
                    <w:lock w:val="sdtLocked"/>
                  </w:sdtPr>
                  <w:sdtContent>
                    <w:tc>
                      <w:tcPr>
                        <w:tcW w:w="837" w:type="pct"/>
                        <w:shd w:val="clear" w:color="auto" w:fill="auto"/>
                      </w:tcPr>
                      <w:p w:rsidR="00BE46A7" w:rsidRDefault="00BE46A7" w:rsidP="00180294">
                        <w:pPr>
                          <w:jc w:val="right"/>
                          <w:rPr>
                            <w:szCs w:val="21"/>
                          </w:rPr>
                        </w:pPr>
                        <w:r>
                          <w:rPr>
                            <w:szCs w:val="21"/>
                          </w:rPr>
                          <w:t>42,532,841.71</w:t>
                        </w:r>
                      </w:p>
                    </w:tc>
                  </w:sdtContent>
                </w:sdt>
                <w:sdt>
                  <w:sdtPr>
                    <w:rPr>
                      <w:szCs w:val="21"/>
                    </w:rPr>
                    <w:alias w:val="单项金额重大并单项计提坏帐准备的应收账款明细-坏账金额"/>
                    <w:tag w:val="_GBC_f3431ed5698e4d748361099c447cf9ec"/>
                    <w:id w:val="1929090"/>
                    <w:lock w:val="sdtLocked"/>
                  </w:sdtPr>
                  <w:sdtContent>
                    <w:tc>
                      <w:tcPr>
                        <w:tcW w:w="920" w:type="pct"/>
                        <w:shd w:val="clear" w:color="auto" w:fill="auto"/>
                      </w:tcPr>
                      <w:p w:rsidR="00BE46A7" w:rsidRDefault="00BE46A7" w:rsidP="00180294">
                        <w:pPr>
                          <w:jc w:val="right"/>
                          <w:rPr>
                            <w:szCs w:val="21"/>
                          </w:rPr>
                        </w:pPr>
                        <w:r>
                          <w:rPr>
                            <w:szCs w:val="21"/>
                          </w:rPr>
                          <w:t>31,899,631.28</w:t>
                        </w:r>
                      </w:p>
                    </w:tc>
                  </w:sdtContent>
                </w:sdt>
                <w:sdt>
                  <w:sdtPr>
                    <w:rPr>
                      <w:szCs w:val="21"/>
                    </w:rPr>
                    <w:alias w:val="单项金额重大并单项计提坏帐准备的应收账款明细-计提比例"/>
                    <w:tag w:val="_GBC_792f0612758345bea67396dbf2057c6e"/>
                    <w:id w:val="1929091"/>
                    <w:lock w:val="sdtLocked"/>
                  </w:sdtPr>
                  <w:sdtContent>
                    <w:tc>
                      <w:tcPr>
                        <w:tcW w:w="920" w:type="pct"/>
                        <w:shd w:val="clear" w:color="auto" w:fill="auto"/>
                      </w:tcPr>
                      <w:p w:rsidR="00BE46A7" w:rsidRDefault="00BE46A7" w:rsidP="00180294">
                        <w:pPr>
                          <w:jc w:val="right"/>
                          <w:rPr>
                            <w:szCs w:val="21"/>
                          </w:rPr>
                        </w:pPr>
                        <w:r>
                          <w:rPr>
                            <w:szCs w:val="21"/>
                          </w:rPr>
                          <w:t>75.00%</w:t>
                        </w:r>
                      </w:p>
                    </w:tc>
                  </w:sdtContent>
                </w:sdt>
                <w:sdt>
                  <w:sdtPr>
                    <w:rPr>
                      <w:szCs w:val="21"/>
                    </w:rPr>
                    <w:alias w:val="单项金额重大并单项计提坏帐准备的应收账款明细-理由"/>
                    <w:tag w:val="_GBC_4f95a1ae638b4eccb814665a089aec50"/>
                    <w:id w:val="1929092"/>
                    <w:lock w:val="sdtLocked"/>
                    <w:showingPlcHdr/>
                  </w:sdtPr>
                  <w:sdtContent>
                    <w:tc>
                      <w:tcPr>
                        <w:tcW w:w="837" w:type="pct"/>
                        <w:shd w:val="clear" w:color="auto" w:fill="auto"/>
                      </w:tcPr>
                      <w:p w:rsidR="00BE46A7" w:rsidRDefault="00BE46A7" w:rsidP="00180294">
                        <w:pPr>
                          <w:rPr>
                            <w:szCs w:val="21"/>
                          </w:rPr>
                        </w:pPr>
                        <w:r>
                          <w:rPr>
                            <w:rFonts w:hint="eastAsia"/>
                          </w:rPr>
                          <w:t xml:space="preserve">　</w:t>
                        </w:r>
                      </w:p>
                    </w:tc>
                  </w:sdtContent>
                </w:sdt>
              </w:tr>
            </w:sdtContent>
          </w:sdt>
          <w:tr w:rsidR="00BE46A7" w:rsidTr="00180294">
            <w:tc>
              <w:tcPr>
                <w:tcW w:w="1486" w:type="pct"/>
                <w:shd w:val="clear" w:color="auto" w:fill="auto"/>
                <w:vAlign w:val="center"/>
              </w:tcPr>
              <w:p w:rsidR="00BE46A7" w:rsidRDefault="00BE46A7" w:rsidP="00180294">
                <w:pPr>
                  <w:jc w:val="center"/>
                  <w:rPr>
                    <w:szCs w:val="21"/>
                  </w:rPr>
                </w:pPr>
                <w:r>
                  <w:rPr>
                    <w:szCs w:val="21"/>
                  </w:rPr>
                  <w:t>合计</w:t>
                </w:r>
              </w:p>
            </w:tc>
            <w:sdt>
              <w:sdtPr>
                <w:rPr>
                  <w:szCs w:val="21"/>
                </w:rPr>
                <w:alias w:val="单项金额重大并单项计提坏帐准备的应收账款账面余额合计"/>
                <w:tag w:val="_GBC_b4fa3cde0e3943d5a7efd495574a6d95"/>
                <w:id w:val="1929094"/>
                <w:lock w:val="sdtLocked"/>
              </w:sdtPr>
              <w:sdtContent>
                <w:tc>
                  <w:tcPr>
                    <w:tcW w:w="837" w:type="pct"/>
                    <w:shd w:val="clear" w:color="auto" w:fill="auto"/>
                  </w:tcPr>
                  <w:p w:rsidR="00BE46A7" w:rsidRDefault="00BE46A7" w:rsidP="00180294">
                    <w:pPr>
                      <w:jc w:val="right"/>
                      <w:rPr>
                        <w:szCs w:val="21"/>
                      </w:rPr>
                    </w:pPr>
                    <w:r>
                      <w:rPr>
                        <w:szCs w:val="21"/>
                      </w:rPr>
                      <w:t>176,185,600.18</w:t>
                    </w:r>
                  </w:p>
                </w:tc>
              </w:sdtContent>
            </w:sdt>
            <w:sdt>
              <w:sdtPr>
                <w:rPr>
                  <w:szCs w:val="21"/>
                </w:rPr>
                <w:alias w:val="单项金额重大并单项计提坏帐准备的应收账款坏账金额合计"/>
                <w:tag w:val="_GBC_ef3cefa06540427dbef0a030a2abf516"/>
                <w:id w:val="1929095"/>
                <w:lock w:val="sdtLocked"/>
              </w:sdtPr>
              <w:sdtContent>
                <w:tc>
                  <w:tcPr>
                    <w:tcW w:w="920" w:type="pct"/>
                    <w:shd w:val="clear" w:color="auto" w:fill="auto"/>
                  </w:tcPr>
                  <w:p w:rsidR="00BE46A7" w:rsidRDefault="00BE46A7" w:rsidP="00180294">
                    <w:pPr>
                      <w:jc w:val="right"/>
                      <w:rPr>
                        <w:szCs w:val="21"/>
                      </w:rPr>
                    </w:pPr>
                    <w:r>
                      <w:rPr>
                        <w:szCs w:val="21"/>
                      </w:rPr>
                      <w:t>125,038,082.03</w:t>
                    </w:r>
                  </w:p>
                </w:tc>
              </w:sdtContent>
            </w:sdt>
            <w:tc>
              <w:tcPr>
                <w:tcW w:w="920" w:type="pct"/>
                <w:shd w:val="clear" w:color="auto" w:fill="auto"/>
              </w:tcPr>
              <w:p w:rsidR="00BE46A7" w:rsidRDefault="00BE46A7" w:rsidP="00180294">
                <w:pPr>
                  <w:jc w:val="center"/>
                  <w:rPr>
                    <w:szCs w:val="21"/>
                  </w:rPr>
                </w:pPr>
                <w:r>
                  <w:rPr>
                    <w:rFonts w:hint="eastAsia"/>
                    <w:szCs w:val="21"/>
                  </w:rPr>
                  <w:t>/</w:t>
                </w:r>
              </w:p>
            </w:tc>
            <w:tc>
              <w:tcPr>
                <w:tcW w:w="837" w:type="pct"/>
                <w:shd w:val="clear" w:color="auto" w:fill="auto"/>
              </w:tcPr>
              <w:p w:rsidR="00BE46A7" w:rsidRDefault="00BE46A7" w:rsidP="00180294">
                <w:pPr>
                  <w:jc w:val="center"/>
                  <w:rPr>
                    <w:szCs w:val="21"/>
                  </w:rPr>
                </w:pPr>
                <w:r>
                  <w:rPr>
                    <w:rFonts w:hint="eastAsia"/>
                    <w:szCs w:val="21"/>
                  </w:rPr>
                  <w:t>/</w:t>
                </w:r>
              </w:p>
            </w:tc>
          </w:tr>
        </w:tbl>
        <w:p w:rsidR="00BE46A7" w:rsidRDefault="00BE46A7"/>
        <w:p w:rsidR="004808DF" w:rsidRDefault="006F5580">
          <w:pPr>
            <w:snapToGrid w:val="0"/>
            <w:spacing w:line="240" w:lineRule="atLeast"/>
            <w:rPr>
              <w:szCs w:val="21"/>
            </w:rPr>
          </w:pPr>
        </w:p>
      </w:sdtContent>
    </w:sdt>
    <w:sdt>
      <w:sdtPr>
        <w:rPr>
          <w:rFonts w:hint="eastAsia"/>
          <w:szCs w:val="21"/>
        </w:rPr>
        <w:tag w:val="_GBC_f44cec1af5094a96a29dd8e92ee27b70"/>
        <w:id w:val="-545682358"/>
        <w:lock w:val="sdtLocked"/>
        <w:placeholder>
          <w:docPart w:val="GBC22222222222222222222222222222"/>
        </w:placeholder>
      </w:sdtPr>
      <w:sdtEndPr>
        <w:rPr>
          <w:rFonts w:hint="default"/>
          <w:szCs w:val="24"/>
        </w:rPr>
      </w:sdtEndPr>
      <w:sdtContent>
        <w:p w:rsidR="004808DF" w:rsidRDefault="00011C56">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
            <w:tag w:val="_GBC_0a11a3bd15dd4fa882e7b9f16b5e3b07"/>
            <w:id w:val="-1978596009"/>
            <w:lock w:val="sdtContentLocked"/>
            <w:placeholder>
              <w:docPart w:val="GBC22222222222222222222222222222"/>
            </w:placeholder>
          </w:sdtPr>
          <w:sdtContent>
            <w:p w:rsidR="004808DF" w:rsidRDefault="006F5580">
              <w:pPr>
                <w:rPr>
                  <w:szCs w:val="21"/>
                </w:rPr>
              </w:pPr>
              <w:r>
                <w:rPr>
                  <w:szCs w:val="21"/>
                </w:rPr>
                <w:fldChar w:fldCharType="begin"/>
              </w:r>
              <w:r w:rsidR="00BE46A7">
                <w:rPr>
                  <w:szCs w:val="21"/>
                </w:rPr>
                <w:instrText xml:space="preserve"> MACROBUTTON  SnrToggleCheckbox √适用 </w:instrText>
              </w:r>
              <w:r>
                <w:rPr>
                  <w:szCs w:val="21"/>
                </w:rPr>
                <w:fldChar w:fldCharType="end"/>
              </w:r>
              <w:r>
                <w:rPr>
                  <w:szCs w:val="21"/>
                </w:rPr>
                <w:fldChar w:fldCharType="begin"/>
              </w:r>
              <w:r w:rsidR="00BE46A7">
                <w:rPr>
                  <w:szCs w:val="21"/>
                </w:rPr>
                <w:instrText xml:space="preserve"> MACROBUTTON  SnrToggleCheckbox □不适用 </w:instrText>
              </w:r>
              <w:r>
                <w:rPr>
                  <w:szCs w:val="21"/>
                </w:rPr>
                <w:fldChar w:fldCharType="end"/>
              </w:r>
            </w:p>
          </w:sdtContent>
        </w:sdt>
        <w:p w:rsidR="004808DF" w:rsidRDefault="00011C56">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7753023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124153241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BE46A7" w:rsidTr="00180294">
            <w:trPr>
              <w:trHeight w:val="298"/>
              <w:jc w:val="center"/>
            </w:trPr>
            <w:tc>
              <w:tcPr>
                <w:tcW w:w="1478" w:type="pct"/>
                <w:vMerge w:val="restart"/>
                <w:tcBorders>
                  <w:bottom w:val="single" w:sz="4" w:space="0" w:color="auto"/>
                </w:tcBorders>
                <w:shd w:val="clear" w:color="auto" w:fill="auto"/>
                <w:vAlign w:val="center"/>
              </w:tcPr>
              <w:p w:rsidR="00BE46A7" w:rsidRDefault="00BE46A7" w:rsidP="00180294">
                <w:pPr>
                  <w:jc w:val="center"/>
                  <w:rPr>
                    <w:szCs w:val="21"/>
                  </w:rPr>
                </w:pPr>
                <w:r>
                  <w:rPr>
                    <w:szCs w:val="21"/>
                  </w:rPr>
                  <w:t>账龄</w:t>
                </w:r>
              </w:p>
            </w:tc>
            <w:tc>
              <w:tcPr>
                <w:tcW w:w="3522" w:type="pct"/>
                <w:gridSpan w:val="3"/>
                <w:tcBorders>
                  <w:bottom w:val="single" w:sz="4" w:space="0" w:color="auto"/>
                </w:tcBorders>
                <w:shd w:val="clear" w:color="auto" w:fill="auto"/>
                <w:vAlign w:val="center"/>
              </w:tcPr>
              <w:p w:rsidR="00BE46A7" w:rsidRDefault="00BE46A7" w:rsidP="00180294">
                <w:pPr>
                  <w:jc w:val="center"/>
                  <w:rPr>
                    <w:szCs w:val="21"/>
                  </w:rPr>
                </w:pPr>
                <w:r>
                  <w:rPr>
                    <w:szCs w:val="21"/>
                  </w:rPr>
                  <w:t>期末余额</w:t>
                </w:r>
              </w:p>
            </w:tc>
          </w:tr>
          <w:tr w:rsidR="00BE46A7" w:rsidTr="00180294">
            <w:trPr>
              <w:jc w:val="center"/>
            </w:trPr>
            <w:tc>
              <w:tcPr>
                <w:tcW w:w="1478" w:type="pct"/>
                <w:vMerge/>
                <w:shd w:val="clear" w:color="auto" w:fill="auto"/>
                <w:vAlign w:val="center"/>
              </w:tcPr>
              <w:p w:rsidR="00BE46A7" w:rsidRDefault="00BE46A7" w:rsidP="00180294">
                <w:pPr>
                  <w:jc w:val="center"/>
                  <w:rPr>
                    <w:szCs w:val="21"/>
                  </w:rPr>
                </w:pPr>
              </w:p>
            </w:tc>
            <w:tc>
              <w:tcPr>
                <w:tcW w:w="1196" w:type="pct"/>
                <w:shd w:val="clear" w:color="auto" w:fill="auto"/>
                <w:vAlign w:val="center"/>
              </w:tcPr>
              <w:p w:rsidR="00BE46A7" w:rsidRDefault="00BE46A7" w:rsidP="00180294">
                <w:pPr>
                  <w:jc w:val="center"/>
                  <w:rPr>
                    <w:szCs w:val="21"/>
                  </w:rPr>
                </w:pPr>
                <w:r>
                  <w:rPr>
                    <w:rFonts w:hint="eastAsia"/>
                    <w:szCs w:val="21"/>
                  </w:rPr>
                  <w:t>应收账款</w:t>
                </w:r>
              </w:p>
            </w:tc>
            <w:tc>
              <w:tcPr>
                <w:tcW w:w="1168" w:type="pct"/>
                <w:shd w:val="clear" w:color="auto" w:fill="auto"/>
                <w:vAlign w:val="center"/>
              </w:tcPr>
              <w:p w:rsidR="00BE46A7" w:rsidRDefault="00BE46A7" w:rsidP="00180294">
                <w:pPr>
                  <w:jc w:val="center"/>
                  <w:rPr>
                    <w:szCs w:val="21"/>
                  </w:rPr>
                </w:pPr>
                <w:r>
                  <w:rPr>
                    <w:rFonts w:hint="eastAsia"/>
                    <w:szCs w:val="21"/>
                  </w:rPr>
                  <w:t>坏账</w:t>
                </w:r>
                <w:r>
                  <w:rPr>
                    <w:szCs w:val="21"/>
                  </w:rPr>
                  <w:t>准备</w:t>
                </w:r>
              </w:p>
            </w:tc>
            <w:tc>
              <w:tcPr>
                <w:tcW w:w="1158" w:type="pct"/>
                <w:shd w:val="clear" w:color="auto" w:fill="auto"/>
                <w:vAlign w:val="center"/>
              </w:tcPr>
              <w:p w:rsidR="00BE46A7" w:rsidRDefault="00BE46A7" w:rsidP="00180294">
                <w:pPr>
                  <w:jc w:val="center"/>
                  <w:rPr>
                    <w:szCs w:val="21"/>
                  </w:rPr>
                </w:pPr>
                <w:r>
                  <w:rPr>
                    <w:rFonts w:hint="eastAsia"/>
                    <w:szCs w:val="21"/>
                  </w:rPr>
                  <w:t>计提比例</w:t>
                </w:r>
              </w:p>
            </w:tc>
          </w:tr>
          <w:tr w:rsidR="00BE46A7" w:rsidTr="00180294">
            <w:trPr>
              <w:jc w:val="center"/>
            </w:trPr>
            <w:tc>
              <w:tcPr>
                <w:tcW w:w="1478" w:type="pct"/>
                <w:shd w:val="clear" w:color="auto" w:fill="auto"/>
              </w:tcPr>
              <w:p w:rsidR="00BE46A7" w:rsidRDefault="00BE46A7" w:rsidP="00180294">
                <w:pPr>
                  <w:rPr>
                    <w:szCs w:val="21"/>
                  </w:rPr>
                </w:pPr>
                <w:r>
                  <w:rPr>
                    <w:rFonts w:hint="eastAsia"/>
                    <w:szCs w:val="21"/>
                  </w:rPr>
                  <w:t>1</w:t>
                </w:r>
                <w:r>
                  <w:rPr>
                    <w:szCs w:val="21"/>
                  </w:rPr>
                  <w:t>年以内</w:t>
                </w:r>
              </w:p>
            </w:tc>
            <w:tc>
              <w:tcPr>
                <w:tcW w:w="1196" w:type="pct"/>
                <w:shd w:val="clear" w:color="auto" w:fill="auto"/>
              </w:tcPr>
              <w:p w:rsidR="00BE46A7" w:rsidRDefault="00BE46A7" w:rsidP="00180294">
                <w:pPr>
                  <w:jc w:val="right"/>
                  <w:rPr>
                    <w:szCs w:val="21"/>
                  </w:rPr>
                </w:pPr>
              </w:p>
            </w:tc>
            <w:tc>
              <w:tcPr>
                <w:tcW w:w="1168" w:type="pct"/>
                <w:shd w:val="clear" w:color="auto" w:fill="auto"/>
              </w:tcPr>
              <w:p w:rsidR="00BE46A7" w:rsidRDefault="00BE46A7" w:rsidP="00180294">
                <w:pPr>
                  <w:jc w:val="right"/>
                  <w:rPr>
                    <w:szCs w:val="21"/>
                  </w:rPr>
                </w:pPr>
              </w:p>
            </w:tc>
            <w:tc>
              <w:tcPr>
                <w:tcW w:w="1158" w:type="pct"/>
                <w:shd w:val="clear" w:color="auto" w:fill="auto"/>
              </w:tcPr>
              <w:p w:rsidR="00BE46A7" w:rsidRDefault="00BE46A7" w:rsidP="00180294">
                <w:pPr>
                  <w:jc w:val="right"/>
                  <w:rPr>
                    <w:szCs w:val="21"/>
                  </w:rPr>
                </w:pPr>
              </w:p>
            </w:tc>
          </w:tr>
          <w:tr w:rsidR="00BE46A7" w:rsidTr="00180294">
            <w:trPr>
              <w:jc w:val="center"/>
            </w:trPr>
            <w:tc>
              <w:tcPr>
                <w:tcW w:w="1478" w:type="pct"/>
                <w:shd w:val="clear" w:color="auto" w:fill="auto"/>
              </w:tcPr>
              <w:p w:rsidR="00BE46A7" w:rsidRDefault="00BE46A7" w:rsidP="00180294">
                <w:pPr>
                  <w:rPr>
                    <w:szCs w:val="21"/>
                  </w:rPr>
                </w:pPr>
                <w:r>
                  <w:rPr>
                    <w:rFonts w:hint="eastAsia"/>
                    <w:szCs w:val="21"/>
                  </w:rPr>
                  <w:t>其中：</w:t>
                </w:r>
                <w:r>
                  <w:rPr>
                    <w:szCs w:val="21"/>
                  </w:rPr>
                  <w:t>1年以内分项</w:t>
                </w:r>
              </w:p>
            </w:tc>
            <w:tc>
              <w:tcPr>
                <w:tcW w:w="1196" w:type="pct"/>
                <w:shd w:val="clear" w:color="auto" w:fill="auto"/>
              </w:tcPr>
              <w:p w:rsidR="00BE46A7" w:rsidRDefault="00BE46A7" w:rsidP="00180294">
                <w:pPr>
                  <w:jc w:val="right"/>
                  <w:rPr>
                    <w:szCs w:val="21"/>
                  </w:rPr>
                </w:pPr>
              </w:p>
            </w:tc>
            <w:tc>
              <w:tcPr>
                <w:tcW w:w="1168" w:type="pct"/>
                <w:shd w:val="clear" w:color="auto" w:fill="auto"/>
              </w:tcPr>
              <w:p w:rsidR="00BE46A7" w:rsidRDefault="00BE46A7" w:rsidP="00180294">
                <w:pPr>
                  <w:jc w:val="right"/>
                  <w:rPr>
                    <w:szCs w:val="21"/>
                  </w:rPr>
                </w:pPr>
              </w:p>
            </w:tc>
            <w:tc>
              <w:tcPr>
                <w:tcW w:w="1158" w:type="pct"/>
                <w:shd w:val="clear" w:color="auto" w:fill="auto"/>
              </w:tcPr>
              <w:p w:rsidR="00BE46A7" w:rsidRDefault="00BE46A7" w:rsidP="00180294">
                <w:pPr>
                  <w:jc w:val="right"/>
                  <w:rPr>
                    <w:szCs w:val="21"/>
                  </w:rPr>
                </w:pPr>
              </w:p>
            </w:tc>
          </w:tr>
          <w:sdt>
            <w:sdtPr>
              <w:rPr>
                <w:szCs w:val="21"/>
              </w:rPr>
              <w:alias w:val="一年以内应收账款金额明细"/>
              <w:tag w:val="_GBC_58a8ae94fc284eb6b1f51702547a5032"/>
              <w:id w:val="1929262"/>
              <w:lock w:val="sdtLocked"/>
            </w:sdtPr>
            <w:sdtContent>
              <w:tr w:rsidR="00BE46A7" w:rsidTr="00180294">
                <w:trPr>
                  <w:jc w:val="center"/>
                </w:trPr>
                <w:sdt>
                  <w:sdtPr>
                    <w:rPr>
                      <w:szCs w:val="21"/>
                    </w:rPr>
                    <w:alias w:val="一年以内应收账款金额明细－帐龄名称"/>
                    <w:tag w:val="_GBC_2986efc1908a43438621c52c0fb4cbad"/>
                    <w:id w:val="1929258"/>
                    <w:lock w:val="sdtLocked"/>
                  </w:sdtPr>
                  <w:sdtContent>
                    <w:tc>
                      <w:tcPr>
                        <w:tcW w:w="1478" w:type="pct"/>
                        <w:shd w:val="clear" w:color="auto" w:fill="auto"/>
                      </w:tcPr>
                      <w:p w:rsidR="00BE46A7" w:rsidRDefault="00BE46A7" w:rsidP="00180294">
                        <w:pPr>
                          <w:rPr>
                            <w:szCs w:val="21"/>
                          </w:rPr>
                        </w:pPr>
                        <w:r>
                          <w:rPr>
                            <w:szCs w:val="21"/>
                          </w:rPr>
                          <w:t>1年以内</w:t>
                        </w:r>
                      </w:p>
                    </w:tc>
                  </w:sdtContent>
                </w:sdt>
                <w:sdt>
                  <w:sdtPr>
                    <w:rPr>
                      <w:szCs w:val="21"/>
                    </w:rPr>
                    <w:alias w:val="一年以内应收账款金额明细－账面余额"/>
                    <w:tag w:val="_GBC_071b1f6e0a154130ad51e3d90e632d09"/>
                    <w:id w:val="1929259"/>
                    <w:lock w:val="sdtLocked"/>
                  </w:sdtPr>
                  <w:sdtContent>
                    <w:tc>
                      <w:tcPr>
                        <w:tcW w:w="1196" w:type="pct"/>
                        <w:shd w:val="clear" w:color="auto" w:fill="auto"/>
                      </w:tcPr>
                      <w:p w:rsidR="00BE46A7" w:rsidRDefault="00BE46A7" w:rsidP="00180294">
                        <w:pPr>
                          <w:jc w:val="right"/>
                          <w:rPr>
                            <w:szCs w:val="21"/>
                          </w:rPr>
                        </w:pPr>
                        <w:r>
                          <w:rPr>
                            <w:szCs w:val="21"/>
                          </w:rPr>
                          <w:t>139,689,354.82</w:t>
                        </w:r>
                      </w:p>
                    </w:tc>
                  </w:sdtContent>
                </w:sdt>
                <w:sdt>
                  <w:sdtPr>
                    <w:rPr>
                      <w:szCs w:val="21"/>
                    </w:rPr>
                    <w:alias w:val="一年以内应收账款金额明细－坏账准备"/>
                    <w:tag w:val="_GBC_ec6f6873c55d44ea9f12db58bcaa99b4"/>
                    <w:id w:val="1929260"/>
                    <w:lock w:val="sdtLocked"/>
                  </w:sdtPr>
                  <w:sdtContent>
                    <w:tc>
                      <w:tcPr>
                        <w:tcW w:w="1168" w:type="pct"/>
                        <w:shd w:val="clear" w:color="auto" w:fill="auto"/>
                      </w:tcPr>
                      <w:p w:rsidR="00BE46A7" w:rsidRDefault="00BE46A7" w:rsidP="00180294">
                        <w:pPr>
                          <w:jc w:val="right"/>
                          <w:rPr>
                            <w:szCs w:val="21"/>
                          </w:rPr>
                        </w:pPr>
                        <w:r>
                          <w:rPr>
                            <w:szCs w:val="21"/>
                          </w:rPr>
                          <w:t>1,908,158.08</w:t>
                        </w:r>
                      </w:p>
                    </w:tc>
                  </w:sdtContent>
                </w:sdt>
                <w:sdt>
                  <w:sdtPr>
                    <w:rPr>
                      <w:szCs w:val="21"/>
                    </w:rPr>
                    <w:alias w:val="一年以内应收账款金额明细－坏账准备计提比例"/>
                    <w:tag w:val="_GBC_775c6220fbf84326b0b47e452d690586"/>
                    <w:id w:val="1929261"/>
                    <w:lock w:val="sdtLocked"/>
                  </w:sdtPr>
                  <w:sdtContent>
                    <w:tc>
                      <w:tcPr>
                        <w:tcW w:w="1158" w:type="pct"/>
                        <w:shd w:val="clear" w:color="auto" w:fill="auto"/>
                      </w:tcPr>
                      <w:p w:rsidR="00BE46A7" w:rsidRDefault="00BE46A7" w:rsidP="00180294">
                        <w:pPr>
                          <w:jc w:val="right"/>
                          <w:rPr>
                            <w:szCs w:val="21"/>
                          </w:rPr>
                        </w:pPr>
                        <w:r>
                          <w:rPr>
                            <w:szCs w:val="21"/>
                          </w:rPr>
                          <w:t>1.37</w:t>
                        </w:r>
                      </w:p>
                    </w:tc>
                  </w:sdtContent>
                </w:sdt>
              </w:tr>
            </w:sdtContent>
          </w:sdt>
          <w:sdt>
            <w:sdtPr>
              <w:rPr>
                <w:szCs w:val="21"/>
              </w:rPr>
              <w:alias w:val="一年以内应收账款金额明细"/>
              <w:tag w:val="_GBC_58a8ae94fc284eb6b1f51702547a5032"/>
              <w:id w:val="1929267"/>
              <w:lock w:val="sdtLocked"/>
            </w:sdtPr>
            <w:sdtContent>
              <w:tr w:rsidR="00BE46A7" w:rsidTr="00180294">
                <w:trPr>
                  <w:jc w:val="center"/>
                </w:trPr>
                <w:sdt>
                  <w:sdtPr>
                    <w:rPr>
                      <w:szCs w:val="21"/>
                    </w:rPr>
                    <w:alias w:val="一年以内应收账款金额明细－帐龄名称"/>
                    <w:tag w:val="_GBC_2986efc1908a43438621c52c0fb4cbad"/>
                    <w:id w:val="1929263"/>
                    <w:lock w:val="sdtLocked"/>
                    <w:showingPlcHdr/>
                  </w:sdtPr>
                  <w:sdtContent>
                    <w:tc>
                      <w:tcPr>
                        <w:tcW w:w="1478" w:type="pct"/>
                        <w:shd w:val="clear" w:color="auto" w:fill="auto"/>
                      </w:tcPr>
                      <w:p w:rsidR="00BE46A7" w:rsidRDefault="00BE46A7" w:rsidP="00180294">
                        <w:pPr>
                          <w:rPr>
                            <w:szCs w:val="21"/>
                          </w:rPr>
                        </w:pPr>
                        <w:r>
                          <w:rPr>
                            <w:rFonts w:hint="eastAsia"/>
                            <w:color w:val="333399"/>
                          </w:rPr>
                          <w:t xml:space="preserve">　</w:t>
                        </w:r>
                      </w:p>
                    </w:tc>
                  </w:sdtContent>
                </w:sdt>
                <w:sdt>
                  <w:sdtPr>
                    <w:rPr>
                      <w:szCs w:val="21"/>
                    </w:rPr>
                    <w:alias w:val="一年以内应收账款金额明细－账面余额"/>
                    <w:tag w:val="_GBC_071b1f6e0a154130ad51e3d90e632d09"/>
                    <w:id w:val="1929264"/>
                    <w:lock w:val="sdtLocked"/>
                    <w:showingPlcHdr/>
                  </w:sdtPr>
                  <w:sdtContent>
                    <w:tc>
                      <w:tcPr>
                        <w:tcW w:w="1196" w:type="pct"/>
                        <w:shd w:val="clear" w:color="auto" w:fill="auto"/>
                      </w:tcPr>
                      <w:p w:rsidR="00BE46A7" w:rsidRDefault="00BE46A7" w:rsidP="00180294">
                        <w:pPr>
                          <w:jc w:val="right"/>
                          <w:rPr>
                            <w:szCs w:val="21"/>
                          </w:rPr>
                        </w:pPr>
                        <w:r>
                          <w:rPr>
                            <w:rFonts w:hint="eastAsia"/>
                            <w:color w:val="333399"/>
                          </w:rPr>
                          <w:t xml:space="preserve">　</w:t>
                        </w:r>
                      </w:p>
                    </w:tc>
                  </w:sdtContent>
                </w:sdt>
                <w:sdt>
                  <w:sdtPr>
                    <w:rPr>
                      <w:szCs w:val="21"/>
                    </w:rPr>
                    <w:alias w:val="一年以内应收账款金额明细－坏账准备"/>
                    <w:tag w:val="_GBC_ec6f6873c55d44ea9f12db58bcaa99b4"/>
                    <w:id w:val="1929265"/>
                    <w:lock w:val="sdtLocked"/>
                    <w:showingPlcHdr/>
                  </w:sdtPr>
                  <w:sdtContent>
                    <w:tc>
                      <w:tcPr>
                        <w:tcW w:w="1168" w:type="pct"/>
                        <w:shd w:val="clear" w:color="auto" w:fill="auto"/>
                      </w:tcPr>
                      <w:p w:rsidR="00BE46A7" w:rsidRDefault="00BE46A7" w:rsidP="00180294">
                        <w:pPr>
                          <w:jc w:val="right"/>
                          <w:rPr>
                            <w:szCs w:val="21"/>
                          </w:rPr>
                        </w:pPr>
                        <w:r>
                          <w:rPr>
                            <w:rFonts w:hint="eastAsia"/>
                            <w:color w:val="333399"/>
                          </w:rPr>
                          <w:t xml:space="preserve">　</w:t>
                        </w:r>
                      </w:p>
                    </w:tc>
                  </w:sdtContent>
                </w:sdt>
                <w:sdt>
                  <w:sdtPr>
                    <w:rPr>
                      <w:szCs w:val="21"/>
                    </w:rPr>
                    <w:alias w:val="一年以内应收账款金额明细－坏账准备计提比例"/>
                    <w:tag w:val="_GBC_775c6220fbf84326b0b47e452d690586"/>
                    <w:id w:val="1929266"/>
                    <w:lock w:val="sdtLocked"/>
                    <w:showingPlcHdr/>
                  </w:sdtPr>
                  <w:sdtContent>
                    <w:tc>
                      <w:tcPr>
                        <w:tcW w:w="1158" w:type="pct"/>
                        <w:shd w:val="clear" w:color="auto" w:fill="auto"/>
                      </w:tcPr>
                      <w:p w:rsidR="00BE46A7" w:rsidRDefault="00BE46A7" w:rsidP="00180294">
                        <w:pPr>
                          <w:jc w:val="right"/>
                          <w:rPr>
                            <w:szCs w:val="21"/>
                          </w:rPr>
                        </w:pPr>
                        <w:r>
                          <w:rPr>
                            <w:rFonts w:hint="eastAsia"/>
                            <w:color w:val="333399"/>
                          </w:rPr>
                          <w:t xml:space="preserve">　</w:t>
                        </w:r>
                      </w:p>
                    </w:tc>
                  </w:sdtContent>
                </w:sdt>
              </w:tr>
            </w:sdtContent>
          </w:sdt>
          <w:tr w:rsidR="00BE46A7" w:rsidTr="00180294">
            <w:trPr>
              <w:jc w:val="center"/>
            </w:trPr>
            <w:tc>
              <w:tcPr>
                <w:tcW w:w="1478" w:type="pct"/>
                <w:shd w:val="clear" w:color="auto" w:fill="auto"/>
              </w:tcPr>
              <w:p w:rsidR="00BE46A7" w:rsidRDefault="00BE46A7" w:rsidP="00180294">
                <w:pPr>
                  <w:rPr>
                    <w:szCs w:val="21"/>
                  </w:rPr>
                </w:pPr>
                <w:r>
                  <w:rPr>
                    <w:rFonts w:hint="eastAsia"/>
                    <w:szCs w:val="21"/>
                  </w:rPr>
                  <w:t>1年以内小计</w:t>
                </w:r>
              </w:p>
            </w:tc>
            <w:sdt>
              <w:sdtPr>
                <w:rPr>
                  <w:szCs w:val="21"/>
                </w:rPr>
                <w:alias w:val="应收账款一年以内合计"/>
                <w:tag w:val="_GBC_b333c709cf05461786399144626ee980"/>
                <w:id w:val="1929268"/>
                <w:lock w:val="sdtLocked"/>
              </w:sdtPr>
              <w:sdtContent>
                <w:tc>
                  <w:tcPr>
                    <w:tcW w:w="1196" w:type="pct"/>
                    <w:shd w:val="clear" w:color="auto" w:fill="auto"/>
                  </w:tcPr>
                  <w:p w:rsidR="00BE46A7" w:rsidRDefault="00BE46A7" w:rsidP="00180294">
                    <w:pPr>
                      <w:jc w:val="right"/>
                      <w:rPr>
                        <w:szCs w:val="21"/>
                      </w:rPr>
                    </w:pPr>
                    <w:r>
                      <w:rPr>
                        <w:szCs w:val="21"/>
                      </w:rPr>
                      <w:t>139,689,354.82</w:t>
                    </w:r>
                  </w:p>
                </w:tc>
              </w:sdtContent>
            </w:sdt>
            <w:sdt>
              <w:sdtPr>
                <w:rPr>
                  <w:szCs w:val="21"/>
                </w:rPr>
                <w:alias w:val="应收账款一年以内坏账准备合计"/>
                <w:tag w:val="_GBC_b5f3773f90d84dec83d76348c100b61a"/>
                <w:id w:val="1929269"/>
                <w:lock w:val="sdtLocked"/>
              </w:sdtPr>
              <w:sdtContent>
                <w:tc>
                  <w:tcPr>
                    <w:tcW w:w="1168" w:type="pct"/>
                    <w:shd w:val="clear" w:color="auto" w:fill="auto"/>
                  </w:tcPr>
                  <w:p w:rsidR="00BE46A7" w:rsidRDefault="00BE46A7" w:rsidP="00180294">
                    <w:pPr>
                      <w:jc w:val="right"/>
                      <w:rPr>
                        <w:szCs w:val="21"/>
                      </w:rPr>
                    </w:pPr>
                    <w:r>
                      <w:rPr>
                        <w:szCs w:val="21"/>
                      </w:rPr>
                      <w:t>1,908,158.08</w:t>
                    </w:r>
                  </w:p>
                </w:tc>
              </w:sdtContent>
            </w:sdt>
            <w:sdt>
              <w:sdtPr>
                <w:rPr>
                  <w:szCs w:val="21"/>
                </w:rPr>
                <w:alias w:val="应收账款一年以内坏账准备比例"/>
                <w:tag w:val="_GBC_50bfa109f5644859839b20dbc55a3ee2"/>
                <w:id w:val="1929270"/>
                <w:lock w:val="sdtLocked"/>
              </w:sdtPr>
              <w:sdtContent>
                <w:tc>
                  <w:tcPr>
                    <w:tcW w:w="1158" w:type="pct"/>
                    <w:shd w:val="clear" w:color="auto" w:fill="auto"/>
                  </w:tcPr>
                  <w:p w:rsidR="00BE46A7" w:rsidRDefault="00BE46A7" w:rsidP="00180294">
                    <w:pPr>
                      <w:jc w:val="right"/>
                      <w:rPr>
                        <w:szCs w:val="21"/>
                      </w:rPr>
                    </w:pPr>
                    <w:r>
                      <w:rPr>
                        <w:szCs w:val="21"/>
                      </w:rPr>
                      <w:t>1.37</w:t>
                    </w:r>
                  </w:p>
                </w:tc>
              </w:sdtContent>
            </w:sdt>
          </w:tr>
          <w:tr w:rsidR="00BE46A7" w:rsidTr="00180294">
            <w:trPr>
              <w:jc w:val="center"/>
            </w:trPr>
            <w:tc>
              <w:tcPr>
                <w:tcW w:w="1478" w:type="pct"/>
                <w:shd w:val="clear" w:color="auto" w:fill="auto"/>
              </w:tcPr>
              <w:p w:rsidR="00BE46A7" w:rsidRDefault="00BE46A7" w:rsidP="00180294">
                <w:pPr>
                  <w:rPr>
                    <w:szCs w:val="21"/>
                  </w:rPr>
                </w:pPr>
                <w:r>
                  <w:rPr>
                    <w:rFonts w:hint="eastAsia"/>
                    <w:szCs w:val="21"/>
                  </w:rPr>
                  <w:t>1</w:t>
                </w:r>
                <w:r>
                  <w:rPr>
                    <w:szCs w:val="21"/>
                  </w:rPr>
                  <w:t>至</w:t>
                </w:r>
                <w:r>
                  <w:rPr>
                    <w:rFonts w:hint="eastAsia"/>
                    <w:szCs w:val="21"/>
                  </w:rPr>
                  <w:t>2</w:t>
                </w:r>
                <w:r>
                  <w:rPr>
                    <w:szCs w:val="21"/>
                  </w:rPr>
                  <w:t>年</w:t>
                </w:r>
              </w:p>
            </w:tc>
            <w:sdt>
              <w:sdtPr>
                <w:rPr>
                  <w:szCs w:val="21"/>
                </w:rPr>
                <w:alias w:val="应收账款一至二年合计"/>
                <w:tag w:val="_GBC_d942dc3e597b4f6f9a3076e3453481de"/>
                <w:id w:val="1929271"/>
                <w:lock w:val="sdtLocked"/>
              </w:sdtPr>
              <w:sdtContent>
                <w:tc>
                  <w:tcPr>
                    <w:tcW w:w="1196" w:type="pct"/>
                    <w:shd w:val="clear" w:color="auto" w:fill="auto"/>
                  </w:tcPr>
                  <w:p w:rsidR="00BE46A7" w:rsidRDefault="00BE46A7" w:rsidP="00180294">
                    <w:pPr>
                      <w:jc w:val="right"/>
                      <w:rPr>
                        <w:szCs w:val="21"/>
                      </w:rPr>
                    </w:pPr>
                    <w:r>
                      <w:rPr>
                        <w:szCs w:val="21"/>
                      </w:rPr>
                      <w:t>1,727,359.90</w:t>
                    </w:r>
                  </w:p>
                </w:tc>
              </w:sdtContent>
            </w:sdt>
            <w:sdt>
              <w:sdtPr>
                <w:rPr>
                  <w:szCs w:val="21"/>
                </w:rPr>
                <w:alias w:val="应收账款一至二年坏账准备合计"/>
                <w:tag w:val="_GBC_295dd88d568448f78b3cbdb2a8b776ed"/>
                <w:id w:val="1929272"/>
                <w:lock w:val="sdtLocked"/>
              </w:sdtPr>
              <w:sdtContent>
                <w:tc>
                  <w:tcPr>
                    <w:tcW w:w="1168" w:type="pct"/>
                    <w:shd w:val="clear" w:color="auto" w:fill="auto"/>
                  </w:tcPr>
                  <w:p w:rsidR="00BE46A7" w:rsidRDefault="00BE46A7" w:rsidP="00180294">
                    <w:pPr>
                      <w:jc w:val="right"/>
                      <w:rPr>
                        <w:szCs w:val="21"/>
                      </w:rPr>
                    </w:pPr>
                    <w:r>
                      <w:rPr>
                        <w:szCs w:val="21"/>
                      </w:rPr>
                      <w:t>259,103.99</w:t>
                    </w:r>
                  </w:p>
                </w:tc>
              </w:sdtContent>
            </w:sdt>
            <w:sdt>
              <w:sdtPr>
                <w:rPr>
                  <w:szCs w:val="21"/>
                </w:rPr>
                <w:alias w:val="应收账款一至二年坏账准备比例"/>
                <w:tag w:val="_GBC_5720a2580c994310a3c763349c0a9e6b"/>
                <w:id w:val="1929273"/>
                <w:lock w:val="sdtLocked"/>
              </w:sdtPr>
              <w:sdtContent>
                <w:tc>
                  <w:tcPr>
                    <w:tcW w:w="1158" w:type="pct"/>
                    <w:shd w:val="clear" w:color="auto" w:fill="auto"/>
                  </w:tcPr>
                  <w:p w:rsidR="00BE46A7" w:rsidRDefault="00BE46A7" w:rsidP="00180294">
                    <w:pPr>
                      <w:jc w:val="right"/>
                      <w:rPr>
                        <w:szCs w:val="21"/>
                      </w:rPr>
                    </w:pPr>
                    <w:r>
                      <w:rPr>
                        <w:szCs w:val="21"/>
                      </w:rPr>
                      <w:t>15.00</w:t>
                    </w:r>
                  </w:p>
                </w:tc>
              </w:sdtContent>
            </w:sdt>
          </w:tr>
          <w:tr w:rsidR="00BE46A7" w:rsidTr="00180294">
            <w:trPr>
              <w:jc w:val="center"/>
            </w:trPr>
            <w:tc>
              <w:tcPr>
                <w:tcW w:w="1478" w:type="pct"/>
                <w:shd w:val="clear" w:color="auto" w:fill="auto"/>
              </w:tcPr>
              <w:p w:rsidR="00BE46A7" w:rsidRDefault="00BE46A7" w:rsidP="00180294">
                <w:pPr>
                  <w:rPr>
                    <w:szCs w:val="21"/>
                  </w:rPr>
                </w:pPr>
                <w:r>
                  <w:rPr>
                    <w:rFonts w:hint="eastAsia"/>
                    <w:szCs w:val="21"/>
                  </w:rPr>
                  <w:t>2</w:t>
                </w:r>
                <w:r>
                  <w:rPr>
                    <w:szCs w:val="21"/>
                  </w:rPr>
                  <w:t>至</w:t>
                </w:r>
                <w:r>
                  <w:rPr>
                    <w:rFonts w:hint="eastAsia"/>
                    <w:szCs w:val="21"/>
                  </w:rPr>
                  <w:t>3</w:t>
                </w:r>
                <w:r>
                  <w:rPr>
                    <w:szCs w:val="21"/>
                  </w:rPr>
                  <w:t>年</w:t>
                </w:r>
              </w:p>
            </w:tc>
            <w:sdt>
              <w:sdtPr>
                <w:rPr>
                  <w:szCs w:val="21"/>
                </w:rPr>
                <w:alias w:val="应收账款二至三年合计"/>
                <w:tag w:val="_GBC_5abc2ce7b8c24ec484bee25596627b9d"/>
                <w:id w:val="1929274"/>
                <w:lock w:val="sdtLocked"/>
              </w:sdtPr>
              <w:sdtContent>
                <w:tc>
                  <w:tcPr>
                    <w:tcW w:w="1196" w:type="pct"/>
                    <w:shd w:val="clear" w:color="auto" w:fill="auto"/>
                  </w:tcPr>
                  <w:p w:rsidR="00BE46A7" w:rsidRDefault="00BE46A7" w:rsidP="00180294">
                    <w:pPr>
                      <w:jc w:val="right"/>
                      <w:rPr>
                        <w:szCs w:val="21"/>
                      </w:rPr>
                    </w:pPr>
                    <w:r>
                      <w:rPr>
                        <w:szCs w:val="21"/>
                      </w:rPr>
                      <w:t>4,380.00</w:t>
                    </w:r>
                  </w:p>
                </w:tc>
              </w:sdtContent>
            </w:sdt>
            <w:sdt>
              <w:sdtPr>
                <w:rPr>
                  <w:szCs w:val="21"/>
                </w:rPr>
                <w:alias w:val="应收账款二至三年坏账准备合计"/>
                <w:tag w:val="_GBC_5dd5d061cd6a417dbfff2cf08ed36f90"/>
                <w:id w:val="1929275"/>
                <w:lock w:val="sdtLocked"/>
              </w:sdtPr>
              <w:sdtContent>
                <w:tc>
                  <w:tcPr>
                    <w:tcW w:w="1168" w:type="pct"/>
                    <w:shd w:val="clear" w:color="auto" w:fill="auto"/>
                  </w:tcPr>
                  <w:p w:rsidR="00BE46A7" w:rsidRDefault="00BE46A7" w:rsidP="00180294">
                    <w:pPr>
                      <w:jc w:val="right"/>
                      <w:rPr>
                        <w:szCs w:val="21"/>
                      </w:rPr>
                    </w:pPr>
                    <w:r>
                      <w:rPr>
                        <w:szCs w:val="21"/>
                      </w:rPr>
                      <w:t>2,190.00</w:t>
                    </w:r>
                  </w:p>
                </w:tc>
              </w:sdtContent>
            </w:sdt>
            <w:sdt>
              <w:sdtPr>
                <w:rPr>
                  <w:szCs w:val="21"/>
                </w:rPr>
                <w:alias w:val="应收账款二至三年坏账准备比例"/>
                <w:tag w:val="_GBC_7148a7fa123d4c64bda1630218bbc12f"/>
                <w:id w:val="1929276"/>
                <w:lock w:val="sdtLocked"/>
              </w:sdtPr>
              <w:sdtContent>
                <w:tc>
                  <w:tcPr>
                    <w:tcW w:w="1158" w:type="pct"/>
                    <w:shd w:val="clear" w:color="auto" w:fill="auto"/>
                  </w:tcPr>
                  <w:p w:rsidR="00BE46A7" w:rsidRDefault="00BE46A7" w:rsidP="00180294">
                    <w:pPr>
                      <w:jc w:val="right"/>
                      <w:rPr>
                        <w:szCs w:val="21"/>
                      </w:rPr>
                    </w:pPr>
                    <w:r>
                      <w:rPr>
                        <w:szCs w:val="21"/>
                      </w:rPr>
                      <w:t>50.00</w:t>
                    </w:r>
                  </w:p>
                </w:tc>
              </w:sdtContent>
            </w:sdt>
          </w:tr>
          <w:tr w:rsidR="00BE46A7" w:rsidTr="00180294">
            <w:trPr>
              <w:jc w:val="center"/>
            </w:trPr>
            <w:tc>
              <w:tcPr>
                <w:tcW w:w="1478" w:type="pct"/>
                <w:shd w:val="clear" w:color="auto" w:fill="auto"/>
              </w:tcPr>
              <w:p w:rsidR="00BE46A7" w:rsidRDefault="00BE46A7" w:rsidP="00180294">
                <w:pPr>
                  <w:rPr>
                    <w:szCs w:val="21"/>
                  </w:rPr>
                </w:pPr>
                <w:r>
                  <w:rPr>
                    <w:rFonts w:hint="eastAsia"/>
                    <w:szCs w:val="21"/>
                  </w:rPr>
                  <w:t>3</w:t>
                </w:r>
                <w:r>
                  <w:rPr>
                    <w:szCs w:val="21"/>
                  </w:rPr>
                  <w:t>年以上</w:t>
                </w:r>
              </w:p>
            </w:tc>
            <w:sdt>
              <w:sdtPr>
                <w:rPr>
                  <w:szCs w:val="21"/>
                </w:rPr>
                <w:alias w:val="应收账款三年以上合计"/>
                <w:tag w:val="_GBC_05a1939ee4a64190aa47435c49a19f3d"/>
                <w:id w:val="1929277"/>
                <w:lock w:val="sdtLocked"/>
              </w:sdtPr>
              <w:sdtContent>
                <w:tc>
                  <w:tcPr>
                    <w:tcW w:w="1196" w:type="pct"/>
                    <w:shd w:val="clear" w:color="auto" w:fill="auto"/>
                  </w:tcPr>
                  <w:p w:rsidR="00BE46A7" w:rsidRDefault="00BE46A7" w:rsidP="00180294">
                    <w:pPr>
                      <w:jc w:val="right"/>
                      <w:rPr>
                        <w:szCs w:val="21"/>
                      </w:rPr>
                    </w:pPr>
                    <w:r>
                      <w:rPr>
                        <w:szCs w:val="21"/>
                      </w:rPr>
                      <w:t>551,676.81</w:t>
                    </w:r>
                  </w:p>
                </w:tc>
              </w:sdtContent>
            </w:sdt>
            <w:sdt>
              <w:sdtPr>
                <w:rPr>
                  <w:szCs w:val="21"/>
                </w:rPr>
                <w:alias w:val="应收账款三年以上坏账准备合计"/>
                <w:tag w:val="_GBC_c270c3f62027416a83173a5e8360075f"/>
                <w:id w:val="1929278"/>
                <w:lock w:val="sdtLocked"/>
              </w:sdtPr>
              <w:sdtContent>
                <w:tc>
                  <w:tcPr>
                    <w:tcW w:w="1168" w:type="pct"/>
                    <w:shd w:val="clear" w:color="auto" w:fill="auto"/>
                  </w:tcPr>
                  <w:p w:rsidR="00BE46A7" w:rsidRDefault="00BE46A7" w:rsidP="00180294">
                    <w:pPr>
                      <w:jc w:val="right"/>
                      <w:rPr>
                        <w:szCs w:val="21"/>
                      </w:rPr>
                    </w:pPr>
                    <w:r>
                      <w:rPr>
                        <w:szCs w:val="21"/>
                      </w:rPr>
                      <w:t>551,676.81</w:t>
                    </w:r>
                  </w:p>
                </w:tc>
              </w:sdtContent>
            </w:sdt>
            <w:sdt>
              <w:sdtPr>
                <w:rPr>
                  <w:szCs w:val="21"/>
                </w:rPr>
                <w:alias w:val="应收账款三年以上坏账准备比例"/>
                <w:tag w:val="_GBC_65278a75aeb84fb19e1e24e2a3844ddd"/>
                <w:id w:val="1929279"/>
                <w:lock w:val="sdtLocked"/>
              </w:sdtPr>
              <w:sdtContent>
                <w:tc>
                  <w:tcPr>
                    <w:tcW w:w="1158" w:type="pct"/>
                    <w:shd w:val="clear" w:color="auto" w:fill="auto"/>
                  </w:tcPr>
                  <w:p w:rsidR="00BE46A7" w:rsidRDefault="00BE46A7" w:rsidP="00180294">
                    <w:pPr>
                      <w:jc w:val="right"/>
                      <w:rPr>
                        <w:szCs w:val="21"/>
                      </w:rPr>
                    </w:pPr>
                    <w:r>
                      <w:rPr>
                        <w:szCs w:val="21"/>
                      </w:rPr>
                      <w:t>100.00</w:t>
                    </w:r>
                  </w:p>
                </w:tc>
              </w:sdtContent>
            </w:sdt>
          </w:tr>
          <w:tr w:rsidR="00BE46A7" w:rsidTr="00180294">
            <w:trPr>
              <w:jc w:val="center"/>
            </w:trPr>
            <w:tc>
              <w:tcPr>
                <w:tcW w:w="1478" w:type="pct"/>
                <w:shd w:val="clear" w:color="auto" w:fill="auto"/>
              </w:tcPr>
              <w:p w:rsidR="00BE46A7" w:rsidRDefault="00BE46A7" w:rsidP="00180294">
                <w:pPr>
                  <w:rPr>
                    <w:szCs w:val="21"/>
                  </w:rPr>
                </w:pPr>
                <w:r>
                  <w:rPr>
                    <w:rFonts w:hint="eastAsia"/>
                    <w:szCs w:val="21"/>
                  </w:rPr>
                  <w:t>3</w:t>
                </w:r>
                <w:r>
                  <w:rPr>
                    <w:szCs w:val="21"/>
                  </w:rPr>
                  <w:t>至</w:t>
                </w:r>
                <w:r>
                  <w:rPr>
                    <w:rFonts w:hint="eastAsia"/>
                    <w:szCs w:val="21"/>
                  </w:rPr>
                  <w:t>4</w:t>
                </w:r>
                <w:r>
                  <w:rPr>
                    <w:szCs w:val="21"/>
                  </w:rPr>
                  <w:t>年</w:t>
                </w:r>
              </w:p>
            </w:tc>
            <w:sdt>
              <w:sdtPr>
                <w:rPr>
                  <w:szCs w:val="21"/>
                </w:rPr>
                <w:alias w:val="应收账款三至四年账面余额"/>
                <w:tag w:val="_GBC_ba59b1c811d941028157159b37e1ffb0"/>
                <w:id w:val="1929280"/>
                <w:lock w:val="sdtLocked"/>
                <w:showingPlcHdr/>
              </w:sdtPr>
              <w:sdtContent>
                <w:tc>
                  <w:tcPr>
                    <w:tcW w:w="1196" w:type="pct"/>
                    <w:shd w:val="clear" w:color="auto" w:fill="auto"/>
                  </w:tcPr>
                  <w:p w:rsidR="00BE46A7" w:rsidRDefault="00BE46A7" w:rsidP="00180294">
                    <w:pPr>
                      <w:jc w:val="right"/>
                      <w:rPr>
                        <w:szCs w:val="21"/>
                      </w:rPr>
                    </w:pPr>
                    <w:r>
                      <w:rPr>
                        <w:rFonts w:hint="eastAsia"/>
                        <w:color w:val="333399"/>
                      </w:rPr>
                      <w:t xml:space="preserve">　</w:t>
                    </w:r>
                  </w:p>
                </w:tc>
              </w:sdtContent>
            </w:sdt>
            <w:sdt>
              <w:sdtPr>
                <w:rPr>
                  <w:szCs w:val="21"/>
                </w:rPr>
                <w:alias w:val="应收账款三至四年坏账准备"/>
                <w:tag w:val="_GBC_a91445a7e04447edbf62f87f8782175c"/>
                <w:id w:val="1929281"/>
                <w:lock w:val="sdtLocked"/>
                <w:showingPlcHdr/>
              </w:sdtPr>
              <w:sdtContent>
                <w:tc>
                  <w:tcPr>
                    <w:tcW w:w="1168" w:type="pct"/>
                    <w:shd w:val="clear" w:color="auto" w:fill="auto"/>
                  </w:tcPr>
                  <w:p w:rsidR="00BE46A7" w:rsidRDefault="00BE46A7" w:rsidP="00180294">
                    <w:pPr>
                      <w:jc w:val="right"/>
                      <w:rPr>
                        <w:szCs w:val="21"/>
                      </w:rPr>
                    </w:pPr>
                    <w:r>
                      <w:rPr>
                        <w:rFonts w:hint="eastAsia"/>
                        <w:color w:val="333399"/>
                      </w:rPr>
                      <w:t xml:space="preserve">　</w:t>
                    </w:r>
                  </w:p>
                </w:tc>
              </w:sdtContent>
            </w:sdt>
            <w:sdt>
              <w:sdtPr>
                <w:rPr>
                  <w:szCs w:val="21"/>
                </w:rPr>
                <w:alias w:val="应收账款三至四年坏账准备比例"/>
                <w:tag w:val="_GBC_5069be99cdbf4b4b92251f9ab6cdd33c"/>
                <w:id w:val="1929282"/>
                <w:lock w:val="sdtLocked"/>
                <w:showingPlcHdr/>
              </w:sdtPr>
              <w:sdtContent>
                <w:tc>
                  <w:tcPr>
                    <w:tcW w:w="1158" w:type="pct"/>
                    <w:shd w:val="clear" w:color="auto" w:fill="auto"/>
                  </w:tcPr>
                  <w:p w:rsidR="00BE46A7" w:rsidRDefault="00BE46A7" w:rsidP="00180294">
                    <w:pPr>
                      <w:jc w:val="right"/>
                      <w:rPr>
                        <w:szCs w:val="21"/>
                      </w:rPr>
                    </w:pPr>
                    <w:r>
                      <w:rPr>
                        <w:rFonts w:hint="eastAsia"/>
                        <w:color w:val="333399"/>
                      </w:rPr>
                      <w:t xml:space="preserve">　</w:t>
                    </w:r>
                  </w:p>
                </w:tc>
              </w:sdtContent>
            </w:sdt>
          </w:tr>
          <w:tr w:rsidR="00BE46A7" w:rsidTr="00180294">
            <w:trPr>
              <w:jc w:val="center"/>
            </w:trPr>
            <w:tc>
              <w:tcPr>
                <w:tcW w:w="1478" w:type="pct"/>
                <w:shd w:val="clear" w:color="auto" w:fill="auto"/>
              </w:tcPr>
              <w:p w:rsidR="00BE46A7" w:rsidRDefault="00BE46A7" w:rsidP="00180294">
                <w:pPr>
                  <w:rPr>
                    <w:szCs w:val="21"/>
                  </w:rPr>
                </w:pPr>
                <w:r>
                  <w:rPr>
                    <w:rFonts w:hint="eastAsia"/>
                    <w:szCs w:val="21"/>
                  </w:rPr>
                  <w:t>4</w:t>
                </w:r>
                <w:r>
                  <w:rPr>
                    <w:szCs w:val="21"/>
                  </w:rPr>
                  <w:t>至</w:t>
                </w:r>
                <w:r>
                  <w:rPr>
                    <w:rFonts w:hint="eastAsia"/>
                    <w:szCs w:val="21"/>
                  </w:rPr>
                  <w:t>5</w:t>
                </w:r>
                <w:r>
                  <w:rPr>
                    <w:szCs w:val="21"/>
                  </w:rPr>
                  <w:t>年</w:t>
                </w:r>
              </w:p>
            </w:tc>
            <w:sdt>
              <w:sdtPr>
                <w:rPr>
                  <w:szCs w:val="21"/>
                </w:rPr>
                <w:alias w:val="应收账款四至五年账面余额"/>
                <w:tag w:val="_GBC_bb2b1c586632487c8670ab0cb01d894e"/>
                <w:id w:val="1929283"/>
                <w:lock w:val="sdtLocked"/>
                <w:showingPlcHdr/>
              </w:sdtPr>
              <w:sdtContent>
                <w:tc>
                  <w:tcPr>
                    <w:tcW w:w="1196" w:type="pct"/>
                    <w:shd w:val="clear" w:color="auto" w:fill="auto"/>
                  </w:tcPr>
                  <w:p w:rsidR="00BE46A7" w:rsidRDefault="00BE46A7" w:rsidP="00180294">
                    <w:pPr>
                      <w:jc w:val="right"/>
                      <w:rPr>
                        <w:szCs w:val="21"/>
                      </w:rPr>
                    </w:pPr>
                    <w:r>
                      <w:rPr>
                        <w:rFonts w:hint="eastAsia"/>
                        <w:color w:val="333399"/>
                      </w:rPr>
                      <w:t xml:space="preserve">　</w:t>
                    </w:r>
                  </w:p>
                </w:tc>
              </w:sdtContent>
            </w:sdt>
            <w:sdt>
              <w:sdtPr>
                <w:rPr>
                  <w:szCs w:val="21"/>
                </w:rPr>
                <w:alias w:val="应收账款四至五年坏账准备"/>
                <w:tag w:val="_GBC_eaa2bf5d0d454162af2416f92cdbb2fc"/>
                <w:id w:val="1929284"/>
                <w:lock w:val="sdtLocked"/>
                <w:showingPlcHdr/>
              </w:sdtPr>
              <w:sdtContent>
                <w:tc>
                  <w:tcPr>
                    <w:tcW w:w="1168" w:type="pct"/>
                    <w:shd w:val="clear" w:color="auto" w:fill="auto"/>
                  </w:tcPr>
                  <w:p w:rsidR="00BE46A7" w:rsidRDefault="00BE46A7" w:rsidP="00180294">
                    <w:pPr>
                      <w:jc w:val="right"/>
                      <w:rPr>
                        <w:szCs w:val="21"/>
                      </w:rPr>
                    </w:pPr>
                    <w:r>
                      <w:rPr>
                        <w:rFonts w:hint="eastAsia"/>
                        <w:color w:val="333399"/>
                      </w:rPr>
                      <w:t xml:space="preserve">　</w:t>
                    </w:r>
                  </w:p>
                </w:tc>
              </w:sdtContent>
            </w:sdt>
            <w:sdt>
              <w:sdtPr>
                <w:rPr>
                  <w:szCs w:val="21"/>
                </w:rPr>
                <w:alias w:val="应收账款四至五年坏账准备比例"/>
                <w:tag w:val="_GBC_3300e3d8c1244704b333dfb1e776d8a1"/>
                <w:id w:val="1929285"/>
                <w:lock w:val="sdtLocked"/>
                <w:showingPlcHdr/>
              </w:sdtPr>
              <w:sdtContent>
                <w:tc>
                  <w:tcPr>
                    <w:tcW w:w="1158" w:type="pct"/>
                    <w:shd w:val="clear" w:color="auto" w:fill="auto"/>
                  </w:tcPr>
                  <w:p w:rsidR="00BE46A7" w:rsidRDefault="00BE46A7" w:rsidP="00180294">
                    <w:pPr>
                      <w:jc w:val="right"/>
                      <w:rPr>
                        <w:szCs w:val="21"/>
                      </w:rPr>
                    </w:pPr>
                    <w:r>
                      <w:rPr>
                        <w:rFonts w:hint="eastAsia"/>
                        <w:color w:val="333399"/>
                      </w:rPr>
                      <w:t xml:space="preserve">　</w:t>
                    </w:r>
                  </w:p>
                </w:tc>
              </w:sdtContent>
            </w:sdt>
          </w:tr>
          <w:tr w:rsidR="00BE46A7" w:rsidTr="00180294">
            <w:trPr>
              <w:jc w:val="center"/>
            </w:trPr>
            <w:tc>
              <w:tcPr>
                <w:tcW w:w="1478" w:type="pct"/>
                <w:shd w:val="clear" w:color="auto" w:fill="auto"/>
              </w:tcPr>
              <w:p w:rsidR="00BE46A7" w:rsidRDefault="00BE46A7" w:rsidP="00180294">
                <w:pPr>
                  <w:rPr>
                    <w:szCs w:val="21"/>
                  </w:rPr>
                </w:pPr>
                <w:r>
                  <w:rPr>
                    <w:rFonts w:hint="eastAsia"/>
                    <w:szCs w:val="21"/>
                  </w:rPr>
                  <w:t>5</w:t>
                </w:r>
                <w:r>
                  <w:rPr>
                    <w:szCs w:val="21"/>
                  </w:rPr>
                  <w:t>年以上</w:t>
                </w:r>
              </w:p>
            </w:tc>
            <w:sdt>
              <w:sdtPr>
                <w:rPr>
                  <w:szCs w:val="21"/>
                </w:rPr>
                <w:alias w:val="应收账款五年以上账面余额"/>
                <w:tag w:val="_GBC_1f60117d29f2496ebdb5f1b7cbd1663b"/>
                <w:id w:val="1929286"/>
                <w:lock w:val="sdtLocked"/>
                <w:showingPlcHdr/>
              </w:sdtPr>
              <w:sdtContent>
                <w:tc>
                  <w:tcPr>
                    <w:tcW w:w="1196" w:type="pct"/>
                    <w:shd w:val="clear" w:color="auto" w:fill="auto"/>
                  </w:tcPr>
                  <w:p w:rsidR="00BE46A7" w:rsidRDefault="00BE46A7" w:rsidP="00180294">
                    <w:pPr>
                      <w:jc w:val="right"/>
                      <w:rPr>
                        <w:szCs w:val="21"/>
                      </w:rPr>
                    </w:pPr>
                    <w:r>
                      <w:rPr>
                        <w:rFonts w:hint="eastAsia"/>
                        <w:color w:val="333399"/>
                      </w:rPr>
                      <w:t xml:space="preserve">　</w:t>
                    </w:r>
                  </w:p>
                </w:tc>
              </w:sdtContent>
            </w:sdt>
            <w:sdt>
              <w:sdtPr>
                <w:rPr>
                  <w:szCs w:val="21"/>
                </w:rPr>
                <w:alias w:val="应收账款五年以上坏账准备"/>
                <w:tag w:val="_GBC_d5071e4ea8414330a54e8b27885bd88b"/>
                <w:id w:val="1929287"/>
                <w:lock w:val="sdtLocked"/>
                <w:showingPlcHdr/>
              </w:sdtPr>
              <w:sdtContent>
                <w:tc>
                  <w:tcPr>
                    <w:tcW w:w="1168" w:type="pct"/>
                    <w:shd w:val="clear" w:color="auto" w:fill="auto"/>
                  </w:tcPr>
                  <w:p w:rsidR="00BE46A7" w:rsidRDefault="00BE46A7" w:rsidP="00180294">
                    <w:pPr>
                      <w:jc w:val="right"/>
                      <w:rPr>
                        <w:szCs w:val="21"/>
                      </w:rPr>
                    </w:pPr>
                    <w:r>
                      <w:rPr>
                        <w:rFonts w:hint="eastAsia"/>
                        <w:color w:val="333399"/>
                      </w:rPr>
                      <w:t xml:space="preserve">　</w:t>
                    </w:r>
                  </w:p>
                </w:tc>
              </w:sdtContent>
            </w:sdt>
            <w:sdt>
              <w:sdtPr>
                <w:rPr>
                  <w:szCs w:val="21"/>
                </w:rPr>
                <w:alias w:val="应收账款五年以上坏账准备比例"/>
                <w:tag w:val="_GBC_11968d00c9794d40923a92c79aba3b10"/>
                <w:id w:val="1929288"/>
                <w:lock w:val="sdtLocked"/>
                <w:showingPlcHdr/>
              </w:sdtPr>
              <w:sdtContent>
                <w:tc>
                  <w:tcPr>
                    <w:tcW w:w="1158" w:type="pct"/>
                    <w:shd w:val="clear" w:color="auto" w:fill="auto"/>
                  </w:tcPr>
                  <w:p w:rsidR="00BE46A7" w:rsidRDefault="00BE46A7" w:rsidP="00180294">
                    <w:pPr>
                      <w:jc w:val="right"/>
                      <w:rPr>
                        <w:szCs w:val="21"/>
                      </w:rPr>
                    </w:pPr>
                    <w:r>
                      <w:rPr>
                        <w:rFonts w:hint="eastAsia"/>
                        <w:color w:val="333399"/>
                      </w:rPr>
                      <w:t xml:space="preserve">　</w:t>
                    </w:r>
                  </w:p>
                </w:tc>
              </w:sdtContent>
            </w:sdt>
          </w:tr>
          <w:tr w:rsidR="00BE46A7" w:rsidTr="00180294">
            <w:trPr>
              <w:jc w:val="center"/>
            </w:trPr>
            <w:tc>
              <w:tcPr>
                <w:tcW w:w="1478" w:type="pct"/>
                <w:shd w:val="clear" w:color="auto" w:fill="auto"/>
                <w:vAlign w:val="center"/>
              </w:tcPr>
              <w:p w:rsidR="00BE46A7" w:rsidRDefault="00BE46A7" w:rsidP="00180294">
                <w:pPr>
                  <w:jc w:val="center"/>
                  <w:rPr>
                    <w:szCs w:val="21"/>
                  </w:rPr>
                </w:pPr>
                <w:r>
                  <w:rPr>
                    <w:szCs w:val="21"/>
                  </w:rPr>
                  <w:t>合计</w:t>
                </w:r>
              </w:p>
            </w:tc>
            <w:sdt>
              <w:sdtPr>
                <w:rPr>
                  <w:szCs w:val="21"/>
                </w:rPr>
                <w:alias w:val="单项金额不重大但按信用风险特征组合后该组合的风险较大的应收账款合计"/>
                <w:tag w:val="_GBC_188376e073034b1d97ed3868b7432d99"/>
                <w:id w:val="1929289"/>
                <w:lock w:val="sdtLocked"/>
              </w:sdtPr>
              <w:sdtContent>
                <w:tc>
                  <w:tcPr>
                    <w:tcW w:w="1196" w:type="pct"/>
                    <w:shd w:val="clear" w:color="auto" w:fill="auto"/>
                  </w:tcPr>
                  <w:p w:rsidR="00BE46A7" w:rsidRDefault="00BE46A7" w:rsidP="00180294">
                    <w:pPr>
                      <w:jc w:val="right"/>
                      <w:rPr>
                        <w:szCs w:val="21"/>
                      </w:rPr>
                    </w:pPr>
                    <w:r>
                      <w:rPr>
                        <w:szCs w:val="21"/>
                      </w:rPr>
                      <w:t>141,972,771.53</w:t>
                    </w:r>
                  </w:p>
                </w:tc>
              </w:sdtContent>
            </w:sdt>
            <w:sdt>
              <w:sdtPr>
                <w:rPr>
                  <w:szCs w:val="21"/>
                </w:rPr>
                <w:alias w:val="单项金额不重大但按信用风险特征组合后该组合的风险较大的应收账款计提的坏账准备合计"/>
                <w:tag w:val="_GBC_9e5bd55211d247fbb7931b61f5745b78"/>
                <w:id w:val="1929290"/>
                <w:lock w:val="sdtLocked"/>
              </w:sdtPr>
              <w:sdtContent>
                <w:tc>
                  <w:tcPr>
                    <w:tcW w:w="1168" w:type="pct"/>
                    <w:shd w:val="clear" w:color="auto" w:fill="auto"/>
                  </w:tcPr>
                  <w:p w:rsidR="00BE46A7" w:rsidRDefault="00BE46A7" w:rsidP="00180294">
                    <w:pPr>
                      <w:jc w:val="right"/>
                      <w:rPr>
                        <w:szCs w:val="21"/>
                      </w:rPr>
                    </w:pPr>
                    <w:r>
                      <w:rPr>
                        <w:szCs w:val="21"/>
                      </w:rPr>
                      <w:t>2,721,128.88</w:t>
                    </w:r>
                  </w:p>
                </w:tc>
              </w:sdtContent>
            </w:sdt>
            <w:sdt>
              <w:sdtPr>
                <w:rPr>
                  <w:szCs w:val="21"/>
                </w:rPr>
                <w:alias w:val="应收账款坏账准备合计比例"/>
                <w:tag w:val="_GBC_f63bc458fc324d76a8abb8974d2f9c2c"/>
                <w:id w:val="1929291"/>
                <w:lock w:val="sdtLocked"/>
                <w:showingPlcHdr/>
              </w:sdtPr>
              <w:sdtContent>
                <w:tc>
                  <w:tcPr>
                    <w:tcW w:w="1158" w:type="pct"/>
                    <w:shd w:val="clear" w:color="auto" w:fill="auto"/>
                  </w:tcPr>
                  <w:p w:rsidR="00BE46A7" w:rsidRDefault="00BE46A7" w:rsidP="00180294">
                    <w:pPr>
                      <w:jc w:val="right"/>
                      <w:rPr>
                        <w:szCs w:val="21"/>
                      </w:rPr>
                    </w:pPr>
                    <w:r>
                      <w:rPr>
                        <w:rFonts w:hint="eastAsia"/>
                        <w:color w:val="333399"/>
                      </w:rPr>
                      <w:t xml:space="preserve">　</w:t>
                    </w:r>
                  </w:p>
                </w:tc>
              </w:sdtContent>
            </w:sdt>
          </w:tr>
        </w:tbl>
        <w:p w:rsidR="00BE46A7" w:rsidRDefault="006F5580"/>
      </w:sdtContent>
    </w:sdt>
    <w:sdt>
      <w:sdtPr>
        <w:rPr>
          <w:rFonts w:hint="eastAsia"/>
          <w:szCs w:val="21"/>
        </w:rPr>
        <w:tag w:val="_GBC_58c6b137334b4fceabab328538b47f7a"/>
        <w:id w:val="-1597478950"/>
        <w:lock w:val="sdtLocked"/>
        <w:placeholder>
          <w:docPart w:val="GBC22222222222222222222222222222"/>
        </w:placeholder>
      </w:sdtPr>
      <w:sdtEndPr>
        <w:rPr>
          <w:rFonts w:hint="default"/>
          <w:szCs w:val="24"/>
        </w:rPr>
      </w:sdtEndPr>
      <w:sdtContent>
        <w:p w:rsidR="004808DF" w:rsidRDefault="00011C56">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
            <w:tag w:val="_GBC_4f0de04d0ae64a7da5d2e7d03c2bbbc9"/>
            <w:id w:val="1771589212"/>
            <w:lock w:val="sdtLocked"/>
            <w:placeholder>
              <w:docPart w:val="GBC22222222222222222222222222222"/>
            </w:placeholder>
          </w:sdtPr>
          <w:sdtContent>
            <w:p w:rsidR="00BE46A7" w:rsidRDefault="006F5580" w:rsidP="00BE46A7">
              <w:pPr>
                <w:tabs>
                  <w:tab w:val="left" w:pos="9720"/>
                </w:tabs>
              </w:pPr>
              <w:r>
                <w:rPr>
                  <w:szCs w:val="21"/>
                </w:rPr>
                <w:fldChar w:fldCharType="begin"/>
              </w:r>
              <w:r w:rsidR="00BE46A7">
                <w:rPr>
                  <w:szCs w:val="21"/>
                </w:rPr>
                <w:instrText xml:space="preserve"> MACROBUTTON  SnrToggleCheckbox □适用 </w:instrText>
              </w:r>
              <w:r>
                <w:rPr>
                  <w:szCs w:val="21"/>
                </w:rPr>
                <w:fldChar w:fldCharType="end"/>
              </w:r>
              <w:r>
                <w:rPr>
                  <w:szCs w:val="21"/>
                </w:rPr>
                <w:fldChar w:fldCharType="begin"/>
              </w:r>
              <w:r w:rsidR="00BE46A7">
                <w:rPr>
                  <w:szCs w:val="21"/>
                </w:rPr>
                <w:instrText xml:space="preserve"> MACROBUTTON  SnrToggleCheckbox √不适用 </w:instrText>
              </w:r>
              <w:r>
                <w:rPr>
                  <w:szCs w:val="21"/>
                </w:rPr>
                <w:fldChar w:fldCharType="end"/>
              </w:r>
            </w:p>
          </w:sdtContent>
        </w:sdt>
        <w:p w:rsidR="004808DF" w:rsidRPr="00BE46A7" w:rsidRDefault="006F5580" w:rsidP="00BE46A7"/>
      </w:sdtContent>
    </w:sdt>
    <w:sdt>
      <w:sdtPr>
        <w:rPr>
          <w:rFonts w:hint="eastAsia"/>
          <w:szCs w:val="21"/>
        </w:rPr>
        <w:tag w:val="_GBC_cbcaac7ffb204fbba40a134988cfd7c3"/>
        <w:id w:val="-857279651"/>
        <w:lock w:val="sdtLocked"/>
        <w:placeholder>
          <w:docPart w:val="GBC22222222222222222222222222222"/>
        </w:placeholder>
      </w:sdtPr>
      <w:sdtEndPr>
        <w:rPr>
          <w:rFonts w:hint="default"/>
        </w:rPr>
      </w:sdtEndPr>
      <w:sdtContent>
        <w:p w:rsidR="004808DF" w:rsidRDefault="00011C56">
          <w:pPr>
            <w:spacing w:before="60" w:after="60"/>
            <w:rPr>
              <w:szCs w:val="21"/>
            </w:rPr>
          </w:pPr>
          <w:r>
            <w:rPr>
              <w:rFonts w:hint="eastAsia"/>
              <w:szCs w:val="21"/>
            </w:rPr>
            <w:t>组合中，采用其他方法计提坏账准备的应收账款：</w:t>
          </w:r>
        </w:p>
        <w:sdt>
          <w:sdtPr>
            <w:rPr>
              <w:rFonts w:cs="宋体"/>
              <w:kern w:val="0"/>
              <w:szCs w:val="24"/>
            </w:rPr>
            <w:alias w:val="采用其他方法计提坏账准备的应收账款说明"/>
            <w:tag w:val="_GBC_d2f9c760199e4969b56a1ceb43692052"/>
            <w:id w:val="1217630436"/>
            <w:lock w:val="sdtLocked"/>
            <w:placeholder>
              <w:docPart w:val="GBC22222222222222222222222222222"/>
            </w:placeholder>
          </w:sdtPr>
          <w:sdtContent>
            <w:p w:rsidR="00BE46A7" w:rsidRPr="00191A4B" w:rsidRDefault="00BE46A7" w:rsidP="00BE46A7">
              <w:pPr>
                <w:pStyle w:val="afb"/>
                <w:spacing w:line="240" w:lineRule="auto"/>
                <w:ind w:leftChars="0" w:left="0" w:firstLineChars="600" w:firstLine="1260"/>
                <w:rPr>
                  <w:rFonts w:ascii="Arial Narrow" w:hAnsi="Arial Narrow"/>
                </w:rPr>
              </w:pPr>
              <w:r w:rsidRPr="00191A4B">
                <w:rPr>
                  <w:rFonts w:ascii="Arial Narrow" w:hAnsi="Arial Narrow"/>
                </w:rPr>
                <w:t>期末单项金额虽不重大但单项计提坏账准备的应收账款</w:t>
              </w:r>
            </w:p>
            <w:tbl>
              <w:tblPr>
                <w:tblW w:w="4687" w:type="pct"/>
                <w:jc w:val="right"/>
                <w:tblBorders>
                  <w:top w:val="single" w:sz="12" w:space="0" w:color="auto"/>
                  <w:bottom w:val="single" w:sz="12" w:space="0" w:color="auto"/>
                  <w:insideH w:val="dotted" w:sz="4" w:space="0" w:color="auto"/>
                  <w:insideV w:val="dotted" w:sz="4" w:space="0" w:color="auto"/>
                </w:tblBorders>
                <w:tblLook w:val="04A0"/>
              </w:tblPr>
              <w:tblGrid>
                <w:gridCol w:w="2541"/>
                <w:gridCol w:w="1466"/>
                <w:gridCol w:w="1344"/>
                <w:gridCol w:w="1568"/>
                <w:gridCol w:w="1564"/>
              </w:tblGrid>
              <w:tr w:rsidR="00BE46A7" w:rsidRPr="00191A4B" w:rsidTr="00180294">
                <w:trPr>
                  <w:trHeight w:val="285"/>
                  <w:jc w:val="right"/>
                </w:trPr>
                <w:tc>
                  <w:tcPr>
                    <w:tcW w:w="1498" w:type="pct"/>
                    <w:shd w:val="clear" w:color="auto" w:fill="auto"/>
                    <w:vAlign w:val="center"/>
                  </w:tcPr>
                  <w:p w:rsidR="00BE46A7" w:rsidRPr="00191A4B" w:rsidRDefault="00BE46A7" w:rsidP="00180294">
                    <w:pPr>
                      <w:jc w:val="center"/>
                      <w:rPr>
                        <w:rFonts w:ascii="Arial Narrow" w:hAnsi="Arial Narrow"/>
                        <w:color w:val="000000"/>
                        <w:sz w:val="18"/>
                        <w:szCs w:val="18"/>
                      </w:rPr>
                    </w:pPr>
                    <w:r w:rsidRPr="00191A4B">
                      <w:rPr>
                        <w:rFonts w:ascii="Arial Narrow" w:hAnsi="Arial Narrow"/>
                        <w:color w:val="000000"/>
                        <w:sz w:val="18"/>
                        <w:szCs w:val="18"/>
                      </w:rPr>
                      <w:t>其他应收款内容</w:t>
                    </w:r>
                  </w:p>
                </w:tc>
                <w:tc>
                  <w:tcPr>
                    <w:tcW w:w="864" w:type="pct"/>
                    <w:shd w:val="clear" w:color="auto" w:fill="auto"/>
                    <w:noWrap/>
                    <w:vAlign w:val="center"/>
                  </w:tcPr>
                  <w:p w:rsidR="00BE46A7" w:rsidRPr="00191A4B" w:rsidRDefault="00BE46A7" w:rsidP="00180294">
                    <w:pPr>
                      <w:jc w:val="center"/>
                      <w:rPr>
                        <w:rFonts w:ascii="Arial Narrow" w:hAnsi="Arial Narrow"/>
                        <w:color w:val="000000"/>
                        <w:sz w:val="18"/>
                        <w:szCs w:val="18"/>
                      </w:rPr>
                    </w:pPr>
                    <w:r w:rsidRPr="00191A4B">
                      <w:rPr>
                        <w:rFonts w:ascii="Arial Narrow" w:hAnsi="Arial Narrow"/>
                        <w:color w:val="000000"/>
                        <w:sz w:val="18"/>
                        <w:szCs w:val="18"/>
                      </w:rPr>
                      <w:t>账面余额</w:t>
                    </w:r>
                  </w:p>
                </w:tc>
                <w:tc>
                  <w:tcPr>
                    <w:tcW w:w="792" w:type="pct"/>
                    <w:shd w:val="clear" w:color="auto" w:fill="auto"/>
                    <w:noWrap/>
                    <w:vAlign w:val="center"/>
                  </w:tcPr>
                  <w:p w:rsidR="00BE46A7" w:rsidRPr="00191A4B" w:rsidRDefault="00BE46A7" w:rsidP="00180294">
                    <w:pPr>
                      <w:jc w:val="center"/>
                      <w:rPr>
                        <w:rFonts w:ascii="Arial Narrow" w:hAnsi="Arial Narrow"/>
                        <w:color w:val="000000"/>
                        <w:sz w:val="18"/>
                        <w:szCs w:val="18"/>
                      </w:rPr>
                    </w:pPr>
                    <w:r w:rsidRPr="00191A4B">
                      <w:rPr>
                        <w:rFonts w:ascii="Arial Narrow" w:hAnsi="Arial Narrow"/>
                        <w:color w:val="000000"/>
                        <w:sz w:val="18"/>
                        <w:szCs w:val="18"/>
                      </w:rPr>
                      <w:t>坏账准备</w:t>
                    </w:r>
                  </w:p>
                </w:tc>
                <w:tc>
                  <w:tcPr>
                    <w:tcW w:w="924" w:type="pct"/>
                    <w:shd w:val="clear" w:color="auto" w:fill="auto"/>
                    <w:noWrap/>
                    <w:vAlign w:val="center"/>
                  </w:tcPr>
                  <w:p w:rsidR="00BE46A7" w:rsidRPr="00191A4B" w:rsidRDefault="00BE46A7" w:rsidP="00180294">
                    <w:pPr>
                      <w:jc w:val="center"/>
                      <w:rPr>
                        <w:rFonts w:ascii="Arial Narrow" w:hAnsi="Arial Narrow"/>
                        <w:color w:val="000000"/>
                        <w:sz w:val="18"/>
                        <w:szCs w:val="18"/>
                      </w:rPr>
                    </w:pPr>
                    <w:r w:rsidRPr="00191A4B">
                      <w:rPr>
                        <w:rFonts w:ascii="Arial Narrow" w:hAnsi="Arial Narrow"/>
                        <w:color w:val="000000"/>
                        <w:sz w:val="18"/>
                        <w:szCs w:val="18"/>
                      </w:rPr>
                      <w:t>计提比例</w:t>
                    </w:r>
                    <w:r w:rsidRPr="00191A4B">
                      <w:rPr>
                        <w:rFonts w:ascii="Arial Narrow" w:hAnsi="Arial Narrow"/>
                        <w:sz w:val="18"/>
                        <w:szCs w:val="18"/>
                      </w:rPr>
                      <w:t>(%)</w:t>
                    </w:r>
                  </w:p>
                </w:tc>
                <w:tc>
                  <w:tcPr>
                    <w:tcW w:w="922" w:type="pct"/>
                    <w:shd w:val="clear" w:color="auto" w:fill="auto"/>
                    <w:noWrap/>
                    <w:vAlign w:val="center"/>
                  </w:tcPr>
                  <w:p w:rsidR="00BE46A7" w:rsidRPr="00191A4B" w:rsidRDefault="00BE46A7" w:rsidP="00180294">
                    <w:pPr>
                      <w:jc w:val="center"/>
                      <w:rPr>
                        <w:rFonts w:ascii="Arial Narrow" w:hAnsi="Arial Narrow"/>
                        <w:color w:val="000000"/>
                        <w:sz w:val="18"/>
                        <w:szCs w:val="18"/>
                      </w:rPr>
                    </w:pPr>
                    <w:r w:rsidRPr="00191A4B">
                      <w:rPr>
                        <w:rFonts w:ascii="Arial Narrow" w:hAnsi="Arial Narrow"/>
                        <w:color w:val="000000"/>
                        <w:sz w:val="18"/>
                        <w:szCs w:val="18"/>
                      </w:rPr>
                      <w:t>计提理由</w:t>
                    </w:r>
                  </w:p>
                </w:tc>
              </w:tr>
              <w:tr w:rsidR="00BE46A7" w:rsidRPr="00191A4B" w:rsidTr="00180294">
                <w:trPr>
                  <w:trHeight w:val="270"/>
                  <w:jc w:val="right"/>
                </w:trPr>
                <w:tc>
                  <w:tcPr>
                    <w:tcW w:w="1498" w:type="pct"/>
                    <w:shd w:val="clear" w:color="auto" w:fill="auto"/>
                    <w:noWrap/>
                    <w:vAlign w:val="center"/>
                  </w:tcPr>
                  <w:p w:rsidR="00BE46A7" w:rsidRPr="00191A4B" w:rsidRDefault="00BE46A7" w:rsidP="00180294">
                    <w:pPr>
                      <w:rPr>
                        <w:rFonts w:ascii="Arial Narrow" w:hAnsi="Arial Narrow"/>
                        <w:color w:val="000000"/>
                        <w:sz w:val="18"/>
                        <w:szCs w:val="18"/>
                      </w:rPr>
                    </w:pPr>
                    <w:r w:rsidRPr="00191A4B">
                      <w:rPr>
                        <w:rFonts w:ascii="Arial Narrow" w:hAnsi="Arial Narrow"/>
                        <w:color w:val="000000"/>
                        <w:sz w:val="18"/>
                        <w:szCs w:val="18"/>
                      </w:rPr>
                      <w:t>深圳航天科工实业有限公司</w:t>
                    </w:r>
                  </w:p>
                </w:tc>
                <w:tc>
                  <w:tcPr>
                    <w:tcW w:w="864" w:type="pct"/>
                    <w:shd w:val="clear" w:color="auto" w:fill="auto"/>
                    <w:noWrap/>
                    <w:vAlign w:val="center"/>
                  </w:tcPr>
                  <w:p w:rsidR="00BE46A7" w:rsidRPr="00191A4B" w:rsidRDefault="00BE46A7" w:rsidP="00180294">
                    <w:pPr>
                      <w:jc w:val="right"/>
                      <w:rPr>
                        <w:rFonts w:ascii="Arial Narrow" w:hAnsi="Arial Narrow"/>
                        <w:color w:val="000000"/>
                        <w:sz w:val="18"/>
                        <w:szCs w:val="18"/>
                      </w:rPr>
                    </w:pPr>
                    <w:r w:rsidRPr="00191A4B">
                      <w:rPr>
                        <w:rFonts w:ascii="Arial Narrow" w:hAnsi="Arial Narrow"/>
                        <w:color w:val="000000"/>
                        <w:sz w:val="18"/>
                        <w:szCs w:val="18"/>
                      </w:rPr>
                      <w:t>1,313,968.46</w:t>
                    </w:r>
                  </w:p>
                </w:tc>
                <w:tc>
                  <w:tcPr>
                    <w:tcW w:w="792" w:type="pct"/>
                    <w:shd w:val="clear" w:color="auto" w:fill="auto"/>
                    <w:noWrap/>
                    <w:vAlign w:val="center"/>
                  </w:tcPr>
                  <w:p w:rsidR="00BE46A7" w:rsidRPr="00191A4B" w:rsidRDefault="00BE46A7" w:rsidP="00180294">
                    <w:pPr>
                      <w:jc w:val="right"/>
                      <w:rPr>
                        <w:rFonts w:ascii="Arial Narrow" w:hAnsi="Arial Narrow"/>
                        <w:color w:val="000000"/>
                        <w:sz w:val="18"/>
                        <w:szCs w:val="18"/>
                      </w:rPr>
                    </w:pPr>
                    <w:r w:rsidRPr="00191A4B">
                      <w:rPr>
                        <w:rFonts w:ascii="Arial Narrow" w:hAnsi="Arial Narrow"/>
                        <w:color w:val="000000"/>
                        <w:sz w:val="18"/>
                        <w:szCs w:val="18"/>
                      </w:rPr>
                      <w:t>1,313,968.46</w:t>
                    </w:r>
                  </w:p>
                </w:tc>
                <w:tc>
                  <w:tcPr>
                    <w:tcW w:w="924" w:type="pct"/>
                    <w:shd w:val="clear" w:color="auto" w:fill="auto"/>
                    <w:noWrap/>
                    <w:vAlign w:val="bottom"/>
                  </w:tcPr>
                  <w:p w:rsidR="00BE46A7" w:rsidRPr="00191A4B" w:rsidRDefault="00BE46A7" w:rsidP="00180294">
                    <w:pPr>
                      <w:jc w:val="right"/>
                      <w:rPr>
                        <w:rFonts w:ascii="Arial Narrow" w:hAnsi="Arial Narrow"/>
                        <w:color w:val="000000"/>
                        <w:sz w:val="18"/>
                        <w:szCs w:val="18"/>
                      </w:rPr>
                    </w:pPr>
                    <w:r w:rsidRPr="00191A4B">
                      <w:rPr>
                        <w:rFonts w:ascii="Arial Narrow" w:hAnsi="Arial Narrow"/>
                        <w:color w:val="000000"/>
                        <w:sz w:val="18"/>
                        <w:szCs w:val="18"/>
                      </w:rPr>
                      <w:t>100.00</w:t>
                    </w:r>
                  </w:p>
                </w:tc>
                <w:tc>
                  <w:tcPr>
                    <w:tcW w:w="922" w:type="pct"/>
                    <w:shd w:val="clear" w:color="auto" w:fill="auto"/>
                    <w:noWrap/>
                    <w:vAlign w:val="center"/>
                  </w:tcPr>
                  <w:p w:rsidR="00BE46A7" w:rsidRPr="00191A4B" w:rsidRDefault="00BE46A7" w:rsidP="00180294">
                    <w:pPr>
                      <w:jc w:val="center"/>
                      <w:rPr>
                        <w:rFonts w:ascii="Arial Narrow" w:hAnsi="Arial Narrow"/>
                        <w:color w:val="000000"/>
                        <w:sz w:val="18"/>
                        <w:szCs w:val="18"/>
                      </w:rPr>
                    </w:pPr>
                    <w:r w:rsidRPr="00191A4B">
                      <w:rPr>
                        <w:rFonts w:ascii="Arial Narrow" w:hAnsi="Arial Narrow"/>
                        <w:color w:val="000000"/>
                        <w:sz w:val="18"/>
                        <w:szCs w:val="18"/>
                      </w:rPr>
                      <w:t>破产清算</w:t>
                    </w:r>
                  </w:p>
                </w:tc>
              </w:tr>
              <w:tr w:rsidR="00BE46A7" w:rsidRPr="00191A4B" w:rsidTr="00180294">
                <w:trPr>
                  <w:trHeight w:val="300"/>
                  <w:jc w:val="right"/>
                </w:trPr>
                <w:tc>
                  <w:tcPr>
                    <w:tcW w:w="1498" w:type="pct"/>
                    <w:shd w:val="clear" w:color="auto" w:fill="auto"/>
                    <w:vAlign w:val="center"/>
                  </w:tcPr>
                  <w:p w:rsidR="00BE46A7" w:rsidRPr="00191A4B" w:rsidRDefault="00BE46A7" w:rsidP="00180294">
                    <w:pPr>
                      <w:jc w:val="center"/>
                      <w:rPr>
                        <w:rFonts w:ascii="Arial Narrow" w:hAnsi="Arial Narrow"/>
                        <w:color w:val="000000"/>
                        <w:sz w:val="18"/>
                        <w:szCs w:val="18"/>
                      </w:rPr>
                    </w:pPr>
                    <w:r w:rsidRPr="00191A4B">
                      <w:rPr>
                        <w:rFonts w:ascii="Arial Narrow" w:hAnsi="Arial Narrow" w:hint="eastAsia"/>
                        <w:color w:val="000000"/>
                        <w:sz w:val="18"/>
                        <w:szCs w:val="18"/>
                      </w:rPr>
                      <w:t>浙江信愿行实业有限公司</w:t>
                    </w:r>
                  </w:p>
                </w:tc>
                <w:tc>
                  <w:tcPr>
                    <w:tcW w:w="864" w:type="pct"/>
                    <w:shd w:val="clear" w:color="auto" w:fill="auto"/>
                    <w:noWrap/>
                    <w:vAlign w:val="center"/>
                  </w:tcPr>
                  <w:p w:rsidR="00BE46A7" w:rsidRPr="00191A4B" w:rsidRDefault="00BE46A7" w:rsidP="00180294">
                    <w:pPr>
                      <w:jc w:val="right"/>
                      <w:rPr>
                        <w:rFonts w:ascii="Arial Narrow" w:hAnsi="Arial Narrow"/>
                        <w:color w:val="000000"/>
                        <w:sz w:val="18"/>
                        <w:szCs w:val="18"/>
                      </w:rPr>
                    </w:pPr>
                    <w:r w:rsidRPr="00191A4B">
                      <w:rPr>
                        <w:rFonts w:ascii="Arial Narrow" w:hAnsi="Arial Narrow"/>
                        <w:color w:val="000000"/>
                        <w:sz w:val="18"/>
                        <w:szCs w:val="18"/>
                      </w:rPr>
                      <w:t>100,275.20</w:t>
                    </w:r>
                  </w:p>
                </w:tc>
                <w:tc>
                  <w:tcPr>
                    <w:tcW w:w="792" w:type="pct"/>
                    <w:shd w:val="clear" w:color="auto" w:fill="auto"/>
                    <w:noWrap/>
                    <w:vAlign w:val="center"/>
                  </w:tcPr>
                  <w:p w:rsidR="00BE46A7" w:rsidRPr="00191A4B" w:rsidRDefault="00BE46A7" w:rsidP="00180294">
                    <w:pPr>
                      <w:jc w:val="right"/>
                      <w:rPr>
                        <w:rFonts w:ascii="Arial Narrow" w:hAnsi="Arial Narrow"/>
                        <w:color w:val="000000"/>
                        <w:sz w:val="18"/>
                        <w:szCs w:val="18"/>
                      </w:rPr>
                    </w:pPr>
                    <w:r w:rsidRPr="00191A4B">
                      <w:rPr>
                        <w:rFonts w:ascii="Arial Narrow" w:hAnsi="Arial Narrow"/>
                        <w:color w:val="000000"/>
                        <w:sz w:val="18"/>
                        <w:szCs w:val="18"/>
                      </w:rPr>
                      <w:t>100,275.20</w:t>
                    </w:r>
                  </w:p>
                </w:tc>
                <w:tc>
                  <w:tcPr>
                    <w:tcW w:w="924" w:type="pct"/>
                    <w:shd w:val="clear" w:color="auto" w:fill="auto"/>
                    <w:noWrap/>
                    <w:vAlign w:val="bottom"/>
                  </w:tcPr>
                  <w:p w:rsidR="00BE46A7" w:rsidRPr="00191A4B" w:rsidRDefault="00BE46A7" w:rsidP="00180294">
                    <w:pPr>
                      <w:jc w:val="right"/>
                      <w:rPr>
                        <w:rFonts w:ascii="Arial Narrow" w:hAnsi="Arial Narrow"/>
                        <w:color w:val="000000"/>
                        <w:sz w:val="18"/>
                        <w:szCs w:val="18"/>
                      </w:rPr>
                    </w:pPr>
                    <w:r w:rsidRPr="00191A4B">
                      <w:rPr>
                        <w:rFonts w:ascii="Arial Narrow" w:hAnsi="Arial Narrow"/>
                        <w:color w:val="000000"/>
                        <w:sz w:val="18"/>
                        <w:szCs w:val="18"/>
                      </w:rPr>
                      <w:t>100.00</w:t>
                    </w:r>
                  </w:p>
                </w:tc>
                <w:tc>
                  <w:tcPr>
                    <w:tcW w:w="922" w:type="pct"/>
                    <w:shd w:val="clear" w:color="auto" w:fill="auto"/>
                    <w:noWrap/>
                    <w:vAlign w:val="center"/>
                  </w:tcPr>
                  <w:p w:rsidR="00BE46A7" w:rsidRPr="00191A4B" w:rsidRDefault="00BE46A7" w:rsidP="00180294">
                    <w:pPr>
                      <w:jc w:val="center"/>
                      <w:rPr>
                        <w:rFonts w:ascii="Arial Narrow" w:hAnsi="Arial Narrow"/>
                        <w:color w:val="000000"/>
                        <w:sz w:val="18"/>
                        <w:szCs w:val="18"/>
                      </w:rPr>
                    </w:pPr>
                  </w:p>
                </w:tc>
              </w:tr>
              <w:tr w:rsidR="00BE46A7" w:rsidRPr="00232E04" w:rsidTr="00180294">
                <w:trPr>
                  <w:trHeight w:val="300"/>
                  <w:jc w:val="right"/>
                </w:trPr>
                <w:tc>
                  <w:tcPr>
                    <w:tcW w:w="1498" w:type="pct"/>
                    <w:shd w:val="clear" w:color="auto" w:fill="auto"/>
                    <w:vAlign w:val="center"/>
                  </w:tcPr>
                  <w:p w:rsidR="00BE46A7" w:rsidRPr="00191A4B" w:rsidRDefault="00BE46A7" w:rsidP="00180294">
                    <w:pPr>
                      <w:jc w:val="center"/>
                      <w:rPr>
                        <w:rFonts w:ascii="Arial Narrow" w:hAnsi="Arial Narrow"/>
                        <w:color w:val="000000"/>
                        <w:sz w:val="18"/>
                        <w:szCs w:val="18"/>
                      </w:rPr>
                    </w:pPr>
                    <w:r w:rsidRPr="00191A4B">
                      <w:rPr>
                        <w:rFonts w:ascii="Arial Narrow" w:hAnsi="Arial Narrow"/>
                        <w:color w:val="000000"/>
                        <w:sz w:val="18"/>
                        <w:szCs w:val="18"/>
                      </w:rPr>
                      <w:t>合计</w:t>
                    </w:r>
                  </w:p>
                </w:tc>
                <w:tc>
                  <w:tcPr>
                    <w:tcW w:w="864" w:type="pct"/>
                    <w:shd w:val="clear" w:color="auto" w:fill="auto"/>
                    <w:noWrap/>
                    <w:vAlign w:val="center"/>
                  </w:tcPr>
                  <w:p w:rsidR="00BE46A7" w:rsidRPr="00191A4B" w:rsidRDefault="00BE46A7" w:rsidP="00180294">
                    <w:pPr>
                      <w:jc w:val="right"/>
                      <w:rPr>
                        <w:rFonts w:ascii="Arial Narrow" w:hAnsi="Arial Narrow"/>
                        <w:color w:val="000000"/>
                        <w:sz w:val="18"/>
                        <w:szCs w:val="18"/>
                      </w:rPr>
                    </w:pPr>
                    <w:r w:rsidRPr="00191A4B">
                      <w:rPr>
                        <w:rFonts w:ascii="Arial Narrow" w:hAnsi="Arial Narrow"/>
                        <w:color w:val="000000"/>
                        <w:sz w:val="18"/>
                        <w:szCs w:val="18"/>
                      </w:rPr>
                      <w:t>1,414,243.66</w:t>
                    </w:r>
                  </w:p>
                </w:tc>
                <w:tc>
                  <w:tcPr>
                    <w:tcW w:w="792" w:type="pct"/>
                    <w:shd w:val="clear" w:color="auto" w:fill="auto"/>
                    <w:noWrap/>
                    <w:vAlign w:val="center"/>
                  </w:tcPr>
                  <w:p w:rsidR="00BE46A7" w:rsidRPr="00191A4B" w:rsidRDefault="00BE46A7" w:rsidP="00180294">
                    <w:pPr>
                      <w:jc w:val="right"/>
                      <w:rPr>
                        <w:rFonts w:ascii="Arial Narrow" w:hAnsi="Arial Narrow"/>
                        <w:color w:val="000000"/>
                        <w:sz w:val="18"/>
                        <w:szCs w:val="18"/>
                      </w:rPr>
                    </w:pPr>
                    <w:r w:rsidRPr="00191A4B">
                      <w:rPr>
                        <w:rFonts w:ascii="Arial Narrow" w:hAnsi="Arial Narrow"/>
                        <w:color w:val="000000"/>
                        <w:sz w:val="18"/>
                        <w:szCs w:val="18"/>
                      </w:rPr>
                      <w:t>1,414,243.66</w:t>
                    </w:r>
                  </w:p>
                </w:tc>
                <w:tc>
                  <w:tcPr>
                    <w:tcW w:w="924" w:type="pct"/>
                    <w:shd w:val="clear" w:color="auto" w:fill="auto"/>
                    <w:noWrap/>
                    <w:vAlign w:val="center"/>
                  </w:tcPr>
                  <w:p w:rsidR="00BE46A7" w:rsidRPr="00191A4B" w:rsidRDefault="00BE46A7" w:rsidP="00180294">
                    <w:pPr>
                      <w:jc w:val="right"/>
                      <w:rPr>
                        <w:rFonts w:ascii="Arial Narrow" w:hAnsi="Arial Narrow"/>
                        <w:color w:val="000000"/>
                        <w:sz w:val="18"/>
                        <w:szCs w:val="18"/>
                      </w:rPr>
                    </w:pPr>
                  </w:p>
                </w:tc>
                <w:tc>
                  <w:tcPr>
                    <w:tcW w:w="922" w:type="pct"/>
                    <w:shd w:val="clear" w:color="auto" w:fill="auto"/>
                    <w:noWrap/>
                    <w:vAlign w:val="center"/>
                  </w:tcPr>
                  <w:p w:rsidR="00BE46A7" w:rsidRPr="00232E04" w:rsidRDefault="00BE46A7" w:rsidP="00180294">
                    <w:pPr>
                      <w:jc w:val="center"/>
                      <w:rPr>
                        <w:rFonts w:ascii="Arial Narrow" w:hAnsi="Arial Narrow"/>
                        <w:color w:val="000000"/>
                        <w:sz w:val="18"/>
                        <w:szCs w:val="18"/>
                      </w:rPr>
                    </w:pPr>
                  </w:p>
                </w:tc>
              </w:tr>
            </w:tbl>
            <w:p w:rsidR="004808DF" w:rsidRDefault="006F5580">
              <w:pPr>
                <w:rPr>
                  <w:szCs w:val="21"/>
                </w:rPr>
              </w:pPr>
            </w:p>
          </w:sdtContent>
        </w:sdt>
      </w:sdtContent>
    </w:sdt>
    <w:sdt>
      <w:sdtPr>
        <w:rPr>
          <w:rFonts w:asciiTheme="minorHAnsi" w:hAnsiTheme="minorHAnsi" w:cs="宋体"/>
          <w:b w:val="0"/>
          <w:bCs w:val="0"/>
          <w:kern w:val="0"/>
          <w:szCs w:val="22"/>
        </w:rPr>
        <w:tag w:val="_GBC_4659654dc3bf4a4eba447daf2829f609"/>
        <w:id w:val="1429233994"/>
        <w:lock w:val="sdtLocked"/>
        <w:placeholder>
          <w:docPart w:val="GBC22222222222222222222222222222"/>
        </w:placeholder>
      </w:sdtPr>
      <w:sdtEndPr>
        <w:rPr>
          <w:rFonts w:ascii="宋体" w:hAnsi="宋体"/>
          <w:szCs w:val="24"/>
        </w:rPr>
      </w:sdtEndPr>
      <w:sdtContent>
        <w:p w:rsidR="004808DF" w:rsidRDefault="00011C56">
          <w:pPr>
            <w:pStyle w:val="4"/>
            <w:numPr>
              <w:ilvl w:val="0"/>
              <w:numId w:val="96"/>
            </w:numPr>
            <w:tabs>
              <w:tab w:val="left" w:pos="630"/>
            </w:tabs>
            <w:rPr>
              <w:szCs w:val="21"/>
            </w:rPr>
          </w:pPr>
          <w:r w:rsidRPr="00917D8A">
            <w:rPr>
              <w:rFonts w:hint="eastAsia"/>
              <w:szCs w:val="21"/>
            </w:rPr>
            <w:t>本期计提、收回或转回的坏账准备情况：</w:t>
          </w:r>
        </w:p>
        <w:p w:rsidR="004808DF" w:rsidRDefault="00011C56">
          <w:pPr>
            <w:rPr>
              <w:szCs w:val="21"/>
            </w:rPr>
          </w:pPr>
          <w:r>
            <w:rPr>
              <w:rFonts w:hint="eastAsia"/>
              <w:szCs w:val="21"/>
            </w:rPr>
            <w:t>本期计提坏账准备金额</w:t>
          </w:r>
          <w:sdt>
            <w:sdtPr>
              <w:rPr>
                <w:rFonts w:hint="eastAsia"/>
                <w:szCs w:val="21"/>
              </w:rPr>
              <w:alias w:val="应收账款计提坏账准备金额"/>
              <w:tag w:val="_GBC_815b028c8562452aa39389ac3f937a09"/>
              <w:id w:val="1833945005"/>
              <w:lock w:val="sdtLocked"/>
              <w:placeholder>
                <w:docPart w:val="GBC22222222222222222222222222222"/>
              </w:placeholder>
            </w:sdtPr>
            <w:sdtContent>
              <w:r w:rsidR="00A23C56">
                <w:rPr>
                  <w:rFonts w:hint="eastAsia"/>
                  <w:szCs w:val="21"/>
                </w:rPr>
                <w:t>0</w:t>
              </w:r>
            </w:sdtContent>
          </w:sdt>
          <w:r>
            <w:rPr>
              <w:szCs w:val="21"/>
            </w:rPr>
            <w:t>元；本期收回或转回坏账准备金额</w:t>
          </w:r>
          <w:sdt>
            <w:sdtPr>
              <w:rPr>
                <w:szCs w:val="21"/>
              </w:rPr>
              <w:alias w:val="应收账款收回或转回坏账准备金额"/>
              <w:tag w:val="_GBC_de63e3a618f240e18c1e846389481690"/>
              <w:id w:val="-1463801302"/>
              <w:lock w:val="sdtLocked"/>
              <w:placeholder>
                <w:docPart w:val="GBC22222222222222222222222222222"/>
              </w:placeholder>
            </w:sdtPr>
            <w:sdtContent>
              <w:r w:rsidR="00A23C56" w:rsidRPr="00A23C56">
                <w:rPr>
                  <w:rFonts w:hint="eastAsia"/>
                  <w:szCs w:val="21"/>
                </w:rPr>
                <w:t>638,114.96</w:t>
              </w:r>
            </w:sdtContent>
          </w:sdt>
          <w:r>
            <w:rPr>
              <w:szCs w:val="21"/>
            </w:rPr>
            <w:t>元。</w:t>
          </w:r>
        </w:p>
        <w:p w:rsidR="004808DF" w:rsidRDefault="004808DF">
          <w:pPr>
            <w:rPr>
              <w:szCs w:val="21"/>
            </w:rPr>
          </w:pPr>
        </w:p>
        <w:p w:rsidR="004808DF" w:rsidRDefault="00011C56">
          <w:r>
            <w:rPr>
              <w:rFonts w:hint="eastAsia"/>
            </w:rPr>
            <w:t>其中本期坏账准备收回或转回金额重要的：</w:t>
          </w:r>
        </w:p>
        <w:sdt>
          <w:sdtPr>
            <w:alias w:val="是否适用：母公司其中本期坏账准备收回或转回金额重要的"/>
            <w:tag w:val="_GBC_fffd00b943494951a410e5e38ab517d1"/>
            <w:id w:val="1776364877"/>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Pr="00BE46A7" w:rsidRDefault="006F5580" w:rsidP="00BE46A7"/>
      </w:sdtContent>
    </w:sdt>
    <w:p w:rsidR="004808DF" w:rsidRDefault="004808DF"/>
    <w:sdt>
      <w:sdtPr>
        <w:rPr>
          <w:rFonts w:ascii="Times New Roman" w:hAnsi="Times New Roman" w:cs="宋体" w:hint="eastAsia"/>
          <w:b w:val="0"/>
          <w:bCs w:val="0"/>
          <w:kern w:val="0"/>
          <w:szCs w:val="24"/>
        </w:rPr>
        <w:tag w:val="_GBC_72fe1bcd09e2470f910107f1e159af49"/>
        <w:id w:val="75478544"/>
        <w:lock w:val="sdtLocked"/>
        <w:placeholder>
          <w:docPart w:val="GBC22222222222222222222222222222"/>
        </w:placeholder>
      </w:sdtPr>
      <w:sdtEndPr>
        <w:rPr>
          <w:rFonts w:ascii="宋体" w:hAnsi="宋体" w:hint="default"/>
        </w:rPr>
      </w:sdtEndPr>
      <w:sdtContent>
        <w:p w:rsidR="004808DF" w:rsidRDefault="00011C56">
          <w:pPr>
            <w:pStyle w:val="4"/>
            <w:numPr>
              <w:ilvl w:val="0"/>
              <w:numId w:val="96"/>
            </w:numPr>
            <w:tabs>
              <w:tab w:val="left" w:pos="630"/>
            </w:tabs>
          </w:pPr>
          <w:r>
            <w:t>本期实际核销的应收</w:t>
          </w:r>
          <w:r>
            <w:rPr>
              <w:rFonts w:hint="eastAsia"/>
            </w:rPr>
            <w:t>账款</w:t>
          </w:r>
          <w:r>
            <w:t>情况</w:t>
          </w:r>
        </w:p>
        <w:sdt>
          <w:sdtPr>
            <w:alias w:val="是否适用：母公司本期实际核销的应收账款情况"/>
            <w:tag w:val="_GBC_a8b9861b74fa43bdb4a98d13449f8f5e"/>
            <w:id w:val="193579627"/>
            <w:lock w:val="sdtLocked"/>
            <w:placeholder>
              <w:docPart w:val="GBC22222222222222222222222222222"/>
            </w:placeholder>
          </w:sdtPr>
          <w:sdtContent>
            <w:p w:rsidR="00BE46A7" w:rsidRDefault="006F5580" w:rsidP="00BE46A7">
              <w:r>
                <w:fldChar w:fldCharType="begin"/>
              </w:r>
              <w:r w:rsidR="00BE46A7">
                <w:instrText xml:space="preserve"> MACROBUTTON  SnrToggleCheckbox □适用 </w:instrText>
              </w:r>
              <w:r>
                <w:fldChar w:fldCharType="end"/>
              </w:r>
              <w:r>
                <w:fldChar w:fldCharType="begin"/>
              </w:r>
              <w:r w:rsidR="00BE46A7">
                <w:instrText xml:space="preserve"> MACROBUTTON  SnrToggleCheckbox √不适用 </w:instrText>
              </w:r>
              <w:r>
                <w:fldChar w:fldCharType="end"/>
              </w:r>
            </w:p>
          </w:sdtContent>
        </w:sdt>
        <w:p w:rsidR="004808DF" w:rsidRPr="00BE46A7" w:rsidRDefault="006F5580" w:rsidP="00BE46A7"/>
      </w:sdtContent>
    </w:sdt>
    <w:sdt>
      <w:sdtPr>
        <w:rPr>
          <w:rFonts w:ascii="宋体" w:hAnsi="宋体" w:cs="宋体" w:hint="eastAsia"/>
          <w:b w:val="0"/>
          <w:bCs w:val="0"/>
          <w:kern w:val="0"/>
          <w:szCs w:val="24"/>
        </w:rPr>
        <w:tag w:val="_GBC_60192a235b1d4a9bb5f69fafe3ab6f87"/>
        <w:id w:val="-1634701757"/>
        <w:lock w:val="sdtLocked"/>
        <w:placeholder>
          <w:docPart w:val="GBC22222222222222222222222222222"/>
        </w:placeholder>
      </w:sdtPr>
      <w:sdtEndPr>
        <w:rPr>
          <w:rFonts w:hint="default"/>
          <w:szCs w:val="21"/>
        </w:rPr>
      </w:sdtEndPr>
      <w:sdtContent>
        <w:p w:rsidR="004808DF" w:rsidRDefault="00011C56">
          <w:pPr>
            <w:pStyle w:val="4"/>
            <w:numPr>
              <w:ilvl w:val="0"/>
              <w:numId w:val="96"/>
            </w:numPr>
            <w:tabs>
              <w:tab w:val="left" w:pos="630"/>
            </w:tabs>
          </w:pPr>
          <w:r>
            <w:rPr>
              <w:rFonts w:hint="eastAsia"/>
            </w:rPr>
            <w:t>按欠款方归集的期末余额前五名的应收账款情况：</w:t>
          </w:r>
        </w:p>
        <w:sdt>
          <w:sdtPr>
            <w:rPr>
              <w:szCs w:val="21"/>
            </w:rPr>
            <w:alias w:val="按欠款方归集的期末余额前五名的应收账款情况的说明"/>
            <w:tag w:val="_GBC_fb5c8a787a404b5f93e696afb6756e6c"/>
            <w:id w:val="-1633931396"/>
            <w:lock w:val="sdtLocked"/>
            <w:placeholder>
              <w:docPart w:val="GBC22222222222222222222222222222"/>
            </w:placeholder>
          </w:sdtPr>
          <w:sdtContent>
            <w:p w:rsidR="00BE46A7" w:rsidRDefault="00BE46A7">
              <w:pPr>
                <w:snapToGrid w:val="0"/>
                <w:spacing w:line="240" w:lineRule="atLeast"/>
                <w:ind w:leftChars="-50" w:left="-105"/>
                <w:rPr>
                  <w:szCs w:val="21"/>
                </w:rPr>
              </w:pPr>
            </w:p>
            <w:tbl>
              <w:tblPr>
                <w:tblW w:w="7769" w:type="dxa"/>
                <w:tblInd w:w="710" w:type="dxa"/>
                <w:tblBorders>
                  <w:top w:val="single" w:sz="12" w:space="0" w:color="auto"/>
                  <w:bottom w:val="single" w:sz="12" w:space="0" w:color="auto"/>
                  <w:insideH w:val="dotted" w:sz="4" w:space="0" w:color="auto"/>
                  <w:insideV w:val="dotted" w:sz="4" w:space="0" w:color="auto"/>
                </w:tblBorders>
                <w:tblLayout w:type="fixed"/>
                <w:tblLook w:val="04A0"/>
              </w:tblPr>
              <w:tblGrid>
                <w:gridCol w:w="3226"/>
                <w:gridCol w:w="1701"/>
                <w:gridCol w:w="1559"/>
                <w:gridCol w:w="1283"/>
              </w:tblGrid>
              <w:tr w:rsidR="00BE46A7" w:rsidRPr="00191A4B" w:rsidTr="00180294">
                <w:trPr>
                  <w:trHeight w:val="240"/>
                </w:trPr>
                <w:tc>
                  <w:tcPr>
                    <w:tcW w:w="3226" w:type="dxa"/>
                    <w:vMerge w:val="restart"/>
                    <w:shd w:val="clear" w:color="auto" w:fill="auto"/>
                    <w:vAlign w:val="center"/>
                  </w:tcPr>
                  <w:p w:rsidR="00BE46A7" w:rsidRPr="00191A4B" w:rsidRDefault="00BE46A7" w:rsidP="00180294">
                    <w:pPr>
                      <w:snapToGrid w:val="0"/>
                      <w:jc w:val="center"/>
                      <w:rPr>
                        <w:rFonts w:ascii="Arial Narrow" w:hAnsi="Arial Narrow"/>
                        <w:sz w:val="18"/>
                        <w:szCs w:val="18"/>
                      </w:rPr>
                    </w:pPr>
                    <w:r w:rsidRPr="00191A4B">
                      <w:rPr>
                        <w:rFonts w:ascii="Arial Narrow" w:hAnsi="Arial Narrow"/>
                        <w:sz w:val="18"/>
                        <w:szCs w:val="18"/>
                      </w:rPr>
                      <w:t>单位名称</w:t>
                    </w:r>
                  </w:p>
                </w:tc>
                <w:tc>
                  <w:tcPr>
                    <w:tcW w:w="4543" w:type="dxa"/>
                    <w:gridSpan w:val="3"/>
                    <w:shd w:val="clear" w:color="auto" w:fill="auto"/>
                    <w:vAlign w:val="center"/>
                  </w:tcPr>
                  <w:p w:rsidR="00BE46A7" w:rsidRPr="00191A4B" w:rsidRDefault="00BE46A7" w:rsidP="00180294">
                    <w:pPr>
                      <w:snapToGrid w:val="0"/>
                      <w:jc w:val="center"/>
                      <w:rPr>
                        <w:rFonts w:ascii="Arial Narrow" w:hAnsi="Arial Narrow"/>
                        <w:sz w:val="18"/>
                        <w:szCs w:val="18"/>
                      </w:rPr>
                    </w:pPr>
                    <w:r w:rsidRPr="00191A4B">
                      <w:rPr>
                        <w:rFonts w:ascii="Arial Narrow" w:hAnsi="Arial Narrow"/>
                        <w:sz w:val="18"/>
                        <w:szCs w:val="18"/>
                      </w:rPr>
                      <w:t>期末余额</w:t>
                    </w:r>
                  </w:p>
                </w:tc>
              </w:tr>
              <w:tr w:rsidR="00BE46A7" w:rsidRPr="00191A4B" w:rsidTr="00180294">
                <w:trPr>
                  <w:trHeight w:val="240"/>
                </w:trPr>
                <w:tc>
                  <w:tcPr>
                    <w:tcW w:w="3226" w:type="dxa"/>
                    <w:vMerge/>
                    <w:shd w:val="clear" w:color="auto" w:fill="auto"/>
                    <w:vAlign w:val="center"/>
                    <w:hideMark/>
                  </w:tcPr>
                  <w:p w:rsidR="00BE46A7" w:rsidRPr="00191A4B" w:rsidRDefault="00BE46A7" w:rsidP="00180294">
                    <w:pPr>
                      <w:snapToGrid w:val="0"/>
                      <w:jc w:val="center"/>
                      <w:rPr>
                        <w:rFonts w:ascii="Arial Narrow" w:hAnsi="Arial Narrow"/>
                        <w:sz w:val="18"/>
                        <w:szCs w:val="18"/>
                      </w:rPr>
                    </w:pPr>
                  </w:p>
                </w:tc>
                <w:tc>
                  <w:tcPr>
                    <w:tcW w:w="1701" w:type="dxa"/>
                    <w:shd w:val="clear" w:color="auto" w:fill="auto"/>
                    <w:vAlign w:val="center"/>
                    <w:hideMark/>
                  </w:tcPr>
                  <w:p w:rsidR="00BE46A7" w:rsidRPr="00191A4B" w:rsidRDefault="00BE46A7" w:rsidP="00180294">
                    <w:pPr>
                      <w:snapToGrid w:val="0"/>
                      <w:jc w:val="center"/>
                      <w:rPr>
                        <w:rFonts w:ascii="Arial Narrow" w:hAnsi="Arial Narrow"/>
                        <w:sz w:val="18"/>
                        <w:szCs w:val="18"/>
                      </w:rPr>
                    </w:pPr>
                    <w:r w:rsidRPr="00191A4B">
                      <w:rPr>
                        <w:rFonts w:ascii="Arial Narrow" w:hAnsi="Arial Narrow"/>
                        <w:sz w:val="18"/>
                        <w:szCs w:val="18"/>
                      </w:rPr>
                      <w:t>应收账款</w:t>
                    </w:r>
                  </w:p>
                </w:tc>
                <w:tc>
                  <w:tcPr>
                    <w:tcW w:w="1559" w:type="dxa"/>
                    <w:shd w:val="clear" w:color="auto" w:fill="auto"/>
                    <w:vAlign w:val="center"/>
                    <w:hideMark/>
                  </w:tcPr>
                  <w:p w:rsidR="00BE46A7" w:rsidRPr="00191A4B" w:rsidRDefault="00BE46A7" w:rsidP="00180294">
                    <w:pPr>
                      <w:snapToGrid w:val="0"/>
                      <w:jc w:val="center"/>
                      <w:rPr>
                        <w:rFonts w:ascii="Arial Narrow" w:hAnsi="Arial Narrow"/>
                        <w:sz w:val="18"/>
                        <w:szCs w:val="18"/>
                      </w:rPr>
                    </w:pPr>
                    <w:r w:rsidRPr="00191A4B">
                      <w:rPr>
                        <w:rFonts w:ascii="Arial Narrow" w:hAnsi="Arial Narrow"/>
                        <w:sz w:val="18"/>
                        <w:szCs w:val="18"/>
                      </w:rPr>
                      <w:t>占应收账款合计数的比例</w:t>
                    </w:r>
                    <w:r w:rsidRPr="00191A4B">
                      <w:rPr>
                        <w:rFonts w:ascii="Arial Narrow" w:hAnsi="Arial Narrow"/>
                        <w:sz w:val="18"/>
                        <w:szCs w:val="18"/>
                      </w:rPr>
                      <w:t>(%)</w:t>
                    </w:r>
                  </w:p>
                </w:tc>
                <w:tc>
                  <w:tcPr>
                    <w:tcW w:w="1283" w:type="dxa"/>
                    <w:shd w:val="clear" w:color="auto" w:fill="auto"/>
                    <w:vAlign w:val="center"/>
                    <w:hideMark/>
                  </w:tcPr>
                  <w:p w:rsidR="00BE46A7" w:rsidRPr="00191A4B" w:rsidRDefault="00BE46A7" w:rsidP="00180294">
                    <w:pPr>
                      <w:snapToGrid w:val="0"/>
                      <w:jc w:val="center"/>
                      <w:rPr>
                        <w:rFonts w:ascii="Arial Narrow" w:hAnsi="Arial Narrow"/>
                        <w:sz w:val="18"/>
                        <w:szCs w:val="18"/>
                      </w:rPr>
                    </w:pPr>
                    <w:r w:rsidRPr="00191A4B">
                      <w:rPr>
                        <w:rFonts w:ascii="Arial Narrow" w:hAnsi="Arial Narrow"/>
                        <w:sz w:val="18"/>
                        <w:szCs w:val="18"/>
                      </w:rPr>
                      <w:t>坏账准备</w:t>
                    </w:r>
                  </w:p>
                </w:tc>
              </w:tr>
              <w:tr w:rsidR="00BE46A7" w:rsidRPr="00191A4B" w:rsidTr="00180294">
                <w:trPr>
                  <w:trHeight w:val="240"/>
                </w:trPr>
                <w:tc>
                  <w:tcPr>
                    <w:tcW w:w="3226" w:type="dxa"/>
                    <w:shd w:val="clear" w:color="auto" w:fill="auto"/>
                    <w:vAlign w:val="center"/>
                  </w:tcPr>
                  <w:p w:rsidR="00BE46A7" w:rsidRPr="00191A4B" w:rsidRDefault="00BE46A7" w:rsidP="00180294">
                    <w:pPr>
                      <w:rPr>
                        <w:rFonts w:ascii="Arial Narrow" w:hAnsi="Arial Narrow"/>
                        <w:sz w:val="18"/>
                        <w:szCs w:val="18"/>
                      </w:rPr>
                    </w:pPr>
                    <w:r w:rsidRPr="00191A4B">
                      <w:rPr>
                        <w:rFonts w:ascii="Arial Narrow" w:hAnsi="Arial Narrow"/>
                        <w:sz w:val="18"/>
                        <w:szCs w:val="18"/>
                      </w:rPr>
                      <w:t>上海中澜贸易发展有限公司</w:t>
                    </w:r>
                  </w:p>
                </w:tc>
                <w:tc>
                  <w:tcPr>
                    <w:tcW w:w="1701"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   92,742,696.22 </w:t>
                    </w:r>
                  </w:p>
                </w:tc>
                <w:tc>
                  <w:tcPr>
                    <w:tcW w:w="1559"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29.02 </w:t>
                    </w:r>
                  </w:p>
                </w:tc>
                <w:tc>
                  <w:tcPr>
                    <w:tcW w:w="1283"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69,557,022.17 </w:t>
                    </w:r>
                  </w:p>
                </w:tc>
              </w:tr>
              <w:tr w:rsidR="00BE46A7" w:rsidRPr="00191A4B" w:rsidTr="00180294">
                <w:trPr>
                  <w:trHeight w:val="240"/>
                </w:trPr>
                <w:tc>
                  <w:tcPr>
                    <w:tcW w:w="3226" w:type="dxa"/>
                    <w:shd w:val="clear" w:color="auto" w:fill="auto"/>
                    <w:vAlign w:val="center"/>
                  </w:tcPr>
                  <w:p w:rsidR="00BE46A7" w:rsidRPr="00191A4B" w:rsidRDefault="00BE46A7" w:rsidP="00180294">
                    <w:pPr>
                      <w:rPr>
                        <w:rFonts w:ascii="Arial Narrow" w:hAnsi="Arial Narrow"/>
                        <w:sz w:val="18"/>
                        <w:szCs w:val="18"/>
                      </w:rPr>
                    </w:pPr>
                    <w:r w:rsidRPr="00191A4B">
                      <w:rPr>
                        <w:rFonts w:ascii="Arial Narrow" w:hAnsi="Arial Narrow"/>
                        <w:sz w:val="18"/>
                        <w:szCs w:val="18"/>
                      </w:rPr>
                      <w:t>宁波市新利和毛条有限公司</w:t>
                    </w:r>
                  </w:p>
                </w:tc>
                <w:tc>
                  <w:tcPr>
                    <w:tcW w:w="1701" w:type="dxa"/>
                    <w:shd w:val="clear" w:color="auto" w:fill="auto"/>
                    <w:vAlign w:val="center"/>
                  </w:tcPr>
                  <w:p w:rsidR="00BE46A7" w:rsidRPr="00191A4B" w:rsidRDefault="00BE46A7" w:rsidP="00180294">
                    <w:pPr>
                      <w:ind w:firstLineChars="150" w:firstLine="270"/>
                      <w:jc w:val="right"/>
                      <w:rPr>
                        <w:rFonts w:ascii="Arial Narrow" w:hAnsi="Arial Narrow"/>
                        <w:sz w:val="18"/>
                        <w:szCs w:val="18"/>
                      </w:rPr>
                    </w:pPr>
                    <w:r w:rsidRPr="00191A4B">
                      <w:rPr>
                        <w:rFonts w:ascii="Arial Narrow" w:hAnsi="Arial Narrow"/>
                        <w:sz w:val="18"/>
                        <w:szCs w:val="18"/>
                      </w:rPr>
                      <w:t xml:space="preserve">55,548,258.82 </w:t>
                    </w:r>
                  </w:p>
                </w:tc>
                <w:tc>
                  <w:tcPr>
                    <w:tcW w:w="1559" w:type="dxa"/>
                    <w:shd w:val="clear" w:color="auto" w:fill="auto"/>
                    <w:vAlign w:val="center"/>
                  </w:tcPr>
                  <w:p w:rsidR="00BE46A7" w:rsidRPr="00191A4B" w:rsidRDefault="00BE46A7" w:rsidP="00180294">
                    <w:pPr>
                      <w:ind w:firstLineChars="200" w:firstLine="360"/>
                      <w:jc w:val="right"/>
                      <w:rPr>
                        <w:rFonts w:ascii="Arial Narrow" w:hAnsi="Arial Narrow"/>
                        <w:sz w:val="18"/>
                        <w:szCs w:val="18"/>
                      </w:rPr>
                    </w:pPr>
                    <w:r w:rsidRPr="00191A4B">
                      <w:rPr>
                        <w:rFonts w:ascii="Arial Narrow" w:hAnsi="Arial Narrow"/>
                        <w:sz w:val="18"/>
                        <w:szCs w:val="18"/>
                      </w:rPr>
                      <w:t xml:space="preserve">17.38 </w:t>
                    </w:r>
                  </w:p>
                </w:tc>
                <w:tc>
                  <w:tcPr>
                    <w:tcW w:w="1283"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1,110,965.18 </w:t>
                    </w:r>
                  </w:p>
                </w:tc>
              </w:tr>
              <w:tr w:rsidR="00BE46A7" w:rsidRPr="00191A4B" w:rsidTr="00180294">
                <w:trPr>
                  <w:trHeight w:val="240"/>
                </w:trPr>
                <w:tc>
                  <w:tcPr>
                    <w:tcW w:w="3226" w:type="dxa"/>
                    <w:shd w:val="clear" w:color="auto" w:fill="auto"/>
                    <w:vAlign w:val="center"/>
                  </w:tcPr>
                  <w:p w:rsidR="00BE46A7" w:rsidRPr="00191A4B" w:rsidRDefault="00BE46A7" w:rsidP="00180294">
                    <w:pPr>
                      <w:rPr>
                        <w:rFonts w:ascii="Arial Narrow" w:hAnsi="Arial Narrow"/>
                        <w:sz w:val="18"/>
                        <w:szCs w:val="18"/>
                      </w:rPr>
                    </w:pPr>
                    <w:r w:rsidRPr="00191A4B">
                      <w:rPr>
                        <w:rFonts w:ascii="Arial Narrow" w:hAnsi="Arial Narrow"/>
                        <w:sz w:val="18"/>
                        <w:szCs w:val="18"/>
                      </w:rPr>
                      <w:t>新疆艾萨尔生物科技股份有限公司</w:t>
                    </w:r>
                  </w:p>
                </w:tc>
                <w:tc>
                  <w:tcPr>
                    <w:tcW w:w="1701"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  42,532,841.71 </w:t>
                    </w:r>
                  </w:p>
                </w:tc>
                <w:tc>
                  <w:tcPr>
                    <w:tcW w:w="1559"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13.31 </w:t>
                    </w:r>
                  </w:p>
                </w:tc>
                <w:tc>
                  <w:tcPr>
                    <w:tcW w:w="1283"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31,899,631.28 </w:t>
                    </w:r>
                  </w:p>
                </w:tc>
              </w:tr>
              <w:tr w:rsidR="00BE46A7" w:rsidRPr="00191A4B" w:rsidTr="00180294">
                <w:trPr>
                  <w:trHeight w:val="240"/>
                </w:trPr>
                <w:tc>
                  <w:tcPr>
                    <w:tcW w:w="3226" w:type="dxa"/>
                    <w:shd w:val="clear" w:color="auto" w:fill="auto"/>
                    <w:vAlign w:val="center"/>
                  </w:tcPr>
                  <w:p w:rsidR="00BE46A7" w:rsidRPr="00191A4B" w:rsidRDefault="00BE46A7" w:rsidP="00180294">
                    <w:pPr>
                      <w:rPr>
                        <w:rFonts w:ascii="Arial Narrow" w:hAnsi="Arial Narrow"/>
                        <w:sz w:val="18"/>
                        <w:szCs w:val="18"/>
                      </w:rPr>
                    </w:pPr>
                    <w:r w:rsidRPr="00191A4B">
                      <w:rPr>
                        <w:rFonts w:ascii="Arial Narrow" w:hAnsi="Arial Narrow"/>
                        <w:sz w:val="18"/>
                        <w:szCs w:val="18"/>
                      </w:rPr>
                      <w:t>张家港保税区新乐毛纺织造有限公司</w:t>
                    </w:r>
                  </w:p>
                </w:tc>
                <w:tc>
                  <w:tcPr>
                    <w:tcW w:w="1701"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   42,135,694.40 </w:t>
                    </w:r>
                  </w:p>
                </w:tc>
                <w:tc>
                  <w:tcPr>
                    <w:tcW w:w="1559"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13.19 </w:t>
                    </w:r>
                  </w:p>
                </w:tc>
                <w:tc>
                  <w:tcPr>
                    <w:tcW w:w="1283"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　</w:t>
                    </w:r>
                  </w:p>
                </w:tc>
              </w:tr>
              <w:tr w:rsidR="00BE46A7" w:rsidRPr="00191A4B" w:rsidTr="00180294">
                <w:trPr>
                  <w:trHeight w:val="240"/>
                </w:trPr>
                <w:tc>
                  <w:tcPr>
                    <w:tcW w:w="3226" w:type="dxa"/>
                    <w:shd w:val="clear" w:color="auto" w:fill="auto"/>
                    <w:vAlign w:val="center"/>
                  </w:tcPr>
                  <w:p w:rsidR="00BE46A7" w:rsidRPr="00191A4B" w:rsidRDefault="00BE46A7" w:rsidP="00180294">
                    <w:pPr>
                      <w:rPr>
                        <w:rFonts w:ascii="Arial Narrow" w:hAnsi="Arial Narrow"/>
                        <w:sz w:val="18"/>
                        <w:szCs w:val="18"/>
                      </w:rPr>
                    </w:pPr>
                    <w:r w:rsidRPr="00191A4B">
                      <w:rPr>
                        <w:rFonts w:ascii="Arial Narrow" w:hAnsi="Arial Narrow"/>
                        <w:sz w:val="18"/>
                        <w:szCs w:val="18"/>
                      </w:rPr>
                      <w:t>嘉兴友邦钢铁贸易有限公司</w:t>
                    </w:r>
                  </w:p>
                </w:tc>
                <w:tc>
                  <w:tcPr>
                    <w:tcW w:w="1701"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   20,523,434.40 </w:t>
                    </w:r>
                  </w:p>
                </w:tc>
                <w:tc>
                  <w:tcPr>
                    <w:tcW w:w="1559"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6.42 </w:t>
                    </w:r>
                  </w:p>
                </w:tc>
                <w:tc>
                  <w:tcPr>
                    <w:tcW w:w="1283" w:type="dxa"/>
                    <w:shd w:val="clear" w:color="auto" w:fill="auto"/>
                    <w:vAlign w:val="center"/>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20,523,434.40 </w:t>
                    </w:r>
                  </w:p>
                </w:tc>
              </w:tr>
              <w:tr w:rsidR="00BE46A7" w:rsidRPr="00232E04" w:rsidTr="00180294">
                <w:trPr>
                  <w:trHeight w:val="240"/>
                </w:trPr>
                <w:tc>
                  <w:tcPr>
                    <w:tcW w:w="3226" w:type="dxa"/>
                    <w:shd w:val="clear" w:color="auto" w:fill="auto"/>
                    <w:vAlign w:val="center"/>
                    <w:hideMark/>
                  </w:tcPr>
                  <w:p w:rsidR="00BE46A7" w:rsidRPr="00191A4B" w:rsidRDefault="00BE46A7" w:rsidP="00180294">
                    <w:pPr>
                      <w:jc w:val="center"/>
                      <w:rPr>
                        <w:rFonts w:ascii="Arial Narrow" w:hAnsi="Arial Narrow"/>
                        <w:sz w:val="18"/>
                        <w:szCs w:val="18"/>
                      </w:rPr>
                    </w:pPr>
                    <w:r w:rsidRPr="00191A4B">
                      <w:rPr>
                        <w:rFonts w:ascii="Arial Narrow"/>
                        <w:sz w:val="18"/>
                        <w:szCs w:val="18"/>
                      </w:rPr>
                      <w:t>合计</w:t>
                    </w:r>
                  </w:p>
                </w:tc>
                <w:tc>
                  <w:tcPr>
                    <w:tcW w:w="1701" w:type="dxa"/>
                    <w:shd w:val="clear" w:color="auto" w:fill="auto"/>
                    <w:vAlign w:val="center"/>
                    <w:hideMark/>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  253,482,925.55 </w:t>
                    </w:r>
                  </w:p>
                </w:tc>
                <w:tc>
                  <w:tcPr>
                    <w:tcW w:w="1559" w:type="dxa"/>
                    <w:shd w:val="clear" w:color="auto" w:fill="auto"/>
                    <w:vAlign w:val="center"/>
                    <w:hideMark/>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 xml:space="preserve">79.32 </w:t>
                    </w:r>
                  </w:p>
                </w:tc>
                <w:tc>
                  <w:tcPr>
                    <w:tcW w:w="1283" w:type="dxa"/>
                    <w:shd w:val="clear" w:color="auto" w:fill="auto"/>
                    <w:vAlign w:val="center"/>
                    <w:hideMark/>
                  </w:tcPr>
                  <w:p w:rsidR="00BE46A7" w:rsidRPr="00191A4B" w:rsidRDefault="00BE46A7" w:rsidP="00180294">
                    <w:pPr>
                      <w:jc w:val="right"/>
                      <w:rPr>
                        <w:rFonts w:ascii="Arial Narrow" w:hAnsi="Arial Narrow"/>
                        <w:sz w:val="18"/>
                        <w:szCs w:val="18"/>
                      </w:rPr>
                    </w:pPr>
                    <w:r w:rsidRPr="00191A4B">
                      <w:rPr>
                        <w:rFonts w:ascii="Arial Narrow" w:hAnsi="Arial Narrow"/>
                        <w:sz w:val="18"/>
                        <w:szCs w:val="18"/>
                      </w:rPr>
                      <w:t>123,091,053.0</w:t>
                    </w:r>
                    <w:r w:rsidRPr="00191A4B">
                      <w:rPr>
                        <w:rFonts w:ascii="Arial Narrow" w:hAnsi="Arial Narrow" w:hint="eastAsia"/>
                        <w:sz w:val="18"/>
                        <w:szCs w:val="18"/>
                      </w:rPr>
                      <w:t>3</w:t>
                    </w:r>
                    <w:r w:rsidRPr="00191A4B">
                      <w:rPr>
                        <w:rFonts w:ascii="Arial Narrow" w:hAnsi="Arial Narrow"/>
                        <w:sz w:val="18"/>
                        <w:szCs w:val="18"/>
                      </w:rPr>
                      <w:t xml:space="preserve"> </w:t>
                    </w:r>
                  </w:p>
                </w:tc>
              </w:tr>
            </w:tbl>
            <w:p w:rsidR="004808DF" w:rsidRDefault="006F5580">
              <w:pPr>
                <w:snapToGrid w:val="0"/>
                <w:spacing w:line="240" w:lineRule="atLeast"/>
                <w:ind w:leftChars="-50" w:left="-105"/>
                <w:rPr>
                  <w:szCs w:val="21"/>
                </w:rPr>
              </w:pPr>
            </w:p>
          </w:sdtContent>
        </w:sdt>
      </w:sdtContent>
    </w:sdt>
    <w:sdt>
      <w:sdtPr>
        <w:rPr>
          <w:rFonts w:ascii="Times New Roman" w:hAnsi="Times New Roman" w:cs="宋体" w:hint="eastAsia"/>
          <w:b w:val="0"/>
          <w:bCs w:val="0"/>
          <w:kern w:val="0"/>
          <w:szCs w:val="24"/>
        </w:rPr>
        <w:tag w:val="_GBC_ab73666b561d47cbb383aa21715b406f"/>
        <w:id w:val="-1083751971"/>
        <w:lock w:val="sdtLocked"/>
        <w:placeholder>
          <w:docPart w:val="GBC22222222222222222222222222222"/>
        </w:placeholder>
      </w:sdtPr>
      <w:sdtContent>
        <w:p w:rsidR="004808DF" w:rsidRDefault="00011C56">
          <w:pPr>
            <w:pStyle w:val="4"/>
            <w:numPr>
              <w:ilvl w:val="0"/>
              <w:numId w:val="96"/>
            </w:numPr>
            <w:tabs>
              <w:tab w:val="left" w:pos="630"/>
            </w:tabs>
            <w:rPr>
              <w:kern w:val="0"/>
            </w:rPr>
          </w:pPr>
          <w:r>
            <w:rPr>
              <w:rFonts w:hint="eastAsia"/>
              <w:kern w:val="0"/>
            </w:rPr>
            <w:t>因</w:t>
          </w:r>
          <w:r>
            <w:rPr>
              <w:rFonts w:hint="eastAsia"/>
            </w:rPr>
            <w:t>金融资产转移</w:t>
          </w:r>
          <w:r>
            <w:rPr>
              <w:rFonts w:hint="eastAsia"/>
              <w:kern w:val="0"/>
            </w:rPr>
            <w:t>而终止确认的应收账款：</w:t>
          </w:r>
        </w:p>
        <w:p w:rsidR="004808DF" w:rsidRDefault="006F5580">
          <w:pPr>
            <w:snapToGrid w:val="0"/>
            <w:spacing w:line="240" w:lineRule="atLeast"/>
            <w:ind w:leftChars="-50" w:left="-105"/>
            <w:rPr>
              <w:szCs w:val="21"/>
            </w:rPr>
          </w:pPr>
          <w:sdt>
            <w:sdtPr>
              <w:rPr>
                <w:rFonts w:hint="eastAsia"/>
                <w:szCs w:val="21"/>
              </w:rPr>
              <w:alias w:val="因金融资产转移而终止确认的应收账款"/>
              <w:tag w:val="_GBC_3a25b9c657874e0ea64c0d8863d9911b"/>
              <w:id w:val="417986770"/>
              <w:lock w:val="sdtLocked"/>
              <w:placeholder>
                <w:docPart w:val="GBC22222222222222222222222222222"/>
              </w:placeholder>
            </w:sdtPr>
            <w:sdtContent>
              <w:r w:rsidR="00BE46A7">
                <w:rPr>
                  <w:rFonts w:hint="eastAsia"/>
                  <w:szCs w:val="21"/>
                </w:rPr>
                <w:t>无。</w:t>
              </w:r>
            </w:sdtContent>
          </w:sdt>
        </w:p>
        <w:p w:rsidR="004808DF" w:rsidRDefault="006F5580">
          <w:pPr>
            <w:snapToGrid w:val="0"/>
            <w:spacing w:line="240" w:lineRule="atLeast"/>
            <w:ind w:leftChars="-50" w:left="-105"/>
            <w:rPr>
              <w:rFonts w:ascii="Times New Roman" w:hAnsi="Times New Roman"/>
            </w:rPr>
          </w:pPr>
        </w:p>
      </w:sdtContent>
    </w:sdt>
    <w:p w:rsidR="004808DF" w:rsidRDefault="00011C56">
      <w:pPr>
        <w:pStyle w:val="3"/>
        <w:numPr>
          <w:ilvl w:val="0"/>
          <w:numId w:val="95"/>
        </w:numPr>
        <w:rPr>
          <w:rFonts w:ascii="宋体" w:hAnsi="宋体"/>
          <w:szCs w:val="21"/>
        </w:rPr>
      </w:pPr>
      <w:r>
        <w:rPr>
          <w:rFonts w:ascii="宋体" w:hAnsi="宋体" w:hint="eastAsia"/>
          <w:szCs w:val="21"/>
        </w:rPr>
        <w:t>其他应收款</w:t>
      </w:r>
    </w:p>
    <w:sdt>
      <w:sdtPr>
        <w:rPr>
          <w:rFonts w:ascii="宋体" w:hAnsi="宋体" w:cstheme="minorBidi"/>
          <w:b w:val="0"/>
          <w:bCs w:val="0"/>
          <w:kern w:val="0"/>
          <w:szCs w:val="21"/>
        </w:rPr>
        <w:tag w:val="_GBC_5eba58c6d1994af2bc8a413fdb6fbf2c"/>
        <w:id w:val="397565895"/>
        <w:lock w:val="sdtLocked"/>
        <w:placeholder>
          <w:docPart w:val="GBC22222222222222222222222222222"/>
        </w:placeholder>
      </w:sdtPr>
      <w:sdtContent>
        <w:p w:rsidR="004808DF" w:rsidRDefault="00011C56">
          <w:pPr>
            <w:pStyle w:val="4"/>
            <w:numPr>
              <w:ilvl w:val="0"/>
              <w:numId w:val="97"/>
            </w:numPr>
            <w:rPr>
              <w:rFonts w:ascii="宋体" w:hAnsi="宋体"/>
              <w:szCs w:val="21"/>
            </w:rPr>
          </w:pPr>
          <w:r>
            <w:rPr>
              <w:rFonts w:ascii="宋体" w:hAnsi="宋体"/>
              <w:szCs w:val="21"/>
            </w:rPr>
            <w:t>其他应收款</w:t>
          </w:r>
          <w:r>
            <w:rPr>
              <w:rFonts w:ascii="宋体" w:hAnsi="宋体" w:hint="eastAsia"/>
              <w:szCs w:val="21"/>
            </w:rPr>
            <w:t>分</w:t>
          </w:r>
          <w:r>
            <w:rPr>
              <w:rFonts w:ascii="宋体" w:hAnsi="宋体"/>
              <w:szCs w:val="21"/>
            </w:rPr>
            <w:t>类</w:t>
          </w:r>
          <w:r>
            <w:rPr>
              <w:rFonts w:ascii="宋体" w:hAnsi="宋体" w:hint="eastAsia"/>
              <w:szCs w:val="21"/>
            </w:rPr>
            <w:t>披露</w:t>
          </w:r>
          <w:r>
            <w:rPr>
              <w:rFonts w:ascii="宋体" w:hAnsi="宋体"/>
              <w:szCs w:val="21"/>
            </w:rPr>
            <w:t>：</w:t>
          </w:r>
        </w:p>
        <w:p w:rsidR="004808DF" w:rsidRDefault="00011C56">
          <w:pPr>
            <w:jc w:val="right"/>
          </w:pPr>
          <w:r>
            <w:rPr>
              <w:rFonts w:hint="eastAsia"/>
            </w:rPr>
            <w:t>单位：</w:t>
          </w:r>
          <w:sdt>
            <w:sdtPr>
              <w:rPr>
                <w:rFonts w:hint="eastAsia"/>
              </w:rPr>
              <w:alias w:val="单位：母公司财务附注：其他应收账款按种类披露"/>
              <w:tag w:val="_GBC_510fb804fd404f6eb85cbf5789cd3cc8"/>
              <w:id w:val="-1020852131"/>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18333003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966"/>
            <w:gridCol w:w="972"/>
            <w:gridCol w:w="569"/>
            <w:gridCol w:w="907"/>
            <w:gridCol w:w="574"/>
            <w:gridCol w:w="972"/>
            <w:gridCol w:w="972"/>
            <w:gridCol w:w="542"/>
            <w:gridCol w:w="907"/>
            <w:gridCol w:w="542"/>
            <w:gridCol w:w="972"/>
          </w:tblGrid>
          <w:tr w:rsidR="00BE46A7" w:rsidTr="00180294">
            <w:trPr>
              <w:cantSplit/>
              <w:trHeight w:val="283"/>
            </w:trPr>
            <w:tc>
              <w:tcPr>
                <w:tcW w:w="671" w:type="pct"/>
                <w:vMerge w:val="restart"/>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类别</w:t>
                </w:r>
              </w:p>
            </w:tc>
            <w:tc>
              <w:tcPr>
                <w:tcW w:w="2193" w:type="pct"/>
                <w:gridSpan w:val="5"/>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期末余额</w:t>
                </w:r>
              </w:p>
            </w:tc>
            <w:tc>
              <w:tcPr>
                <w:tcW w:w="2136" w:type="pct"/>
                <w:gridSpan w:val="5"/>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期初余额</w:t>
                </w:r>
              </w:p>
            </w:tc>
          </w:tr>
          <w:tr w:rsidR="00BE46A7" w:rsidTr="00180294">
            <w:trPr>
              <w:cantSplit/>
              <w:trHeight w:val="150"/>
            </w:trPr>
            <w:tc>
              <w:tcPr>
                <w:tcW w:w="671" w:type="pct"/>
                <w:vMerge/>
                <w:tcBorders>
                  <w:left w:val="single" w:sz="4" w:space="0" w:color="auto"/>
                  <w:right w:val="single" w:sz="4" w:space="0" w:color="auto"/>
                </w:tcBorders>
                <w:vAlign w:val="center"/>
              </w:tcPr>
              <w:p w:rsidR="00BE46A7" w:rsidRDefault="00BE46A7" w:rsidP="00180294">
                <w:pPr>
                  <w:rPr>
                    <w:szCs w:val="21"/>
                  </w:rPr>
                </w:pPr>
              </w:p>
            </w:tc>
            <w:tc>
              <w:tcPr>
                <w:tcW w:w="897" w:type="pct"/>
                <w:gridSpan w:val="2"/>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账面余额</w:t>
                </w:r>
              </w:p>
            </w:tc>
            <w:tc>
              <w:tcPr>
                <w:tcW w:w="892" w:type="pct"/>
                <w:gridSpan w:val="2"/>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坏账准备</w:t>
                </w:r>
              </w:p>
            </w:tc>
            <w:tc>
              <w:tcPr>
                <w:tcW w:w="405" w:type="pct"/>
                <w:vMerge w:val="restart"/>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账面</w:t>
                </w:r>
              </w:p>
              <w:p w:rsidR="00BE46A7" w:rsidRDefault="00BE46A7" w:rsidP="00180294">
                <w:pPr>
                  <w:jc w:val="center"/>
                  <w:rPr>
                    <w:szCs w:val="21"/>
                  </w:rPr>
                </w:pPr>
                <w:r>
                  <w:rPr>
                    <w:rFonts w:hint="eastAsia"/>
                    <w:szCs w:val="21"/>
                  </w:rPr>
                  <w:t>价值</w:t>
                </w:r>
              </w:p>
            </w:tc>
            <w:tc>
              <w:tcPr>
                <w:tcW w:w="868" w:type="pct"/>
                <w:gridSpan w:val="2"/>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账面余额</w:t>
                </w:r>
              </w:p>
            </w:tc>
            <w:tc>
              <w:tcPr>
                <w:tcW w:w="863" w:type="pct"/>
                <w:gridSpan w:val="2"/>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坏账准备</w:t>
                </w:r>
              </w:p>
            </w:tc>
            <w:tc>
              <w:tcPr>
                <w:tcW w:w="404" w:type="pct"/>
                <w:vMerge w:val="restart"/>
                <w:tcBorders>
                  <w:top w:val="single" w:sz="4" w:space="0" w:color="auto"/>
                  <w:left w:val="single" w:sz="4" w:space="0" w:color="auto"/>
                  <w:right w:val="single" w:sz="4" w:space="0" w:color="auto"/>
                </w:tcBorders>
                <w:vAlign w:val="center"/>
              </w:tcPr>
              <w:p w:rsidR="00BE46A7" w:rsidRDefault="00BE46A7" w:rsidP="00180294">
                <w:pPr>
                  <w:jc w:val="center"/>
                  <w:rPr>
                    <w:szCs w:val="21"/>
                  </w:rPr>
                </w:pPr>
                <w:r>
                  <w:rPr>
                    <w:rFonts w:hint="eastAsia"/>
                    <w:szCs w:val="21"/>
                  </w:rPr>
                  <w:t>账面</w:t>
                </w:r>
              </w:p>
              <w:p w:rsidR="00BE46A7" w:rsidRDefault="00BE46A7" w:rsidP="00180294">
                <w:pPr>
                  <w:jc w:val="center"/>
                  <w:rPr>
                    <w:szCs w:val="21"/>
                  </w:rPr>
                </w:pPr>
                <w:r>
                  <w:rPr>
                    <w:rFonts w:hint="eastAsia"/>
                    <w:szCs w:val="21"/>
                  </w:rPr>
                  <w:t>价值</w:t>
                </w:r>
              </w:p>
            </w:tc>
          </w:tr>
          <w:tr w:rsidR="00BE46A7" w:rsidTr="00180294">
            <w:trPr>
              <w:cantSplit/>
              <w:trHeight w:val="135"/>
            </w:trPr>
            <w:tc>
              <w:tcPr>
                <w:tcW w:w="671" w:type="pct"/>
                <w:vMerge/>
                <w:tcBorders>
                  <w:left w:val="single" w:sz="4" w:space="0" w:color="auto"/>
                  <w:bottom w:val="single" w:sz="4" w:space="0" w:color="auto"/>
                  <w:right w:val="single" w:sz="4" w:space="0" w:color="auto"/>
                </w:tcBorders>
                <w:vAlign w:val="center"/>
              </w:tcPr>
              <w:p w:rsidR="00BE46A7" w:rsidRDefault="00BE46A7" w:rsidP="00180294">
                <w:pPr>
                  <w:rPr>
                    <w:szCs w:val="21"/>
                  </w:rPr>
                </w:pPr>
              </w:p>
            </w:tc>
            <w:tc>
              <w:tcPr>
                <w:tcW w:w="449"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金额</w:t>
                </w:r>
              </w:p>
            </w:tc>
            <w:tc>
              <w:tcPr>
                <w:tcW w:w="448"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比例</w:t>
                </w:r>
                <w:r>
                  <w:rPr>
                    <w:szCs w:val="21"/>
                  </w:rPr>
                  <w:t>(%)</w:t>
                </w:r>
              </w:p>
            </w:tc>
            <w:tc>
              <w:tcPr>
                <w:tcW w:w="441"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金额</w:t>
                </w:r>
              </w:p>
            </w:tc>
            <w:tc>
              <w:tcPr>
                <w:tcW w:w="451" w:type="pct"/>
                <w:tcBorders>
                  <w:top w:val="single" w:sz="4" w:space="0" w:color="auto"/>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计提比例</w:t>
                </w:r>
                <w:r>
                  <w:rPr>
                    <w:szCs w:val="21"/>
                  </w:rPr>
                  <w:t>(%)</w:t>
                </w:r>
              </w:p>
            </w:tc>
            <w:tc>
              <w:tcPr>
                <w:tcW w:w="405" w:type="pct"/>
                <w:vMerge/>
                <w:tcBorders>
                  <w:left w:val="single" w:sz="4" w:space="0" w:color="auto"/>
                  <w:bottom w:val="single" w:sz="4" w:space="0" w:color="auto"/>
                  <w:right w:val="single" w:sz="4" w:space="0" w:color="auto"/>
                </w:tcBorders>
                <w:vAlign w:val="center"/>
              </w:tcPr>
              <w:p w:rsidR="00BE46A7" w:rsidRDefault="00BE46A7" w:rsidP="00180294">
                <w:pPr>
                  <w:jc w:val="center"/>
                  <w:rPr>
                    <w:szCs w:val="21"/>
                  </w:rPr>
                </w:pPr>
              </w:p>
            </w:tc>
            <w:tc>
              <w:tcPr>
                <w:tcW w:w="436"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金额</w:t>
                </w:r>
              </w:p>
            </w:tc>
            <w:tc>
              <w:tcPr>
                <w:tcW w:w="432"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比例</w:t>
                </w:r>
                <w:r>
                  <w:rPr>
                    <w:szCs w:val="21"/>
                  </w:rPr>
                  <w:t>(%)</w:t>
                </w:r>
              </w:p>
            </w:tc>
            <w:tc>
              <w:tcPr>
                <w:tcW w:w="431"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金额</w:t>
                </w:r>
              </w:p>
            </w:tc>
            <w:tc>
              <w:tcPr>
                <w:tcW w:w="432" w:type="pct"/>
                <w:tcBorders>
                  <w:left w:val="single" w:sz="4" w:space="0" w:color="auto"/>
                  <w:bottom w:val="single" w:sz="4" w:space="0" w:color="auto"/>
                  <w:right w:val="single" w:sz="4" w:space="0" w:color="auto"/>
                </w:tcBorders>
                <w:vAlign w:val="center"/>
              </w:tcPr>
              <w:p w:rsidR="00BE46A7" w:rsidRDefault="00BE46A7" w:rsidP="00180294">
                <w:pPr>
                  <w:jc w:val="center"/>
                  <w:rPr>
                    <w:szCs w:val="21"/>
                  </w:rPr>
                </w:pPr>
                <w:r>
                  <w:rPr>
                    <w:rFonts w:hint="eastAsia"/>
                    <w:szCs w:val="21"/>
                  </w:rPr>
                  <w:t>计提比例</w:t>
                </w:r>
                <w:r>
                  <w:rPr>
                    <w:szCs w:val="21"/>
                  </w:rPr>
                  <w:t>(%)</w:t>
                </w:r>
              </w:p>
            </w:tc>
            <w:tc>
              <w:tcPr>
                <w:tcW w:w="404" w:type="pct"/>
                <w:vMerge/>
                <w:tcBorders>
                  <w:left w:val="single" w:sz="4" w:space="0" w:color="auto"/>
                  <w:bottom w:val="single" w:sz="4" w:space="0" w:color="auto"/>
                  <w:right w:val="single" w:sz="4" w:space="0" w:color="auto"/>
                </w:tcBorders>
              </w:tcPr>
              <w:p w:rsidR="00BE46A7" w:rsidRDefault="00BE46A7" w:rsidP="00180294">
                <w:pPr>
                  <w:jc w:val="center"/>
                  <w:rPr>
                    <w:szCs w:val="21"/>
                  </w:rPr>
                </w:pPr>
              </w:p>
            </w:tc>
          </w:tr>
          <w:tr w:rsidR="00BE46A7" w:rsidTr="00180294">
            <w:trPr>
              <w:cantSplit/>
            </w:trPr>
            <w:tc>
              <w:tcPr>
                <w:tcW w:w="67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autoSpaceDE w:val="0"/>
                  <w:autoSpaceDN w:val="0"/>
                  <w:adjustRightInd w:val="0"/>
                  <w:rPr>
                    <w:sz w:val="13"/>
                    <w:szCs w:val="13"/>
                  </w:rPr>
                </w:pPr>
                <w:r w:rsidRPr="00BE46A7">
                  <w:rPr>
                    <w:rFonts w:hint="eastAsia"/>
                    <w:sz w:val="13"/>
                    <w:szCs w:val="13"/>
                  </w:rPr>
                  <w:t>单项金额重大并单独计提坏账准备的其他应收款</w:t>
                </w:r>
              </w:p>
            </w:tc>
            <w:sdt>
              <w:sdtPr>
                <w:rPr>
                  <w:sz w:val="13"/>
                  <w:szCs w:val="13"/>
                </w:rPr>
                <w:alias w:val="单项金额重大的其他应收款项金额合计"/>
                <w:tag w:val="_GBC_13838046da6e47bb9728f4be8ad3c0c6"/>
                <w:id w:val="1929637"/>
                <w:lock w:val="sdtLocked"/>
              </w:sdtPr>
              <w:sdtContent>
                <w:tc>
                  <w:tcPr>
                    <w:tcW w:w="449"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128,808,044.87</w:t>
                    </w:r>
                  </w:p>
                </w:tc>
              </w:sdtContent>
            </w:sdt>
            <w:sdt>
              <w:sdtPr>
                <w:rPr>
                  <w:sz w:val="13"/>
                  <w:szCs w:val="13"/>
                </w:rPr>
                <w:alias w:val="单项金额重大的其他应收款项比例"/>
                <w:tag w:val="_GBC_a9f2e8450872424a9642aff2a5ee972e"/>
                <w:id w:val="1929638"/>
                <w:lock w:val="sdtLocked"/>
              </w:sdtPr>
              <w:sdtContent>
                <w:tc>
                  <w:tcPr>
                    <w:tcW w:w="448"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19.14</w:t>
                    </w:r>
                  </w:p>
                </w:tc>
              </w:sdtContent>
            </w:sdt>
            <w:sdt>
              <w:sdtPr>
                <w:rPr>
                  <w:sz w:val="13"/>
                  <w:szCs w:val="13"/>
                </w:rPr>
                <w:alias w:val="单项金额重大的其他应收款项坏账准备金额"/>
                <w:tag w:val="_GBC_e94ea4a9e2d348c1925e3cdecc3b0f75"/>
                <w:id w:val="1929639"/>
                <w:lock w:val="sdtLocked"/>
              </w:sdtPr>
              <w:sdtContent>
                <w:tc>
                  <w:tcPr>
                    <w:tcW w:w="44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8,288,006.48</w:t>
                    </w:r>
                  </w:p>
                </w:tc>
              </w:sdtContent>
            </w:sdt>
            <w:sdt>
              <w:sdtPr>
                <w:rPr>
                  <w:sz w:val="13"/>
                  <w:szCs w:val="13"/>
                </w:rPr>
                <w:alias w:val="单项金额重大的其他应收款项坏账准备比例"/>
                <w:tag w:val="_GBC_13cd911e1f1b4cc4beccfe859fd3b23b"/>
                <w:id w:val="1929640"/>
                <w:lock w:val="sdtLocked"/>
              </w:sdtPr>
              <w:sdtContent>
                <w:tc>
                  <w:tcPr>
                    <w:tcW w:w="45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6.43</w:t>
                    </w:r>
                  </w:p>
                </w:tc>
              </w:sdtContent>
            </w:sdt>
            <w:sdt>
              <w:sdtPr>
                <w:rPr>
                  <w:sz w:val="13"/>
                  <w:szCs w:val="13"/>
                </w:rPr>
                <w:alias w:val="单项金额重大并单独计提坏账准备的其他应收款账面价值"/>
                <w:tag w:val="_GBC_91732d5d1ee8456db3523f284ee6cfbe"/>
                <w:id w:val="1929641"/>
                <w:lock w:val="sdtLocked"/>
              </w:sdtPr>
              <w:sdtContent>
                <w:tc>
                  <w:tcPr>
                    <w:tcW w:w="40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120,520,038.39</w:t>
                    </w:r>
                  </w:p>
                </w:tc>
              </w:sdtContent>
            </w:sdt>
            <w:sdt>
              <w:sdtPr>
                <w:rPr>
                  <w:sz w:val="13"/>
                  <w:szCs w:val="13"/>
                </w:rPr>
                <w:alias w:val="单项金额重大的其他应收款项金额合计"/>
                <w:tag w:val="_GBC_79ed2a2c660c488eb2ede10c1b11b18f"/>
                <w:id w:val="1929642"/>
                <w:lock w:val="sdtLocked"/>
              </w:sdtPr>
              <w:sdtContent>
                <w:tc>
                  <w:tcPr>
                    <w:tcW w:w="43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128,808,044.87</w:t>
                    </w:r>
                  </w:p>
                </w:tc>
              </w:sdtContent>
            </w:sdt>
            <w:sdt>
              <w:sdtPr>
                <w:rPr>
                  <w:sz w:val="13"/>
                  <w:szCs w:val="13"/>
                </w:rPr>
                <w:alias w:val="单项金额重大的其他应收款项比例"/>
                <w:tag w:val="_GBC_ebff10e85d13424db4d1e455236b2b43"/>
                <w:id w:val="1929643"/>
                <w:lock w:val="sdtLocked"/>
              </w:sdtPr>
              <w:sdtContent>
                <w:tc>
                  <w:tcPr>
                    <w:tcW w:w="432"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34.16</w:t>
                    </w:r>
                  </w:p>
                </w:tc>
              </w:sdtContent>
            </w:sdt>
            <w:sdt>
              <w:sdtPr>
                <w:rPr>
                  <w:sz w:val="13"/>
                  <w:szCs w:val="13"/>
                </w:rPr>
                <w:alias w:val="单项金额重大的其他应收款项坏账准备金额"/>
                <w:tag w:val="_GBC_e25b3e864a0c452b8a9d6901cd018f78"/>
                <w:id w:val="1929644"/>
                <w:lock w:val="sdtLocked"/>
              </w:sdtPr>
              <w:sdtContent>
                <w:tc>
                  <w:tcPr>
                    <w:tcW w:w="43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8,288,006.48</w:t>
                    </w:r>
                  </w:p>
                </w:tc>
              </w:sdtContent>
            </w:sdt>
            <w:sdt>
              <w:sdtPr>
                <w:rPr>
                  <w:sz w:val="13"/>
                  <w:szCs w:val="13"/>
                </w:rPr>
                <w:alias w:val="单项金额重大的其他应收款项坏账准备比例"/>
                <w:tag w:val="_GBC_6c21852c5ee64b0c858ab0b4e641355f"/>
                <w:id w:val="1929645"/>
                <w:lock w:val="sdtLocked"/>
              </w:sdtPr>
              <w:sdtContent>
                <w:tc>
                  <w:tcPr>
                    <w:tcW w:w="432"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6.43</w:t>
                    </w:r>
                  </w:p>
                </w:tc>
              </w:sdtContent>
            </w:sdt>
            <w:sdt>
              <w:sdtPr>
                <w:rPr>
                  <w:sz w:val="13"/>
                  <w:szCs w:val="13"/>
                </w:rPr>
                <w:alias w:val="单项金额重大并单独计提坏账准备的其他应收款账面价值"/>
                <w:tag w:val="_GBC_d1f3fc4695f54fb49677b39d92e5634a"/>
                <w:id w:val="1929646"/>
                <w:lock w:val="sdtLocked"/>
              </w:sdtPr>
              <w:sdtContent>
                <w:tc>
                  <w:tcPr>
                    <w:tcW w:w="404"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120,520,038.39</w:t>
                    </w:r>
                  </w:p>
                </w:tc>
              </w:sdtContent>
            </w:sdt>
          </w:tr>
          <w:tr w:rsidR="00BE46A7" w:rsidTr="00180294">
            <w:trPr>
              <w:cantSplit/>
            </w:trPr>
            <w:tc>
              <w:tcPr>
                <w:tcW w:w="67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autoSpaceDE w:val="0"/>
                  <w:autoSpaceDN w:val="0"/>
                  <w:adjustRightInd w:val="0"/>
                  <w:rPr>
                    <w:sz w:val="13"/>
                    <w:szCs w:val="13"/>
                  </w:rPr>
                </w:pPr>
                <w:r w:rsidRPr="00BE46A7">
                  <w:rPr>
                    <w:rFonts w:hint="eastAsia"/>
                    <w:sz w:val="13"/>
                    <w:szCs w:val="13"/>
                  </w:rPr>
                  <w:t>按信用风险特征组合计提坏账准备的其他应收款</w:t>
                </w:r>
              </w:p>
            </w:tc>
            <w:sdt>
              <w:sdtPr>
                <w:rPr>
                  <w:sz w:val="13"/>
                  <w:szCs w:val="13"/>
                </w:rPr>
                <w:alias w:val="按信用风险特征组合计提坏账准备的其他应收款项"/>
                <w:tag w:val="_GBC_4fceb29d8ca74dbf887b712dcc7f9396"/>
                <w:id w:val="1929647"/>
                <w:lock w:val="sdtLocked"/>
              </w:sdtPr>
              <w:sdtContent>
                <w:tc>
                  <w:tcPr>
                    <w:tcW w:w="449"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544,083,810.61</w:t>
                    </w:r>
                  </w:p>
                </w:tc>
              </w:sdtContent>
            </w:sdt>
            <w:sdt>
              <w:sdtPr>
                <w:rPr>
                  <w:sz w:val="13"/>
                  <w:szCs w:val="13"/>
                </w:rPr>
                <w:alias w:val="按信用风险特征组合计提坏账准备的其他应收款项比例"/>
                <w:tag w:val="_GBC_7b1f725322d4421f9b9bfb7c80f1b167"/>
                <w:id w:val="1929648"/>
                <w:lock w:val="sdtLocked"/>
              </w:sdtPr>
              <w:sdtContent>
                <w:tc>
                  <w:tcPr>
                    <w:tcW w:w="448"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80.86</w:t>
                    </w:r>
                  </w:p>
                </w:tc>
              </w:sdtContent>
            </w:sdt>
            <w:sdt>
              <w:sdtPr>
                <w:rPr>
                  <w:sz w:val="13"/>
                  <w:szCs w:val="13"/>
                </w:rPr>
                <w:alias w:val="按信用风险特征组合计提坏账准备的其他应收款项坏账准备金额"/>
                <w:tag w:val="_GBC_8a7f3240acf144b0bba77045ed7debf0"/>
                <w:id w:val="1929649"/>
                <w:lock w:val="sdtLocked"/>
              </w:sdtPr>
              <w:sdtContent>
                <w:tc>
                  <w:tcPr>
                    <w:tcW w:w="44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4,024,017.18</w:t>
                    </w:r>
                  </w:p>
                </w:tc>
              </w:sdtContent>
            </w:sdt>
            <w:sdt>
              <w:sdtPr>
                <w:rPr>
                  <w:sz w:val="13"/>
                  <w:szCs w:val="13"/>
                </w:rPr>
                <w:alias w:val="按信用风险特征组合计提坏账准备的其他应收款项坏账准备比例"/>
                <w:tag w:val="_GBC_66a1668f3b5b4e369e20b97197b7c4d6"/>
                <w:id w:val="1929650"/>
                <w:lock w:val="sdtLocked"/>
              </w:sdtPr>
              <w:sdtContent>
                <w:tc>
                  <w:tcPr>
                    <w:tcW w:w="45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0.74</w:t>
                    </w:r>
                  </w:p>
                </w:tc>
              </w:sdtContent>
            </w:sdt>
            <w:sdt>
              <w:sdtPr>
                <w:rPr>
                  <w:sz w:val="13"/>
                  <w:szCs w:val="13"/>
                </w:rPr>
                <w:alias w:val="按信用风险特征组合计提坏账准备的其他应收款账面价值"/>
                <w:tag w:val="_GBC_b71f3dba5e6446028d5cfdd0440d1d6e"/>
                <w:id w:val="1929651"/>
                <w:lock w:val="sdtLocked"/>
              </w:sdtPr>
              <w:sdtContent>
                <w:tc>
                  <w:tcPr>
                    <w:tcW w:w="40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540,059,793.43</w:t>
                    </w:r>
                  </w:p>
                </w:tc>
              </w:sdtContent>
            </w:sdt>
            <w:sdt>
              <w:sdtPr>
                <w:rPr>
                  <w:sz w:val="13"/>
                  <w:szCs w:val="13"/>
                </w:rPr>
                <w:alias w:val="按信用风险特征组合计提坏账准备的其他应收款项"/>
                <w:tag w:val="_GBC_caef307b6f704968839b0a5b2203e567"/>
                <w:id w:val="1929652"/>
                <w:lock w:val="sdtLocked"/>
              </w:sdtPr>
              <w:sdtContent>
                <w:tc>
                  <w:tcPr>
                    <w:tcW w:w="43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248,250,810.51</w:t>
                    </w:r>
                  </w:p>
                </w:tc>
              </w:sdtContent>
            </w:sdt>
            <w:sdt>
              <w:sdtPr>
                <w:rPr>
                  <w:sz w:val="13"/>
                  <w:szCs w:val="13"/>
                </w:rPr>
                <w:alias w:val="按信用风险特征组合计提坏账准备的其他应收款项比例"/>
                <w:tag w:val="_GBC_6a04bf1107bc437581de107a699eed56"/>
                <w:id w:val="1929653"/>
                <w:lock w:val="sdtLocked"/>
              </w:sdtPr>
              <w:sdtContent>
                <w:tc>
                  <w:tcPr>
                    <w:tcW w:w="432"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65.84</w:t>
                    </w:r>
                  </w:p>
                </w:tc>
              </w:sdtContent>
            </w:sdt>
            <w:sdt>
              <w:sdtPr>
                <w:rPr>
                  <w:sz w:val="13"/>
                  <w:szCs w:val="13"/>
                </w:rPr>
                <w:alias w:val="按信用风险特征组合计提坏账准备的其他应收款项坏账准备金额"/>
                <w:tag w:val="_GBC_fcde2f8970a34e86ba1e2be1aea6b9ac"/>
                <w:id w:val="1929654"/>
                <w:lock w:val="sdtLocked"/>
              </w:sdtPr>
              <w:sdtContent>
                <w:tc>
                  <w:tcPr>
                    <w:tcW w:w="43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4,758,346.04</w:t>
                    </w:r>
                  </w:p>
                </w:tc>
              </w:sdtContent>
            </w:sdt>
            <w:sdt>
              <w:sdtPr>
                <w:rPr>
                  <w:sz w:val="13"/>
                  <w:szCs w:val="13"/>
                </w:rPr>
                <w:alias w:val="按信用风险特征组合计提坏账准备的其他应收款项坏账准备比例"/>
                <w:tag w:val="_GBC_d701fd93527845c98cdc578a7ff7c662"/>
                <w:id w:val="1929655"/>
                <w:lock w:val="sdtLocked"/>
              </w:sdtPr>
              <w:sdtContent>
                <w:tc>
                  <w:tcPr>
                    <w:tcW w:w="432"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1.92</w:t>
                    </w:r>
                  </w:p>
                </w:tc>
              </w:sdtContent>
            </w:sdt>
            <w:sdt>
              <w:sdtPr>
                <w:rPr>
                  <w:sz w:val="13"/>
                  <w:szCs w:val="13"/>
                </w:rPr>
                <w:alias w:val="按信用风险特征组合计提坏账准备的其他应收款账面价值"/>
                <w:tag w:val="_GBC_84bdccb688c44f829d1bf110af6fa1d6"/>
                <w:id w:val="1929656"/>
                <w:lock w:val="sdtLocked"/>
              </w:sdtPr>
              <w:sdtContent>
                <w:tc>
                  <w:tcPr>
                    <w:tcW w:w="404"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243,492,464.47</w:t>
                    </w:r>
                  </w:p>
                </w:tc>
              </w:sdtContent>
            </w:sdt>
          </w:tr>
          <w:tr w:rsidR="00BE46A7" w:rsidTr="00180294">
            <w:trPr>
              <w:cantSplit/>
            </w:trPr>
            <w:tc>
              <w:tcPr>
                <w:tcW w:w="67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autoSpaceDE w:val="0"/>
                  <w:autoSpaceDN w:val="0"/>
                  <w:adjustRightInd w:val="0"/>
                  <w:rPr>
                    <w:sz w:val="13"/>
                    <w:szCs w:val="13"/>
                  </w:rPr>
                </w:pPr>
                <w:r w:rsidRPr="00BE46A7">
                  <w:rPr>
                    <w:rFonts w:hint="eastAsia"/>
                    <w:sz w:val="13"/>
                    <w:szCs w:val="13"/>
                  </w:rPr>
                  <w:t>单项金额不重大但单独计提坏账准备的其他应收款</w:t>
                </w:r>
              </w:p>
            </w:tc>
            <w:sdt>
              <w:sdtPr>
                <w:rPr>
                  <w:sz w:val="13"/>
                  <w:szCs w:val="13"/>
                </w:rPr>
                <w:alias w:val="单项金额不重大但按信用风险特征组合后该组合的风险较大的其他应收款项金额合计"/>
                <w:tag w:val="_GBC_b7617b74323b4e56a577458932b675db"/>
                <w:id w:val="1929657"/>
                <w:lock w:val="sdtLocked"/>
              </w:sdtPr>
              <w:sdtContent>
                <w:tc>
                  <w:tcPr>
                    <w:tcW w:w="449"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按信用风险特征组合后该组合的风险较大的其他应收款项比例"/>
                <w:tag w:val="_GBC_4d02499b5ac247efb5553612cc628c1d"/>
                <w:id w:val="1929658"/>
                <w:lock w:val="sdtLocked"/>
              </w:sdtPr>
              <w:sdtContent>
                <w:tc>
                  <w:tcPr>
                    <w:tcW w:w="448"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按信用风险特征组合后该组合的风险较大的其他应收款项坏账准备金额"/>
                <w:tag w:val="_GBC_a01ac19e5f5c4d5f8bb976bcce864d82"/>
                <w:id w:val="1929659"/>
                <w:lock w:val="sdtLocked"/>
              </w:sdtPr>
              <w:sdtContent>
                <w:tc>
                  <w:tcPr>
                    <w:tcW w:w="44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按信用风险特征组合后该组合的风险较大的其他应收款项坏账准备比例"/>
                <w:tag w:val="_GBC_ca1a38b85b554e6b8a3c579b281671f2"/>
                <w:id w:val="1929660"/>
                <w:lock w:val="sdtLocked"/>
              </w:sdtPr>
              <w:sdtContent>
                <w:tc>
                  <w:tcPr>
                    <w:tcW w:w="45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单独计提坏账准备的其他应收款账面价值"/>
                <w:tag w:val="_GBC_938428b7877a4c2fb245a631ea89a931"/>
                <w:id w:val="1929661"/>
                <w:lock w:val="sdtLocked"/>
              </w:sdtPr>
              <w:sdtContent>
                <w:tc>
                  <w:tcPr>
                    <w:tcW w:w="40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按信用风险特征组合后该组合的风险较大的其他应收款项金额合计"/>
                <w:tag w:val="_GBC_5ed3ea8f26e3443f9d8e82fd29e2f27c"/>
                <w:id w:val="1929662"/>
                <w:lock w:val="sdtLocked"/>
              </w:sdtPr>
              <w:sdtContent>
                <w:tc>
                  <w:tcPr>
                    <w:tcW w:w="43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w:t>
                    </w:r>
                  </w:p>
                </w:tc>
              </w:sdtContent>
            </w:sdt>
            <w:sdt>
              <w:sdtPr>
                <w:rPr>
                  <w:sz w:val="13"/>
                  <w:szCs w:val="13"/>
                </w:rPr>
                <w:alias w:val="单项金额不重大但按信用风险特征组合后该组合的风险较大的其他应收款项比例"/>
                <w:tag w:val="_GBC_b4ea264a37a54839b8e1b527995315f8"/>
                <w:id w:val="1929663"/>
                <w:lock w:val="sdtLocked"/>
              </w:sdtPr>
              <w:sdtContent>
                <w:tc>
                  <w:tcPr>
                    <w:tcW w:w="432"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按信用风险特征组合后该组合的风险较大的其他应收款项坏账准备金额"/>
                <w:tag w:val="_GBC_3b30237af9304f4584ec399ab4e76359"/>
                <w:id w:val="1929664"/>
                <w:lock w:val="sdtLocked"/>
              </w:sdtPr>
              <w:sdtContent>
                <w:tc>
                  <w:tcPr>
                    <w:tcW w:w="43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按信用风险特征组合后该组合的风险较大的其他应收款项坏账准备比例"/>
                <w:tag w:val="_GBC_8f71855763d944059564a67db56cf5dc"/>
                <w:id w:val="1929665"/>
                <w:lock w:val="sdtLocked"/>
              </w:sdtPr>
              <w:sdtContent>
                <w:tc>
                  <w:tcPr>
                    <w:tcW w:w="432"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sdt>
              <w:sdtPr>
                <w:rPr>
                  <w:sz w:val="13"/>
                  <w:szCs w:val="13"/>
                </w:rPr>
                <w:alias w:val="单项金额不重大但单独计提坏账准备的其他应收款账面价值"/>
                <w:tag w:val="_GBC_d9f283eefadb4187bde88e571c0ec995"/>
                <w:id w:val="1929666"/>
                <w:lock w:val="sdtLocked"/>
              </w:sdtPr>
              <w:sdtContent>
                <w:tc>
                  <w:tcPr>
                    <w:tcW w:w="404"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p>
                </w:tc>
              </w:sdtContent>
            </w:sdt>
          </w:tr>
          <w:tr w:rsidR="00BE46A7" w:rsidTr="00180294">
            <w:trPr>
              <w:cantSplit/>
            </w:trPr>
            <w:tc>
              <w:tcPr>
                <w:tcW w:w="671" w:type="pct"/>
                <w:tcBorders>
                  <w:top w:val="single" w:sz="4" w:space="0" w:color="auto"/>
                  <w:left w:val="single" w:sz="4" w:space="0" w:color="auto"/>
                  <w:bottom w:val="single" w:sz="4" w:space="0" w:color="auto"/>
                  <w:right w:val="single" w:sz="4" w:space="0" w:color="auto"/>
                </w:tcBorders>
                <w:vAlign w:val="center"/>
              </w:tcPr>
              <w:p w:rsidR="00BE46A7" w:rsidRPr="00BE46A7" w:rsidRDefault="00BE46A7" w:rsidP="00180294">
                <w:pPr>
                  <w:autoSpaceDE w:val="0"/>
                  <w:autoSpaceDN w:val="0"/>
                  <w:adjustRightInd w:val="0"/>
                  <w:jc w:val="center"/>
                  <w:rPr>
                    <w:sz w:val="13"/>
                    <w:szCs w:val="13"/>
                  </w:rPr>
                </w:pPr>
                <w:r w:rsidRPr="00BE46A7">
                  <w:rPr>
                    <w:rFonts w:hint="eastAsia"/>
                    <w:sz w:val="13"/>
                    <w:szCs w:val="13"/>
                  </w:rPr>
                  <w:t>合计</w:t>
                </w:r>
              </w:p>
            </w:tc>
            <w:sdt>
              <w:sdtPr>
                <w:rPr>
                  <w:sz w:val="13"/>
                  <w:szCs w:val="13"/>
                </w:rPr>
                <w:alias w:val="其他应收款合计"/>
                <w:tag w:val="_GBC_f61362d11d864a1980223375854116c3"/>
                <w:id w:val="1929667"/>
                <w:lock w:val="sdtLocked"/>
              </w:sdtPr>
              <w:sdtContent>
                <w:tc>
                  <w:tcPr>
                    <w:tcW w:w="449"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672,891,855.48</w:t>
                    </w:r>
                  </w:p>
                </w:tc>
              </w:sdtContent>
            </w:sdt>
            <w:tc>
              <w:tcPr>
                <w:tcW w:w="448"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center"/>
                  <w:rPr>
                    <w:sz w:val="13"/>
                    <w:szCs w:val="13"/>
                  </w:rPr>
                </w:pPr>
                <w:r w:rsidRPr="00BE46A7">
                  <w:rPr>
                    <w:rFonts w:hint="eastAsia"/>
                    <w:sz w:val="13"/>
                    <w:szCs w:val="13"/>
                  </w:rPr>
                  <w:t>/</w:t>
                </w:r>
              </w:p>
            </w:tc>
            <w:sdt>
              <w:sdtPr>
                <w:rPr>
                  <w:sz w:val="13"/>
                  <w:szCs w:val="13"/>
                </w:rPr>
                <w:alias w:val="其他应收款计提的坏账准备余额"/>
                <w:tag w:val="_GBC_5d66c94f5c4d4a7bb058f5ce1a1740dd"/>
                <w:id w:val="1929668"/>
                <w:lock w:val="sdtLocked"/>
              </w:sdtPr>
              <w:sdtContent>
                <w:tc>
                  <w:tcPr>
                    <w:tcW w:w="44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12,312,023.66</w:t>
                    </w:r>
                  </w:p>
                </w:tc>
              </w:sdtContent>
            </w:sdt>
            <w:tc>
              <w:tcPr>
                <w:tcW w:w="45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center"/>
                  <w:rPr>
                    <w:sz w:val="13"/>
                    <w:szCs w:val="13"/>
                  </w:rPr>
                </w:pPr>
                <w:r w:rsidRPr="00BE46A7">
                  <w:rPr>
                    <w:rFonts w:hint="eastAsia"/>
                    <w:sz w:val="13"/>
                    <w:szCs w:val="13"/>
                  </w:rPr>
                  <w:t>/</w:t>
                </w:r>
              </w:p>
            </w:tc>
            <w:sdt>
              <w:sdtPr>
                <w:rPr>
                  <w:sz w:val="13"/>
                  <w:szCs w:val="13"/>
                </w:rPr>
                <w:alias w:val="其他应收款账面价值合计"/>
                <w:tag w:val="_GBC_e3312934a6ba4b33a584899d071d9bcd"/>
                <w:id w:val="1929669"/>
                <w:lock w:val="sdtLocked"/>
              </w:sdtPr>
              <w:sdtContent>
                <w:tc>
                  <w:tcPr>
                    <w:tcW w:w="405"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660,579,831.82</w:t>
                    </w:r>
                  </w:p>
                </w:tc>
              </w:sdtContent>
            </w:sdt>
            <w:sdt>
              <w:sdtPr>
                <w:rPr>
                  <w:sz w:val="13"/>
                  <w:szCs w:val="13"/>
                </w:rPr>
                <w:alias w:val="其他应收款合计"/>
                <w:tag w:val="_GBC_3440219a1a32452da25405380e0cefca"/>
                <w:id w:val="1929670"/>
                <w:lock w:val="sdtLocked"/>
              </w:sdtPr>
              <w:sdtContent>
                <w:tc>
                  <w:tcPr>
                    <w:tcW w:w="436"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377,058,855.38</w:t>
                    </w:r>
                  </w:p>
                </w:tc>
              </w:sdtContent>
            </w:sdt>
            <w:tc>
              <w:tcPr>
                <w:tcW w:w="432"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center"/>
                  <w:rPr>
                    <w:sz w:val="13"/>
                    <w:szCs w:val="13"/>
                  </w:rPr>
                </w:pPr>
                <w:r w:rsidRPr="00BE46A7">
                  <w:rPr>
                    <w:rFonts w:hint="eastAsia"/>
                    <w:sz w:val="13"/>
                    <w:szCs w:val="13"/>
                  </w:rPr>
                  <w:t>/</w:t>
                </w:r>
              </w:p>
            </w:tc>
            <w:sdt>
              <w:sdtPr>
                <w:rPr>
                  <w:sz w:val="13"/>
                  <w:szCs w:val="13"/>
                </w:rPr>
                <w:alias w:val="其他应收款计提的坏账准备余额"/>
                <w:tag w:val="_GBC_0a7b8001bac8411f8228c9961ddc2c79"/>
                <w:id w:val="1929671"/>
                <w:lock w:val="sdtLocked"/>
              </w:sdtPr>
              <w:sdtContent>
                <w:tc>
                  <w:tcPr>
                    <w:tcW w:w="431"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right"/>
                      <w:rPr>
                        <w:sz w:val="13"/>
                        <w:szCs w:val="13"/>
                      </w:rPr>
                    </w:pPr>
                    <w:r w:rsidRPr="00BE46A7">
                      <w:rPr>
                        <w:sz w:val="13"/>
                        <w:szCs w:val="13"/>
                      </w:rPr>
                      <w:t>13,046,352.52</w:t>
                    </w:r>
                  </w:p>
                </w:tc>
              </w:sdtContent>
            </w:sdt>
            <w:tc>
              <w:tcPr>
                <w:tcW w:w="432" w:type="pct"/>
                <w:tcBorders>
                  <w:top w:val="single" w:sz="4" w:space="0" w:color="auto"/>
                  <w:left w:val="single" w:sz="4" w:space="0" w:color="auto"/>
                  <w:bottom w:val="single" w:sz="4" w:space="0" w:color="auto"/>
                  <w:right w:val="single" w:sz="4" w:space="0" w:color="auto"/>
                </w:tcBorders>
              </w:tcPr>
              <w:p w:rsidR="00BE46A7" w:rsidRPr="00BE46A7" w:rsidRDefault="00BE46A7" w:rsidP="00180294">
                <w:pPr>
                  <w:jc w:val="center"/>
                  <w:rPr>
                    <w:sz w:val="13"/>
                    <w:szCs w:val="13"/>
                  </w:rPr>
                </w:pPr>
                <w:r w:rsidRPr="00BE46A7">
                  <w:rPr>
                    <w:rFonts w:hint="eastAsia"/>
                    <w:sz w:val="13"/>
                    <w:szCs w:val="13"/>
                  </w:rPr>
                  <w:t>/</w:t>
                </w:r>
              </w:p>
            </w:tc>
            <w:tc>
              <w:tcPr>
                <w:tcW w:w="404" w:type="pct"/>
                <w:tcBorders>
                  <w:top w:val="single" w:sz="4" w:space="0" w:color="auto"/>
                  <w:left w:val="single" w:sz="4" w:space="0" w:color="auto"/>
                  <w:bottom w:val="single" w:sz="4" w:space="0" w:color="auto"/>
                  <w:right w:val="single" w:sz="4" w:space="0" w:color="auto"/>
                </w:tcBorders>
              </w:tcPr>
              <w:p w:rsidR="00BE46A7" w:rsidRPr="00BE46A7" w:rsidRDefault="006F5580" w:rsidP="00180294">
                <w:pPr>
                  <w:jc w:val="right"/>
                  <w:rPr>
                    <w:sz w:val="13"/>
                    <w:szCs w:val="13"/>
                  </w:rPr>
                </w:pPr>
                <w:sdt>
                  <w:sdtPr>
                    <w:rPr>
                      <w:sz w:val="13"/>
                      <w:szCs w:val="13"/>
                    </w:rPr>
                    <w:alias w:val="其他应收款账面价值合计"/>
                    <w:tag w:val="_GBC_00178dc93add42acad87302b05aee1f7"/>
                    <w:id w:val="1929672"/>
                    <w:lock w:val="sdtLocked"/>
                  </w:sdtPr>
                  <w:sdtContent>
                    <w:r w:rsidR="00BE46A7" w:rsidRPr="00BE46A7">
                      <w:rPr>
                        <w:sz w:val="13"/>
                        <w:szCs w:val="13"/>
                      </w:rPr>
                      <w:t>364,012,502.86</w:t>
                    </w:r>
                  </w:sdtContent>
                </w:sdt>
              </w:p>
            </w:tc>
          </w:tr>
        </w:tbl>
        <w:p w:rsidR="004808DF" w:rsidRDefault="006F5580">
          <w:pPr>
            <w:rPr>
              <w:szCs w:val="21"/>
            </w:rPr>
          </w:pPr>
        </w:p>
      </w:sdtContent>
    </w:sdt>
    <w:sdt>
      <w:sdtPr>
        <w:rPr>
          <w:szCs w:val="21"/>
        </w:rPr>
        <w:tag w:val="_GBC_caea0b13e636429d96ab6e2bffd5aeb0"/>
        <w:id w:val="462315113"/>
        <w:lock w:val="sdtLocked"/>
        <w:placeholder>
          <w:docPart w:val="GBC22222222222222222222222222222"/>
        </w:placeholder>
      </w:sdtPr>
      <w:sdtContent>
        <w:p w:rsidR="004808DF" w:rsidRDefault="00011C56">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
            <w:tag w:val="_GBC_0dc191e0f6174f54b58977bc6f619bdf"/>
            <w:id w:val="-1631545144"/>
            <w:lock w:val="sdtContentLocked"/>
            <w:placeholder>
              <w:docPart w:val="GBC22222222222222222222222222222"/>
            </w:placeholder>
          </w:sdtPr>
          <w:sdtContent>
            <w:p w:rsidR="004808DF" w:rsidRDefault="006F5580">
              <w:pPr>
                <w:rPr>
                  <w:szCs w:val="21"/>
                </w:rPr>
              </w:pPr>
              <w:r>
                <w:rPr>
                  <w:szCs w:val="21"/>
                </w:rPr>
                <w:fldChar w:fldCharType="begin"/>
              </w:r>
              <w:r w:rsidR="00BE46A7">
                <w:rPr>
                  <w:szCs w:val="21"/>
                </w:rPr>
                <w:instrText>MACROBUTTON  SnrToggleCheckbox √适用</w:instrText>
              </w:r>
              <w:r>
                <w:rPr>
                  <w:szCs w:val="21"/>
                </w:rPr>
                <w:fldChar w:fldCharType="end"/>
              </w:r>
              <w:r>
                <w:rPr>
                  <w:szCs w:val="21"/>
                </w:rPr>
                <w:fldChar w:fldCharType="begin"/>
              </w:r>
              <w:r w:rsidR="00BE46A7">
                <w:rPr>
                  <w:szCs w:val="21"/>
                </w:rPr>
                <w:instrText xml:space="preserve"> MACROBUTTON  SnrToggleCheckbox □不适用 </w:instrText>
              </w:r>
              <w:r>
                <w:rPr>
                  <w:szCs w:val="21"/>
                </w:rPr>
                <w:fldChar w:fldCharType="end"/>
              </w:r>
            </w:p>
          </w:sdtContent>
        </w:sdt>
        <w:p w:rsidR="004808DF" w:rsidRDefault="00011C56">
          <w:pPr>
            <w:jc w:val="right"/>
            <w:rPr>
              <w:szCs w:val="21"/>
            </w:rPr>
          </w:pPr>
          <w:r>
            <w:rPr>
              <w:rFonts w:hint="eastAsia"/>
              <w:szCs w:val="21"/>
            </w:rPr>
            <w:t>单位：</w:t>
          </w:r>
          <w:sdt>
            <w:sdtPr>
              <w:rPr>
                <w:rFonts w:hint="eastAsia"/>
                <w:szCs w:val="21"/>
              </w:rPr>
              <w:alias w:val="单位：母公司财务附注：单项金额重大并单项计提坏帐准备的其他应收账款"/>
              <w:tag w:val="_GBC_ade140b2020c43c3a014cc787ddc009a"/>
              <w:id w:val="-107744647"/>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重大并单项计提坏帐准备的其他应收账款"/>
              <w:tag w:val="_GBC_07430de43862480db8757d60817b8916"/>
              <w:id w:val="212966037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51"/>
            <w:gridCol w:w="1686"/>
            <w:gridCol w:w="1476"/>
            <w:gridCol w:w="1217"/>
            <w:gridCol w:w="1219"/>
          </w:tblGrid>
          <w:tr w:rsidR="00BE46A7" w:rsidTr="00180294">
            <w:tc>
              <w:tcPr>
                <w:tcW w:w="1988" w:type="pct"/>
                <w:vMerge w:val="restart"/>
                <w:shd w:val="clear" w:color="auto" w:fill="auto"/>
                <w:vAlign w:val="center"/>
              </w:tcPr>
              <w:p w:rsidR="00BE46A7" w:rsidRDefault="00BE46A7" w:rsidP="00180294">
                <w:pPr>
                  <w:jc w:val="center"/>
                  <w:rPr>
                    <w:szCs w:val="21"/>
                  </w:rPr>
                </w:pPr>
                <w:r>
                  <w:rPr>
                    <w:rFonts w:hint="eastAsia"/>
                    <w:szCs w:val="21"/>
                  </w:rPr>
                  <w:t>其他应收款（按单位）</w:t>
                </w:r>
              </w:p>
            </w:tc>
            <w:tc>
              <w:tcPr>
                <w:tcW w:w="3012" w:type="pct"/>
                <w:gridSpan w:val="4"/>
                <w:tcBorders>
                  <w:bottom w:val="single" w:sz="4" w:space="0" w:color="auto"/>
                </w:tcBorders>
                <w:shd w:val="clear" w:color="auto" w:fill="auto"/>
                <w:vAlign w:val="center"/>
              </w:tcPr>
              <w:p w:rsidR="00BE46A7" w:rsidRDefault="00BE46A7" w:rsidP="00180294">
                <w:pPr>
                  <w:jc w:val="center"/>
                  <w:rPr>
                    <w:szCs w:val="21"/>
                  </w:rPr>
                </w:pPr>
                <w:r>
                  <w:rPr>
                    <w:rFonts w:hint="eastAsia"/>
                    <w:szCs w:val="21"/>
                  </w:rPr>
                  <w:t>期末余额</w:t>
                </w:r>
              </w:p>
            </w:tc>
          </w:tr>
          <w:tr w:rsidR="00BE46A7" w:rsidTr="00180294">
            <w:tc>
              <w:tcPr>
                <w:tcW w:w="1988" w:type="pct"/>
                <w:vMerge/>
                <w:shd w:val="clear" w:color="auto" w:fill="auto"/>
              </w:tcPr>
              <w:p w:rsidR="00BE46A7" w:rsidRDefault="00BE46A7" w:rsidP="00180294">
                <w:pPr>
                  <w:jc w:val="center"/>
                  <w:rPr>
                    <w:szCs w:val="21"/>
                  </w:rPr>
                </w:pPr>
              </w:p>
            </w:tc>
            <w:tc>
              <w:tcPr>
                <w:tcW w:w="752" w:type="pct"/>
                <w:tcBorders>
                  <w:bottom w:val="single" w:sz="4" w:space="0" w:color="auto"/>
                </w:tcBorders>
                <w:shd w:val="clear" w:color="auto" w:fill="auto"/>
              </w:tcPr>
              <w:p w:rsidR="00BE46A7" w:rsidRDefault="00BE46A7" w:rsidP="00180294">
                <w:pPr>
                  <w:jc w:val="center"/>
                  <w:rPr>
                    <w:szCs w:val="21"/>
                  </w:rPr>
                </w:pPr>
                <w:r>
                  <w:rPr>
                    <w:rFonts w:hint="eastAsia"/>
                    <w:szCs w:val="21"/>
                  </w:rPr>
                  <w:t>其他应收款</w:t>
                </w:r>
              </w:p>
            </w:tc>
            <w:tc>
              <w:tcPr>
                <w:tcW w:w="753" w:type="pct"/>
                <w:tcBorders>
                  <w:bottom w:val="single" w:sz="4" w:space="0" w:color="auto"/>
                </w:tcBorders>
                <w:shd w:val="clear" w:color="auto" w:fill="auto"/>
              </w:tcPr>
              <w:p w:rsidR="00BE46A7" w:rsidRDefault="00BE46A7" w:rsidP="00180294">
                <w:pPr>
                  <w:jc w:val="center"/>
                  <w:rPr>
                    <w:szCs w:val="21"/>
                  </w:rPr>
                </w:pPr>
                <w:r>
                  <w:rPr>
                    <w:rFonts w:hint="eastAsia"/>
                    <w:szCs w:val="21"/>
                  </w:rPr>
                  <w:t>坏账准备</w:t>
                </w:r>
              </w:p>
            </w:tc>
            <w:tc>
              <w:tcPr>
                <w:tcW w:w="753" w:type="pct"/>
                <w:shd w:val="clear" w:color="auto" w:fill="auto"/>
              </w:tcPr>
              <w:p w:rsidR="00BE46A7" w:rsidRDefault="00BE46A7" w:rsidP="00180294">
                <w:pPr>
                  <w:jc w:val="center"/>
                  <w:rPr>
                    <w:szCs w:val="21"/>
                  </w:rPr>
                </w:pPr>
                <w:r>
                  <w:rPr>
                    <w:szCs w:val="21"/>
                  </w:rPr>
                  <w:t>计提比例</w:t>
                </w:r>
              </w:p>
            </w:tc>
            <w:tc>
              <w:tcPr>
                <w:tcW w:w="754" w:type="pct"/>
                <w:shd w:val="clear" w:color="auto" w:fill="auto"/>
              </w:tcPr>
              <w:p w:rsidR="00BE46A7" w:rsidRDefault="00BE46A7" w:rsidP="00180294">
                <w:pPr>
                  <w:jc w:val="center"/>
                  <w:rPr>
                    <w:szCs w:val="21"/>
                  </w:rPr>
                </w:pPr>
                <w:r>
                  <w:rPr>
                    <w:rFonts w:hint="eastAsia"/>
                    <w:szCs w:val="21"/>
                  </w:rPr>
                  <w:t>计提</w:t>
                </w:r>
                <w:r>
                  <w:rPr>
                    <w:szCs w:val="21"/>
                  </w:rPr>
                  <w:t>理由</w:t>
                </w:r>
              </w:p>
            </w:tc>
          </w:tr>
          <w:sdt>
            <w:sdtPr>
              <w:rPr>
                <w:rFonts w:hint="eastAsia"/>
                <w:szCs w:val="21"/>
              </w:rPr>
              <w:alias w:val="单项金额重大并单项计提坏帐准备的其他应收账款明细"/>
              <w:tag w:val="_GBC_1f5f8ab1d4164988b3049cc89d02e22c"/>
              <w:id w:val="1929817"/>
              <w:lock w:val="sdtLocked"/>
            </w:sdtPr>
            <w:sdtEndPr>
              <w:rPr>
                <w:rFonts w:hint="default"/>
              </w:rPr>
            </w:sdtEndPr>
            <w:sdtContent>
              <w:tr w:rsidR="00BE46A7" w:rsidTr="00180294">
                <w:sdt>
                  <w:sdtPr>
                    <w:rPr>
                      <w:rFonts w:hint="eastAsia"/>
                      <w:szCs w:val="21"/>
                    </w:rPr>
                    <w:alias w:val="单项金额重大并单项计提坏帐准备的其他应收账款明细-其他应收账款内容"/>
                    <w:tag w:val="_GBC_1e8b683331b244b1aa1562b1d81118fb"/>
                    <w:id w:val="1929812"/>
                    <w:lock w:val="sdtLocked"/>
                  </w:sdtPr>
                  <w:sdtContent>
                    <w:tc>
                      <w:tcPr>
                        <w:tcW w:w="1988" w:type="pct"/>
                        <w:vAlign w:val="center"/>
                      </w:tcPr>
                      <w:p w:rsidR="00BE46A7" w:rsidRDefault="00BE46A7" w:rsidP="00180294">
                        <w:pPr>
                          <w:rPr>
                            <w:szCs w:val="21"/>
                          </w:rPr>
                        </w:pPr>
                        <w:r>
                          <w:rPr>
                            <w:rFonts w:hint="eastAsia"/>
                            <w:szCs w:val="21"/>
                          </w:rPr>
                          <w:t>路易达孚(北京)贸易有限责任公司</w:t>
                        </w:r>
                      </w:p>
                    </w:tc>
                  </w:sdtContent>
                </w:sdt>
                <w:sdt>
                  <w:sdtPr>
                    <w:rPr>
                      <w:szCs w:val="21"/>
                    </w:rPr>
                    <w:alias w:val="单项金额重大并单项计提坏帐准备的其他应收账款明细-账面余额"/>
                    <w:tag w:val="_GBC_81a5c4f885a9450195ecd2a8af92e87a"/>
                    <w:id w:val="1929813"/>
                    <w:lock w:val="sdtLocked"/>
                  </w:sdtPr>
                  <w:sdtContent>
                    <w:tc>
                      <w:tcPr>
                        <w:tcW w:w="752" w:type="pct"/>
                      </w:tcPr>
                      <w:p w:rsidR="00BE46A7" w:rsidRDefault="00BE46A7" w:rsidP="00180294">
                        <w:pPr>
                          <w:jc w:val="right"/>
                          <w:rPr>
                            <w:szCs w:val="21"/>
                          </w:rPr>
                        </w:pPr>
                        <w:r>
                          <w:rPr>
                            <w:szCs w:val="21"/>
                          </w:rPr>
                          <w:t>4,734,166.48</w:t>
                        </w:r>
                      </w:p>
                    </w:tc>
                  </w:sdtContent>
                </w:sdt>
                <w:sdt>
                  <w:sdtPr>
                    <w:rPr>
                      <w:szCs w:val="21"/>
                    </w:rPr>
                    <w:alias w:val="单项金额重大并单项计提坏帐准备的其他应收账款明细-坏账金额"/>
                    <w:tag w:val="_GBC_01b30e4e7f1a4f5cbd98558945b957af"/>
                    <w:id w:val="1929814"/>
                    <w:lock w:val="sdtLocked"/>
                  </w:sdtPr>
                  <w:sdtContent>
                    <w:tc>
                      <w:tcPr>
                        <w:tcW w:w="753" w:type="pct"/>
                      </w:tcPr>
                      <w:p w:rsidR="00BE46A7" w:rsidRDefault="00BE46A7" w:rsidP="00180294">
                        <w:pPr>
                          <w:jc w:val="right"/>
                          <w:rPr>
                            <w:szCs w:val="21"/>
                          </w:rPr>
                        </w:pPr>
                        <w:r>
                          <w:rPr>
                            <w:szCs w:val="21"/>
                          </w:rPr>
                          <w:t>4,734,166.48</w:t>
                        </w:r>
                      </w:p>
                    </w:tc>
                  </w:sdtContent>
                </w:sdt>
                <w:sdt>
                  <w:sdtPr>
                    <w:rPr>
                      <w:szCs w:val="21"/>
                    </w:rPr>
                    <w:alias w:val="单项金额重大并单项计提坏帐准备的其他应收账款明细-计提比例"/>
                    <w:tag w:val="_GBC_c104e732d8c2431f875f5c1c737afaec"/>
                    <w:id w:val="1929815"/>
                    <w:lock w:val="sdtLocked"/>
                  </w:sdtPr>
                  <w:sdtContent>
                    <w:tc>
                      <w:tcPr>
                        <w:tcW w:w="753" w:type="pct"/>
                      </w:tcPr>
                      <w:p w:rsidR="00BE46A7" w:rsidRDefault="00BE46A7" w:rsidP="00180294">
                        <w:pPr>
                          <w:jc w:val="right"/>
                          <w:rPr>
                            <w:szCs w:val="21"/>
                          </w:rPr>
                        </w:pPr>
                        <w:r>
                          <w:rPr>
                            <w:szCs w:val="21"/>
                          </w:rPr>
                          <w:t>100.00</w:t>
                        </w:r>
                      </w:p>
                    </w:tc>
                  </w:sdtContent>
                </w:sdt>
                <w:sdt>
                  <w:sdtPr>
                    <w:rPr>
                      <w:szCs w:val="21"/>
                    </w:rPr>
                    <w:alias w:val="单项金额重大并单项计提坏帐准备的其他应收账款明细-理由"/>
                    <w:tag w:val="_GBC_bbd891a4c33c4cd28f7f149d8294d717"/>
                    <w:id w:val="1929816"/>
                    <w:lock w:val="sdtLocked"/>
                  </w:sdtPr>
                  <w:sdtContent>
                    <w:tc>
                      <w:tcPr>
                        <w:tcW w:w="754" w:type="pct"/>
                      </w:tcPr>
                      <w:p w:rsidR="00BE46A7" w:rsidRDefault="00BE46A7" w:rsidP="00180294">
                        <w:pPr>
                          <w:rPr>
                            <w:szCs w:val="21"/>
                          </w:rPr>
                        </w:pPr>
                        <w:r>
                          <w:rPr>
                            <w:rFonts w:hint="eastAsia"/>
                            <w:szCs w:val="21"/>
                          </w:rPr>
                          <w:t> </w:t>
                        </w:r>
                      </w:p>
                    </w:tc>
                  </w:sdtContent>
                </w:sdt>
              </w:tr>
            </w:sdtContent>
          </w:sdt>
          <w:sdt>
            <w:sdtPr>
              <w:rPr>
                <w:rFonts w:hint="eastAsia"/>
                <w:szCs w:val="21"/>
              </w:rPr>
              <w:alias w:val="单项金额重大并单项计提坏帐准备的其他应收账款明细"/>
              <w:tag w:val="_GBC_1f5f8ab1d4164988b3049cc89d02e22c"/>
              <w:id w:val="1929823"/>
              <w:lock w:val="sdtLocked"/>
            </w:sdtPr>
            <w:sdtEndPr>
              <w:rPr>
                <w:rFonts w:hint="default"/>
              </w:rPr>
            </w:sdtEndPr>
            <w:sdtContent>
              <w:tr w:rsidR="00BE46A7" w:rsidTr="00180294">
                <w:sdt>
                  <w:sdtPr>
                    <w:rPr>
                      <w:rFonts w:hint="eastAsia"/>
                      <w:szCs w:val="21"/>
                    </w:rPr>
                    <w:alias w:val="单项金额重大并单项计提坏帐准备的其他应收账款明细-其他应收账款内容"/>
                    <w:tag w:val="_GBC_1e8b683331b244b1aa1562b1d81118fb"/>
                    <w:id w:val="1929818"/>
                    <w:lock w:val="sdtLocked"/>
                  </w:sdtPr>
                  <w:sdtContent>
                    <w:tc>
                      <w:tcPr>
                        <w:tcW w:w="1988" w:type="pct"/>
                        <w:vAlign w:val="center"/>
                      </w:tcPr>
                      <w:p w:rsidR="00BE46A7" w:rsidRDefault="00BE46A7" w:rsidP="00180294">
                        <w:pPr>
                          <w:rPr>
                            <w:szCs w:val="21"/>
                          </w:rPr>
                        </w:pPr>
                        <w:r>
                          <w:rPr>
                            <w:rFonts w:hint="eastAsia"/>
                            <w:szCs w:val="21"/>
                          </w:rPr>
                          <w:t>嘉吉投资(中国)有限公司</w:t>
                        </w:r>
                      </w:p>
                    </w:tc>
                  </w:sdtContent>
                </w:sdt>
                <w:sdt>
                  <w:sdtPr>
                    <w:rPr>
                      <w:szCs w:val="21"/>
                    </w:rPr>
                    <w:alias w:val="单项金额重大并单项计提坏帐准备的其他应收账款明细-账面余额"/>
                    <w:tag w:val="_GBC_81a5c4f885a9450195ecd2a8af92e87a"/>
                    <w:id w:val="1929819"/>
                    <w:lock w:val="sdtLocked"/>
                  </w:sdtPr>
                  <w:sdtContent>
                    <w:tc>
                      <w:tcPr>
                        <w:tcW w:w="752" w:type="pct"/>
                      </w:tcPr>
                      <w:p w:rsidR="00BE46A7" w:rsidRDefault="00BE46A7" w:rsidP="00180294">
                        <w:pPr>
                          <w:jc w:val="right"/>
                          <w:rPr>
                            <w:szCs w:val="21"/>
                          </w:rPr>
                        </w:pPr>
                        <w:r>
                          <w:rPr>
                            <w:szCs w:val="21"/>
                          </w:rPr>
                          <w:t>3,553,840.00</w:t>
                        </w:r>
                      </w:p>
                    </w:tc>
                  </w:sdtContent>
                </w:sdt>
                <w:sdt>
                  <w:sdtPr>
                    <w:rPr>
                      <w:szCs w:val="21"/>
                    </w:rPr>
                    <w:alias w:val="单项金额重大并单项计提坏帐准备的其他应收账款明细-坏账金额"/>
                    <w:tag w:val="_GBC_01b30e4e7f1a4f5cbd98558945b957af"/>
                    <w:id w:val="1929820"/>
                    <w:lock w:val="sdtLocked"/>
                  </w:sdtPr>
                  <w:sdtContent>
                    <w:tc>
                      <w:tcPr>
                        <w:tcW w:w="753" w:type="pct"/>
                      </w:tcPr>
                      <w:p w:rsidR="00BE46A7" w:rsidRDefault="00BE46A7" w:rsidP="00180294">
                        <w:pPr>
                          <w:jc w:val="right"/>
                          <w:rPr>
                            <w:szCs w:val="21"/>
                          </w:rPr>
                        </w:pPr>
                        <w:r>
                          <w:rPr>
                            <w:szCs w:val="21"/>
                          </w:rPr>
                          <w:t>3,553,840.00</w:t>
                        </w:r>
                      </w:p>
                    </w:tc>
                  </w:sdtContent>
                </w:sdt>
                <w:sdt>
                  <w:sdtPr>
                    <w:rPr>
                      <w:szCs w:val="21"/>
                    </w:rPr>
                    <w:alias w:val="单项金额重大并单项计提坏帐准备的其他应收账款明细-计提比例"/>
                    <w:tag w:val="_GBC_c104e732d8c2431f875f5c1c737afaec"/>
                    <w:id w:val="1929821"/>
                    <w:lock w:val="sdtLocked"/>
                  </w:sdtPr>
                  <w:sdtContent>
                    <w:tc>
                      <w:tcPr>
                        <w:tcW w:w="753" w:type="pct"/>
                      </w:tcPr>
                      <w:p w:rsidR="00BE46A7" w:rsidRDefault="00BE46A7" w:rsidP="00180294">
                        <w:pPr>
                          <w:jc w:val="right"/>
                          <w:rPr>
                            <w:szCs w:val="21"/>
                          </w:rPr>
                        </w:pPr>
                        <w:r>
                          <w:rPr>
                            <w:szCs w:val="21"/>
                          </w:rPr>
                          <w:t>100.00</w:t>
                        </w:r>
                      </w:p>
                    </w:tc>
                  </w:sdtContent>
                </w:sdt>
                <w:sdt>
                  <w:sdtPr>
                    <w:rPr>
                      <w:szCs w:val="21"/>
                    </w:rPr>
                    <w:alias w:val="单项金额重大并单项计提坏帐准备的其他应收账款明细-理由"/>
                    <w:tag w:val="_GBC_bbd891a4c33c4cd28f7f149d8294d717"/>
                    <w:id w:val="1929822"/>
                    <w:lock w:val="sdtLocked"/>
                  </w:sdtPr>
                  <w:sdtContent>
                    <w:tc>
                      <w:tcPr>
                        <w:tcW w:w="754" w:type="pct"/>
                      </w:tcPr>
                      <w:p w:rsidR="00BE46A7" w:rsidRDefault="00BE46A7" w:rsidP="00180294">
                        <w:pPr>
                          <w:rPr>
                            <w:szCs w:val="21"/>
                          </w:rPr>
                        </w:pPr>
                        <w:r>
                          <w:rPr>
                            <w:rFonts w:hint="eastAsia"/>
                            <w:szCs w:val="21"/>
                          </w:rPr>
                          <w:t> </w:t>
                        </w:r>
                      </w:p>
                    </w:tc>
                  </w:sdtContent>
                </w:sdt>
              </w:tr>
            </w:sdtContent>
          </w:sdt>
          <w:sdt>
            <w:sdtPr>
              <w:rPr>
                <w:rFonts w:hint="eastAsia"/>
                <w:szCs w:val="21"/>
              </w:rPr>
              <w:alias w:val="单项金额重大并单项计提坏帐准备的其他应收账款明细"/>
              <w:tag w:val="_GBC_1f5f8ab1d4164988b3049cc89d02e22c"/>
              <w:id w:val="1929829"/>
              <w:lock w:val="sdtLocked"/>
            </w:sdtPr>
            <w:sdtEndPr>
              <w:rPr>
                <w:rFonts w:hint="default"/>
              </w:rPr>
            </w:sdtEndPr>
            <w:sdtContent>
              <w:tr w:rsidR="00BE46A7" w:rsidTr="00180294">
                <w:sdt>
                  <w:sdtPr>
                    <w:rPr>
                      <w:rFonts w:hint="eastAsia"/>
                      <w:szCs w:val="21"/>
                    </w:rPr>
                    <w:alias w:val="单项金额重大并单项计提坏帐准备的其他应收账款明细-其他应收账款内容"/>
                    <w:tag w:val="_GBC_1e8b683331b244b1aa1562b1d81118fb"/>
                    <w:id w:val="1929824"/>
                    <w:lock w:val="sdtLocked"/>
                  </w:sdtPr>
                  <w:sdtContent>
                    <w:tc>
                      <w:tcPr>
                        <w:tcW w:w="1988" w:type="pct"/>
                        <w:vAlign w:val="center"/>
                      </w:tcPr>
                      <w:p w:rsidR="00BE46A7" w:rsidRDefault="00BE46A7" w:rsidP="00180294">
                        <w:pPr>
                          <w:rPr>
                            <w:szCs w:val="21"/>
                          </w:rPr>
                        </w:pPr>
                        <w:r>
                          <w:rPr>
                            <w:rFonts w:hint="eastAsia"/>
                            <w:szCs w:val="21"/>
                          </w:rPr>
                          <w:t>包头市津粤煤炭有限公司</w:t>
                        </w:r>
                      </w:p>
                    </w:tc>
                  </w:sdtContent>
                </w:sdt>
                <w:sdt>
                  <w:sdtPr>
                    <w:rPr>
                      <w:szCs w:val="21"/>
                    </w:rPr>
                    <w:alias w:val="单项金额重大并单项计提坏帐准备的其他应收账款明细-账面余额"/>
                    <w:tag w:val="_GBC_81a5c4f885a9450195ecd2a8af92e87a"/>
                    <w:id w:val="1929825"/>
                    <w:lock w:val="sdtLocked"/>
                  </w:sdtPr>
                  <w:sdtContent>
                    <w:tc>
                      <w:tcPr>
                        <w:tcW w:w="752" w:type="pct"/>
                      </w:tcPr>
                      <w:p w:rsidR="00BE46A7" w:rsidRDefault="00BE46A7" w:rsidP="00180294">
                        <w:pPr>
                          <w:jc w:val="right"/>
                          <w:rPr>
                            <w:szCs w:val="21"/>
                          </w:rPr>
                        </w:pPr>
                        <w:r>
                          <w:rPr>
                            <w:szCs w:val="21"/>
                          </w:rPr>
                          <w:t>120,520,038.39</w:t>
                        </w:r>
                      </w:p>
                    </w:tc>
                  </w:sdtContent>
                </w:sdt>
                <w:sdt>
                  <w:sdtPr>
                    <w:rPr>
                      <w:szCs w:val="21"/>
                    </w:rPr>
                    <w:alias w:val="单项金额重大并单项计提坏帐准备的其他应收账款明细-坏账金额"/>
                    <w:tag w:val="_GBC_01b30e4e7f1a4f5cbd98558945b957af"/>
                    <w:id w:val="1929826"/>
                    <w:lock w:val="sdtLocked"/>
                    <w:showingPlcHdr/>
                  </w:sdtPr>
                  <w:sdtContent>
                    <w:tc>
                      <w:tcPr>
                        <w:tcW w:w="753" w:type="pct"/>
                      </w:tcPr>
                      <w:p w:rsidR="00BE46A7" w:rsidRDefault="00BE46A7" w:rsidP="00180294">
                        <w:pPr>
                          <w:jc w:val="right"/>
                          <w:rPr>
                            <w:szCs w:val="21"/>
                          </w:rPr>
                        </w:pPr>
                        <w:r>
                          <w:rPr>
                            <w:rFonts w:hint="eastAsia"/>
                            <w:color w:val="0000FF"/>
                            <w:szCs w:val="21"/>
                          </w:rPr>
                          <w:t xml:space="preserve">　</w:t>
                        </w:r>
                      </w:p>
                    </w:tc>
                  </w:sdtContent>
                </w:sdt>
                <w:sdt>
                  <w:sdtPr>
                    <w:rPr>
                      <w:szCs w:val="21"/>
                    </w:rPr>
                    <w:alias w:val="单项金额重大并单项计提坏帐准备的其他应收账款明细-计提比例"/>
                    <w:tag w:val="_GBC_c104e732d8c2431f875f5c1c737afaec"/>
                    <w:id w:val="1929827"/>
                    <w:lock w:val="sdtLocked"/>
                  </w:sdtPr>
                  <w:sdtContent>
                    <w:tc>
                      <w:tcPr>
                        <w:tcW w:w="753" w:type="pct"/>
                      </w:tcPr>
                      <w:p w:rsidR="00BE46A7" w:rsidRDefault="00C90B16" w:rsidP="00C90B16">
                        <w:pPr>
                          <w:jc w:val="right"/>
                          <w:rPr>
                            <w:szCs w:val="21"/>
                          </w:rPr>
                        </w:pPr>
                        <w:r>
                          <w:rPr>
                            <w:rFonts w:hint="eastAsia"/>
                            <w:szCs w:val="21"/>
                          </w:rPr>
                          <w:t>0</w:t>
                        </w:r>
                      </w:p>
                    </w:tc>
                  </w:sdtContent>
                </w:sdt>
                <w:sdt>
                  <w:sdtPr>
                    <w:rPr>
                      <w:szCs w:val="21"/>
                    </w:rPr>
                    <w:alias w:val="单项金额重大并单项计提坏帐准备的其他应收账款明细-理由"/>
                    <w:tag w:val="_GBC_bbd891a4c33c4cd28f7f149d8294d717"/>
                    <w:id w:val="1929828"/>
                    <w:lock w:val="sdtLocked"/>
                  </w:sdtPr>
                  <w:sdtContent>
                    <w:tc>
                      <w:tcPr>
                        <w:tcW w:w="754" w:type="pct"/>
                      </w:tcPr>
                      <w:p w:rsidR="00BE46A7" w:rsidRDefault="00BE46A7" w:rsidP="00180294">
                        <w:pPr>
                          <w:rPr>
                            <w:szCs w:val="21"/>
                          </w:rPr>
                        </w:pPr>
                        <w:r>
                          <w:rPr>
                            <w:szCs w:val="21"/>
                          </w:rPr>
                          <w:t>未发现减值迹象</w:t>
                        </w:r>
                      </w:p>
                    </w:tc>
                  </w:sdtContent>
                </w:sdt>
              </w:tr>
            </w:sdtContent>
          </w:sdt>
          <w:tr w:rsidR="00BE46A7" w:rsidTr="00180294">
            <w:tc>
              <w:tcPr>
                <w:tcW w:w="1988" w:type="pct"/>
                <w:vAlign w:val="center"/>
              </w:tcPr>
              <w:p w:rsidR="00BE46A7" w:rsidRDefault="00BE46A7" w:rsidP="00180294">
                <w:pPr>
                  <w:jc w:val="center"/>
                  <w:rPr>
                    <w:szCs w:val="21"/>
                  </w:rPr>
                </w:pPr>
                <w:r>
                  <w:rPr>
                    <w:szCs w:val="21"/>
                  </w:rPr>
                  <w:t>合计</w:t>
                </w:r>
              </w:p>
            </w:tc>
            <w:sdt>
              <w:sdtPr>
                <w:rPr>
                  <w:szCs w:val="21"/>
                </w:rPr>
                <w:alias w:val="单项金额重大并单项计提坏帐准备的其他应收账款账面余额合计"/>
                <w:tag w:val="_GBC_a11f66c4212344ad85c8941c2c9dca1a"/>
                <w:id w:val="1929830"/>
                <w:lock w:val="sdtLocked"/>
              </w:sdtPr>
              <w:sdtContent>
                <w:tc>
                  <w:tcPr>
                    <w:tcW w:w="752" w:type="pct"/>
                  </w:tcPr>
                  <w:p w:rsidR="00BE46A7" w:rsidRDefault="00BE46A7" w:rsidP="00180294">
                    <w:pPr>
                      <w:jc w:val="right"/>
                      <w:rPr>
                        <w:szCs w:val="21"/>
                      </w:rPr>
                    </w:pPr>
                    <w:r>
                      <w:rPr>
                        <w:szCs w:val="21"/>
                      </w:rPr>
                      <w:t>128,808,044.87</w:t>
                    </w:r>
                  </w:p>
                </w:tc>
              </w:sdtContent>
            </w:sdt>
            <w:sdt>
              <w:sdtPr>
                <w:rPr>
                  <w:szCs w:val="21"/>
                </w:rPr>
                <w:alias w:val="单项金额重大并单项计提坏帐准备的其他应收账款坏账金额合计"/>
                <w:tag w:val="_GBC_ea5a4d06e243456e8ac0cb6ff9dc95f4"/>
                <w:id w:val="1929831"/>
                <w:lock w:val="sdtLocked"/>
              </w:sdtPr>
              <w:sdtContent>
                <w:tc>
                  <w:tcPr>
                    <w:tcW w:w="753" w:type="pct"/>
                  </w:tcPr>
                  <w:p w:rsidR="00BE46A7" w:rsidRDefault="00BE46A7" w:rsidP="00180294">
                    <w:pPr>
                      <w:jc w:val="right"/>
                      <w:rPr>
                        <w:szCs w:val="21"/>
                      </w:rPr>
                    </w:pPr>
                    <w:r>
                      <w:rPr>
                        <w:szCs w:val="21"/>
                      </w:rPr>
                      <w:t>8,288,006.48</w:t>
                    </w:r>
                  </w:p>
                </w:tc>
              </w:sdtContent>
            </w:sdt>
            <w:tc>
              <w:tcPr>
                <w:tcW w:w="753" w:type="pct"/>
              </w:tcPr>
              <w:p w:rsidR="00BE46A7" w:rsidRDefault="00BE46A7" w:rsidP="00180294">
                <w:pPr>
                  <w:jc w:val="center"/>
                  <w:rPr>
                    <w:szCs w:val="21"/>
                  </w:rPr>
                </w:pPr>
                <w:r>
                  <w:rPr>
                    <w:rFonts w:hint="eastAsia"/>
                    <w:szCs w:val="21"/>
                  </w:rPr>
                  <w:t>/</w:t>
                </w:r>
              </w:p>
            </w:tc>
            <w:tc>
              <w:tcPr>
                <w:tcW w:w="754" w:type="pct"/>
              </w:tcPr>
              <w:p w:rsidR="00BE46A7" w:rsidRDefault="00BE46A7" w:rsidP="00180294">
                <w:pPr>
                  <w:jc w:val="center"/>
                  <w:rPr>
                    <w:szCs w:val="21"/>
                  </w:rPr>
                </w:pPr>
                <w:r>
                  <w:rPr>
                    <w:rFonts w:hint="eastAsia"/>
                    <w:szCs w:val="21"/>
                  </w:rPr>
                  <w:t>/</w:t>
                </w:r>
              </w:p>
            </w:tc>
          </w:tr>
        </w:tbl>
        <w:p w:rsidR="00BE46A7" w:rsidRDefault="00BE46A7"/>
        <w:p w:rsidR="004808DF" w:rsidRDefault="006F5580">
          <w:pPr>
            <w:rPr>
              <w:szCs w:val="21"/>
            </w:rPr>
          </w:pPr>
        </w:p>
      </w:sdtContent>
    </w:sdt>
    <w:sdt>
      <w:sdtPr>
        <w:rPr>
          <w:szCs w:val="21"/>
        </w:rPr>
        <w:tag w:val="_GBC_7633445fb4f445e9a99e716971900a22"/>
        <w:id w:val="1731722210"/>
        <w:lock w:val="sdtLocked"/>
        <w:placeholder>
          <w:docPart w:val="GBC22222222222222222222222222222"/>
        </w:placeholder>
      </w:sdtPr>
      <w:sdtEndPr>
        <w:rPr>
          <w:szCs w:val="24"/>
        </w:rPr>
      </w:sdtEndPr>
      <w:sdtContent>
        <w:p w:rsidR="004808DF" w:rsidRDefault="00011C56">
          <w:pPr>
            <w:spacing w:before="60" w:after="60"/>
            <w:rPr>
              <w:szCs w:val="21"/>
            </w:rPr>
          </w:pPr>
          <w:r>
            <w:rPr>
              <w:rFonts w:hint="eastAsia"/>
              <w:szCs w:val="21"/>
            </w:rPr>
            <w:t>组合中，按账龄分析法计提坏账准备的其他应收款：</w:t>
          </w:r>
        </w:p>
        <w:p w:rsidR="004808DF" w:rsidRDefault="006F5580">
          <w:pPr>
            <w:tabs>
              <w:tab w:val="left" w:pos="9720"/>
            </w:tabs>
            <w:ind w:rightChars="-673" w:right="-1413"/>
            <w:rPr>
              <w:b/>
              <w:szCs w:val="21"/>
            </w:rPr>
          </w:pPr>
          <w:sdt>
            <w:sdtPr>
              <w:rPr>
                <w:rFonts w:hint="eastAsia"/>
                <w:szCs w:val="21"/>
              </w:rPr>
              <w:alias w:val="是否适用：母公司组合中，按账龄分析法计提坏账准备的其他应收账款"/>
              <w:tag w:val="_GBC_b8ebebf3180a48e4b61282a3ad0f26ab"/>
              <w:id w:val="802276413"/>
              <w:lock w:val="sdtContentLocked"/>
              <w:placeholder>
                <w:docPart w:val="GBC22222222222222222222222222222"/>
              </w:placeholder>
            </w:sdtPr>
            <w:sdtContent>
              <w:r>
                <w:rPr>
                  <w:szCs w:val="21"/>
                </w:rPr>
                <w:fldChar w:fldCharType="begin"/>
              </w:r>
              <w:r w:rsidR="00BE46A7">
                <w:rPr>
                  <w:szCs w:val="21"/>
                </w:rPr>
                <w:instrText>MACROBUTTON  SnrToggleCheckbox √适用</w:instrText>
              </w:r>
              <w:r>
                <w:rPr>
                  <w:szCs w:val="21"/>
                </w:rPr>
                <w:fldChar w:fldCharType="end"/>
              </w:r>
              <w:r>
                <w:rPr>
                  <w:szCs w:val="21"/>
                </w:rPr>
                <w:fldChar w:fldCharType="begin"/>
              </w:r>
              <w:r w:rsidR="00BE46A7">
                <w:rPr>
                  <w:szCs w:val="21"/>
                </w:rPr>
                <w:instrText xml:space="preserve"> MACROBUTTON  SnrToggleCheckbox □不适用 </w:instrText>
              </w:r>
              <w:r>
                <w:rPr>
                  <w:szCs w:val="21"/>
                </w:rPr>
                <w:fldChar w:fldCharType="end"/>
              </w:r>
            </w:sdtContent>
          </w:sdt>
        </w:p>
        <w:p w:rsidR="004808DF" w:rsidRDefault="00011C56">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其他应收账款"/>
              <w:tag w:val="_GBC_ede5d9b4f8594f95a95f3ab6c9f60baf"/>
              <w:id w:val="-804008066"/>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18837415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BE46A7" w:rsidTr="00180294">
            <w:trPr>
              <w:trHeight w:val="273"/>
              <w:jc w:val="center"/>
            </w:trPr>
            <w:tc>
              <w:tcPr>
                <w:tcW w:w="1974" w:type="pct"/>
                <w:vMerge w:val="restart"/>
                <w:tcBorders>
                  <w:bottom w:val="single" w:sz="4" w:space="0" w:color="auto"/>
                </w:tcBorders>
                <w:shd w:val="clear" w:color="auto" w:fill="auto"/>
                <w:vAlign w:val="center"/>
              </w:tcPr>
              <w:p w:rsidR="00BE46A7" w:rsidRDefault="00BE46A7" w:rsidP="00180294">
                <w:pPr>
                  <w:jc w:val="center"/>
                  <w:rPr>
                    <w:szCs w:val="21"/>
                  </w:rPr>
                </w:pPr>
                <w:r>
                  <w:rPr>
                    <w:szCs w:val="21"/>
                  </w:rPr>
                  <w:t>账龄</w:t>
                </w:r>
              </w:p>
            </w:tc>
            <w:tc>
              <w:tcPr>
                <w:tcW w:w="3026" w:type="pct"/>
                <w:gridSpan w:val="3"/>
                <w:tcBorders>
                  <w:bottom w:val="single" w:sz="4" w:space="0" w:color="auto"/>
                </w:tcBorders>
                <w:shd w:val="clear" w:color="auto" w:fill="auto"/>
                <w:vAlign w:val="center"/>
              </w:tcPr>
              <w:p w:rsidR="00BE46A7" w:rsidRDefault="00BE46A7" w:rsidP="00180294">
                <w:pPr>
                  <w:jc w:val="center"/>
                  <w:rPr>
                    <w:szCs w:val="21"/>
                  </w:rPr>
                </w:pPr>
                <w:r>
                  <w:rPr>
                    <w:szCs w:val="21"/>
                  </w:rPr>
                  <w:t>期末余额</w:t>
                </w:r>
              </w:p>
            </w:tc>
          </w:tr>
          <w:tr w:rsidR="00BE46A7" w:rsidTr="00180294">
            <w:trPr>
              <w:jc w:val="center"/>
            </w:trPr>
            <w:tc>
              <w:tcPr>
                <w:tcW w:w="1974" w:type="pct"/>
                <w:vMerge/>
                <w:shd w:val="clear" w:color="auto" w:fill="auto"/>
                <w:vAlign w:val="center"/>
              </w:tcPr>
              <w:p w:rsidR="00BE46A7" w:rsidRDefault="00BE46A7" w:rsidP="00180294">
                <w:pPr>
                  <w:jc w:val="center"/>
                  <w:rPr>
                    <w:szCs w:val="21"/>
                  </w:rPr>
                </w:pPr>
              </w:p>
            </w:tc>
            <w:tc>
              <w:tcPr>
                <w:tcW w:w="1007" w:type="pct"/>
                <w:shd w:val="clear" w:color="auto" w:fill="auto"/>
                <w:vAlign w:val="center"/>
              </w:tcPr>
              <w:p w:rsidR="00BE46A7" w:rsidRDefault="00BE46A7" w:rsidP="00180294">
                <w:pPr>
                  <w:jc w:val="center"/>
                  <w:rPr>
                    <w:szCs w:val="21"/>
                  </w:rPr>
                </w:pPr>
                <w:r>
                  <w:rPr>
                    <w:rFonts w:hint="eastAsia"/>
                    <w:szCs w:val="21"/>
                  </w:rPr>
                  <w:t>其他应收款</w:t>
                </w:r>
              </w:p>
            </w:tc>
            <w:tc>
              <w:tcPr>
                <w:tcW w:w="1007" w:type="pct"/>
                <w:shd w:val="clear" w:color="auto" w:fill="auto"/>
                <w:vAlign w:val="center"/>
              </w:tcPr>
              <w:p w:rsidR="00BE46A7" w:rsidRDefault="00BE46A7" w:rsidP="00180294">
                <w:pPr>
                  <w:jc w:val="center"/>
                  <w:rPr>
                    <w:szCs w:val="21"/>
                  </w:rPr>
                </w:pPr>
                <w:r>
                  <w:rPr>
                    <w:rFonts w:hint="eastAsia"/>
                    <w:szCs w:val="21"/>
                  </w:rPr>
                  <w:t>坏账</w:t>
                </w:r>
                <w:r>
                  <w:rPr>
                    <w:szCs w:val="21"/>
                  </w:rPr>
                  <w:t>准备</w:t>
                </w:r>
              </w:p>
            </w:tc>
            <w:tc>
              <w:tcPr>
                <w:tcW w:w="1013" w:type="pct"/>
                <w:shd w:val="clear" w:color="auto" w:fill="auto"/>
                <w:vAlign w:val="center"/>
              </w:tcPr>
              <w:p w:rsidR="00BE46A7" w:rsidRDefault="00BE46A7" w:rsidP="00180294">
                <w:pPr>
                  <w:jc w:val="center"/>
                  <w:rPr>
                    <w:szCs w:val="21"/>
                  </w:rPr>
                </w:pPr>
                <w:r>
                  <w:rPr>
                    <w:rFonts w:hint="eastAsia"/>
                    <w:szCs w:val="21"/>
                  </w:rPr>
                  <w:t>计提比例</w:t>
                </w:r>
              </w:p>
            </w:tc>
          </w:tr>
          <w:tr w:rsidR="00BE46A7" w:rsidTr="00180294">
            <w:trPr>
              <w:jc w:val="center"/>
            </w:trPr>
            <w:tc>
              <w:tcPr>
                <w:tcW w:w="1974" w:type="pct"/>
                <w:shd w:val="clear" w:color="auto" w:fill="auto"/>
              </w:tcPr>
              <w:p w:rsidR="00BE46A7" w:rsidRDefault="00BE46A7" w:rsidP="00180294">
                <w:pPr>
                  <w:rPr>
                    <w:szCs w:val="21"/>
                  </w:rPr>
                </w:pPr>
                <w:r>
                  <w:rPr>
                    <w:rFonts w:hint="eastAsia"/>
                    <w:szCs w:val="21"/>
                  </w:rPr>
                  <w:t>1</w:t>
                </w:r>
                <w:r>
                  <w:rPr>
                    <w:szCs w:val="21"/>
                  </w:rPr>
                  <w:t>年以内</w:t>
                </w:r>
              </w:p>
            </w:tc>
            <w:tc>
              <w:tcPr>
                <w:tcW w:w="1007" w:type="pct"/>
                <w:shd w:val="clear" w:color="auto" w:fill="auto"/>
              </w:tcPr>
              <w:p w:rsidR="00BE46A7" w:rsidRDefault="00BE46A7" w:rsidP="00180294">
                <w:pPr>
                  <w:jc w:val="right"/>
                  <w:rPr>
                    <w:szCs w:val="21"/>
                  </w:rPr>
                </w:pPr>
              </w:p>
            </w:tc>
            <w:tc>
              <w:tcPr>
                <w:tcW w:w="1007" w:type="pct"/>
              </w:tcPr>
              <w:p w:rsidR="00BE46A7" w:rsidRDefault="00BE46A7" w:rsidP="00180294">
                <w:pPr>
                  <w:jc w:val="right"/>
                  <w:rPr>
                    <w:szCs w:val="21"/>
                  </w:rPr>
                </w:pPr>
              </w:p>
            </w:tc>
            <w:tc>
              <w:tcPr>
                <w:tcW w:w="1013" w:type="pct"/>
              </w:tcPr>
              <w:p w:rsidR="00BE46A7" w:rsidRDefault="00BE46A7" w:rsidP="00180294">
                <w:pPr>
                  <w:jc w:val="right"/>
                  <w:rPr>
                    <w:szCs w:val="21"/>
                  </w:rPr>
                </w:pPr>
              </w:p>
            </w:tc>
          </w:tr>
          <w:tr w:rsidR="00BE46A7" w:rsidTr="00180294">
            <w:trPr>
              <w:jc w:val="center"/>
            </w:trPr>
            <w:tc>
              <w:tcPr>
                <w:tcW w:w="1974" w:type="pct"/>
                <w:shd w:val="clear" w:color="auto" w:fill="auto"/>
              </w:tcPr>
              <w:p w:rsidR="00BE46A7" w:rsidRDefault="00BE46A7" w:rsidP="00180294">
                <w:pPr>
                  <w:rPr>
                    <w:szCs w:val="21"/>
                  </w:rPr>
                </w:pPr>
                <w:r>
                  <w:rPr>
                    <w:rFonts w:hint="eastAsia"/>
                    <w:szCs w:val="21"/>
                  </w:rPr>
                  <w:t>其中：</w:t>
                </w:r>
                <w:r>
                  <w:rPr>
                    <w:szCs w:val="21"/>
                  </w:rPr>
                  <w:t>1年以内分项</w:t>
                </w:r>
              </w:p>
            </w:tc>
            <w:tc>
              <w:tcPr>
                <w:tcW w:w="1007" w:type="pct"/>
                <w:shd w:val="clear" w:color="auto" w:fill="auto"/>
              </w:tcPr>
              <w:p w:rsidR="00BE46A7" w:rsidRDefault="00BE46A7" w:rsidP="00180294">
                <w:pPr>
                  <w:jc w:val="right"/>
                  <w:rPr>
                    <w:szCs w:val="21"/>
                  </w:rPr>
                </w:pPr>
              </w:p>
            </w:tc>
            <w:tc>
              <w:tcPr>
                <w:tcW w:w="1007" w:type="pct"/>
              </w:tcPr>
              <w:p w:rsidR="00BE46A7" w:rsidRDefault="00BE46A7" w:rsidP="00180294">
                <w:pPr>
                  <w:jc w:val="right"/>
                  <w:rPr>
                    <w:szCs w:val="21"/>
                  </w:rPr>
                </w:pPr>
              </w:p>
            </w:tc>
            <w:tc>
              <w:tcPr>
                <w:tcW w:w="1013" w:type="pct"/>
              </w:tcPr>
              <w:p w:rsidR="00BE46A7" w:rsidRDefault="00BE46A7" w:rsidP="00180294">
                <w:pPr>
                  <w:jc w:val="right"/>
                  <w:rPr>
                    <w:szCs w:val="21"/>
                  </w:rPr>
                </w:pPr>
              </w:p>
            </w:tc>
          </w:tr>
          <w:sdt>
            <w:sdtPr>
              <w:rPr>
                <w:szCs w:val="21"/>
              </w:rPr>
              <w:alias w:val="一年以内其他应收款金额明细"/>
              <w:tag w:val="_GBC_860af2b8105d4e3eb381eb65866b7c4e"/>
              <w:id w:val="1929936"/>
              <w:lock w:val="sdtLocked"/>
            </w:sdtPr>
            <w:sdtContent>
              <w:tr w:rsidR="00BE46A7" w:rsidTr="00180294">
                <w:trPr>
                  <w:jc w:val="center"/>
                </w:trPr>
                <w:sdt>
                  <w:sdtPr>
                    <w:rPr>
                      <w:szCs w:val="21"/>
                    </w:rPr>
                    <w:alias w:val="一年以内其他应收款金额明细－帐龄名称"/>
                    <w:tag w:val="_GBC_16219c7205cd4fd2b2e397a9f56f3406"/>
                    <w:id w:val="1929932"/>
                    <w:lock w:val="sdtLocked"/>
                  </w:sdtPr>
                  <w:sdtContent>
                    <w:tc>
                      <w:tcPr>
                        <w:tcW w:w="1974" w:type="pct"/>
                        <w:shd w:val="clear" w:color="auto" w:fill="auto"/>
                      </w:tcPr>
                      <w:p w:rsidR="00BE46A7" w:rsidRDefault="00BE46A7" w:rsidP="00180294">
                        <w:pPr>
                          <w:rPr>
                            <w:szCs w:val="21"/>
                          </w:rPr>
                        </w:pPr>
                        <w:r>
                          <w:rPr>
                            <w:szCs w:val="21"/>
                          </w:rPr>
                          <w:t>1年以内</w:t>
                        </w:r>
                      </w:p>
                    </w:tc>
                  </w:sdtContent>
                </w:sdt>
                <w:sdt>
                  <w:sdtPr>
                    <w:rPr>
                      <w:szCs w:val="21"/>
                    </w:rPr>
                    <w:alias w:val="一年以内其他应收款金额明细－账面余额"/>
                    <w:tag w:val="_GBC_e976b4c71c8d406cbe67f96b665e76a1"/>
                    <w:id w:val="1929933"/>
                    <w:lock w:val="sdtLocked"/>
                  </w:sdtPr>
                  <w:sdtContent>
                    <w:tc>
                      <w:tcPr>
                        <w:tcW w:w="1007" w:type="pct"/>
                        <w:shd w:val="clear" w:color="auto" w:fill="auto"/>
                      </w:tcPr>
                      <w:p w:rsidR="00BE46A7" w:rsidRDefault="00BE46A7" w:rsidP="00180294">
                        <w:pPr>
                          <w:jc w:val="right"/>
                          <w:rPr>
                            <w:szCs w:val="21"/>
                          </w:rPr>
                        </w:pPr>
                        <w:r>
                          <w:rPr>
                            <w:szCs w:val="21"/>
                          </w:rPr>
                          <w:t>538,841,342.51</w:t>
                        </w:r>
                      </w:p>
                    </w:tc>
                  </w:sdtContent>
                </w:sdt>
                <w:sdt>
                  <w:sdtPr>
                    <w:rPr>
                      <w:szCs w:val="21"/>
                    </w:rPr>
                    <w:alias w:val="一年以内其他应收款金额明细－坏账准备"/>
                    <w:tag w:val="_GBC_47e5bce969de4e8e812ab8b9cc4319fc"/>
                    <w:id w:val="1929934"/>
                    <w:lock w:val="sdtLocked"/>
                  </w:sdtPr>
                  <w:sdtContent>
                    <w:tc>
                      <w:tcPr>
                        <w:tcW w:w="1007" w:type="pct"/>
                      </w:tcPr>
                      <w:p w:rsidR="00BE46A7" w:rsidRDefault="00BE46A7" w:rsidP="00180294">
                        <w:pPr>
                          <w:jc w:val="right"/>
                          <w:rPr>
                            <w:szCs w:val="21"/>
                          </w:rPr>
                        </w:pPr>
                        <w:r>
                          <w:rPr>
                            <w:szCs w:val="21"/>
                          </w:rPr>
                          <w:t>103,418.36</w:t>
                        </w:r>
                      </w:p>
                    </w:tc>
                  </w:sdtContent>
                </w:sdt>
                <w:sdt>
                  <w:sdtPr>
                    <w:rPr>
                      <w:szCs w:val="21"/>
                    </w:rPr>
                    <w:alias w:val="一年以内其他应收款金额明细－坏账准备计提比例"/>
                    <w:tag w:val="_GBC_648394768d8d4cd39d50134e247ae0a8"/>
                    <w:id w:val="1929935"/>
                    <w:lock w:val="sdtLocked"/>
                  </w:sdtPr>
                  <w:sdtContent>
                    <w:tc>
                      <w:tcPr>
                        <w:tcW w:w="1013" w:type="pct"/>
                      </w:tcPr>
                      <w:p w:rsidR="00BE46A7" w:rsidRDefault="00BE46A7" w:rsidP="00180294">
                        <w:pPr>
                          <w:jc w:val="right"/>
                          <w:rPr>
                            <w:szCs w:val="21"/>
                          </w:rPr>
                        </w:pPr>
                        <w:r>
                          <w:rPr>
                            <w:szCs w:val="21"/>
                          </w:rPr>
                          <w:t>0.02</w:t>
                        </w:r>
                      </w:p>
                    </w:tc>
                  </w:sdtContent>
                </w:sdt>
              </w:tr>
            </w:sdtContent>
          </w:sdt>
          <w:sdt>
            <w:sdtPr>
              <w:rPr>
                <w:szCs w:val="21"/>
              </w:rPr>
              <w:alias w:val="一年以内其他应收款金额明细"/>
              <w:tag w:val="_GBC_860af2b8105d4e3eb381eb65866b7c4e"/>
              <w:id w:val="1929941"/>
              <w:lock w:val="sdtLocked"/>
            </w:sdtPr>
            <w:sdtContent>
              <w:tr w:rsidR="00BE46A7" w:rsidTr="00180294">
                <w:trPr>
                  <w:jc w:val="center"/>
                </w:trPr>
                <w:sdt>
                  <w:sdtPr>
                    <w:rPr>
                      <w:szCs w:val="21"/>
                    </w:rPr>
                    <w:alias w:val="一年以内其他应收款金额明细－帐龄名称"/>
                    <w:tag w:val="_GBC_16219c7205cd4fd2b2e397a9f56f3406"/>
                    <w:id w:val="1929937"/>
                    <w:lock w:val="sdtLocked"/>
                    <w:showingPlcHdr/>
                  </w:sdtPr>
                  <w:sdtContent>
                    <w:tc>
                      <w:tcPr>
                        <w:tcW w:w="1974" w:type="pct"/>
                        <w:shd w:val="clear" w:color="auto" w:fill="auto"/>
                      </w:tcPr>
                      <w:p w:rsidR="00BE46A7" w:rsidRDefault="00BE46A7" w:rsidP="00180294">
                        <w:pPr>
                          <w:rPr>
                            <w:szCs w:val="21"/>
                          </w:rPr>
                        </w:pPr>
                        <w:r>
                          <w:rPr>
                            <w:rFonts w:hint="eastAsia"/>
                            <w:color w:val="0000FF"/>
                            <w:szCs w:val="21"/>
                          </w:rPr>
                          <w:t xml:space="preserve">　</w:t>
                        </w:r>
                      </w:p>
                    </w:tc>
                  </w:sdtContent>
                </w:sdt>
                <w:sdt>
                  <w:sdtPr>
                    <w:rPr>
                      <w:szCs w:val="21"/>
                    </w:rPr>
                    <w:alias w:val="一年以内其他应收款金额明细－账面余额"/>
                    <w:tag w:val="_GBC_e976b4c71c8d406cbe67f96b665e76a1"/>
                    <w:id w:val="1929938"/>
                    <w:lock w:val="sdtLocked"/>
                    <w:showingPlcHdr/>
                  </w:sdtPr>
                  <w:sdtContent>
                    <w:tc>
                      <w:tcPr>
                        <w:tcW w:w="1007" w:type="pct"/>
                        <w:shd w:val="clear" w:color="auto" w:fill="auto"/>
                      </w:tcPr>
                      <w:p w:rsidR="00BE46A7" w:rsidRDefault="00BE46A7" w:rsidP="00180294">
                        <w:pPr>
                          <w:jc w:val="right"/>
                          <w:rPr>
                            <w:szCs w:val="21"/>
                          </w:rPr>
                        </w:pPr>
                        <w:r>
                          <w:rPr>
                            <w:rFonts w:hint="eastAsia"/>
                            <w:color w:val="0000FF"/>
                            <w:szCs w:val="21"/>
                          </w:rPr>
                          <w:t xml:space="preserve">　</w:t>
                        </w:r>
                      </w:p>
                    </w:tc>
                  </w:sdtContent>
                </w:sdt>
                <w:sdt>
                  <w:sdtPr>
                    <w:rPr>
                      <w:szCs w:val="21"/>
                    </w:rPr>
                    <w:alias w:val="一年以内其他应收款金额明细－坏账准备"/>
                    <w:tag w:val="_GBC_47e5bce969de4e8e812ab8b9cc4319fc"/>
                    <w:id w:val="1929939"/>
                    <w:lock w:val="sdtLocked"/>
                    <w:showingPlcHdr/>
                  </w:sdtPr>
                  <w:sdtContent>
                    <w:tc>
                      <w:tcPr>
                        <w:tcW w:w="1007" w:type="pct"/>
                      </w:tcPr>
                      <w:p w:rsidR="00BE46A7" w:rsidRDefault="00BE46A7" w:rsidP="00180294">
                        <w:pPr>
                          <w:jc w:val="right"/>
                          <w:rPr>
                            <w:szCs w:val="21"/>
                          </w:rPr>
                        </w:pPr>
                        <w:r>
                          <w:rPr>
                            <w:rFonts w:hint="eastAsia"/>
                            <w:color w:val="0000FF"/>
                            <w:szCs w:val="21"/>
                          </w:rPr>
                          <w:t xml:space="preserve">　</w:t>
                        </w:r>
                      </w:p>
                    </w:tc>
                  </w:sdtContent>
                </w:sdt>
                <w:sdt>
                  <w:sdtPr>
                    <w:rPr>
                      <w:szCs w:val="21"/>
                    </w:rPr>
                    <w:alias w:val="一年以内其他应收款金额明细－坏账准备计提比例"/>
                    <w:tag w:val="_GBC_648394768d8d4cd39d50134e247ae0a8"/>
                    <w:id w:val="1929940"/>
                    <w:lock w:val="sdtLocked"/>
                    <w:showingPlcHdr/>
                  </w:sdtPr>
                  <w:sdtContent>
                    <w:tc>
                      <w:tcPr>
                        <w:tcW w:w="1013" w:type="pct"/>
                      </w:tcPr>
                      <w:p w:rsidR="00BE46A7" w:rsidRDefault="00BE46A7" w:rsidP="00180294">
                        <w:pPr>
                          <w:jc w:val="right"/>
                          <w:rPr>
                            <w:szCs w:val="21"/>
                          </w:rPr>
                        </w:pPr>
                        <w:r>
                          <w:rPr>
                            <w:rFonts w:hint="eastAsia"/>
                            <w:color w:val="0000FF"/>
                            <w:szCs w:val="21"/>
                          </w:rPr>
                          <w:t xml:space="preserve">　</w:t>
                        </w:r>
                      </w:p>
                    </w:tc>
                  </w:sdtContent>
                </w:sdt>
              </w:tr>
            </w:sdtContent>
          </w:sdt>
          <w:tr w:rsidR="00BE46A7" w:rsidTr="00180294">
            <w:trPr>
              <w:jc w:val="center"/>
            </w:trPr>
            <w:tc>
              <w:tcPr>
                <w:tcW w:w="1974" w:type="pct"/>
                <w:shd w:val="clear" w:color="auto" w:fill="auto"/>
              </w:tcPr>
              <w:p w:rsidR="00BE46A7" w:rsidRDefault="00BE46A7" w:rsidP="00180294">
                <w:pPr>
                  <w:rPr>
                    <w:szCs w:val="21"/>
                  </w:rPr>
                </w:pPr>
                <w:r>
                  <w:rPr>
                    <w:rFonts w:hint="eastAsia"/>
                    <w:szCs w:val="21"/>
                  </w:rPr>
                  <w:t>1年以内小计</w:t>
                </w:r>
              </w:p>
            </w:tc>
            <w:sdt>
              <w:sdtPr>
                <w:rPr>
                  <w:szCs w:val="21"/>
                </w:rPr>
                <w:alias w:val="其他应收款一年以内合计"/>
                <w:tag w:val="_GBC_4207c1063cdb4ac195800efa46a396f8"/>
                <w:id w:val="1929942"/>
                <w:lock w:val="sdtLocked"/>
              </w:sdtPr>
              <w:sdtContent>
                <w:tc>
                  <w:tcPr>
                    <w:tcW w:w="1007" w:type="pct"/>
                    <w:shd w:val="clear" w:color="auto" w:fill="auto"/>
                  </w:tcPr>
                  <w:p w:rsidR="00BE46A7" w:rsidRDefault="00BE46A7" w:rsidP="00180294">
                    <w:pPr>
                      <w:jc w:val="right"/>
                      <w:rPr>
                        <w:szCs w:val="21"/>
                      </w:rPr>
                    </w:pPr>
                    <w:r>
                      <w:rPr>
                        <w:szCs w:val="21"/>
                      </w:rPr>
                      <w:t>538,841,342.51</w:t>
                    </w:r>
                  </w:p>
                </w:tc>
              </w:sdtContent>
            </w:sdt>
            <w:sdt>
              <w:sdtPr>
                <w:rPr>
                  <w:szCs w:val="21"/>
                </w:rPr>
                <w:alias w:val="其他应收款一年以内坏账准备合计"/>
                <w:tag w:val="_GBC_14c18f052edf4cdda0c61777a6b7eff0"/>
                <w:id w:val="1929943"/>
                <w:lock w:val="sdtLocked"/>
              </w:sdtPr>
              <w:sdtContent>
                <w:tc>
                  <w:tcPr>
                    <w:tcW w:w="1007" w:type="pct"/>
                  </w:tcPr>
                  <w:p w:rsidR="00BE46A7" w:rsidRDefault="00BE46A7" w:rsidP="00180294">
                    <w:pPr>
                      <w:jc w:val="right"/>
                      <w:rPr>
                        <w:szCs w:val="21"/>
                      </w:rPr>
                    </w:pPr>
                    <w:r>
                      <w:rPr>
                        <w:szCs w:val="21"/>
                      </w:rPr>
                      <w:t>103,418.36</w:t>
                    </w:r>
                  </w:p>
                </w:tc>
              </w:sdtContent>
            </w:sdt>
            <w:sdt>
              <w:sdtPr>
                <w:rPr>
                  <w:szCs w:val="21"/>
                </w:rPr>
                <w:alias w:val="其他应收款一年以内坏账准备比例"/>
                <w:tag w:val="_GBC_f27f6601993a4dc982a9cd8d3ad6644e"/>
                <w:id w:val="1929944"/>
                <w:lock w:val="sdtLocked"/>
              </w:sdtPr>
              <w:sdtContent>
                <w:tc>
                  <w:tcPr>
                    <w:tcW w:w="1013" w:type="pct"/>
                  </w:tcPr>
                  <w:p w:rsidR="00BE46A7" w:rsidRDefault="00BE46A7" w:rsidP="00180294">
                    <w:pPr>
                      <w:jc w:val="right"/>
                      <w:rPr>
                        <w:szCs w:val="21"/>
                      </w:rPr>
                    </w:pPr>
                    <w:r>
                      <w:rPr>
                        <w:szCs w:val="21"/>
                      </w:rPr>
                      <w:t>0.02</w:t>
                    </w:r>
                  </w:p>
                </w:tc>
              </w:sdtContent>
            </w:sdt>
          </w:tr>
          <w:tr w:rsidR="00BE46A7" w:rsidTr="00180294">
            <w:trPr>
              <w:jc w:val="center"/>
            </w:trPr>
            <w:tc>
              <w:tcPr>
                <w:tcW w:w="1974" w:type="pct"/>
                <w:shd w:val="clear" w:color="auto" w:fill="auto"/>
              </w:tcPr>
              <w:p w:rsidR="00BE46A7" w:rsidRDefault="00BE46A7" w:rsidP="00180294">
                <w:pPr>
                  <w:rPr>
                    <w:szCs w:val="21"/>
                  </w:rPr>
                </w:pPr>
                <w:r>
                  <w:rPr>
                    <w:rFonts w:hint="eastAsia"/>
                    <w:szCs w:val="21"/>
                  </w:rPr>
                  <w:t>1</w:t>
                </w:r>
                <w:r>
                  <w:rPr>
                    <w:szCs w:val="21"/>
                  </w:rPr>
                  <w:t>至</w:t>
                </w:r>
                <w:r>
                  <w:rPr>
                    <w:rFonts w:hint="eastAsia"/>
                    <w:szCs w:val="21"/>
                  </w:rPr>
                  <w:t>2</w:t>
                </w:r>
                <w:r>
                  <w:rPr>
                    <w:szCs w:val="21"/>
                  </w:rPr>
                  <w:t>年</w:t>
                </w:r>
              </w:p>
            </w:tc>
            <w:sdt>
              <w:sdtPr>
                <w:rPr>
                  <w:szCs w:val="21"/>
                </w:rPr>
                <w:alias w:val="其他应收款一至二年合计"/>
                <w:tag w:val="_GBC_3bcdbf3baaef46ac8a4714608ae97586"/>
                <w:id w:val="1929945"/>
                <w:lock w:val="sdtLocked"/>
              </w:sdtPr>
              <w:sdtContent>
                <w:tc>
                  <w:tcPr>
                    <w:tcW w:w="1007" w:type="pct"/>
                    <w:shd w:val="clear" w:color="auto" w:fill="auto"/>
                  </w:tcPr>
                  <w:p w:rsidR="00BE46A7" w:rsidRDefault="00BE46A7" w:rsidP="00180294">
                    <w:pPr>
                      <w:jc w:val="right"/>
                      <w:rPr>
                        <w:szCs w:val="21"/>
                      </w:rPr>
                    </w:pPr>
                    <w:r>
                      <w:rPr>
                        <w:szCs w:val="21"/>
                      </w:rPr>
                      <w:t>825,514.82</w:t>
                    </w:r>
                  </w:p>
                </w:tc>
              </w:sdtContent>
            </w:sdt>
            <w:sdt>
              <w:sdtPr>
                <w:rPr>
                  <w:szCs w:val="21"/>
                </w:rPr>
                <w:alias w:val="其他应收款一至二年坏账准备合计"/>
                <w:tag w:val="_GBC_a0c52b512ddb4a6e9c8a2301fa6ce2f1"/>
                <w:id w:val="1929946"/>
                <w:lock w:val="sdtLocked"/>
              </w:sdtPr>
              <w:sdtContent>
                <w:tc>
                  <w:tcPr>
                    <w:tcW w:w="1007" w:type="pct"/>
                  </w:tcPr>
                  <w:p w:rsidR="00BE46A7" w:rsidRDefault="00BE46A7" w:rsidP="00180294">
                    <w:pPr>
                      <w:jc w:val="right"/>
                      <w:rPr>
                        <w:szCs w:val="21"/>
                      </w:rPr>
                    </w:pPr>
                    <w:r>
                      <w:rPr>
                        <w:szCs w:val="21"/>
                      </w:rPr>
                      <w:t>54,992.22</w:t>
                    </w:r>
                  </w:p>
                </w:tc>
              </w:sdtContent>
            </w:sdt>
            <w:sdt>
              <w:sdtPr>
                <w:rPr>
                  <w:szCs w:val="21"/>
                </w:rPr>
                <w:alias w:val="其他应收款一至二年坏账准备比例"/>
                <w:tag w:val="_GBC_9fe5d8618be34f62be3449eb2e4496b6"/>
                <w:id w:val="1929947"/>
                <w:lock w:val="sdtLocked"/>
              </w:sdtPr>
              <w:sdtContent>
                <w:tc>
                  <w:tcPr>
                    <w:tcW w:w="1013" w:type="pct"/>
                  </w:tcPr>
                  <w:p w:rsidR="00BE46A7" w:rsidRDefault="00BE46A7" w:rsidP="00180294">
                    <w:pPr>
                      <w:jc w:val="right"/>
                      <w:rPr>
                        <w:szCs w:val="21"/>
                      </w:rPr>
                    </w:pPr>
                    <w:r>
                      <w:rPr>
                        <w:szCs w:val="21"/>
                      </w:rPr>
                      <w:t>6.66</w:t>
                    </w:r>
                  </w:p>
                </w:tc>
              </w:sdtContent>
            </w:sdt>
          </w:tr>
          <w:tr w:rsidR="00BE46A7" w:rsidTr="00180294">
            <w:trPr>
              <w:jc w:val="center"/>
            </w:trPr>
            <w:tc>
              <w:tcPr>
                <w:tcW w:w="1974" w:type="pct"/>
                <w:shd w:val="clear" w:color="auto" w:fill="auto"/>
              </w:tcPr>
              <w:p w:rsidR="00BE46A7" w:rsidRDefault="00BE46A7" w:rsidP="00180294">
                <w:pPr>
                  <w:rPr>
                    <w:szCs w:val="21"/>
                  </w:rPr>
                </w:pPr>
                <w:r>
                  <w:rPr>
                    <w:rFonts w:hint="eastAsia"/>
                    <w:szCs w:val="21"/>
                  </w:rPr>
                  <w:t>2</w:t>
                </w:r>
                <w:r>
                  <w:rPr>
                    <w:szCs w:val="21"/>
                  </w:rPr>
                  <w:t>至</w:t>
                </w:r>
                <w:r>
                  <w:rPr>
                    <w:rFonts w:hint="eastAsia"/>
                    <w:szCs w:val="21"/>
                  </w:rPr>
                  <w:t>3</w:t>
                </w:r>
                <w:r>
                  <w:rPr>
                    <w:szCs w:val="21"/>
                  </w:rPr>
                  <w:t>年</w:t>
                </w:r>
              </w:p>
            </w:tc>
            <w:sdt>
              <w:sdtPr>
                <w:rPr>
                  <w:szCs w:val="21"/>
                </w:rPr>
                <w:alias w:val="其他应收款二至三年合计"/>
                <w:tag w:val="_GBC_1bd37fb29861445c9814df55f3dde5b7"/>
                <w:id w:val="1929948"/>
                <w:lock w:val="sdtLocked"/>
              </w:sdtPr>
              <w:sdtContent>
                <w:tc>
                  <w:tcPr>
                    <w:tcW w:w="1007" w:type="pct"/>
                    <w:shd w:val="clear" w:color="auto" w:fill="auto"/>
                  </w:tcPr>
                  <w:p w:rsidR="00BE46A7" w:rsidRDefault="00BE46A7" w:rsidP="00180294">
                    <w:pPr>
                      <w:jc w:val="right"/>
                      <w:rPr>
                        <w:szCs w:val="21"/>
                      </w:rPr>
                    </w:pPr>
                    <w:r>
                      <w:rPr>
                        <w:szCs w:val="21"/>
                      </w:rPr>
                      <w:t>1,097,653.44</w:t>
                    </w:r>
                  </w:p>
                </w:tc>
              </w:sdtContent>
            </w:sdt>
            <w:sdt>
              <w:sdtPr>
                <w:rPr>
                  <w:szCs w:val="21"/>
                </w:rPr>
                <w:alias w:val="其他应收款二至三年坏账准备合计"/>
                <w:tag w:val="_GBC_eecda96adce344b6a69df124f0ef38f7"/>
                <w:id w:val="1929949"/>
                <w:lock w:val="sdtLocked"/>
              </w:sdtPr>
              <w:sdtContent>
                <w:tc>
                  <w:tcPr>
                    <w:tcW w:w="1007" w:type="pct"/>
                  </w:tcPr>
                  <w:p w:rsidR="00BE46A7" w:rsidRDefault="00BE46A7" w:rsidP="00180294">
                    <w:pPr>
                      <w:jc w:val="right"/>
                      <w:rPr>
                        <w:szCs w:val="21"/>
                      </w:rPr>
                    </w:pPr>
                    <w:r>
                      <w:rPr>
                        <w:szCs w:val="21"/>
                      </w:rPr>
                      <w:t>548,826.72</w:t>
                    </w:r>
                  </w:p>
                </w:tc>
              </w:sdtContent>
            </w:sdt>
            <w:sdt>
              <w:sdtPr>
                <w:rPr>
                  <w:szCs w:val="21"/>
                </w:rPr>
                <w:alias w:val="其他应收款二至三年坏账准备比例"/>
                <w:tag w:val="_GBC_561469a5d78c4cf097c102f90b0ae5a5"/>
                <w:id w:val="1929950"/>
                <w:lock w:val="sdtLocked"/>
              </w:sdtPr>
              <w:sdtContent>
                <w:tc>
                  <w:tcPr>
                    <w:tcW w:w="1013" w:type="pct"/>
                  </w:tcPr>
                  <w:p w:rsidR="00BE46A7" w:rsidRDefault="00BE46A7" w:rsidP="00180294">
                    <w:pPr>
                      <w:jc w:val="right"/>
                      <w:rPr>
                        <w:szCs w:val="21"/>
                      </w:rPr>
                    </w:pPr>
                    <w:r>
                      <w:rPr>
                        <w:szCs w:val="21"/>
                      </w:rPr>
                      <w:t>50.00</w:t>
                    </w:r>
                  </w:p>
                </w:tc>
              </w:sdtContent>
            </w:sdt>
          </w:tr>
          <w:tr w:rsidR="00BE46A7" w:rsidTr="00180294">
            <w:trPr>
              <w:jc w:val="center"/>
            </w:trPr>
            <w:tc>
              <w:tcPr>
                <w:tcW w:w="1974" w:type="pct"/>
                <w:shd w:val="clear" w:color="auto" w:fill="auto"/>
              </w:tcPr>
              <w:p w:rsidR="00BE46A7" w:rsidRDefault="00BE46A7" w:rsidP="00180294">
                <w:pPr>
                  <w:rPr>
                    <w:szCs w:val="21"/>
                  </w:rPr>
                </w:pPr>
                <w:r>
                  <w:rPr>
                    <w:rFonts w:hint="eastAsia"/>
                    <w:szCs w:val="21"/>
                  </w:rPr>
                  <w:t>3</w:t>
                </w:r>
                <w:r>
                  <w:rPr>
                    <w:szCs w:val="21"/>
                  </w:rPr>
                  <w:t>年以上</w:t>
                </w:r>
              </w:p>
            </w:tc>
            <w:sdt>
              <w:sdtPr>
                <w:rPr>
                  <w:szCs w:val="21"/>
                </w:rPr>
                <w:alias w:val="其他应收款三年以上合计"/>
                <w:tag w:val="_GBC_d5ec8065b39e49c0a7f331d769f66d99"/>
                <w:id w:val="1929951"/>
                <w:lock w:val="sdtLocked"/>
              </w:sdtPr>
              <w:sdtContent>
                <w:tc>
                  <w:tcPr>
                    <w:tcW w:w="1007" w:type="pct"/>
                    <w:shd w:val="clear" w:color="auto" w:fill="auto"/>
                  </w:tcPr>
                  <w:p w:rsidR="00BE46A7" w:rsidRDefault="00BE46A7" w:rsidP="00180294">
                    <w:pPr>
                      <w:jc w:val="right"/>
                      <w:rPr>
                        <w:szCs w:val="21"/>
                      </w:rPr>
                    </w:pPr>
                    <w:r>
                      <w:rPr>
                        <w:szCs w:val="21"/>
                      </w:rPr>
                      <w:t>3,319,299.84</w:t>
                    </w:r>
                  </w:p>
                </w:tc>
              </w:sdtContent>
            </w:sdt>
            <w:sdt>
              <w:sdtPr>
                <w:rPr>
                  <w:szCs w:val="21"/>
                </w:rPr>
                <w:alias w:val="其他应收款三年以上坏账准备合计"/>
                <w:tag w:val="_GBC_3708d2df26e3476ab5363f2e80022cb5"/>
                <w:id w:val="1929952"/>
                <w:lock w:val="sdtLocked"/>
              </w:sdtPr>
              <w:sdtContent>
                <w:tc>
                  <w:tcPr>
                    <w:tcW w:w="1007" w:type="pct"/>
                  </w:tcPr>
                  <w:p w:rsidR="00BE46A7" w:rsidRDefault="00BE46A7" w:rsidP="00180294">
                    <w:pPr>
                      <w:jc w:val="right"/>
                      <w:rPr>
                        <w:szCs w:val="21"/>
                      </w:rPr>
                    </w:pPr>
                    <w:r>
                      <w:rPr>
                        <w:szCs w:val="21"/>
                      </w:rPr>
                      <w:t>3,316,779.88</w:t>
                    </w:r>
                  </w:p>
                </w:tc>
              </w:sdtContent>
            </w:sdt>
            <w:sdt>
              <w:sdtPr>
                <w:rPr>
                  <w:szCs w:val="21"/>
                </w:rPr>
                <w:alias w:val="其他应收款三年以上坏账准备比例"/>
                <w:tag w:val="_GBC_b945617aab5743299c653a9d13d37292"/>
                <w:id w:val="1929953"/>
                <w:lock w:val="sdtLocked"/>
              </w:sdtPr>
              <w:sdtContent>
                <w:tc>
                  <w:tcPr>
                    <w:tcW w:w="1013" w:type="pct"/>
                  </w:tcPr>
                  <w:p w:rsidR="00BE46A7" w:rsidRDefault="00BE46A7" w:rsidP="00180294">
                    <w:pPr>
                      <w:jc w:val="right"/>
                      <w:rPr>
                        <w:szCs w:val="21"/>
                      </w:rPr>
                    </w:pPr>
                    <w:r>
                      <w:rPr>
                        <w:szCs w:val="21"/>
                      </w:rPr>
                      <w:t>99.92</w:t>
                    </w:r>
                  </w:p>
                </w:tc>
              </w:sdtContent>
            </w:sdt>
          </w:tr>
          <w:tr w:rsidR="00BE46A7" w:rsidTr="00180294">
            <w:trPr>
              <w:jc w:val="center"/>
            </w:trPr>
            <w:tc>
              <w:tcPr>
                <w:tcW w:w="1974" w:type="pct"/>
                <w:shd w:val="clear" w:color="auto" w:fill="auto"/>
              </w:tcPr>
              <w:p w:rsidR="00BE46A7" w:rsidRDefault="00BE46A7" w:rsidP="00180294">
                <w:pPr>
                  <w:rPr>
                    <w:szCs w:val="21"/>
                  </w:rPr>
                </w:pPr>
                <w:r>
                  <w:rPr>
                    <w:rFonts w:hint="eastAsia"/>
                    <w:szCs w:val="21"/>
                  </w:rPr>
                  <w:t>3</w:t>
                </w:r>
                <w:r>
                  <w:rPr>
                    <w:szCs w:val="21"/>
                  </w:rPr>
                  <w:t>至</w:t>
                </w:r>
                <w:r>
                  <w:rPr>
                    <w:rFonts w:hint="eastAsia"/>
                    <w:szCs w:val="21"/>
                  </w:rPr>
                  <w:t>4</w:t>
                </w:r>
                <w:r>
                  <w:rPr>
                    <w:szCs w:val="21"/>
                  </w:rPr>
                  <w:t>年</w:t>
                </w:r>
              </w:p>
            </w:tc>
            <w:sdt>
              <w:sdtPr>
                <w:rPr>
                  <w:szCs w:val="21"/>
                </w:rPr>
                <w:alias w:val="其他应收款三至四年账面余额"/>
                <w:tag w:val="_GBC_560e2a5482904d3095a1da34fe62ba00"/>
                <w:id w:val="1929954"/>
                <w:lock w:val="sdtLocked"/>
                <w:showingPlcHdr/>
              </w:sdtPr>
              <w:sdtContent>
                <w:tc>
                  <w:tcPr>
                    <w:tcW w:w="1007" w:type="pct"/>
                    <w:shd w:val="clear" w:color="auto" w:fill="auto"/>
                  </w:tcPr>
                  <w:p w:rsidR="00BE46A7" w:rsidRDefault="00BE46A7" w:rsidP="00180294">
                    <w:pPr>
                      <w:jc w:val="right"/>
                      <w:rPr>
                        <w:szCs w:val="21"/>
                      </w:rPr>
                    </w:pPr>
                    <w:r>
                      <w:rPr>
                        <w:rFonts w:hint="eastAsia"/>
                        <w:color w:val="0000FF"/>
                        <w:szCs w:val="21"/>
                      </w:rPr>
                      <w:t xml:space="preserve">　</w:t>
                    </w:r>
                  </w:p>
                </w:tc>
              </w:sdtContent>
            </w:sdt>
            <w:sdt>
              <w:sdtPr>
                <w:rPr>
                  <w:szCs w:val="21"/>
                </w:rPr>
                <w:alias w:val="其他应收款三至四年坏账准备"/>
                <w:tag w:val="_GBC_b3a80e95895f4cbbb6f1813682eec344"/>
                <w:id w:val="1929955"/>
                <w:lock w:val="sdtLocked"/>
                <w:showingPlcHdr/>
              </w:sdtPr>
              <w:sdtContent>
                <w:tc>
                  <w:tcPr>
                    <w:tcW w:w="1007" w:type="pct"/>
                  </w:tcPr>
                  <w:p w:rsidR="00BE46A7" w:rsidRDefault="00BE46A7" w:rsidP="00180294">
                    <w:pPr>
                      <w:jc w:val="right"/>
                      <w:rPr>
                        <w:szCs w:val="21"/>
                      </w:rPr>
                    </w:pPr>
                    <w:r>
                      <w:rPr>
                        <w:rFonts w:hint="eastAsia"/>
                        <w:color w:val="0000FF"/>
                        <w:szCs w:val="21"/>
                      </w:rPr>
                      <w:t xml:space="preserve">　</w:t>
                    </w:r>
                  </w:p>
                </w:tc>
              </w:sdtContent>
            </w:sdt>
            <w:sdt>
              <w:sdtPr>
                <w:rPr>
                  <w:szCs w:val="21"/>
                </w:rPr>
                <w:alias w:val="其他应收款三至四年坏账准备比例"/>
                <w:tag w:val="_GBC_548ba6c8a3ed4ce3b2bac63d352d91d9"/>
                <w:id w:val="1929956"/>
                <w:lock w:val="sdtLocked"/>
                <w:showingPlcHdr/>
              </w:sdtPr>
              <w:sdtContent>
                <w:tc>
                  <w:tcPr>
                    <w:tcW w:w="1013" w:type="pct"/>
                  </w:tcPr>
                  <w:p w:rsidR="00BE46A7" w:rsidRDefault="00BE46A7" w:rsidP="00180294">
                    <w:pPr>
                      <w:jc w:val="right"/>
                      <w:rPr>
                        <w:szCs w:val="21"/>
                      </w:rPr>
                    </w:pPr>
                    <w:r>
                      <w:rPr>
                        <w:rFonts w:hint="eastAsia"/>
                        <w:color w:val="0000FF"/>
                        <w:szCs w:val="21"/>
                      </w:rPr>
                      <w:t xml:space="preserve">　</w:t>
                    </w:r>
                  </w:p>
                </w:tc>
              </w:sdtContent>
            </w:sdt>
          </w:tr>
          <w:tr w:rsidR="00BE46A7" w:rsidTr="00180294">
            <w:trPr>
              <w:jc w:val="center"/>
            </w:trPr>
            <w:tc>
              <w:tcPr>
                <w:tcW w:w="1974" w:type="pct"/>
                <w:shd w:val="clear" w:color="auto" w:fill="auto"/>
              </w:tcPr>
              <w:p w:rsidR="00BE46A7" w:rsidRDefault="00BE46A7" w:rsidP="00180294">
                <w:pPr>
                  <w:rPr>
                    <w:szCs w:val="21"/>
                  </w:rPr>
                </w:pPr>
                <w:r>
                  <w:rPr>
                    <w:rFonts w:hint="eastAsia"/>
                    <w:szCs w:val="21"/>
                  </w:rPr>
                  <w:t>4</w:t>
                </w:r>
                <w:r>
                  <w:rPr>
                    <w:szCs w:val="21"/>
                  </w:rPr>
                  <w:t>至</w:t>
                </w:r>
                <w:r>
                  <w:rPr>
                    <w:rFonts w:hint="eastAsia"/>
                    <w:szCs w:val="21"/>
                  </w:rPr>
                  <w:t>5</w:t>
                </w:r>
                <w:r>
                  <w:rPr>
                    <w:szCs w:val="21"/>
                  </w:rPr>
                  <w:t>年</w:t>
                </w:r>
              </w:p>
            </w:tc>
            <w:sdt>
              <w:sdtPr>
                <w:rPr>
                  <w:szCs w:val="21"/>
                </w:rPr>
                <w:alias w:val="其他应收款四至五年账面余额"/>
                <w:tag w:val="_GBC_b1c5ad7096d34166ab9ea6ff4fa3073b"/>
                <w:id w:val="1929957"/>
                <w:lock w:val="sdtLocked"/>
                <w:showingPlcHdr/>
              </w:sdtPr>
              <w:sdtContent>
                <w:tc>
                  <w:tcPr>
                    <w:tcW w:w="1007" w:type="pct"/>
                    <w:shd w:val="clear" w:color="auto" w:fill="auto"/>
                  </w:tcPr>
                  <w:p w:rsidR="00BE46A7" w:rsidRDefault="00BE46A7" w:rsidP="00180294">
                    <w:pPr>
                      <w:jc w:val="right"/>
                      <w:rPr>
                        <w:szCs w:val="21"/>
                      </w:rPr>
                    </w:pPr>
                    <w:r>
                      <w:rPr>
                        <w:rFonts w:hint="eastAsia"/>
                        <w:color w:val="0000FF"/>
                        <w:szCs w:val="21"/>
                      </w:rPr>
                      <w:t xml:space="preserve">　</w:t>
                    </w:r>
                  </w:p>
                </w:tc>
              </w:sdtContent>
            </w:sdt>
            <w:sdt>
              <w:sdtPr>
                <w:rPr>
                  <w:szCs w:val="21"/>
                </w:rPr>
                <w:alias w:val="其他应收款四至五年坏账准备"/>
                <w:tag w:val="_GBC_96c363cdf0904af68da91157c82b8de3"/>
                <w:id w:val="1929958"/>
                <w:lock w:val="sdtLocked"/>
                <w:showingPlcHdr/>
              </w:sdtPr>
              <w:sdtContent>
                <w:tc>
                  <w:tcPr>
                    <w:tcW w:w="1007" w:type="pct"/>
                  </w:tcPr>
                  <w:p w:rsidR="00BE46A7" w:rsidRDefault="00BE46A7" w:rsidP="00180294">
                    <w:pPr>
                      <w:jc w:val="right"/>
                      <w:rPr>
                        <w:szCs w:val="21"/>
                      </w:rPr>
                    </w:pPr>
                    <w:r>
                      <w:rPr>
                        <w:rFonts w:hint="eastAsia"/>
                        <w:color w:val="0000FF"/>
                        <w:szCs w:val="21"/>
                      </w:rPr>
                      <w:t xml:space="preserve">　</w:t>
                    </w:r>
                  </w:p>
                </w:tc>
              </w:sdtContent>
            </w:sdt>
            <w:sdt>
              <w:sdtPr>
                <w:rPr>
                  <w:szCs w:val="21"/>
                </w:rPr>
                <w:alias w:val="其他应收款四至五年坏账准备比例"/>
                <w:tag w:val="_GBC_433f5993457d439f81c5900373191996"/>
                <w:id w:val="1929959"/>
                <w:lock w:val="sdtLocked"/>
                <w:showingPlcHdr/>
              </w:sdtPr>
              <w:sdtContent>
                <w:tc>
                  <w:tcPr>
                    <w:tcW w:w="1013" w:type="pct"/>
                  </w:tcPr>
                  <w:p w:rsidR="00BE46A7" w:rsidRDefault="00BE46A7" w:rsidP="00180294">
                    <w:pPr>
                      <w:jc w:val="right"/>
                      <w:rPr>
                        <w:szCs w:val="21"/>
                      </w:rPr>
                    </w:pPr>
                    <w:r>
                      <w:rPr>
                        <w:rFonts w:hint="eastAsia"/>
                        <w:color w:val="0000FF"/>
                        <w:szCs w:val="21"/>
                      </w:rPr>
                      <w:t xml:space="preserve">　</w:t>
                    </w:r>
                  </w:p>
                </w:tc>
              </w:sdtContent>
            </w:sdt>
          </w:tr>
          <w:tr w:rsidR="00BE46A7" w:rsidTr="00180294">
            <w:trPr>
              <w:jc w:val="center"/>
            </w:trPr>
            <w:tc>
              <w:tcPr>
                <w:tcW w:w="1974" w:type="pct"/>
                <w:shd w:val="clear" w:color="auto" w:fill="auto"/>
              </w:tcPr>
              <w:p w:rsidR="00BE46A7" w:rsidRDefault="00BE46A7" w:rsidP="00180294">
                <w:pPr>
                  <w:rPr>
                    <w:szCs w:val="21"/>
                  </w:rPr>
                </w:pPr>
                <w:r>
                  <w:rPr>
                    <w:rFonts w:hint="eastAsia"/>
                    <w:szCs w:val="21"/>
                  </w:rPr>
                  <w:t>5</w:t>
                </w:r>
                <w:r>
                  <w:rPr>
                    <w:szCs w:val="21"/>
                  </w:rPr>
                  <w:t>年以上</w:t>
                </w:r>
              </w:p>
            </w:tc>
            <w:sdt>
              <w:sdtPr>
                <w:rPr>
                  <w:szCs w:val="21"/>
                </w:rPr>
                <w:alias w:val="其他应收款五年以上账面余额"/>
                <w:tag w:val="_GBC_c3af7e686b224976bc74c460707ec27b"/>
                <w:id w:val="1929960"/>
                <w:lock w:val="sdtLocked"/>
                <w:showingPlcHdr/>
              </w:sdtPr>
              <w:sdtContent>
                <w:tc>
                  <w:tcPr>
                    <w:tcW w:w="1007" w:type="pct"/>
                    <w:shd w:val="clear" w:color="auto" w:fill="auto"/>
                  </w:tcPr>
                  <w:p w:rsidR="00BE46A7" w:rsidRDefault="00BE46A7" w:rsidP="00180294">
                    <w:pPr>
                      <w:jc w:val="right"/>
                      <w:rPr>
                        <w:szCs w:val="21"/>
                      </w:rPr>
                    </w:pPr>
                    <w:r>
                      <w:rPr>
                        <w:rFonts w:hint="eastAsia"/>
                        <w:color w:val="0000FF"/>
                        <w:szCs w:val="21"/>
                      </w:rPr>
                      <w:t xml:space="preserve">　</w:t>
                    </w:r>
                  </w:p>
                </w:tc>
              </w:sdtContent>
            </w:sdt>
            <w:sdt>
              <w:sdtPr>
                <w:rPr>
                  <w:szCs w:val="21"/>
                </w:rPr>
                <w:alias w:val="其他应收款五年以上坏账准备"/>
                <w:tag w:val="_GBC_634ed5c37497416ea77041a4666f2ab0"/>
                <w:id w:val="1929961"/>
                <w:lock w:val="sdtLocked"/>
                <w:showingPlcHdr/>
              </w:sdtPr>
              <w:sdtContent>
                <w:tc>
                  <w:tcPr>
                    <w:tcW w:w="1007" w:type="pct"/>
                  </w:tcPr>
                  <w:p w:rsidR="00BE46A7" w:rsidRDefault="00BE46A7" w:rsidP="00180294">
                    <w:pPr>
                      <w:jc w:val="right"/>
                      <w:rPr>
                        <w:szCs w:val="21"/>
                      </w:rPr>
                    </w:pPr>
                    <w:r>
                      <w:rPr>
                        <w:rFonts w:hint="eastAsia"/>
                        <w:color w:val="0000FF"/>
                        <w:szCs w:val="21"/>
                      </w:rPr>
                      <w:t xml:space="preserve">　</w:t>
                    </w:r>
                  </w:p>
                </w:tc>
              </w:sdtContent>
            </w:sdt>
            <w:sdt>
              <w:sdtPr>
                <w:rPr>
                  <w:szCs w:val="21"/>
                </w:rPr>
                <w:alias w:val="其他应收款五年以上坏账准备比例"/>
                <w:tag w:val="_GBC_0162c5ffeac4411b85b26ae41c6a8c35"/>
                <w:id w:val="1929962"/>
                <w:lock w:val="sdtLocked"/>
                <w:showingPlcHdr/>
              </w:sdtPr>
              <w:sdtContent>
                <w:tc>
                  <w:tcPr>
                    <w:tcW w:w="1013" w:type="pct"/>
                  </w:tcPr>
                  <w:p w:rsidR="00BE46A7" w:rsidRDefault="00BE46A7" w:rsidP="00180294">
                    <w:pPr>
                      <w:jc w:val="right"/>
                      <w:rPr>
                        <w:szCs w:val="21"/>
                      </w:rPr>
                    </w:pPr>
                    <w:r>
                      <w:rPr>
                        <w:rFonts w:hint="eastAsia"/>
                        <w:color w:val="0000FF"/>
                        <w:szCs w:val="21"/>
                      </w:rPr>
                      <w:t xml:space="preserve">　</w:t>
                    </w:r>
                  </w:p>
                </w:tc>
              </w:sdtContent>
            </w:sdt>
          </w:tr>
          <w:tr w:rsidR="00BE46A7" w:rsidTr="00180294">
            <w:trPr>
              <w:jc w:val="center"/>
            </w:trPr>
            <w:tc>
              <w:tcPr>
                <w:tcW w:w="1974" w:type="pct"/>
                <w:shd w:val="clear" w:color="auto" w:fill="auto"/>
                <w:vAlign w:val="center"/>
              </w:tcPr>
              <w:p w:rsidR="00BE46A7" w:rsidRDefault="00BE46A7" w:rsidP="00180294">
                <w:pPr>
                  <w:jc w:val="center"/>
                  <w:rPr>
                    <w:szCs w:val="21"/>
                  </w:rPr>
                </w:pPr>
                <w:r>
                  <w:rPr>
                    <w:szCs w:val="21"/>
                  </w:rPr>
                  <w:t>合计</w:t>
                </w:r>
              </w:p>
            </w:tc>
            <w:sdt>
              <w:sdtPr>
                <w:rPr>
                  <w:szCs w:val="21"/>
                </w:rPr>
                <w:alias w:val="单项金额不重大但按信用风险特征组合后该组合的风险较大的其他应收账款合计"/>
                <w:tag w:val="_GBC_627060d6e4514f6c8fc89af2250a031b"/>
                <w:id w:val="1929963"/>
                <w:lock w:val="sdtLocked"/>
              </w:sdtPr>
              <w:sdtContent>
                <w:tc>
                  <w:tcPr>
                    <w:tcW w:w="1007" w:type="pct"/>
                    <w:shd w:val="clear" w:color="auto" w:fill="auto"/>
                  </w:tcPr>
                  <w:p w:rsidR="00BE46A7" w:rsidRDefault="00BE46A7" w:rsidP="00180294">
                    <w:pPr>
                      <w:jc w:val="right"/>
                      <w:rPr>
                        <w:szCs w:val="21"/>
                      </w:rPr>
                    </w:pPr>
                    <w:r>
                      <w:rPr>
                        <w:szCs w:val="21"/>
                      </w:rPr>
                      <w:t>544,083,810.61</w:t>
                    </w:r>
                  </w:p>
                </w:tc>
              </w:sdtContent>
            </w:sdt>
            <w:sdt>
              <w:sdtPr>
                <w:rPr>
                  <w:szCs w:val="21"/>
                </w:rPr>
                <w:alias w:val="单项金额不重大但按信用风险特征组合后该组合的风险较大的其他应收账款计提的坏账准备合计"/>
                <w:tag w:val="_GBC_ed4f3bb8cb004a9db215367546069ce4"/>
                <w:id w:val="1929964"/>
                <w:lock w:val="sdtLocked"/>
              </w:sdtPr>
              <w:sdtContent>
                <w:tc>
                  <w:tcPr>
                    <w:tcW w:w="1007" w:type="pct"/>
                  </w:tcPr>
                  <w:p w:rsidR="00BE46A7" w:rsidRDefault="00BE46A7" w:rsidP="00180294">
                    <w:pPr>
                      <w:jc w:val="right"/>
                      <w:rPr>
                        <w:szCs w:val="21"/>
                      </w:rPr>
                    </w:pPr>
                    <w:r>
                      <w:rPr>
                        <w:szCs w:val="21"/>
                      </w:rPr>
                      <w:t>4,024,017.18</w:t>
                    </w:r>
                  </w:p>
                </w:tc>
              </w:sdtContent>
            </w:sdt>
            <w:sdt>
              <w:sdtPr>
                <w:rPr>
                  <w:szCs w:val="21"/>
                </w:rPr>
                <w:alias w:val="其他应收款坏账准备合计比例"/>
                <w:tag w:val="_GBC_ac6fae4c87804af39d4e114ba238488b"/>
                <w:id w:val="1929965"/>
                <w:lock w:val="sdtLocked"/>
              </w:sdtPr>
              <w:sdtContent>
                <w:tc>
                  <w:tcPr>
                    <w:tcW w:w="1013" w:type="pct"/>
                  </w:tcPr>
                  <w:p w:rsidR="00BE46A7" w:rsidRDefault="00BE46A7" w:rsidP="00180294">
                    <w:pPr>
                      <w:jc w:val="right"/>
                      <w:rPr>
                        <w:szCs w:val="21"/>
                      </w:rPr>
                    </w:pPr>
                    <w:r>
                      <w:rPr>
                        <w:szCs w:val="21"/>
                      </w:rPr>
                      <w:t>0.74</w:t>
                    </w:r>
                  </w:p>
                </w:tc>
              </w:sdtContent>
            </w:sdt>
          </w:tr>
        </w:tbl>
        <w:p w:rsidR="004808DF" w:rsidRPr="00BE46A7" w:rsidRDefault="006F5580" w:rsidP="00BE46A7"/>
      </w:sdtContent>
    </w:sdt>
    <w:sdt>
      <w:sdtPr>
        <w:rPr>
          <w:szCs w:val="21"/>
        </w:rPr>
        <w:tag w:val="_GBC_05f8c9f11b8c4595a6380f2f337f34c8"/>
        <w:id w:val="-79290431"/>
        <w:lock w:val="sdtLocked"/>
        <w:placeholder>
          <w:docPart w:val="GBC22222222222222222222222222222"/>
        </w:placeholder>
      </w:sdtPr>
      <w:sdtEndPr>
        <w:rPr>
          <w:szCs w:val="24"/>
        </w:rPr>
      </w:sdtEndPr>
      <w:sdtContent>
        <w:p w:rsidR="004808DF" w:rsidRDefault="00011C56">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
            <w:tag w:val="_GBC_fd6f8dd8b0db499f829b29e121a6fd95"/>
            <w:id w:val="2003618565"/>
            <w:lock w:val="sdtLocked"/>
            <w:placeholder>
              <w:docPart w:val="GBC22222222222222222222222222222"/>
            </w:placeholder>
          </w:sdtPr>
          <w:sdtContent>
            <w:p w:rsidR="00BE46A7" w:rsidRDefault="006F5580" w:rsidP="00BE46A7">
              <w:pPr>
                <w:tabs>
                  <w:tab w:val="left" w:pos="9720"/>
                </w:tabs>
                <w:ind w:rightChars="-673" w:right="-1413"/>
                <w:rPr>
                  <w:szCs w:val="21"/>
                </w:rPr>
              </w:pPr>
              <w:r>
                <w:rPr>
                  <w:szCs w:val="21"/>
                </w:rPr>
                <w:fldChar w:fldCharType="begin"/>
              </w:r>
              <w:r w:rsidR="00BE46A7">
                <w:rPr>
                  <w:szCs w:val="21"/>
                </w:rPr>
                <w:instrText xml:space="preserve"> MACROBUTTON  SnrToggleCheckbox □适用 </w:instrText>
              </w:r>
              <w:r>
                <w:rPr>
                  <w:szCs w:val="21"/>
                </w:rPr>
                <w:fldChar w:fldCharType="end"/>
              </w:r>
              <w:r>
                <w:rPr>
                  <w:szCs w:val="21"/>
                </w:rPr>
                <w:fldChar w:fldCharType="begin"/>
              </w:r>
              <w:r w:rsidR="00BE46A7">
                <w:rPr>
                  <w:szCs w:val="21"/>
                </w:rPr>
                <w:instrText xml:space="preserve"> MACROBUTTON  SnrToggleCheckbox √不适用 </w:instrText>
              </w:r>
              <w:r>
                <w:rPr>
                  <w:szCs w:val="21"/>
                </w:rPr>
                <w:fldChar w:fldCharType="end"/>
              </w:r>
            </w:p>
          </w:sdtContent>
        </w:sdt>
        <w:p w:rsidR="004808DF" w:rsidRPr="00BE46A7" w:rsidRDefault="006F5580" w:rsidP="00BE46A7"/>
      </w:sdtContent>
    </w:sdt>
    <w:p w:rsidR="004808DF" w:rsidRDefault="004808DF">
      <w:pPr>
        <w:rPr>
          <w:szCs w:val="21"/>
        </w:rPr>
      </w:pPr>
    </w:p>
    <w:sdt>
      <w:sdtPr>
        <w:rPr>
          <w:rFonts w:ascii="宋体" w:hAnsi="宋体" w:cs="宋体"/>
          <w:b w:val="0"/>
          <w:bCs w:val="0"/>
          <w:kern w:val="0"/>
          <w:szCs w:val="24"/>
        </w:rPr>
        <w:tag w:val="_GBC_84be6eef0da64b17b21c4f88ae994780"/>
        <w:id w:val="1431620777"/>
        <w:lock w:val="sdtLocked"/>
        <w:placeholder>
          <w:docPart w:val="GBC22222222222222222222222222222"/>
        </w:placeholder>
      </w:sdtPr>
      <w:sdtEndPr>
        <w:rPr>
          <w:rFonts w:hint="eastAsia"/>
        </w:rPr>
      </w:sdtEndPr>
      <w:sdtContent>
        <w:p w:rsidR="004808DF" w:rsidRDefault="00011C56">
          <w:pPr>
            <w:pStyle w:val="4"/>
            <w:numPr>
              <w:ilvl w:val="0"/>
              <w:numId w:val="97"/>
            </w:numPr>
          </w:pPr>
          <w:r>
            <w:rPr>
              <w:rFonts w:hint="eastAsia"/>
            </w:rPr>
            <w:t>本期</w:t>
          </w:r>
          <w:r>
            <w:rPr>
              <w:rFonts w:ascii="宋体" w:hAnsi="宋体" w:hint="eastAsia"/>
              <w:szCs w:val="21"/>
            </w:rPr>
            <w:t>计提</w:t>
          </w:r>
          <w:r>
            <w:rPr>
              <w:rFonts w:hint="eastAsia"/>
            </w:rPr>
            <w:t>、收回或转回的坏账准备情况：</w:t>
          </w:r>
        </w:p>
        <w:p w:rsidR="004808DF" w:rsidRDefault="00011C56">
          <w:r>
            <w:rPr>
              <w:rFonts w:hint="eastAsia"/>
            </w:rPr>
            <w:t>本期计提坏账准备金额</w:t>
          </w:r>
          <w:sdt>
            <w:sdtPr>
              <w:rPr>
                <w:rFonts w:hint="eastAsia"/>
              </w:rPr>
              <w:alias w:val="其他应收款计提坏账准备金额"/>
              <w:tag w:val="_GBC_9ee5ac973b3844d69e723dc76bd41558"/>
              <w:id w:val="-434442265"/>
              <w:lock w:val="sdtLocked"/>
              <w:placeholder>
                <w:docPart w:val="GBC22222222222222222222222222222"/>
              </w:placeholder>
            </w:sdtPr>
            <w:sdtContent>
              <w:r w:rsidR="00A23C56">
                <w:rPr>
                  <w:rFonts w:hint="eastAsia"/>
                </w:rPr>
                <w:t>27,773.52</w:t>
              </w:r>
            </w:sdtContent>
          </w:sdt>
          <w:r>
            <w:t>元；本期收回或转回坏账准备金额</w:t>
          </w:r>
          <w:sdt>
            <w:sdtPr>
              <w:alias w:val="其他应收款收回或转回坏账准备金额"/>
              <w:tag w:val="_GBC_fef53e5b79bf43f9878633e38b272fd0"/>
              <w:id w:val="-801776481"/>
              <w:lock w:val="sdtLocked"/>
              <w:placeholder>
                <w:docPart w:val="GBC22222222222222222222222222222"/>
              </w:placeholder>
            </w:sdtPr>
            <w:sdtContent>
              <w:r w:rsidR="00A23C56" w:rsidRPr="00A23C56">
                <w:rPr>
                  <w:rFonts w:hint="eastAsia"/>
                  <w:bCs/>
                </w:rPr>
                <w:t>762,102.38</w:t>
              </w:r>
            </w:sdtContent>
          </w:sdt>
          <w:r>
            <w:t>元。</w:t>
          </w:r>
        </w:p>
        <w:p w:rsidR="004808DF" w:rsidRDefault="00011C56">
          <w:r>
            <w:rPr>
              <w:rFonts w:hint="eastAsia"/>
            </w:rPr>
            <w:t>其中本期坏账准备转回或收回金额重要的：</w:t>
          </w:r>
        </w:p>
        <w:sdt>
          <w:sdtPr>
            <w:alias w:val="是否适用：母公司其中本期其他应收账款坏账准备收回或转回金额重要的"/>
            <w:tag w:val="_GBC_cb012ba9b90643769642532a2f171759"/>
            <w:id w:val="-199633664"/>
            <w:lock w:val="sdtLocked"/>
            <w:placeholder>
              <w:docPart w:val="GBC22222222222222222222222222222"/>
            </w:placeholder>
          </w:sdtPr>
          <w:sdtContent>
            <w:p w:rsidR="00180294" w:rsidRDefault="006F5580" w:rsidP="00180294">
              <w:r>
                <w:fldChar w:fldCharType="begin"/>
              </w:r>
              <w:r w:rsidR="00180294">
                <w:instrText xml:space="preserve"> MACROBUTTON  SnrToggleCheckbox □适用 </w:instrText>
              </w:r>
              <w:r>
                <w:fldChar w:fldCharType="end"/>
              </w:r>
              <w:r>
                <w:fldChar w:fldCharType="begin"/>
              </w:r>
              <w:r w:rsidR="00180294">
                <w:instrText xml:space="preserve"> MACROBUTTON  SnrToggleCheckbox √不适用 </w:instrText>
              </w:r>
              <w:r>
                <w:fldChar w:fldCharType="end"/>
              </w:r>
            </w:p>
          </w:sdtContent>
        </w:sdt>
        <w:p w:rsidR="004808DF" w:rsidRPr="00180294" w:rsidRDefault="006F5580" w:rsidP="00180294"/>
      </w:sdtContent>
    </w:sdt>
    <w:sdt>
      <w:sdtPr>
        <w:rPr>
          <w:rFonts w:asciiTheme="minorHAnsi" w:hAnsiTheme="minorHAnsi" w:cs="宋体" w:hint="eastAsia"/>
          <w:b w:val="0"/>
          <w:bCs w:val="0"/>
          <w:kern w:val="0"/>
          <w:szCs w:val="22"/>
        </w:rPr>
        <w:tag w:val="_GBC_b3db905bb6d4425596d9888976709d96"/>
        <w:id w:val="2147242280"/>
        <w:lock w:val="sdtLocked"/>
        <w:placeholder>
          <w:docPart w:val="GBC22222222222222222222222222222"/>
        </w:placeholder>
      </w:sdtPr>
      <w:sdtEndPr>
        <w:rPr>
          <w:rFonts w:ascii="宋体" w:hAnsi="宋体"/>
          <w:szCs w:val="24"/>
        </w:rPr>
      </w:sdtEndPr>
      <w:sdtContent>
        <w:p w:rsidR="004808DF" w:rsidRDefault="00011C56">
          <w:pPr>
            <w:pStyle w:val="4"/>
            <w:numPr>
              <w:ilvl w:val="0"/>
              <w:numId w:val="97"/>
            </w:numPr>
          </w:pPr>
          <w:r>
            <w:rPr>
              <w:rFonts w:hint="eastAsia"/>
            </w:rPr>
            <w:t>本期实际核销的其他应收款情况</w:t>
          </w:r>
        </w:p>
        <w:sdt>
          <w:sdtPr>
            <w:alias w:val="是否适用：母公司本期实际核销的其他应收款情况"/>
            <w:tag w:val="_GBC_dd1095756d2b471688ce5b700380fafc"/>
            <w:id w:val="-440074624"/>
            <w:lock w:val="sdtLocked"/>
            <w:placeholder>
              <w:docPart w:val="GBC22222222222222222222222222222"/>
            </w:placeholder>
          </w:sdtPr>
          <w:sdtContent>
            <w:p w:rsidR="00180294" w:rsidRDefault="006F5580" w:rsidP="00180294">
              <w:pPr>
                <w:rPr>
                  <w:szCs w:val="21"/>
                </w:rPr>
              </w:pPr>
              <w:r>
                <w:fldChar w:fldCharType="begin"/>
              </w:r>
              <w:r w:rsidR="00180294">
                <w:instrText xml:space="preserve"> MACROBUTTON  SnrToggleCheckbox □适用 </w:instrText>
              </w:r>
              <w:r>
                <w:fldChar w:fldCharType="end"/>
              </w:r>
              <w:r>
                <w:fldChar w:fldCharType="begin"/>
              </w:r>
              <w:r w:rsidR="00180294">
                <w:instrText xml:space="preserve"> MACROBUTTON  SnrToggleCheckbox √不适用 </w:instrText>
              </w:r>
              <w:r>
                <w:fldChar w:fldCharType="end"/>
              </w:r>
            </w:p>
          </w:sdtContent>
        </w:sdt>
        <w:p w:rsidR="004808DF" w:rsidRPr="00180294" w:rsidRDefault="006F5580" w:rsidP="00180294"/>
      </w:sdtContent>
    </w:sdt>
    <w:sdt>
      <w:sdtPr>
        <w:rPr>
          <w:rFonts w:ascii="宋体" w:hAnsi="宋体" w:cs="宋体" w:hint="eastAsia"/>
          <w:b w:val="0"/>
          <w:bCs w:val="0"/>
          <w:kern w:val="0"/>
          <w:szCs w:val="24"/>
        </w:rPr>
        <w:tag w:val="_GBC_c9f7dc8489b74105a28800b5cfad23af"/>
        <w:id w:val="-926726464"/>
        <w:lock w:val="sdtLocked"/>
        <w:placeholder>
          <w:docPart w:val="GBC22222222222222222222222222222"/>
        </w:placeholder>
      </w:sdtPr>
      <w:sdtContent>
        <w:p w:rsidR="004808DF" w:rsidRDefault="00011C56">
          <w:pPr>
            <w:pStyle w:val="4"/>
            <w:numPr>
              <w:ilvl w:val="0"/>
              <w:numId w:val="97"/>
            </w:numPr>
          </w:pPr>
          <w:r>
            <w:rPr>
              <w:rFonts w:hint="eastAsia"/>
            </w:rPr>
            <w:t>其他应收款按款项性质分类情况</w:t>
          </w:r>
        </w:p>
        <w:sdt>
          <w:sdtPr>
            <w:alias w:val="是否适用：母公司其他应收款按款项性质分类情况"/>
            <w:tag w:val="_GBC_101fec10ac1f41f39330610cac041192"/>
            <w:id w:val="-465122121"/>
            <w:lock w:val="sdtLocked"/>
            <w:placeholder>
              <w:docPart w:val="GBC22222222222222222222222222222"/>
            </w:placeholder>
          </w:sdtPr>
          <w:sdtContent>
            <w:p w:rsidR="004808DF" w:rsidRDefault="006F5580" w:rsidP="00180294">
              <w:r>
                <w:fldChar w:fldCharType="begin"/>
              </w:r>
              <w:r w:rsidR="00180294">
                <w:instrText xml:space="preserve"> MACROBUTTON  SnrToggleCheckbox □适用 </w:instrText>
              </w:r>
              <w:r>
                <w:fldChar w:fldCharType="end"/>
              </w:r>
              <w:r>
                <w:fldChar w:fldCharType="begin"/>
              </w:r>
              <w:r w:rsidR="00180294">
                <w:instrText xml:space="preserve"> MACROBUTTON  SnrToggleCheckbox √不适用 </w:instrText>
              </w:r>
              <w:r>
                <w:fldChar w:fldCharType="end"/>
              </w:r>
            </w:p>
          </w:sdtContent>
        </w:sdt>
      </w:sdtContent>
    </w:sdt>
    <w:sdt>
      <w:sdtPr>
        <w:rPr>
          <w:rFonts w:ascii="宋体" w:hAnsi="宋体" w:cs="宋体" w:hint="eastAsia"/>
          <w:b w:val="0"/>
          <w:bCs w:val="0"/>
          <w:kern w:val="0"/>
          <w:szCs w:val="24"/>
        </w:rPr>
        <w:tag w:val="_GBC_c77f7efeabc1402191807946a9bfe714"/>
        <w:id w:val="-912694950"/>
        <w:lock w:val="sdtLocked"/>
        <w:placeholder>
          <w:docPart w:val="GBC22222222222222222222222222222"/>
        </w:placeholder>
      </w:sdtPr>
      <w:sdtContent>
        <w:p w:rsidR="004808DF" w:rsidRDefault="00011C56">
          <w:pPr>
            <w:pStyle w:val="4"/>
            <w:numPr>
              <w:ilvl w:val="0"/>
              <w:numId w:val="97"/>
            </w:numPr>
          </w:pPr>
          <w:r>
            <w:rPr>
              <w:rFonts w:hint="eastAsia"/>
            </w:rPr>
            <w:t>按欠款方归集的期末余额前五名的其他应收款情况：</w:t>
          </w:r>
        </w:p>
        <w:sdt>
          <w:sdtPr>
            <w:alias w:val="是否适用：母公司按欠款方归集的期末余额前五名的其他应收款情况"/>
            <w:tag w:val="_GBC_c31bd7806af645a4b98780e353753bee"/>
            <w:id w:val="1506857089"/>
            <w:lock w:val="sdtContentLocked"/>
            <w:placeholder>
              <w:docPart w:val="GBC22222222222222222222222222222"/>
            </w:placeholder>
          </w:sdtPr>
          <w:sdtContent>
            <w:p w:rsidR="004808DF" w:rsidRDefault="006F5580">
              <w:r>
                <w:fldChar w:fldCharType="begin"/>
              </w:r>
              <w:r w:rsidR="00180294">
                <w:instrText xml:space="preserve"> MACROBUTTON  SnrToggleCheckbox √适用 </w:instrText>
              </w:r>
              <w:r>
                <w:fldChar w:fldCharType="end"/>
              </w:r>
              <w:r>
                <w:fldChar w:fldCharType="begin"/>
              </w:r>
              <w:r w:rsidR="00180294">
                <w:instrText xml:space="preserve"> MACROBUTTON  SnrToggleCheckbox □不适用 </w:instrText>
              </w:r>
              <w:r>
                <w:fldChar w:fldCharType="end"/>
              </w:r>
            </w:p>
          </w:sdtContent>
        </w:sdt>
        <w:p w:rsidR="00180294" w:rsidRDefault="00011C56">
          <w:pPr>
            <w:jc w:val="right"/>
          </w:pPr>
          <w:r>
            <w:rPr>
              <w:rFonts w:hint="eastAsia"/>
            </w:rPr>
            <w:t>单位：</w:t>
          </w:r>
          <w:sdt>
            <w:sdtPr>
              <w:rPr>
                <w:rFonts w:hint="eastAsia"/>
              </w:rPr>
              <w:alias w:val="单位：母公司财务附注：其他应收账款前五名欠款情况"/>
              <w:tag w:val="_GBC_5eaec4085c10422f90a7a09ee515d922"/>
              <w:id w:val="-17682188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76fb156b47fb495eb1748f1f6ffdfc64"/>
              <w:id w:val="10186591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463"/>
            <w:gridCol w:w="1280"/>
            <w:gridCol w:w="1605"/>
            <w:gridCol w:w="1255"/>
            <w:gridCol w:w="1689"/>
            <w:gridCol w:w="1603"/>
          </w:tblGrid>
          <w:tr w:rsidR="00180294" w:rsidTr="00180294">
            <w:trPr>
              <w:cantSplit/>
            </w:trPr>
            <w:tc>
              <w:tcPr>
                <w:tcW w:w="865" w:type="pct"/>
                <w:tcBorders>
                  <w:top w:val="single" w:sz="6" w:space="0" w:color="auto"/>
                  <w:left w:val="single" w:sz="6" w:space="0" w:color="auto"/>
                  <w:bottom w:val="single" w:sz="6" w:space="0" w:color="auto"/>
                  <w:right w:val="single" w:sz="6" w:space="0" w:color="auto"/>
                </w:tcBorders>
                <w:vAlign w:val="center"/>
              </w:tcPr>
              <w:p w:rsidR="00180294" w:rsidRDefault="00180294" w:rsidP="00180294">
                <w:pPr>
                  <w:ind w:right="105"/>
                  <w:jc w:val="center"/>
                  <w:rPr>
                    <w:szCs w:val="21"/>
                  </w:rPr>
                </w:pPr>
                <w:r>
                  <w:rPr>
                    <w:rFonts w:hint="eastAsia"/>
                    <w:szCs w:val="21"/>
                  </w:rPr>
                  <w:t>单位名称</w:t>
                </w:r>
              </w:p>
            </w:tc>
            <w:tc>
              <w:tcPr>
                <w:tcW w:w="762" w:type="pct"/>
                <w:tcBorders>
                  <w:top w:val="single" w:sz="6" w:space="0" w:color="auto"/>
                  <w:left w:val="single" w:sz="6" w:space="0" w:color="auto"/>
                  <w:bottom w:val="single" w:sz="6" w:space="0" w:color="auto"/>
                  <w:right w:val="single" w:sz="6" w:space="0" w:color="auto"/>
                </w:tcBorders>
                <w:vAlign w:val="center"/>
              </w:tcPr>
              <w:p w:rsidR="00180294" w:rsidRDefault="00180294" w:rsidP="00180294">
                <w:pPr>
                  <w:ind w:right="73"/>
                  <w:jc w:val="center"/>
                  <w:rPr>
                    <w:szCs w:val="21"/>
                  </w:rPr>
                </w:pPr>
                <w:r>
                  <w:rPr>
                    <w:rFonts w:hint="eastAsia"/>
                    <w:szCs w:val="21"/>
                  </w:rPr>
                  <w:t>款项的性质</w:t>
                </w:r>
              </w:p>
            </w:tc>
            <w:tc>
              <w:tcPr>
                <w:tcW w:w="690" w:type="pct"/>
                <w:tcBorders>
                  <w:top w:val="single" w:sz="6" w:space="0" w:color="auto"/>
                  <w:left w:val="single" w:sz="6" w:space="0" w:color="auto"/>
                  <w:bottom w:val="single" w:sz="6" w:space="0" w:color="auto"/>
                  <w:right w:val="single" w:sz="6" w:space="0" w:color="auto"/>
                </w:tcBorders>
                <w:vAlign w:val="center"/>
              </w:tcPr>
              <w:p w:rsidR="00180294" w:rsidRDefault="00180294" w:rsidP="00180294">
                <w:pPr>
                  <w:ind w:right="73"/>
                  <w:jc w:val="center"/>
                  <w:rPr>
                    <w:szCs w:val="21"/>
                  </w:rPr>
                </w:pPr>
                <w:r>
                  <w:rPr>
                    <w:rFonts w:hint="eastAsia"/>
                    <w:szCs w:val="21"/>
                  </w:rPr>
                  <w:t>期末余额</w:t>
                </w:r>
              </w:p>
            </w:tc>
            <w:tc>
              <w:tcPr>
                <w:tcW w:w="748" w:type="pct"/>
                <w:tcBorders>
                  <w:top w:val="single" w:sz="6" w:space="0" w:color="auto"/>
                  <w:left w:val="single" w:sz="6" w:space="0" w:color="auto"/>
                  <w:bottom w:val="single" w:sz="6" w:space="0" w:color="auto"/>
                  <w:right w:val="single" w:sz="6" w:space="0" w:color="auto"/>
                </w:tcBorders>
                <w:vAlign w:val="center"/>
              </w:tcPr>
              <w:p w:rsidR="00180294" w:rsidRDefault="00180294" w:rsidP="00180294">
                <w:pPr>
                  <w:ind w:right="73"/>
                  <w:jc w:val="center"/>
                  <w:rPr>
                    <w:szCs w:val="21"/>
                  </w:rPr>
                </w:pPr>
                <w:r>
                  <w:rPr>
                    <w:rFonts w:hint="eastAsia"/>
                    <w:szCs w:val="21"/>
                  </w:rPr>
                  <w:t>账龄</w:t>
                </w:r>
              </w:p>
            </w:tc>
            <w:tc>
              <w:tcPr>
                <w:tcW w:w="992" w:type="pct"/>
                <w:tcBorders>
                  <w:top w:val="single" w:sz="6" w:space="0" w:color="auto"/>
                  <w:left w:val="single" w:sz="6" w:space="0" w:color="auto"/>
                  <w:bottom w:val="single" w:sz="6" w:space="0" w:color="auto"/>
                  <w:right w:val="single" w:sz="6" w:space="0" w:color="auto"/>
                </w:tcBorders>
                <w:vAlign w:val="center"/>
              </w:tcPr>
              <w:p w:rsidR="00180294" w:rsidRDefault="00180294" w:rsidP="00180294">
                <w:pPr>
                  <w:jc w:val="center"/>
                  <w:rPr>
                    <w:szCs w:val="21"/>
                  </w:rPr>
                </w:pPr>
                <w:r>
                  <w:rPr>
                    <w:rFonts w:hint="eastAsia"/>
                    <w:szCs w:val="21"/>
                  </w:rPr>
                  <w:t>占其他应收款期末余额合计数的比例(</w:t>
                </w:r>
                <w:r>
                  <w:rPr>
                    <w:szCs w:val="21"/>
                  </w:rPr>
                  <w:t>%)</w:t>
                </w:r>
              </w:p>
            </w:tc>
            <w:tc>
              <w:tcPr>
                <w:tcW w:w="943" w:type="pct"/>
                <w:tcBorders>
                  <w:top w:val="single" w:sz="6" w:space="0" w:color="auto"/>
                  <w:left w:val="single" w:sz="6" w:space="0" w:color="auto"/>
                  <w:bottom w:val="single" w:sz="6" w:space="0" w:color="auto"/>
                  <w:right w:val="single" w:sz="6" w:space="0" w:color="auto"/>
                </w:tcBorders>
                <w:vAlign w:val="center"/>
              </w:tcPr>
              <w:p w:rsidR="00180294" w:rsidRDefault="00180294" w:rsidP="00180294">
                <w:pPr>
                  <w:jc w:val="center"/>
                  <w:rPr>
                    <w:szCs w:val="21"/>
                  </w:rPr>
                </w:pPr>
                <w:r>
                  <w:rPr>
                    <w:rFonts w:hint="eastAsia"/>
                    <w:szCs w:val="21"/>
                  </w:rPr>
                  <w:t>坏账准备</w:t>
                </w:r>
              </w:p>
              <w:p w:rsidR="00180294" w:rsidRDefault="00180294" w:rsidP="00180294">
                <w:pPr>
                  <w:jc w:val="center"/>
                  <w:rPr>
                    <w:szCs w:val="21"/>
                  </w:rPr>
                </w:pPr>
                <w:r>
                  <w:rPr>
                    <w:rFonts w:hint="eastAsia"/>
                    <w:szCs w:val="21"/>
                  </w:rPr>
                  <w:t>期末余额</w:t>
                </w:r>
              </w:p>
            </w:tc>
          </w:tr>
          <w:sdt>
            <w:sdtPr>
              <w:rPr>
                <w:rFonts w:hint="eastAsia"/>
                <w:szCs w:val="21"/>
              </w:rPr>
              <w:alias w:val="其他应收款欠款户"/>
              <w:tag w:val="_GBC_3912a12d540a40c8946b4121501bca53"/>
              <w:id w:val="1930580"/>
              <w:lock w:val="sdtLocked"/>
            </w:sdtPr>
            <w:sdtContent>
              <w:tr w:rsidR="00180294" w:rsidTr="00180294">
                <w:trPr>
                  <w:cantSplit/>
                </w:trPr>
                <w:sdt>
                  <w:sdtPr>
                    <w:rPr>
                      <w:rFonts w:hint="eastAsia"/>
                      <w:szCs w:val="21"/>
                    </w:rPr>
                    <w:alias w:val="其他应收款欠款户名称"/>
                    <w:tag w:val="_GBC_c5151d2da69a4e92ba25abae40b9550b"/>
                    <w:id w:val="1930574"/>
                    <w:lock w:val="sdtLocked"/>
                  </w:sdtPr>
                  <w:sdtContent>
                    <w:tc>
                      <w:tcPr>
                        <w:tcW w:w="865" w:type="pct"/>
                        <w:tcBorders>
                          <w:top w:val="single" w:sz="6" w:space="0" w:color="auto"/>
                          <w:left w:val="single" w:sz="6" w:space="0" w:color="auto"/>
                          <w:bottom w:val="single" w:sz="6" w:space="0" w:color="auto"/>
                          <w:right w:val="single" w:sz="6" w:space="0" w:color="auto"/>
                        </w:tcBorders>
                      </w:tcPr>
                      <w:p w:rsidR="00180294" w:rsidRDefault="00180294" w:rsidP="00180294">
                        <w:pPr>
                          <w:ind w:right="105"/>
                          <w:rPr>
                            <w:szCs w:val="21"/>
                          </w:rPr>
                        </w:pPr>
                        <w:r>
                          <w:rPr>
                            <w:rFonts w:hint="eastAsia"/>
                            <w:szCs w:val="21"/>
                          </w:rPr>
                          <w:t>包头市津粤煤炭有限公司</w:t>
                        </w:r>
                      </w:p>
                    </w:tc>
                  </w:sdtContent>
                </w:sdt>
                <w:sdt>
                  <w:sdtPr>
                    <w:rPr>
                      <w:szCs w:val="21"/>
                    </w:rPr>
                    <w:alias w:val="其他应收款欠款户款项的性质"/>
                    <w:tag w:val="_GBC_59816833ccea4e0c95b6ae878f66b3f2"/>
                    <w:id w:val="1930575"/>
                    <w:lock w:val="sdtLocked"/>
                  </w:sdtPr>
                  <w:sdtContent>
                    <w:tc>
                      <w:tcPr>
                        <w:tcW w:w="762"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采购</w:t>
                        </w:r>
                      </w:p>
                    </w:tc>
                  </w:sdtContent>
                </w:sdt>
                <w:sdt>
                  <w:sdtPr>
                    <w:rPr>
                      <w:szCs w:val="21"/>
                    </w:rPr>
                    <w:alias w:val="其他应收款欠款户欠款金额"/>
                    <w:tag w:val="_GBC_b60917c876fe488a9de57a8cfc9c1179"/>
                    <w:id w:val="1930576"/>
                    <w:lock w:val="sdtLocked"/>
                  </w:sdtPr>
                  <w:sdtContent>
                    <w:tc>
                      <w:tcPr>
                        <w:tcW w:w="690"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right"/>
                          <w:rPr>
                            <w:szCs w:val="21"/>
                          </w:rPr>
                        </w:pPr>
                        <w:r>
                          <w:rPr>
                            <w:szCs w:val="21"/>
                          </w:rPr>
                          <w:t>120,520,038.39</w:t>
                        </w:r>
                      </w:p>
                    </w:tc>
                  </w:sdtContent>
                </w:sdt>
                <w:sdt>
                  <w:sdtPr>
                    <w:rPr>
                      <w:szCs w:val="21"/>
                    </w:rPr>
                    <w:alias w:val="其他应收款欠款户欠款时间"/>
                    <w:tag w:val="_GBC_b96d265c768c4304b5641928388e754f"/>
                    <w:id w:val="1930577"/>
                    <w:lock w:val="sdtLocked"/>
                  </w:sdtPr>
                  <w:sdtContent>
                    <w:tc>
                      <w:tcPr>
                        <w:tcW w:w="748"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1-2年</w:t>
                        </w:r>
                      </w:p>
                    </w:tc>
                  </w:sdtContent>
                </w:sdt>
                <w:sdt>
                  <w:sdtPr>
                    <w:rPr>
                      <w:szCs w:val="21"/>
                    </w:rPr>
                    <w:alias w:val="其他应收帐款欠款户占其他应收账款总额的比例"/>
                    <w:tag w:val="_GBC_0d953a24963a443da254f2ff9521ab37"/>
                    <w:id w:val="1930578"/>
                    <w:lock w:val="sdtLocked"/>
                  </w:sdtPr>
                  <w:sdtContent>
                    <w:tc>
                      <w:tcPr>
                        <w:tcW w:w="992"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szCs w:val="21"/>
                          </w:rPr>
                          <w:t>17.91</w:t>
                        </w:r>
                      </w:p>
                    </w:tc>
                  </w:sdtContent>
                </w:sdt>
                <w:sdt>
                  <w:sdtPr>
                    <w:rPr>
                      <w:szCs w:val="21"/>
                    </w:rPr>
                    <w:alias w:val="其他应收款欠款户坏账准备期末余额"/>
                    <w:tag w:val="_GBC_3327f520563e4bd9ac6c403c762115f9"/>
                    <w:id w:val="1930579"/>
                    <w:lock w:val="sdtLocked"/>
                    <w:showingPlcHdr/>
                  </w:sdtPr>
                  <w:sdtContent>
                    <w:tc>
                      <w:tcPr>
                        <w:tcW w:w="943"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rFonts w:hint="eastAsia"/>
                            <w:color w:val="333399"/>
                          </w:rPr>
                          <w:t xml:space="preserve">　</w:t>
                        </w:r>
                      </w:p>
                    </w:tc>
                  </w:sdtContent>
                </w:sdt>
              </w:tr>
            </w:sdtContent>
          </w:sdt>
          <w:sdt>
            <w:sdtPr>
              <w:rPr>
                <w:rFonts w:hint="eastAsia"/>
                <w:szCs w:val="21"/>
              </w:rPr>
              <w:alias w:val="其他应收款欠款户"/>
              <w:tag w:val="_GBC_3912a12d540a40c8946b4121501bca53"/>
              <w:id w:val="1930587"/>
              <w:lock w:val="sdtLocked"/>
            </w:sdtPr>
            <w:sdtContent>
              <w:tr w:rsidR="00180294" w:rsidTr="00180294">
                <w:trPr>
                  <w:cantSplit/>
                </w:trPr>
                <w:sdt>
                  <w:sdtPr>
                    <w:rPr>
                      <w:rFonts w:hint="eastAsia"/>
                      <w:szCs w:val="21"/>
                    </w:rPr>
                    <w:alias w:val="其他应收款欠款户名称"/>
                    <w:tag w:val="_GBC_c5151d2da69a4e92ba25abae40b9550b"/>
                    <w:id w:val="1930581"/>
                    <w:lock w:val="sdtLocked"/>
                  </w:sdtPr>
                  <w:sdtContent>
                    <w:tc>
                      <w:tcPr>
                        <w:tcW w:w="865" w:type="pct"/>
                        <w:tcBorders>
                          <w:top w:val="single" w:sz="6" w:space="0" w:color="auto"/>
                          <w:left w:val="single" w:sz="6" w:space="0" w:color="auto"/>
                          <w:bottom w:val="single" w:sz="6" w:space="0" w:color="auto"/>
                          <w:right w:val="single" w:sz="6" w:space="0" w:color="auto"/>
                        </w:tcBorders>
                      </w:tcPr>
                      <w:p w:rsidR="00180294" w:rsidRDefault="00180294" w:rsidP="00180294">
                        <w:pPr>
                          <w:ind w:right="105"/>
                          <w:rPr>
                            <w:szCs w:val="21"/>
                          </w:rPr>
                        </w:pPr>
                        <w:r>
                          <w:rPr>
                            <w:rFonts w:hint="eastAsia"/>
                            <w:szCs w:val="21"/>
                          </w:rPr>
                          <w:t>张家港保税区新乐毛纺织造有限公司</w:t>
                        </w:r>
                      </w:p>
                    </w:tc>
                  </w:sdtContent>
                </w:sdt>
                <w:sdt>
                  <w:sdtPr>
                    <w:rPr>
                      <w:szCs w:val="21"/>
                    </w:rPr>
                    <w:alias w:val="其他应收款欠款户款项的性质"/>
                    <w:tag w:val="_GBC_59816833ccea4e0c95b6ae878f66b3f2"/>
                    <w:id w:val="1930582"/>
                    <w:lock w:val="sdtLocked"/>
                  </w:sdtPr>
                  <w:sdtContent>
                    <w:tc>
                      <w:tcPr>
                        <w:tcW w:w="762"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关联方往来</w:t>
                        </w:r>
                      </w:p>
                    </w:tc>
                  </w:sdtContent>
                </w:sdt>
                <w:sdt>
                  <w:sdtPr>
                    <w:rPr>
                      <w:szCs w:val="21"/>
                    </w:rPr>
                    <w:alias w:val="其他应收款欠款户欠款金额"/>
                    <w:tag w:val="_GBC_b60917c876fe488a9de57a8cfc9c1179"/>
                    <w:id w:val="1930583"/>
                    <w:lock w:val="sdtLocked"/>
                  </w:sdtPr>
                  <w:sdtContent>
                    <w:tc>
                      <w:tcPr>
                        <w:tcW w:w="690"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right"/>
                          <w:rPr>
                            <w:szCs w:val="21"/>
                          </w:rPr>
                        </w:pPr>
                        <w:r>
                          <w:rPr>
                            <w:szCs w:val="21"/>
                          </w:rPr>
                          <w:t>262,034,450.95</w:t>
                        </w:r>
                      </w:p>
                    </w:tc>
                  </w:sdtContent>
                </w:sdt>
                <w:sdt>
                  <w:sdtPr>
                    <w:rPr>
                      <w:szCs w:val="21"/>
                    </w:rPr>
                    <w:alias w:val="其他应收款欠款户欠款时间"/>
                    <w:tag w:val="_GBC_b96d265c768c4304b5641928388e754f"/>
                    <w:id w:val="1930584"/>
                    <w:lock w:val="sdtLocked"/>
                  </w:sdtPr>
                  <w:sdtContent>
                    <w:tc>
                      <w:tcPr>
                        <w:tcW w:w="748"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1930585"/>
                    <w:lock w:val="sdtLocked"/>
                  </w:sdtPr>
                  <w:sdtContent>
                    <w:tc>
                      <w:tcPr>
                        <w:tcW w:w="992"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szCs w:val="21"/>
                          </w:rPr>
                          <w:t>38.94</w:t>
                        </w:r>
                      </w:p>
                    </w:tc>
                  </w:sdtContent>
                </w:sdt>
                <w:sdt>
                  <w:sdtPr>
                    <w:rPr>
                      <w:szCs w:val="21"/>
                    </w:rPr>
                    <w:alias w:val="其他应收款欠款户坏账准备期末余额"/>
                    <w:tag w:val="_GBC_3327f520563e4bd9ac6c403c762115f9"/>
                    <w:id w:val="1930586"/>
                    <w:lock w:val="sdtLocked"/>
                    <w:showingPlcHdr/>
                  </w:sdtPr>
                  <w:sdtContent>
                    <w:tc>
                      <w:tcPr>
                        <w:tcW w:w="943"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rFonts w:hint="eastAsia"/>
                          </w:rPr>
                          <w:t xml:space="preserve">　</w:t>
                        </w:r>
                      </w:p>
                    </w:tc>
                  </w:sdtContent>
                </w:sdt>
              </w:tr>
            </w:sdtContent>
          </w:sdt>
          <w:sdt>
            <w:sdtPr>
              <w:rPr>
                <w:rFonts w:hint="eastAsia"/>
                <w:szCs w:val="21"/>
              </w:rPr>
              <w:alias w:val="其他应收款欠款户"/>
              <w:tag w:val="_GBC_3912a12d540a40c8946b4121501bca53"/>
              <w:id w:val="1930594"/>
              <w:lock w:val="sdtLocked"/>
            </w:sdtPr>
            <w:sdtContent>
              <w:tr w:rsidR="00180294" w:rsidTr="00180294">
                <w:trPr>
                  <w:cantSplit/>
                </w:trPr>
                <w:sdt>
                  <w:sdtPr>
                    <w:rPr>
                      <w:rFonts w:hint="eastAsia"/>
                      <w:szCs w:val="21"/>
                    </w:rPr>
                    <w:alias w:val="其他应收款欠款户名称"/>
                    <w:tag w:val="_GBC_c5151d2da69a4e92ba25abae40b9550b"/>
                    <w:id w:val="1930588"/>
                    <w:lock w:val="sdtLocked"/>
                  </w:sdtPr>
                  <w:sdtContent>
                    <w:tc>
                      <w:tcPr>
                        <w:tcW w:w="865" w:type="pct"/>
                        <w:tcBorders>
                          <w:top w:val="single" w:sz="6" w:space="0" w:color="auto"/>
                          <w:left w:val="single" w:sz="6" w:space="0" w:color="auto"/>
                          <w:bottom w:val="single" w:sz="6" w:space="0" w:color="auto"/>
                          <w:right w:val="single" w:sz="6" w:space="0" w:color="auto"/>
                        </w:tcBorders>
                      </w:tcPr>
                      <w:p w:rsidR="00180294" w:rsidRDefault="00180294" w:rsidP="00180294">
                        <w:pPr>
                          <w:ind w:right="105"/>
                          <w:rPr>
                            <w:szCs w:val="21"/>
                          </w:rPr>
                        </w:pPr>
                        <w:r>
                          <w:rPr>
                            <w:rFonts w:hint="eastAsia"/>
                            <w:szCs w:val="21"/>
                          </w:rPr>
                          <w:t>沈阳航天新乐有限责任公司</w:t>
                        </w:r>
                      </w:p>
                    </w:tc>
                  </w:sdtContent>
                </w:sdt>
                <w:sdt>
                  <w:sdtPr>
                    <w:rPr>
                      <w:szCs w:val="21"/>
                    </w:rPr>
                    <w:alias w:val="其他应收款欠款户款项的性质"/>
                    <w:tag w:val="_GBC_59816833ccea4e0c95b6ae878f66b3f2"/>
                    <w:id w:val="1930589"/>
                    <w:lock w:val="sdtLocked"/>
                  </w:sdtPr>
                  <w:sdtContent>
                    <w:tc>
                      <w:tcPr>
                        <w:tcW w:w="762"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关联方往来</w:t>
                        </w:r>
                      </w:p>
                    </w:tc>
                  </w:sdtContent>
                </w:sdt>
                <w:sdt>
                  <w:sdtPr>
                    <w:rPr>
                      <w:szCs w:val="21"/>
                    </w:rPr>
                    <w:alias w:val="其他应收款欠款户欠款金额"/>
                    <w:tag w:val="_GBC_b60917c876fe488a9de57a8cfc9c1179"/>
                    <w:id w:val="1930590"/>
                    <w:lock w:val="sdtLocked"/>
                  </w:sdtPr>
                  <w:sdtContent>
                    <w:tc>
                      <w:tcPr>
                        <w:tcW w:w="690"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right"/>
                          <w:rPr>
                            <w:szCs w:val="21"/>
                          </w:rPr>
                        </w:pPr>
                        <w:r>
                          <w:rPr>
                            <w:szCs w:val="21"/>
                          </w:rPr>
                          <w:t>99,558,478.00</w:t>
                        </w:r>
                      </w:p>
                    </w:tc>
                  </w:sdtContent>
                </w:sdt>
                <w:sdt>
                  <w:sdtPr>
                    <w:rPr>
                      <w:szCs w:val="21"/>
                    </w:rPr>
                    <w:alias w:val="其他应收款欠款户欠款时间"/>
                    <w:tag w:val="_GBC_b96d265c768c4304b5641928388e754f"/>
                    <w:id w:val="1930591"/>
                    <w:lock w:val="sdtLocked"/>
                  </w:sdtPr>
                  <w:sdtContent>
                    <w:tc>
                      <w:tcPr>
                        <w:tcW w:w="748"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1930592"/>
                    <w:lock w:val="sdtLocked"/>
                  </w:sdtPr>
                  <w:sdtContent>
                    <w:tc>
                      <w:tcPr>
                        <w:tcW w:w="992"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szCs w:val="21"/>
                          </w:rPr>
                          <w:t>14.8</w:t>
                        </w:r>
                      </w:p>
                    </w:tc>
                  </w:sdtContent>
                </w:sdt>
                <w:sdt>
                  <w:sdtPr>
                    <w:rPr>
                      <w:szCs w:val="21"/>
                    </w:rPr>
                    <w:alias w:val="其他应收款欠款户坏账准备期末余额"/>
                    <w:tag w:val="_GBC_3327f520563e4bd9ac6c403c762115f9"/>
                    <w:id w:val="1930593"/>
                    <w:lock w:val="sdtLocked"/>
                    <w:showingPlcHdr/>
                  </w:sdtPr>
                  <w:sdtContent>
                    <w:tc>
                      <w:tcPr>
                        <w:tcW w:w="943"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rFonts w:hint="eastAsia"/>
                            <w:color w:val="333399"/>
                          </w:rPr>
                          <w:t xml:space="preserve">　</w:t>
                        </w:r>
                      </w:p>
                    </w:tc>
                  </w:sdtContent>
                </w:sdt>
              </w:tr>
            </w:sdtContent>
          </w:sdt>
          <w:sdt>
            <w:sdtPr>
              <w:rPr>
                <w:rFonts w:hint="eastAsia"/>
                <w:szCs w:val="21"/>
              </w:rPr>
              <w:alias w:val="其他应收款欠款户"/>
              <w:tag w:val="_GBC_3912a12d540a40c8946b4121501bca53"/>
              <w:id w:val="1930601"/>
              <w:lock w:val="sdtLocked"/>
            </w:sdtPr>
            <w:sdtContent>
              <w:tr w:rsidR="00180294" w:rsidTr="00180294">
                <w:trPr>
                  <w:cantSplit/>
                </w:trPr>
                <w:sdt>
                  <w:sdtPr>
                    <w:rPr>
                      <w:rFonts w:hint="eastAsia"/>
                      <w:szCs w:val="21"/>
                    </w:rPr>
                    <w:alias w:val="其他应收款欠款户名称"/>
                    <w:tag w:val="_GBC_c5151d2da69a4e92ba25abae40b9550b"/>
                    <w:id w:val="1930595"/>
                    <w:lock w:val="sdtLocked"/>
                  </w:sdtPr>
                  <w:sdtContent>
                    <w:tc>
                      <w:tcPr>
                        <w:tcW w:w="865" w:type="pct"/>
                        <w:tcBorders>
                          <w:top w:val="single" w:sz="6" w:space="0" w:color="auto"/>
                          <w:left w:val="single" w:sz="6" w:space="0" w:color="auto"/>
                          <w:bottom w:val="single" w:sz="6" w:space="0" w:color="auto"/>
                          <w:right w:val="single" w:sz="6" w:space="0" w:color="auto"/>
                        </w:tcBorders>
                      </w:tcPr>
                      <w:p w:rsidR="00180294" w:rsidRDefault="00180294" w:rsidP="00180294">
                        <w:pPr>
                          <w:ind w:right="105"/>
                          <w:rPr>
                            <w:szCs w:val="21"/>
                          </w:rPr>
                        </w:pPr>
                        <w:r>
                          <w:rPr>
                            <w:rFonts w:hint="eastAsia"/>
                            <w:szCs w:val="21"/>
                          </w:rPr>
                          <w:t>沈阳航天新星机电有限责任公司</w:t>
                        </w:r>
                      </w:p>
                    </w:tc>
                  </w:sdtContent>
                </w:sdt>
                <w:sdt>
                  <w:sdtPr>
                    <w:rPr>
                      <w:szCs w:val="21"/>
                    </w:rPr>
                    <w:alias w:val="其他应收款欠款户款项的性质"/>
                    <w:tag w:val="_GBC_59816833ccea4e0c95b6ae878f66b3f2"/>
                    <w:id w:val="1930596"/>
                    <w:lock w:val="sdtLocked"/>
                  </w:sdtPr>
                  <w:sdtContent>
                    <w:tc>
                      <w:tcPr>
                        <w:tcW w:w="762"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关联方往来</w:t>
                        </w:r>
                      </w:p>
                    </w:tc>
                  </w:sdtContent>
                </w:sdt>
                <w:sdt>
                  <w:sdtPr>
                    <w:rPr>
                      <w:szCs w:val="21"/>
                    </w:rPr>
                    <w:alias w:val="其他应收款欠款户欠款金额"/>
                    <w:tag w:val="_GBC_b60917c876fe488a9de57a8cfc9c1179"/>
                    <w:id w:val="1930597"/>
                    <w:lock w:val="sdtLocked"/>
                  </w:sdtPr>
                  <w:sdtContent>
                    <w:tc>
                      <w:tcPr>
                        <w:tcW w:w="690"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right"/>
                          <w:rPr>
                            <w:szCs w:val="21"/>
                          </w:rPr>
                        </w:pPr>
                        <w:r>
                          <w:rPr>
                            <w:szCs w:val="21"/>
                          </w:rPr>
                          <w:t>60,961,895.16</w:t>
                        </w:r>
                      </w:p>
                    </w:tc>
                  </w:sdtContent>
                </w:sdt>
                <w:sdt>
                  <w:sdtPr>
                    <w:rPr>
                      <w:szCs w:val="21"/>
                    </w:rPr>
                    <w:alias w:val="其他应收款欠款户欠款时间"/>
                    <w:tag w:val="_GBC_b96d265c768c4304b5641928388e754f"/>
                    <w:id w:val="1930598"/>
                    <w:lock w:val="sdtLocked"/>
                  </w:sdtPr>
                  <w:sdtContent>
                    <w:tc>
                      <w:tcPr>
                        <w:tcW w:w="748"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1930599"/>
                    <w:lock w:val="sdtLocked"/>
                  </w:sdtPr>
                  <w:sdtContent>
                    <w:tc>
                      <w:tcPr>
                        <w:tcW w:w="992"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szCs w:val="21"/>
                          </w:rPr>
                          <w:t>9.06</w:t>
                        </w:r>
                      </w:p>
                    </w:tc>
                  </w:sdtContent>
                </w:sdt>
                <w:sdt>
                  <w:sdtPr>
                    <w:rPr>
                      <w:szCs w:val="21"/>
                    </w:rPr>
                    <w:alias w:val="其他应收款欠款户坏账准备期末余额"/>
                    <w:tag w:val="_GBC_3327f520563e4bd9ac6c403c762115f9"/>
                    <w:id w:val="1930600"/>
                    <w:lock w:val="sdtLocked"/>
                    <w:showingPlcHdr/>
                  </w:sdtPr>
                  <w:sdtContent>
                    <w:tc>
                      <w:tcPr>
                        <w:tcW w:w="943"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rFonts w:hint="eastAsia"/>
                            <w:color w:val="333399"/>
                          </w:rPr>
                          <w:t xml:space="preserve">　</w:t>
                        </w:r>
                      </w:p>
                    </w:tc>
                  </w:sdtContent>
                </w:sdt>
              </w:tr>
            </w:sdtContent>
          </w:sdt>
          <w:sdt>
            <w:sdtPr>
              <w:rPr>
                <w:rFonts w:hint="eastAsia"/>
                <w:szCs w:val="21"/>
              </w:rPr>
              <w:alias w:val="其他应收款欠款户"/>
              <w:tag w:val="_GBC_3912a12d540a40c8946b4121501bca53"/>
              <w:id w:val="1930608"/>
              <w:lock w:val="sdtLocked"/>
            </w:sdtPr>
            <w:sdtContent>
              <w:tr w:rsidR="00180294" w:rsidTr="00180294">
                <w:trPr>
                  <w:cantSplit/>
                </w:trPr>
                <w:sdt>
                  <w:sdtPr>
                    <w:rPr>
                      <w:rFonts w:hint="eastAsia"/>
                      <w:szCs w:val="21"/>
                    </w:rPr>
                    <w:alias w:val="其他应收款欠款户名称"/>
                    <w:tag w:val="_GBC_c5151d2da69a4e92ba25abae40b9550b"/>
                    <w:id w:val="1930602"/>
                    <w:lock w:val="sdtLocked"/>
                  </w:sdtPr>
                  <w:sdtContent>
                    <w:tc>
                      <w:tcPr>
                        <w:tcW w:w="865" w:type="pct"/>
                        <w:tcBorders>
                          <w:top w:val="single" w:sz="6" w:space="0" w:color="auto"/>
                          <w:left w:val="single" w:sz="6" w:space="0" w:color="auto"/>
                          <w:bottom w:val="single" w:sz="6" w:space="0" w:color="auto"/>
                          <w:right w:val="single" w:sz="6" w:space="0" w:color="auto"/>
                        </w:tcBorders>
                      </w:tcPr>
                      <w:p w:rsidR="00180294" w:rsidRDefault="00180294" w:rsidP="00180294">
                        <w:pPr>
                          <w:ind w:right="105"/>
                          <w:rPr>
                            <w:szCs w:val="21"/>
                          </w:rPr>
                        </w:pPr>
                        <w:r>
                          <w:rPr>
                            <w:rFonts w:hint="eastAsia"/>
                            <w:szCs w:val="21"/>
                          </w:rPr>
                          <w:t>宁波中鑫毛纺集团</w:t>
                        </w:r>
                      </w:p>
                    </w:tc>
                  </w:sdtContent>
                </w:sdt>
                <w:sdt>
                  <w:sdtPr>
                    <w:rPr>
                      <w:szCs w:val="21"/>
                    </w:rPr>
                    <w:alias w:val="其他应收款欠款户款项的性质"/>
                    <w:tag w:val="_GBC_59816833ccea4e0c95b6ae878f66b3f2"/>
                    <w:id w:val="1930603"/>
                    <w:lock w:val="sdtLocked"/>
                  </w:sdtPr>
                  <w:sdtContent>
                    <w:tc>
                      <w:tcPr>
                        <w:tcW w:w="762"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关联方往来</w:t>
                        </w:r>
                      </w:p>
                    </w:tc>
                  </w:sdtContent>
                </w:sdt>
                <w:sdt>
                  <w:sdtPr>
                    <w:rPr>
                      <w:szCs w:val="21"/>
                    </w:rPr>
                    <w:alias w:val="其他应收款欠款户欠款金额"/>
                    <w:tag w:val="_GBC_b60917c876fe488a9de57a8cfc9c1179"/>
                    <w:id w:val="1930604"/>
                    <w:lock w:val="sdtLocked"/>
                  </w:sdtPr>
                  <w:sdtContent>
                    <w:tc>
                      <w:tcPr>
                        <w:tcW w:w="690"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right"/>
                          <w:rPr>
                            <w:szCs w:val="21"/>
                          </w:rPr>
                        </w:pPr>
                        <w:r>
                          <w:rPr>
                            <w:szCs w:val="21"/>
                          </w:rPr>
                          <w:t>35,918,420.00</w:t>
                        </w:r>
                      </w:p>
                    </w:tc>
                  </w:sdtContent>
                </w:sdt>
                <w:sdt>
                  <w:sdtPr>
                    <w:rPr>
                      <w:szCs w:val="21"/>
                    </w:rPr>
                    <w:alias w:val="其他应收款欠款户欠款时间"/>
                    <w:tag w:val="_GBC_b96d265c768c4304b5641928388e754f"/>
                    <w:id w:val="1930605"/>
                    <w:lock w:val="sdtLocked"/>
                  </w:sdtPr>
                  <w:sdtContent>
                    <w:tc>
                      <w:tcPr>
                        <w:tcW w:w="748"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szCs w:val="21"/>
                          </w:rPr>
                          <w:t>1年以内</w:t>
                        </w:r>
                      </w:p>
                    </w:tc>
                  </w:sdtContent>
                </w:sdt>
                <w:sdt>
                  <w:sdtPr>
                    <w:rPr>
                      <w:szCs w:val="21"/>
                    </w:rPr>
                    <w:alias w:val="其他应收帐款欠款户占其他应收账款总额的比例"/>
                    <w:tag w:val="_GBC_0d953a24963a443da254f2ff9521ab37"/>
                    <w:id w:val="1930606"/>
                    <w:lock w:val="sdtLocked"/>
                  </w:sdtPr>
                  <w:sdtContent>
                    <w:tc>
                      <w:tcPr>
                        <w:tcW w:w="992"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szCs w:val="21"/>
                          </w:rPr>
                          <w:t>5.34</w:t>
                        </w:r>
                      </w:p>
                    </w:tc>
                  </w:sdtContent>
                </w:sdt>
                <w:sdt>
                  <w:sdtPr>
                    <w:rPr>
                      <w:szCs w:val="21"/>
                    </w:rPr>
                    <w:alias w:val="其他应收款欠款户坏账准备期末余额"/>
                    <w:tag w:val="_GBC_3327f520563e4bd9ac6c403c762115f9"/>
                    <w:id w:val="1930607"/>
                    <w:lock w:val="sdtLocked"/>
                    <w:showingPlcHdr/>
                  </w:sdtPr>
                  <w:sdtContent>
                    <w:tc>
                      <w:tcPr>
                        <w:tcW w:w="943"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rFonts w:hint="eastAsia"/>
                            <w:color w:val="333399"/>
                          </w:rPr>
                          <w:t xml:space="preserve">　</w:t>
                        </w:r>
                      </w:p>
                    </w:tc>
                  </w:sdtContent>
                </w:sdt>
              </w:tr>
            </w:sdtContent>
          </w:sdt>
          <w:sdt>
            <w:sdtPr>
              <w:rPr>
                <w:rFonts w:hint="eastAsia"/>
                <w:szCs w:val="21"/>
              </w:rPr>
              <w:alias w:val="其他应收款欠款户"/>
              <w:tag w:val="_GBC_3912a12d540a40c8946b4121501bca53"/>
              <w:id w:val="1930615"/>
              <w:lock w:val="sdtLocked"/>
            </w:sdtPr>
            <w:sdtContent>
              <w:tr w:rsidR="00180294" w:rsidTr="00180294">
                <w:trPr>
                  <w:cantSplit/>
                </w:trPr>
                <w:sdt>
                  <w:sdtPr>
                    <w:rPr>
                      <w:rFonts w:hint="eastAsia"/>
                      <w:szCs w:val="21"/>
                    </w:rPr>
                    <w:alias w:val="其他应收款欠款户名称"/>
                    <w:tag w:val="_GBC_c5151d2da69a4e92ba25abae40b9550b"/>
                    <w:id w:val="1930609"/>
                    <w:lock w:val="sdtLocked"/>
                    <w:showingPlcHdr/>
                  </w:sdtPr>
                  <w:sdtContent>
                    <w:tc>
                      <w:tcPr>
                        <w:tcW w:w="865" w:type="pct"/>
                        <w:tcBorders>
                          <w:top w:val="single" w:sz="6" w:space="0" w:color="auto"/>
                          <w:left w:val="single" w:sz="6" w:space="0" w:color="auto"/>
                          <w:bottom w:val="single" w:sz="6" w:space="0" w:color="auto"/>
                          <w:right w:val="single" w:sz="6" w:space="0" w:color="auto"/>
                        </w:tcBorders>
                      </w:tcPr>
                      <w:p w:rsidR="00180294" w:rsidRDefault="00180294" w:rsidP="00180294">
                        <w:pPr>
                          <w:ind w:right="105"/>
                          <w:rPr>
                            <w:szCs w:val="21"/>
                          </w:rPr>
                        </w:pPr>
                        <w:r>
                          <w:rPr>
                            <w:rFonts w:hint="eastAsia"/>
                            <w:color w:val="333399"/>
                          </w:rPr>
                          <w:t xml:space="preserve">　</w:t>
                        </w:r>
                      </w:p>
                    </w:tc>
                  </w:sdtContent>
                </w:sdt>
                <w:sdt>
                  <w:sdtPr>
                    <w:rPr>
                      <w:szCs w:val="21"/>
                    </w:rPr>
                    <w:alias w:val="其他应收款欠款户款项的性质"/>
                    <w:tag w:val="_GBC_59816833ccea4e0c95b6ae878f66b3f2"/>
                    <w:id w:val="1930610"/>
                    <w:lock w:val="sdtLocked"/>
                    <w:showingPlcHdr/>
                  </w:sdtPr>
                  <w:sdtContent>
                    <w:tc>
                      <w:tcPr>
                        <w:tcW w:w="762"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rFonts w:hint="eastAsia"/>
                            <w:color w:val="333399"/>
                          </w:rPr>
                          <w:t xml:space="preserve">　</w:t>
                        </w:r>
                      </w:p>
                    </w:tc>
                  </w:sdtContent>
                </w:sdt>
                <w:sdt>
                  <w:sdtPr>
                    <w:rPr>
                      <w:szCs w:val="21"/>
                    </w:rPr>
                    <w:alias w:val="其他应收款欠款户欠款金额"/>
                    <w:tag w:val="_GBC_b60917c876fe488a9de57a8cfc9c1179"/>
                    <w:id w:val="1930611"/>
                    <w:lock w:val="sdtLocked"/>
                    <w:showingPlcHdr/>
                  </w:sdtPr>
                  <w:sdtContent>
                    <w:tc>
                      <w:tcPr>
                        <w:tcW w:w="690"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right"/>
                          <w:rPr>
                            <w:szCs w:val="21"/>
                          </w:rPr>
                        </w:pPr>
                        <w:r>
                          <w:rPr>
                            <w:rFonts w:hint="eastAsia"/>
                            <w:color w:val="333399"/>
                          </w:rPr>
                          <w:t xml:space="preserve">　</w:t>
                        </w:r>
                      </w:p>
                    </w:tc>
                  </w:sdtContent>
                </w:sdt>
                <w:sdt>
                  <w:sdtPr>
                    <w:rPr>
                      <w:szCs w:val="21"/>
                    </w:rPr>
                    <w:alias w:val="其他应收款欠款户欠款时间"/>
                    <w:tag w:val="_GBC_b96d265c768c4304b5641928388e754f"/>
                    <w:id w:val="1930612"/>
                    <w:lock w:val="sdtLocked"/>
                    <w:showingPlcHdr/>
                  </w:sdtPr>
                  <w:sdtContent>
                    <w:tc>
                      <w:tcPr>
                        <w:tcW w:w="748" w:type="pct"/>
                        <w:tcBorders>
                          <w:top w:val="single" w:sz="6" w:space="0" w:color="auto"/>
                          <w:left w:val="single" w:sz="6" w:space="0" w:color="auto"/>
                          <w:bottom w:val="single" w:sz="6" w:space="0" w:color="auto"/>
                          <w:right w:val="single" w:sz="6" w:space="0" w:color="auto"/>
                        </w:tcBorders>
                      </w:tcPr>
                      <w:p w:rsidR="00180294" w:rsidRDefault="00180294" w:rsidP="00180294">
                        <w:pPr>
                          <w:ind w:right="73"/>
                          <w:rPr>
                            <w:szCs w:val="21"/>
                          </w:rPr>
                        </w:pPr>
                        <w:r>
                          <w:rPr>
                            <w:rFonts w:hint="eastAsia"/>
                            <w:color w:val="333399"/>
                          </w:rPr>
                          <w:t xml:space="preserve">　</w:t>
                        </w:r>
                      </w:p>
                    </w:tc>
                  </w:sdtContent>
                </w:sdt>
                <w:sdt>
                  <w:sdtPr>
                    <w:rPr>
                      <w:szCs w:val="21"/>
                    </w:rPr>
                    <w:alias w:val="其他应收帐款欠款户占其他应收账款总额的比例"/>
                    <w:tag w:val="_GBC_0d953a24963a443da254f2ff9521ab37"/>
                    <w:id w:val="1930613"/>
                    <w:lock w:val="sdtLocked"/>
                    <w:showingPlcHdr/>
                  </w:sdtPr>
                  <w:sdtContent>
                    <w:tc>
                      <w:tcPr>
                        <w:tcW w:w="992"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rFonts w:hint="eastAsia"/>
                            <w:color w:val="333399"/>
                          </w:rPr>
                          <w:t xml:space="preserve">　</w:t>
                        </w:r>
                      </w:p>
                    </w:tc>
                  </w:sdtContent>
                </w:sdt>
                <w:sdt>
                  <w:sdtPr>
                    <w:rPr>
                      <w:szCs w:val="21"/>
                    </w:rPr>
                    <w:alias w:val="其他应收款欠款户坏账准备期末余额"/>
                    <w:tag w:val="_GBC_3327f520563e4bd9ac6c403c762115f9"/>
                    <w:id w:val="1930614"/>
                    <w:lock w:val="sdtLocked"/>
                    <w:showingPlcHdr/>
                  </w:sdtPr>
                  <w:sdtContent>
                    <w:tc>
                      <w:tcPr>
                        <w:tcW w:w="943"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rFonts w:hint="eastAsia"/>
                            <w:color w:val="333399"/>
                          </w:rPr>
                          <w:t xml:space="preserve">　</w:t>
                        </w:r>
                      </w:p>
                    </w:tc>
                  </w:sdtContent>
                </w:sdt>
              </w:tr>
            </w:sdtContent>
          </w:sdt>
          <w:tr w:rsidR="00180294" w:rsidRPr="00180294" w:rsidTr="00180294">
            <w:trPr>
              <w:cantSplit/>
            </w:trPr>
            <w:tc>
              <w:tcPr>
                <w:tcW w:w="865" w:type="pct"/>
                <w:tcBorders>
                  <w:top w:val="single" w:sz="6" w:space="0" w:color="auto"/>
                  <w:left w:val="single" w:sz="6" w:space="0" w:color="auto"/>
                  <w:bottom w:val="single" w:sz="6" w:space="0" w:color="auto"/>
                  <w:right w:val="single" w:sz="6" w:space="0" w:color="auto"/>
                </w:tcBorders>
              </w:tcPr>
              <w:p w:rsidR="00180294" w:rsidRDefault="00180294" w:rsidP="00180294">
                <w:pPr>
                  <w:ind w:right="105"/>
                  <w:jc w:val="center"/>
                  <w:rPr>
                    <w:szCs w:val="21"/>
                  </w:rPr>
                </w:pPr>
                <w:r>
                  <w:rPr>
                    <w:rFonts w:hint="eastAsia"/>
                    <w:szCs w:val="21"/>
                  </w:rPr>
                  <w:t>合计</w:t>
                </w:r>
              </w:p>
            </w:tc>
            <w:tc>
              <w:tcPr>
                <w:tcW w:w="762"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center"/>
                  <w:rPr>
                    <w:szCs w:val="21"/>
                  </w:rPr>
                </w:pPr>
                <w:r>
                  <w:rPr>
                    <w:szCs w:val="21"/>
                  </w:rPr>
                  <w:t>/</w:t>
                </w:r>
              </w:p>
            </w:tc>
            <w:sdt>
              <w:sdtPr>
                <w:rPr>
                  <w:szCs w:val="21"/>
                </w:rPr>
                <w:alias w:val="其他应收款欠款户欠款金额合计"/>
                <w:tag w:val="_GBC_6800001bd782487d9bd35087d272fb11"/>
                <w:id w:val="1930616"/>
                <w:lock w:val="sdtLocked"/>
              </w:sdtPr>
              <w:sdtContent>
                <w:tc>
                  <w:tcPr>
                    <w:tcW w:w="690"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right"/>
                      <w:rPr>
                        <w:szCs w:val="21"/>
                      </w:rPr>
                    </w:pPr>
                    <w:r w:rsidRPr="00180294">
                      <w:rPr>
                        <w:rFonts w:asciiTheme="majorEastAsia" w:eastAsiaTheme="majorEastAsia" w:hAnsiTheme="majorEastAsia"/>
                        <w:szCs w:val="21"/>
                      </w:rPr>
                      <w:t>578,993,282.50</w:t>
                    </w:r>
                  </w:p>
                </w:tc>
              </w:sdtContent>
            </w:sdt>
            <w:tc>
              <w:tcPr>
                <w:tcW w:w="748" w:type="pct"/>
                <w:tcBorders>
                  <w:top w:val="single" w:sz="6" w:space="0" w:color="auto"/>
                  <w:left w:val="single" w:sz="6" w:space="0" w:color="auto"/>
                  <w:bottom w:val="single" w:sz="6" w:space="0" w:color="auto"/>
                  <w:right w:val="single" w:sz="6" w:space="0" w:color="auto"/>
                </w:tcBorders>
              </w:tcPr>
              <w:p w:rsidR="00180294" w:rsidRDefault="00180294" w:rsidP="00180294">
                <w:pPr>
                  <w:ind w:right="73"/>
                  <w:jc w:val="center"/>
                  <w:rPr>
                    <w:szCs w:val="21"/>
                  </w:rPr>
                </w:pPr>
                <w:r>
                  <w:rPr>
                    <w:szCs w:val="21"/>
                  </w:rPr>
                  <w:t>/</w:t>
                </w:r>
              </w:p>
            </w:tc>
            <w:sdt>
              <w:sdtPr>
                <w:rPr>
                  <w:szCs w:val="21"/>
                </w:rPr>
                <w:alias w:val="其他应收帐款欠款户占其他应收账款总额的比例合计"/>
                <w:tag w:val="_GBC_cf13c73d3e224b4484de8ceb483b6ad4"/>
                <w:id w:val="1930617"/>
                <w:lock w:val="sdtLocked"/>
              </w:sdtPr>
              <w:sdtContent>
                <w:tc>
                  <w:tcPr>
                    <w:tcW w:w="992" w:type="pct"/>
                    <w:tcBorders>
                      <w:top w:val="single" w:sz="6" w:space="0" w:color="auto"/>
                      <w:left w:val="single" w:sz="6" w:space="0" w:color="auto"/>
                      <w:bottom w:val="single" w:sz="6" w:space="0" w:color="auto"/>
                      <w:right w:val="single" w:sz="6" w:space="0" w:color="auto"/>
                    </w:tcBorders>
                  </w:tcPr>
                  <w:p w:rsidR="00180294" w:rsidRDefault="00FB4B9F" w:rsidP="00FB4B9F">
                    <w:pPr>
                      <w:jc w:val="right"/>
                      <w:rPr>
                        <w:szCs w:val="21"/>
                      </w:rPr>
                    </w:pPr>
                    <w:r>
                      <w:rPr>
                        <w:rFonts w:hint="eastAsia"/>
                        <w:szCs w:val="21"/>
                      </w:rPr>
                      <w:t>86.05</w:t>
                    </w:r>
                  </w:p>
                </w:tc>
              </w:sdtContent>
            </w:sdt>
            <w:sdt>
              <w:sdtPr>
                <w:rPr>
                  <w:szCs w:val="21"/>
                </w:rPr>
                <w:alias w:val="其他应收款欠款户坏账准备期末余额合计"/>
                <w:tag w:val="_GBC_69dfe7e67dd14571921bc600b58ea20c"/>
                <w:id w:val="1930618"/>
                <w:lock w:val="sdtLocked"/>
                <w:showingPlcHdr/>
              </w:sdtPr>
              <w:sdtContent>
                <w:tc>
                  <w:tcPr>
                    <w:tcW w:w="943" w:type="pct"/>
                    <w:tcBorders>
                      <w:top w:val="single" w:sz="6" w:space="0" w:color="auto"/>
                      <w:left w:val="single" w:sz="6" w:space="0" w:color="auto"/>
                      <w:bottom w:val="single" w:sz="6" w:space="0" w:color="auto"/>
                      <w:right w:val="single" w:sz="6" w:space="0" w:color="auto"/>
                    </w:tcBorders>
                  </w:tcPr>
                  <w:p w:rsidR="00180294" w:rsidRDefault="00180294" w:rsidP="00180294">
                    <w:pPr>
                      <w:jc w:val="right"/>
                      <w:rPr>
                        <w:szCs w:val="21"/>
                      </w:rPr>
                    </w:pPr>
                    <w:r>
                      <w:rPr>
                        <w:rFonts w:hint="eastAsia"/>
                        <w:color w:val="333399"/>
                      </w:rPr>
                      <w:t xml:space="preserve">　</w:t>
                    </w:r>
                  </w:p>
                </w:tc>
              </w:sdtContent>
            </w:sdt>
          </w:tr>
        </w:tbl>
        <w:p w:rsidR="004808DF" w:rsidRPr="00180294" w:rsidRDefault="006F5580" w:rsidP="00180294"/>
      </w:sdtContent>
    </w:sdt>
    <w:sdt>
      <w:sdtPr>
        <w:rPr>
          <w:rFonts w:ascii="Times New Roman" w:hAnsi="Times New Roman" w:cs="宋体" w:hint="eastAsia"/>
          <w:b w:val="0"/>
          <w:bCs w:val="0"/>
          <w:kern w:val="0"/>
          <w:szCs w:val="24"/>
        </w:rPr>
        <w:tag w:val="_GBC_52bd0b171cc64f85aa1100213c81523c"/>
        <w:id w:val="-1107504950"/>
        <w:lock w:val="sdtLocked"/>
        <w:placeholder>
          <w:docPart w:val="GBC22222222222222222222222222222"/>
        </w:placeholder>
      </w:sdtPr>
      <w:sdtEndPr>
        <w:rPr>
          <w:rFonts w:ascii="宋体" w:hAnsi="宋体"/>
        </w:rPr>
      </w:sdtEndPr>
      <w:sdtContent>
        <w:p w:rsidR="004808DF" w:rsidRDefault="00011C56">
          <w:pPr>
            <w:pStyle w:val="4"/>
            <w:numPr>
              <w:ilvl w:val="0"/>
              <w:numId w:val="97"/>
            </w:numPr>
          </w:pPr>
          <w:r>
            <w:rPr>
              <w:rFonts w:hint="eastAsia"/>
            </w:rPr>
            <w:t>涉及政府补助的应收款项</w:t>
          </w:r>
        </w:p>
        <w:sdt>
          <w:sdtPr>
            <w:alias w:val="是否适用：母公司涉及政府补助的应收款项"/>
            <w:tag w:val="_GBC_42f77b49fc014baab239badfde6e4fcf"/>
            <w:id w:val="-2023465871"/>
            <w:lock w:val="sdtLocked"/>
            <w:placeholder>
              <w:docPart w:val="GBC22222222222222222222222222222"/>
            </w:placeholder>
          </w:sdtPr>
          <w:sdtContent>
            <w:p w:rsidR="00180294" w:rsidRDefault="006F5580" w:rsidP="00180294">
              <w:r>
                <w:fldChar w:fldCharType="begin"/>
              </w:r>
              <w:r w:rsidR="00180294">
                <w:instrText xml:space="preserve"> MACROBUTTON  SnrToggleCheckbox □适用 </w:instrText>
              </w:r>
              <w:r>
                <w:fldChar w:fldCharType="end"/>
              </w:r>
              <w:r>
                <w:fldChar w:fldCharType="begin"/>
              </w:r>
              <w:r w:rsidR="00180294">
                <w:instrText xml:space="preserve"> MACROBUTTON  SnrToggleCheckbox √不适用 </w:instrText>
              </w:r>
              <w:r>
                <w:fldChar w:fldCharType="end"/>
              </w:r>
            </w:p>
          </w:sdtContent>
        </w:sdt>
        <w:p w:rsidR="004808DF" w:rsidRPr="00180294" w:rsidRDefault="006F5580" w:rsidP="00180294"/>
      </w:sdtContent>
    </w:sdt>
    <w:p w:rsidR="004808DF" w:rsidRDefault="00011C56">
      <w:pPr>
        <w:pStyle w:val="3"/>
        <w:numPr>
          <w:ilvl w:val="0"/>
          <w:numId w:val="95"/>
        </w:numPr>
        <w:rPr>
          <w:rFonts w:ascii="宋体" w:hAnsi="宋体"/>
          <w:szCs w:val="21"/>
        </w:rPr>
      </w:pPr>
      <w:r>
        <w:rPr>
          <w:rFonts w:ascii="宋体" w:hAnsi="宋体" w:hint="eastAsia"/>
          <w:szCs w:val="21"/>
        </w:rPr>
        <w:t>长期股权投资</w:t>
      </w:r>
    </w:p>
    <w:sdt>
      <w:sdtPr>
        <w:alias w:val="是否适用：母公司长期股权投资"/>
        <w:tag w:val="_GBC_61071b9a58624e83bfc4232808751b95"/>
        <w:id w:val="-173720596"/>
        <w:lock w:val="sdtContentLocked"/>
        <w:placeholder>
          <w:docPart w:val="GBC22222222222222222222222222222"/>
        </w:placeholder>
      </w:sdtPr>
      <w:sdtContent>
        <w:p w:rsidR="004808DF" w:rsidRDefault="006F5580">
          <w:r>
            <w:fldChar w:fldCharType="begin"/>
          </w:r>
          <w:r w:rsidR="00180294">
            <w:instrText xml:space="preserve"> MACROBUTTON  SnrToggleCheckbox √适用 </w:instrText>
          </w:r>
          <w:r>
            <w:fldChar w:fldCharType="end"/>
          </w:r>
          <w:r>
            <w:fldChar w:fldCharType="begin"/>
          </w:r>
          <w:r w:rsidR="00180294">
            <w:instrText xml:space="preserve"> MACROBUTTON  SnrToggleCheckbox □不适用 </w:instrText>
          </w:r>
          <w:r>
            <w:fldChar w:fldCharType="end"/>
          </w:r>
        </w:p>
      </w:sdtContent>
    </w:sdt>
    <w:sdt>
      <w:sdtPr>
        <w:rPr>
          <w:rFonts w:hint="eastAsia"/>
          <w:b/>
          <w:bCs/>
          <w:szCs w:val="21"/>
        </w:rPr>
        <w:tag w:val="_GBC_e5163872166a4141a666e7eec5d9956c"/>
        <w:id w:val="-1547289138"/>
        <w:lock w:val="sdtLocked"/>
        <w:placeholder>
          <w:docPart w:val="GBC22222222222222222222222222222"/>
        </w:placeholder>
      </w:sdtPr>
      <w:sdtEndPr>
        <w:rPr>
          <w:b w:val="0"/>
          <w:bCs w:val="0"/>
        </w:rPr>
      </w:sdtEndPr>
      <w:sdtContent>
        <w:p w:rsidR="004808DF" w:rsidRDefault="00011C56">
          <w:pPr>
            <w:jc w:val="right"/>
            <w:rPr>
              <w:szCs w:val="21"/>
            </w:rPr>
          </w:pPr>
          <w:r>
            <w:rPr>
              <w:rFonts w:hint="eastAsia"/>
              <w:szCs w:val="21"/>
            </w:rPr>
            <w:t>单位：</w:t>
          </w:r>
          <w:sdt>
            <w:sdtPr>
              <w:rPr>
                <w:rFonts w:hint="eastAsia"/>
                <w:szCs w:val="21"/>
              </w:rPr>
              <w:alias w:val="单位：母公司财务附注：长期股权投资"/>
              <w:tag w:val="_GBC_ee2c3454a2494dfca9c0a07bba82ed3d"/>
              <w:id w:val="-43044260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4b4d1a2b986f475e8058a041d2f5a6f9"/>
              <w:id w:val="14784165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1" w:type="dxa"/>
              <w:right w:w="31" w:type="dxa"/>
            </w:tblCellMar>
            <w:tblLook w:val="0000"/>
          </w:tblPr>
          <w:tblGrid>
            <w:gridCol w:w="1383"/>
            <w:gridCol w:w="1742"/>
            <w:gridCol w:w="272"/>
            <w:gridCol w:w="1742"/>
            <w:gridCol w:w="1742"/>
            <w:gridCol w:w="272"/>
            <w:gridCol w:w="1742"/>
          </w:tblGrid>
          <w:tr w:rsidR="004808DF" w:rsidTr="0017692B">
            <w:trPr>
              <w:cantSplit/>
            </w:trPr>
            <w:tc>
              <w:tcPr>
                <w:tcW w:w="1279" w:type="pct"/>
                <w:vMerge w:val="restart"/>
                <w:shd w:val="clear" w:color="auto" w:fill="auto"/>
                <w:vAlign w:val="center"/>
              </w:tcPr>
              <w:p w:rsidR="004808DF" w:rsidRDefault="00011C56">
                <w:pPr>
                  <w:jc w:val="center"/>
                </w:pPr>
                <w:r>
                  <w:rPr>
                    <w:rFonts w:hint="eastAsia"/>
                  </w:rPr>
                  <w:t>项目</w:t>
                </w:r>
              </w:p>
            </w:tc>
            <w:tc>
              <w:tcPr>
                <w:tcW w:w="1856" w:type="pct"/>
                <w:gridSpan w:val="3"/>
                <w:shd w:val="clear" w:color="auto" w:fill="auto"/>
                <w:vAlign w:val="center"/>
              </w:tcPr>
              <w:p w:rsidR="004808DF" w:rsidRDefault="00011C56">
                <w:pPr>
                  <w:jc w:val="center"/>
                </w:pPr>
                <w:r>
                  <w:rPr>
                    <w:rFonts w:hint="eastAsia"/>
                  </w:rPr>
                  <w:t>期末余额</w:t>
                </w:r>
              </w:p>
            </w:tc>
            <w:tc>
              <w:tcPr>
                <w:tcW w:w="1865" w:type="pct"/>
                <w:gridSpan w:val="3"/>
                <w:shd w:val="clear" w:color="auto" w:fill="auto"/>
                <w:vAlign w:val="center"/>
              </w:tcPr>
              <w:p w:rsidR="004808DF" w:rsidRDefault="00011C56">
                <w:pPr>
                  <w:jc w:val="center"/>
                </w:pPr>
                <w:r>
                  <w:rPr>
                    <w:rFonts w:hint="eastAsia"/>
                  </w:rPr>
                  <w:t>期初余额</w:t>
                </w:r>
              </w:p>
            </w:tc>
          </w:tr>
          <w:tr w:rsidR="004808DF" w:rsidTr="0017692B">
            <w:trPr>
              <w:cantSplit/>
            </w:trPr>
            <w:tc>
              <w:tcPr>
                <w:tcW w:w="1279" w:type="pct"/>
                <w:vMerge/>
                <w:tcBorders>
                  <w:bottom w:val="single" w:sz="6" w:space="0" w:color="auto"/>
                </w:tcBorders>
                <w:shd w:val="clear" w:color="auto" w:fill="auto"/>
                <w:vAlign w:val="center"/>
              </w:tcPr>
              <w:p w:rsidR="004808DF" w:rsidRDefault="004808DF">
                <w:pPr>
                  <w:jc w:val="center"/>
                </w:pPr>
              </w:p>
            </w:tc>
            <w:tc>
              <w:tcPr>
                <w:tcW w:w="628" w:type="pct"/>
                <w:tcBorders>
                  <w:bottom w:val="single" w:sz="6" w:space="0" w:color="auto"/>
                </w:tcBorders>
                <w:shd w:val="clear" w:color="auto" w:fill="auto"/>
                <w:vAlign w:val="center"/>
              </w:tcPr>
              <w:p w:rsidR="004808DF" w:rsidRDefault="00011C56">
                <w:pPr>
                  <w:jc w:val="center"/>
                </w:pPr>
                <w:r>
                  <w:rPr>
                    <w:rFonts w:hint="eastAsia"/>
                  </w:rPr>
                  <w:t>账面余额</w:t>
                </w:r>
              </w:p>
            </w:tc>
            <w:tc>
              <w:tcPr>
                <w:tcW w:w="614" w:type="pct"/>
                <w:tcBorders>
                  <w:bottom w:val="single" w:sz="6" w:space="0" w:color="auto"/>
                </w:tcBorders>
                <w:shd w:val="clear" w:color="auto" w:fill="auto"/>
                <w:vAlign w:val="center"/>
              </w:tcPr>
              <w:p w:rsidR="004808DF" w:rsidRDefault="00011C56">
                <w:pPr>
                  <w:jc w:val="center"/>
                </w:pPr>
                <w:r>
                  <w:rPr>
                    <w:rFonts w:hint="eastAsia"/>
                  </w:rPr>
                  <w:t>减值准备</w:t>
                </w:r>
              </w:p>
            </w:tc>
            <w:tc>
              <w:tcPr>
                <w:tcW w:w="614" w:type="pct"/>
                <w:tcBorders>
                  <w:bottom w:val="single" w:sz="6" w:space="0" w:color="auto"/>
                </w:tcBorders>
                <w:shd w:val="clear" w:color="auto" w:fill="auto"/>
                <w:vAlign w:val="center"/>
              </w:tcPr>
              <w:p w:rsidR="004808DF" w:rsidRDefault="00011C56">
                <w:pPr>
                  <w:jc w:val="center"/>
                </w:pPr>
                <w:r>
                  <w:rPr>
                    <w:rFonts w:hint="eastAsia"/>
                  </w:rPr>
                  <w:t>账面价值</w:t>
                </w:r>
              </w:p>
            </w:tc>
            <w:tc>
              <w:tcPr>
                <w:tcW w:w="629" w:type="pct"/>
                <w:tcBorders>
                  <w:bottom w:val="single" w:sz="6" w:space="0" w:color="auto"/>
                </w:tcBorders>
                <w:shd w:val="clear" w:color="auto" w:fill="auto"/>
                <w:vAlign w:val="center"/>
              </w:tcPr>
              <w:p w:rsidR="004808DF" w:rsidRDefault="00011C56">
                <w:pPr>
                  <w:jc w:val="center"/>
                </w:pPr>
                <w:r>
                  <w:rPr>
                    <w:rFonts w:hint="eastAsia"/>
                  </w:rPr>
                  <w:t>账面余额</w:t>
                </w:r>
              </w:p>
            </w:tc>
            <w:tc>
              <w:tcPr>
                <w:tcW w:w="621" w:type="pct"/>
                <w:tcBorders>
                  <w:bottom w:val="single" w:sz="6" w:space="0" w:color="auto"/>
                </w:tcBorders>
                <w:shd w:val="clear" w:color="auto" w:fill="auto"/>
                <w:vAlign w:val="center"/>
              </w:tcPr>
              <w:p w:rsidR="004808DF" w:rsidRDefault="00011C56">
                <w:pPr>
                  <w:jc w:val="center"/>
                </w:pPr>
                <w:r>
                  <w:rPr>
                    <w:rFonts w:hint="eastAsia"/>
                  </w:rPr>
                  <w:t>减值准备</w:t>
                </w:r>
              </w:p>
            </w:tc>
            <w:tc>
              <w:tcPr>
                <w:tcW w:w="616" w:type="pct"/>
                <w:tcBorders>
                  <w:bottom w:val="single" w:sz="6" w:space="0" w:color="auto"/>
                </w:tcBorders>
                <w:shd w:val="clear" w:color="auto" w:fill="auto"/>
                <w:vAlign w:val="center"/>
              </w:tcPr>
              <w:p w:rsidR="004808DF" w:rsidRDefault="00011C56">
                <w:pPr>
                  <w:jc w:val="center"/>
                </w:pPr>
                <w:r>
                  <w:rPr>
                    <w:rFonts w:hint="eastAsia"/>
                  </w:rPr>
                  <w:t>账面价值</w:t>
                </w:r>
              </w:p>
            </w:tc>
          </w:tr>
          <w:tr w:rsidR="004808DF" w:rsidTr="0017692B">
            <w:trPr>
              <w:cantSplit/>
            </w:trPr>
            <w:tc>
              <w:tcPr>
                <w:tcW w:w="1279" w:type="pct"/>
                <w:shd w:val="clear" w:color="auto" w:fill="auto"/>
              </w:tcPr>
              <w:p w:rsidR="004808DF" w:rsidRDefault="00011C56">
                <w:r>
                  <w:rPr>
                    <w:rFonts w:hint="eastAsia"/>
                  </w:rPr>
                  <w:t>对子公司投资</w:t>
                </w:r>
              </w:p>
            </w:tc>
            <w:sdt>
              <w:sdtPr>
                <w:alias w:val="对子公司投资账面余额"/>
                <w:tag w:val="_GBC_1b45d910bb6f4690b0c8ff0ec47e8c4c"/>
                <w:id w:val="1675843399"/>
                <w:lock w:val="sdtLocked"/>
              </w:sdtPr>
              <w:sdtEndPr>
                <w:rPr>
                  <w:rFonts w:hint="eastAsia"/>
                </w:rPr>
              </w:sdtEndPr>
              <w:sdtContent>
                <w:tc>
                  <w:tcPr>
                    <w:tcW w:w="628" w:type="pct"/>
                    <w:shd w:val="clear" w:color="auto" w:fill="auto"/>
                  </w:tcPr>
                  <w:p w:rsidR="004808DF" w:rsidRDefault="00180294">
                    <w:pPr>
                      <w:jc w:val="right"/>
                    </w:pPr>
                    <w:r>
                      <w:t>1,398,373,851.47</w:t>
                    </w:r>
                  </w:p>
                </w:tc>
              </w:sdtContent>
            </w:sdt>
            <w:sdt>
              <w:sdtPr>
                <w:alias w:val="对子公司投资减值准备"/>
                <w:tag w:val="_GBC_9517a6431afb43f5a6a2fc8362708bf7"/>
                <w:id w:val="-2013129653"/>
                <w:lock w:val="sdtLocked"/>
                <w:showingPlcHdr/>
              </w:sdtPr>
              <w:sdtEndPr>
                <w:rPr>
                  <w:rFonts w:hint="eastAsia"/>
                </w:rPr>
              </w:sdtEndPr>
              <w:sdtContent>
                <w:tc>
                  <w:tcPr>
                    <w:tcW w:w="614" w:type="pct"/>
                    <w:shd w:val="clear" w:color="auto" w:fill="auto"/>
                  </w:tcPr>
                  <w:p w:rsidR="004808DF" w:rsidRDefault="00180294">
                    <w:pPr>
                      <w:jc w:val="right"/>
                    </w:pPr>
                    <w:r>
                      <w:t xml:space="preserve">     </w:t>
                    </w:r>
                  </w:p>
                </w:tc>
              </w:sdtContent>
            </w:sdt>
            <w:sdt>
              <w:sdtPr>
                <w:alias w:val="对子公司投资账面价值"/>
                <w:tag w:val="_GBC_239c34b076fd4ebf95c61aa43dedde7e"/>
                <w:id w:val="-579831924"/>
                <w:lock w:val="sdtLocked"/>
              </w:sdtPr>
              <w:sdtEndPr>
                <w:rPr>
                  <w:rFonts w:hint="eastAsia"/>
                </w:rPr>
              </w:sdtEndPr>
              <w:sdtContent>
                <w:tc>
                  <w:tcPr>
                    <w:tcW w:w="614" w:type="pct"/>
                    <w:shd w:val="clear" w:color="auto" w:fill="auto"/>
                  </w:tcPr>
                  <w:p w:rsidR="004808DF" w:rsidRDefault="00180294">
                    <w:pPr>
                      <w:jc w:val="right"/>
                    </w:pPr>
                    <w:r>
                      <w:t>1,398,373,851.47</w:t>
                    </w:r>
                  </w:p>
                </w:tc>
              </w:sdtContent>
            </w:sdt>
            <w:sdt>
              <w:sdtPr>
                <w:alias w:val="对子公司投资账面余额"/>
                <w:tag w:val="_GBC_ad2ca27a0b3247d7b4b8f45d25293b9b"/>
                <w:id w:val="23148434"/>
                <w:lock w:val="sdtLocked"/>
              </w:sdtPr>
              <w:sdtContent>
                <w:tc>
                  <w:tcPr>
                    <w:tcW w:w="629" w:type="pct"/>
                    <w:shd w:val="clear" w:color="auto" w:fill="auto"/>
                  </w:tcPr>
                  <w:p w:rsidR="004808DF" w:rsidRDefault="00180294">
                    <w:pPr>
                      <w:jc w:val="right"/>
                    </w:pPr>
                    <w:r>
                      <w:t>1,398,373,851.47</w:t>
                    </w:r>
                  </w:p>
                </w:tc>
              </w:sdtContent>
            </w:sdt>
            <w:sdt>
              <w:sdtPr>
                <w:alias w:val="对子公司投资减值准备"/>
                <w:tag w:val="_GBC_63117ddc7dd34bc39c519c41ef84c9fe"/>
                <w:id w:val="-1803381833"/>
                <w:lock w:val="sdtLocked"/>
                <w:showingPlcHdr/>
              </w:sdtPr>
              <w:sdtContent>
                <w:tc>
                  <w:tcPr>
                    <w:tcW w:w="621" w:type="pct"/>
                    <w:shd w:val="clear" w:color="auto" w:fill="auto"/>
                  </w:tcPr>
                  <w:p w:rsidR="004808DF" w:rsidRDefault="00180294">
                    <w:pPr>
                      <w:jc w:val="right"/>
                    </w:pPr>
                    <w:r>
                      <w:t xml:space="preserve">     </w:t>
                    </w:r>
                  </w:p>
                </w:tc>
              </w:sdtContent>
            </w:sdt>
            <w:sdt>
              <w:sdtPr>
                <w:alias w:val="对子公司投资账面价值"/>
                <w:tag w:val="_GBC_e6d676b78f1f43eb871e133236586681"/>
                <w:id w:val="1833792927"/>
                <w:lock w:val="sdtLocked"/>
              </w:sdtPr>
              <w:sdtContent>
                <w:tc>
                  <w:tcPr>
                    <w:tcW w:w="616" w:type="pct"/>
                    <w:shd w:val="clear" w:color="auto" w:fill="auto"/>
                  </w:tcPr>
                  <w:p w:rsidR="004808DF" w:rsidRDefault="00180294">
                    <w:pPr>
                      <w:jc w:val="right"/>
                    </w:pPr>
                    <w:r>
                      <w:t>1,398,373,851.47</w:t>
                    </w:r>
                  </w:p>
                </w:tc>
              </w:sdtContent>
            </w:sdt>
          </w:tr>
          <w:tr w:rsidR="004808DF" w:rsidTr="0017692B">
            <w:trPr>
              <w:cantSplit/>
            </w:trPr>
            <w:tc>
              <w:tcPr>
                <w:tcW w:w="1279" w:type="pct"/>
                <w:shd w:val="clear" w:color="auto" w:fill="auto"/>
              </w:tcPr>
              <w:p w:rsidR="004808DF" w:rsidRDefault="00011C56">
                <w:r>
                  <w:rPr>
                    <w:rFonts w:hint="eastAsia"/>
                  </w:rPr>
                  <w:t>对联营、合营企业投资</w:t>
                </w:r>
              </w:p>
            </w:tc>
            <w:sdt>
              <w:sdtPr>
                <w:alias w:val="对联营、合营企业投资账面余额"/>
                <w:tag w:val="_GBC_dc37861952d0469bb3f8afda0ba99841"/>
                <w:id w:val="-1197694824"/>
                <w:lock w:val="sdtLocked"/>
                <w:showingPlcHdr/>
              </w:sdtPr>
              <w:sdtEndPr>
                <w:rPr>
                  <w:rFonts w:hint="eastAsia"/>
                </w:rPr>
              </w:sdtEndPr>
              <w:sdtContent>
                <w:tc>
                  <w:tcPr>
                    <w:tcW w:w="628" w:type="pct"/>
                    <w:shd w:val="clear" w:color="auto" w:fill="auto"/>
                  </w:tcPr>
                  <w:p w:rsidR="004808DF" w:rsidRDefault="00011C56">
                    <w:pPr>
                      <w:jc w:val="right"/>
                    </w:pPr>
                    <w:r>
                      <w:rPr>
                        <w:rFonts w:hint="eastAsia"/>
                        <w:color w:val="333399"/>
                      </w:rPr>
                      <w:t xml:space="preserve">　</w:t>
                    </w:r>
                  </w:p>
                </w:tc>
              </w:sdtContent>
            </w:sdt>
            <w:sdt>
              <w:sdtPr>
                <w:alias w:val="对联营、合营企业投资减值准备"/>
                <w:tag w:val="_GBC_ff4ec744c62042539e5e2684b0bbe579"/>
                <w:id w:val="88284499"/>
                <w:lock w:val="sdtLocked"/>
                <w:showingPlcHdr/>
              </w:sdtPr>
              <w:sdtEndPr>
                <w:rPr>
                  <w:rFonts w:hint="eastAsia"/>
                </w:rPr>
              </w:sdtEndPr>
              <w:sdtContent>
                <w:tc>
                  <w:tcPr>
                    <w:tcW w:w="614" w:type="pct"/>
                    <w:shd w:val="clear" w:color="auto" w:fill="auto"/>
                  </w:tcPr>
                  <w:p w:rsidR="004808DF" w:rsidRDefault="00011C56">
                    <w:pPr>
                      <w:jc w:val="right"/>
                    </w:pPr>
                    <w:r>
                      <w:rPr>
                        <w:rFonts w:hint="eastAsia"/>
                        <w:color w:val="333399"/>
                      </w:rPr>
                      <w:t xml:space="preserve">　</w:t>
                    </w:r>
                  </w:p>
                </w:tc>
              </w:sdtContent>
            </w:sdt>
            <w:sdt>
              <w:sdtPr>
                <w:alias w:val="对联营、合营企业投资账面价值"/>
                <w:tag w:val="_GBC_c2f3fe4e1809402589dd48b31238fe67"/>
                <w:id w:val="1557042978"/>
                <w:lock w:val="sdtLocked"/>
                <w:showingPlcHdr/>
              </w:sdtPr>
              <w:sdtEndPr>
                <w:rPr>
                  <w:rFonts w:hint="eastAsia"/>
                </w:rPr>
              </w:sdtEndPr>
              <w:sdtContent>
                <w:tc>
                  <w:tcPr>
                    <w:tcW w:w="614" w:type="pct"/>
                    <w:shd w:val="clear" w:color="auto" w:fill="auto"/>
                  </w:tcPr>
                  <w:p w:rsidR="004808DF" w:rsidRDefault="00011C56">
                    <w:pPr>
                      <w:jc w:val="right"/>
                    </w:pPr>
                    <w:r>
                      <w:rPr>
                        <w:rFonts w:hint="eastAsia"/>
                        <w:color w:val="333399"/>
                      </w:rPr>
                      <w:t xml:space="preserve">　</w:t>
                    </w:r>
                  </w:p>
                </w:tc>
              </w:sdtContent>
            </w:sdt>
            <w:sdt>
              <w:sdtPr>
                <w:alias w:val="对联营、合营企业投资账面余额"/>
                <w:tag w:val="_GBC_6d2aed7e912e431f8161c6fe00f18a96"/>
                <w:id w:val="-770693821"/>
                <w:lock w:val="sdtLocked"/>
                <w:showingPlcHdr/>
              </w:sdtPr>
              <w:sdtContent>
                <w:tc>
                  <w:tcPr>
                    <w:tcW w:w="629" w:type="pct"/>
                    <w:shd w:val="clear" w:color="auto" w:fill="auto"/>
                  </w:tcPr>
                  <w:p w:rsidR="004808DF" w:rsidRDefault="00011C56">
                    <w:pPr>
                      <w:jc w:val="right"/>
                    </w:pPr>
                    <w:r>
                      <w:rPr>
                        <w:rFonts w:hint="eastAsia"/>
                        <w:color w:val="333399"/>
                      </w:rPr>
                      <w:t xml:space="preserve">　</w:t>
                    </w:r>
                  </w:p>
                </w:tc>
              </w:sdtContent>
            </w:sdt>
            <w:sdt>
              <w:sdtPr>
                <w:alias w:val="对联营、合营企业投资减值准备"/>
                <w:tag w:val="_GBC_30a7f28b5ba442109807cc796a15a2da"/>
                <w:id w:val="-2070028431"/>
                <w:lock w:val="sdtLocked"/>
                <w:showingPlcHdr/>
              </w:sdtPr>
              <w:sdtContent>
                <w:tc>
                  <w:tcPr>
                    <w:tcW w:w="621" w:type="pct"/>
                    <w:shd w:val="clear" w:color="auto" w:fill="auto"/>
                  </w:tcPr>
                  <w:p w:rsidR="004808DF" w:rsidRDefault="00011C56">
                    <w:pPr>
                      <w:jc w:val="right"/>
                    </w:pPr>
                    <w:r>
                      <w:rPr>
                        <w:rFonts w:hint="eastAsia"/>
                        <w:color w:val="333399"/>
                      </w:rPr>
                      <w:t xml:space="preserve">　</w:t>
                    </w:r>
                  </w:p>
                </w:tc>
              </w:sdtContent>
            </w:sdt>
            <w:sdt>
              <w:sdtPr>
                <w:alias w:val="对联营、合营企业投资账面价值"/>
                <w:tag w:val="_GBC_46698e64d54d46dcb0b7122d09639941"/>
                <w:id w:val="-2095382148"/>
                <w:lock w:val="sdtLocked"/>
                <w:showingPlcHdr/>
              </w:sdtPr>
              <w:sdtContent>
                <w:tc>
                  <w:tcPr>
                    <w:tcW w:w="616" w:type="pct"/>
                    <w:shd w:val="clear" w:color="auto" w:fill="auto"/>
                  </w:tcPr>
                  <w:p w:rsidR="004808DF" w:rsidRDefault="00011C56">
                    <w:pPr>
                      <w:jc w:val="right"/>
                    </w:pPr>
                    <w:r>
                      <w:rPr>
                        <w:rFonts w:hint="eastAsia"/>
                        <w:color w:val="333399"/>
                      </w:rPr>
                      <w:t xml:space="preserve">　</w:t>
                    </w:r>
                  </w:p>
                </w:tc>
              </w:sdtContent>
            </w:sdt>
          </w:tr>
          <w:tr w:rsidR="004808DF" w:rsidTr="0017692B">
            <w:trPr>
              <w:cantSplit/>
            </w:trPr>
            <w:tc>
              <w:tcPr>
                <w:tcW w:w="1279" w:type="pct"/>
                <w:shd w:val="clear" w:color="auto" w:fill="auto"/>
                <w:vAlign w:val="center"/>
              </w:tcPr>
              <w:p w:rsidR="004808DF" w:rsidRDefault="00011C56">
                <w:pPr>
                  <w:jc w:val="center"/>
                </w:pPr>
                <w:r>
                  <w:rPr>
                    <w:rFonts w:hint="eastAsia"/>
                  </w:rPr>
                  <w:t>合计</w:t>
                </w:r>
              </w:p>
            </w:tc>
            <w:tc>
              <w:tcPr>
                <w:tcW w:w="628" w:type="pct"/>
                <w:shd w:val="clear" w:color="auto" w:fill="auto"/>
              </w:tcPr>
              <w:p w:rsidR="004808DF" w:rsidRDefault="006F5580">
                <w:pPr>
                  <w:jc w:val="right"/>
                </w:pPr>
                <w:sdt>
                  <w:sdtPr>
                    <w:alias w:val="长期股权投资账面余额"/>
                    <w:tag w:val="_GBC_0f4a7b7c0c9a4364a80a0cf21ab5da16"/>
                    <w:id w:val="-1424105592"/>
                    <w:lock w:val="sdtLocked"/>
                  </w:sdtPr>
                  <w:sdtContent>
                    <w:r w:rsidR="00180294">
                      <w:t>1,398,373,851.47</w:t>
                    </w:r>
                  </w:sdtContent>
                </w:sdt>
              </w:p>
            </w:tc>
            <w:tc>
              <w:tcPr>
                <w:tcW w:w="614" w:type="pct"/>
                <w:shd w:val="clear" w:color="auto" w:fill="auto"/>
              </w:tcPr>
              <w:p w:rsidR="004808DF" w:rsidRDefault="006F5580">
                <w:pPr>
                  <w:jc w:val="right"/>
                </w:pPr>
                <w:sdt>
                  <w:sdtPr>
                    <w:alias w:val="长期股权投资减值准备余额"/>
                    <w:tag w:val="_GBC_394f3b4b0d0a47aca2ba00cd7c4c2e5e"/>
                    <w:id w:val="-302617143"/>
                    <w:lock w:val="sdtLocked"/>
                    <w:showingPlcHdr/>
                  </w:sdtPr>
                  <w:sdtContent>
                    <w:r w:rsidR="00180294">
                      <w:t xml:space="preserve">     </w:t>
                    </w:r>
                  </w:sdtContent>
                </w:sdt>
              </w:p>
            </w:tc>
            <w:tc>
              <w:tcPr>
                <w:tcW w:w="614" w:type="pct"/>
                <w:shd w:val="clear" w:color="auto" w:fill="auto"/>
              </w:tcPr>
              <w:p w:rsidR="004808DF" w:rsidRDefault="006F5580">
                <w:pPr>
                  <w:jc w:val="right"/>
                </w:pPr>
                <w:sdt>
                  <w:sdtPr>
                    <w:alias w:val="长期股权投资"/>
                    <w:tag w:val="_GBC_0c4bc60de438402687538b8a20e8730c"/>
                    <w:id w:val="-639657025"/>
                    <w:lock w:val="sdtLocked"/>
                  </w:sdtPr>
                  <w:sdtContent>
                    <w:r w:rsidR="00180294">
                      <w:t>1,398,373,851.47</w:t>
                    </w:r>
                  </w:sdtContent>
                </w:sdt>
              </w:p>
            </w:tc>
            <w:tc>
              <w:tcPr>
                <w:tcW w:w="629" w:type="pct"/>
                <w:shd w:val="clear" w:color="auto" w:fill="auto"/>
              </w:tcPr>
              <w:p w:rsidR="004808DF" w:rsidRDefault="006F5580">
                <w:pPr>
                  <w:jc w:val="right"/>
                </w:pPr>
                <w:sdt>
                  <w:sdtPr>
                    <w:alias w:val="长期股权投资账面余额"/>
                    <w:tag w:val="_GBC_80722093c8084d8a9a467595050d25e2"/>
                    <w:id w:val="1627661086"/>
                    <w:lock w:val="sdtLocked"/>
                  </w:sdtPr>
                  <w:sdtContent>
                    <w:r w:rsidR="00180294">
                      <w:t>1,398,373,851.47</w:t>
                    </w:r>
                  </w:sdtContent>
                </w:sdt>
              </w:p>
            </w:tc>
            <w:tc>
              <w:tcPr>
                <w:tcW w:w="621" w:type="pct"/>
                <w:shd w:val="clear" w:color="auto" w:fill="auto"/>
              </w:tcPr>
              <w:p w:rsidR="004808DF" w:rsidRDefault="006F5580">
                <w:pPr>
                  <w:jc w:val="right"/>
                </w:pPr>
                <w:sdt>
                  <w:sdtPr>
                    <w:alias w:val="长期股权投资减值准备余额"/>
                    <w:tag w:val="_GBC_63ccb7aa6861455cadf81c4f9aadac83"/>
                    <w:id w:val="-1685587138"/>
                    <w:lock w:val="sdtLocked"/>
                    <w:showingPlcHdr/>
                  </w:sdtPr>
                  <w:sdtContent>
                    <w:r w:rsidR="00180294">
                      <w:t xml:space="preserve">     </w:t>
                    </w:r>
                  </w:sdtContent>
                </w:sdt>
              </w:p>
            </w:tc>
            <w:tc>
              <w:tcPr>
                <w:tcW w:w="616" w:type="pct"/>
                <w:shd w:val="clear" w:color="auto" w:fill="auto"/>
              </w:tcPr>
              <w:p w:rsidR="004808DF" w:rsidRDefault="006F5580">
                <w:pPr>
                  <w:jc w:val="right"/>
                </w:pPr>
                <w:sdt>
                  <w:sdtPr>
                    <w:alias w:val="长期股权投资"/>
                    <w:tag w:val="_GBC_3f53e266466441c1a0a2e7f61835b127"/>
                    <w:id w:val="1905414872"/>
                    <w:lock w:val="sdtLocked"/>
                  </w:sdtPr>
                  <w:sdtContent>
                    <w:r w:rsidR="00180294">
                      <w:t>1,398,373,851.47</w:t>
                    </w:r>
                  </w:sdtContent>
                </w:sdt>
              </w:p>
            </w:tc>
          </w:tr>
        </w:tbl>
        <w:p w:rsidR="004808DF" w:rsidRDefault="006F5580">
          <w:pPr>
            <w:rPr>
              <w:szCs w:val="21"/>
            </w:rPr>
          </w:pPr>
        </w:p>
      </w:sdtContent>
    </w:sdt>
    <w:sdt>
      <w:sdtPr>
        <w:rPr>
          <w:rFonts w:ascii="宋体" w:hAnsi="宋体" w:cs="宋体" w:hint="eastAsia"/>
          <w:b w:val="0"/>
          <w:bCs w:val="0"/>
          <w:kern w:val="0"/>
          <w:szCs w:val="24"/>
        </w:rPr>
        <w:tag w:val="_GBC_354d808d545e41aab5b25112222d90f9"/>
        <w:id w:val="1853523694"/>
        <w:lock w:val="sdtLocked"/>
        <w:placeholder>
          <w:docPart w:val="GBC22222222222222222222222222222"/>
        </w:placeholder>
      </w:sdtPr>
      <w:sdtContent>
        <w:p w:rsidR="004808DF" w:rsidRDefault="00011C56">
          <w:pPr>
            <w:pStyle w:val="4"/>
            <w:numPr>
              <w:ilvl w:val="0"/>
              <w:numId w:val="106"/>
            </w:numPr>
          </w:pPr>
          <w:r>
            <w:rPr>
              <w:rFonts w:hint="eastAsia"/>
            </w:rPr>
            <w:t>对子公司投资</w:t>
          </w:r>
        </w:p>
        <w:sdt>
          <w:sdtPr>
            <w:alias w:val="是否适用：母公司对子公司投资"/>
            <w:tag w:val="_GBC_c52cee49247d42a9a79deabbd4c8635c"/>
            <w:id w:val="958080113"/>
            <w:lock w:val="sdtContentLocked"/>
            <w:placeholder>
              <w:docPart w:val="GBC22222222222222222222222222222"/>
            </w:placeholder>
          </w:sdtPr>
          <w:sdtContent>
            <w:p w:rsidR="004808DF" w:rsidRDefault="006F5580">
              <w:r>
                <w:fldChar w:fldCharType="begin"/>
              </w:r>
              <w:r w:rsidR="00180294">
                <w:instrText xml:space="preserve"> MACROBUTTON  SnrToggleCheckbox √适用 </w:instrText>
              </w:r>
              <w:r>
                <w:fldChar w:fldCharType="end"/>
              </w:r>
              <w:r>
                <w:fldChar w:fldCharType="begin"/>
              </w:r>
              <w:r w:rsidR="00180294">
                <w:instrText xml:space="preserve"> MACROBUTTON  SnrToggleCheckbox □不适用 </w:instrText>
              </w:r>
              <w:r>
                <w:fldChar w:fldCharType="end"/>
              </w:r>
            </w:p>
          </w:sdtContent>
        </w:sdt>
        <w:p w:rsidR="004808DF" w:rsidRDefault="00011C56">
          <w:pPr>
            <w:jc w:val="right"/>
            <w:rPr>
              <w:szCs w:val="21"/>
            </w:rPr>
          </w:pPr>
          <w:r>
            <w:rPr>
              <w:rFonts w:hint="eastAsia"/>
              <w:szCs w:val="21"/>
            </w:rPr>
            <w:t>单位：</w:t>
          </w:r>
          <w:sdt>
            <w:sdtPr>
              <w:rPr>
                <w:rFonts w:hint="eastAsia"/>
                <w:szCs w:val="21"/>
              </w:rPr>
              <w:alias w:val="单位：母公司财务附注：对子公司投资"/>
              <w:tag w:val="_GBC_84c410d0b81f42e3adfddc3699487310"/>
              <w:id w:val="185237823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97fad72310ba4b849377b0e1cebf7303"/>
              <w:id w:val="-11855139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5"/>
            <w:gridCol w:w="1896"/>
            <w:gridCol w:w="932"/>
            <w:gridCol w:w="930"/>
            <w:gridCol w:w="1896"/>
            <w:gridCol w:w="930"/>
            <w:gridCol w:w="930"/>
          </w:tblGrid>
          <w:tr w:rsidR="00180294" w:rsidTr="00180294">
            <w:tc>
              <w:tcPr>
                <w:tcW w:w="1000" w:type="pct"/>
                <w:tcBorders>
                  <w:top w:val="single" w:sz="4" w:space="0" w:color="auto"/>
                  <w:left w:val="single" w:sz="4" w:space="0" w:color="auto"/>
                  <w:bottom w:val="single" w:sz="4" w:space="0" w:color="auto"/>
                  <w:right w:val="single" w:sz="4" w:space="0" w:color="auto"/>
                </w:tcBorders>
                <w:shd w:val="clear" w:color="auto" w:fill="auto"/>
                <w:vAlign w:val="center"/>
              </w:tcPr>
              <w:p w:rsidR="00180294" w:rsidRDefault="00180294" w:rsidP="00180294">
                <w:pPr>
                  <w:jc w:val="center"/>
                </w:pPr>
                <w:r>
                  <w:rPr>
                    <w:rFonts w:hint="eastAsia"/>
                  </w:rPr>
                  <w:t>被投资单位</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180294" w:rsidRDefault="00180294" w:rsidP="00180294">
                <w:pPr>
                  <w:jc w:val="center"/>
                </w:pPr>
                <w:r>
                  <w:rPr>
                    <w:rFonts w:hint="eastAsia"/>
                  </w:rPr>
                  <w:t>期初余额</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180294" w:rsidRDefault="00180294" w:rsidP="00180294">
                <w:pPr>
                  <w:jc w:val="center"/>
                </w:pPr>
                <w:r>
                  <w:rPr>
                    <w:rFonts w:hint="eastAsia"/>
                  </w:rPr>
                  <w:t>本期增加</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180294" w:rsidRDefault="00180294" w:rsidP="00180294">
                <w:pPr>
                  <w:jc w:val="center"/>
                </w:pPr>
                <w:r>
                  <w:rPr>
                    <w:rFonts w:hint="eastAsia"/>
                  </w:rPr>
                  <w:t>本期减少</w:t>
                </w:r>
              </w:p>
            </w:tc>
            <w:tc>
              <w:tcPr>
                <w:tcW w:w="667" w:type="pct"/>
                <w:tcBorders>
                  <w:top w:val="single" w:sz="4" w:space="0" w:color="auto"/>
                  <w:left w:val="single" w:sz="4" w:space="0" w:color="auto"/>
                  <w:bottom w:val="single" w:sz="4" w:space="0" w:color="auto"/>
                  <w:right w:val="single" w:sz="4" w:space="0" w:color="auto"/>
                </w:tcBorders>
                <w:shd w:val="clear" w:color="auto" w:fill="auto"/>
                <w:vAlign w:val="center"/>
              </w:tcPr>
              <w:p w:rsidR="00180294" w:rsidRDefault="00180294" w:rsidP="00180294">
                <w:pPr>
                  <w:jc w:val="center"/>
                </w:pPr>
                <w:r>
                  <w:rPr>
                    <w:rFonts w:hint="eastAsia"/>
                  </w:rPr>
                  <w:t>期末余额</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180294" w:rsidRDefault="00180294" w:rsidP="00180294">
                <w:pPr>
                  <w:jc w:val="center"/>
                  <w:rPr>
                    <w:szCs w:val="21"/>
                  </w:rPr>
                </w:pPr>
                <w:r>
                  <w:rPr>
                    <w:rFonts w:hint="eastAsia"/>
                  </w:rPr>
                  <w:t>本期计提减值准备</w:t>
                </w:r>
              </w:p>
            </w:tc>
            <w:tc>
              <w:tcPr>
                <w:tcW w:w="666" w:type="pct"/>
                <w:tcBorders>
                  <w:top w:val="single" w:sz="4" w:space="0" w:color="auto"/>
                  <w:left w:val="single" w:sz="4" w:space="0" w:color="auto"/>
                  <w:bottom w:val="single" w:sz="4" w:space="0" w:color="auto"/>
                  <w:right w:val="single" w:sz="4" w:space="0" w:color="auto"/>
                </w:tcBorders>
                <w:shd w:val="clear" w:color="auto" w:fill="auto"/>
                <w:vAlign w:val="center"/>
              </w:tcPr>
              <w:p w:rsidR="00180294" w:rsidRDefault="00180294" w:rsidP="00180294">
                <w:pPr>
                  <w:jc w:val="center"/>
                </w:pPr>
                <w:r>
                  <w:rPr>
                    <w:rFonts w:hint="eastAsia"/>
                  </w:rPr>
                  <w:t>减值准备期末余额</w:t>
                </w:r>
              </w:p>
            </w:tc>
          </w:tr>
          <w:sdt>
            <w:sdtPr>
              <w:alias w:val="长期股权投资明细"/>
              <w:tag w:val="_GBC_daf82e8df55d4ba9bf351c25fd5a63c2"/>
              <w:id w:val="1931367"/>
              <w:lock w:val="sdtLocked"/>
            </w:sdtPr>
            <w:sdtContent>
              <w:tr w:rsidR="00180294" w:rsidTr="00180294">
                <w:sdt>
                  <w:sdtPr>
                    <w:alias w:val="长期股权投资明细－被投资单位"/>
                    <w:tag w:val="_GBC_cb6e61acce5545c0a45605fa614d6297"/>
                    <w:id w:val="1931360"/>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宁波中鑫毛纺集团公司</w:t>
                        </w:r>
                      </w:p>
                    </w:tc>
                  </w:sdtContent>
                </w:sdt>
                <w:sdt>
                  <w:sdtPr>
                    <w:alias w:val="长期股权投资明细－账面余额"/>
                    <w:tag w:val="_GBC_ae02ff4612194b3f9bc56ebf3f559e5d"/>
                    <w:id w:val="1931361"/>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65,171,111.22</w:t>
                        </w:r>
                      </w:p>
                    </w:tc>
                  </w:sdtContent>
                </w:sdt>
                <w:sdt>
                  <w:sdtPr>
                    <w:alias w:val="长期股权投资明细-本期增加"/>
                    <w:tag w:val="_GBC_4092736ec85d4fd8bbfd4327f22ba5c9"/>
                    <w:id w:val="1931362"/>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363"/>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364"/>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65,171,111.22</w:t>
                        </w:r>
                      </w:p>
                    </w:tc>
                  </w:sdtContent>
                </w:sdt>
                <w:sdt>
                  <w:sdtPr>
                    <w:alias w:val="长期股权投资明细－本期计提减值准备"/>
                    <w:tag w:val="_GBC_add33600e509433fbc71aa6661481152"/>
                    <w:id w:val="193136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color w:val="333399"/>
                          </w:rPr>
                          <w:t xml:space="preserve">　</w:t>
                        </w:r>
                      </w:p>
                    </w:tc>
                  </w:sdtContent>
                </w:sdt>
                <w:sdt>
                  <w:sdtPr>
                    <w:alias w:val="长期股权投资明细－减值准备"/>
                    <w:tag w:val="_GBC_daf675e5dea44f7d81d0825beab05945"/>
                    <w:id w:val="193136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color w:val="333399"/>
                          </w:rPr>
                          <w:t xml:space="preserve">　</w:t>
                        </w:r>
                      </w:p>
                    </w:tc>
                  </w:sdtContent>
                </w:sdt>
              </w:tr>
            </w:sdtContent>
          </w:sdt>
          <w:sdt>
            <w:sdtPr>
              <w:alias w:val="长期股权投资明细"/>
              <w:tag w:val="_GBC_daf82e8df55d4ba9bf351c25fd5a63c2"/>
              <w:id w:val="1931375"/>
              <w:lock w:val="sdtLocked"/>
            </w:sdtPr>
            <w:sdtContent>
              <w:tr w:rsidR="00180294" w:rsidTr="00180294">
                <w:sdt>
                  <w:sdtPr>
                    <w:alias w:val="长期股权投资明细－被投资单位"/>
                    <w:tag w:val="_GBC_cb6e61acce5545c0a45605fa614d6297"/>
                    <w:id w:val="1931368"/>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湖州中汇纺织服装公司</w:t>
                        </w:r>
                      </w:p>
                    </w:tc>
                  </w:sdtContent>
                </w:sdt>
                <w:sdt>
                  <w:sdtPr>
                    <w:alias w:val="长期股权投资明细－账面余额"/>
                    <w:tag w:val="_GBC_ae02ff4612194b3f9bc56ebf3f559e5d"/>
                    <w:id w:val="1931369"/>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29,845,500.00</w:t>
                        </w:r>
                      </w:p>
                    </w:tc>
                  </w:sdtContent>
                </w:sdt>
                <w:sdt>
                  <w:sdtPr>
                    <w:alias w:val="长期股权投资明细-本期增加"/>
                    <w:tag w:val="_GBC_4092736ec85d4fd8bbfd4327f22ba5c9"/>
                    <w:id w:val="1931370"/>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371"/>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372"/>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29,845,500.00</w:t>
                        </w:r>
                      </w:p>
                    </w:tc>
                  </w:sdtContent>
                </w:sdt>
                <w:sdt>
                  <w:sdtPr>
                    <w:alias w:val="长期股权投资明细－本期计提减值准备"/>
                    <w:tag w:val="_GBC_add33600e509433fbc71aa6661481152"/>
                    <w:id w:val="193137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37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383"/>
              <w:lock w:val="sdtLocked"/>
            </w:sdtPr>
            <w:sdtContent>
              <w:tr w:rsidR="00180294" w:rsidTr="00180294">
                <w:sdt>
                  <w:sdtPr>
                    <w:alias w:val="长期股权投资明细－被投资单位"/>
                    <w:tag w:val="_GBC_cb6e61acce5545c0a45605fa614d6297"/>
                    <w:id w:val="1931376"/>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浙江纺织科技有限公司</w:t>
                        </w:r>
                      </w:p>
                    </w:tc>
                  </w:sdtContent>
                </w:sdt>
                <w:sdt>
                  <w:sdtPr>
                    <w:alias w:val="长期股权投资明细－账面余额"/>
                    <w:tag w:val="_GBC_ae02ff4612194b3f9bc56ebf3f559e5d"/>
                    <w:id w:val="1931377"/>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6,000,000.00</w:t>
                        </w:r>
                      </w:p>
                    </w:tc>
                  </w:sdtContent>
                </w:sdt>
                <w:sdt>
                  <w:sdtPr>
                    <w:alias w:val="长期股权投资明细-本期增加"/>
                    <w:tag w:val="_GBC_4092736ec85d4fd8bbfd4327f22ba5c9"/>
                    <w:id w:val="1931378"/>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379"/>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380"/>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6,000,000.00</w:t>
                        </w:r>
                      </w:p>
                    </w:tc>
                  </w:sdtContent>
                </w:sdt>
                <w:sdt>
                  <w:sdtPr>
                    <w:alias w:val="长期股权投资明细－本期计提减值准备"/>
                    <w:tag w:val="_GBC_add33600e509433fbc71aa6661481152"/>
                    <w:id w:val="193138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38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391"/>
              <w:lock w:val="sdtLocked"/>
            </w:sdtPr>
            <w:sdtContent>
              <w:tr w:rsidR="00180294" w:rsidTr="00180294">
                <w:sdt>
                  <w:sdtPr>
                    <w:alias w:val="长期股权投资明细－被投资单位"/>
                    <w:tag w:val="_GBC_cb6e61acce5545c0a45605fa614d6297"/>
                    <w:id w:val="1931384"/>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杭州中汇棉纺织公司</w:t>
                        </w:r>
                      </w:p>
                    </w:tc>
                  </w:sdtContent>
                </w:sdt>
                <w:sdt>
                  <w:sdtPr>
                    <w:alias w:val="长期股权投资明细－账面余额"/>
                    <w:tag w:val="_GBC_ae02ff4612194b3f9bc56ebf3f559e5d"/>
                    <w:id w:val="1931385"/>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165,327,101.69</w:t>
                        </w:r>
                      </w:p>
                    </w:tc>
                  </w:sdtContent>
                </w:sdt>
                <w:sdt>
                  <w:sdtPr>
                    <w:alias w:val="长期股权投资明细-本期增加"/>
                    <w:tag w:val="_GBC_4092736ec85d4fd8bbfd4327f22ba5c9"/>
                    <w:id w:val="1931386"/>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387"/>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388"/>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165,327,101.69</w:t>
                        </w:r>
                      </w:p>
                    </w:tc>
                  </w:sdtContent>
                </w:sdt>
                <w:sdt>
                  <w:sdtPr>
                    <w:alias w:val="长期股权投资明细－本期计提减值准备"/>
                    <w:tag w:val="_GBC_add33600e509433fbc71aa6661481152"/>
                    <w:id w:val="193138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39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399"/>
              <w:lock w:val="sdtLocked"/>
            </w:sdtPr>
            <w:sdtContent>
              <w:tr w:rsidR="00180294" w:rsidTr="00180294">
                <w:sdt>
                  <w:sdtPr>
                    <w:alias w:val="长期股权投资明细－被投资单位"/>
                    <w:tag w:val="_GBC_cb6e61acce5545c0a45605fa614d6297"/>
                    <w:id w:val="1931392"/>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浙江航天电子信息公司</w:t>
                        </w:r>
                      </w:p>
                    </w:tc>
                  </w:sdtContent>
                </w:sdt>
                <w:sdt>
                  <w:sdtPr>
                    <w:alias w:val="长期股权投资明细－账面余额"/>
                    <w:tag w:val="_GBC_ae02ff4612194b3f9bc56ebf3f559e5d"/>
                    <w:id w:val="1931393"/>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100,000,000.00</w:t>
                        </w:r>
                      </w:p>
                    </w:tc>
                  </w:sdtContent>
                </w:sdt>
                <w:sdt>
                  <w:sdtPr>
                    <w:alias w:val="长期股权投资明细-本期增加"/>
                    <w:tag w:val="_GBC_4092736ec85d4fd8bbfd4327f22ba5c9"/>
                    <w:id w:val="1931394"/>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395"/>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396"/>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100,000,000.00</w:t>
                        </w:r>
                      </w:p>
                    </w:tc>
                  </w:sdtContent>
                </w:sdt>
                <w:sdt>
                  <w:sdtPr>
                    <w:alias w:val="长期股权投资明细－本期计提减值准备"/>
                    <w:tag w:val="_GBC_add33600e509433fbc71aa6661481152"/>
                    <w:id w:val="193139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39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07"/>
              <w:lock w:val="sdtLocked"/>
            </w:sdtPr>
            <w:sdtContent>
              <w:tr w:rsidR="00180294" w:rsidTr="00180294">
                <w:sdt>
                  <w:sdtPr>
                    <w:alias w:val="长期股权投资明细－被投资单位"/>
                    <w:tag w:val="_GBC_cb6e61acce5545c0a45605fa614d6297"/>
                    <w:id w:val="1931400"/>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成都航天通信设备公司</w:t>
                        </w:r>
                      </w:p>
                    </w:tc>
                  </w:sdtContent>
                </w:sdt>
                <w:sdt>
                  <w:sdtPr>
                    <w:alias w:val="长期股权投资明细－账面余额"/>
                    <w:tag w:val="_GBC_ae02ff4612194b3f9bc56ebf3f559e5d"/>
                    <w:id w:val="1931401"/>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268,206,932.81</w:t>
                        </w:r>
                      </w:p>
                    </w:tc>
                  </w:sdtContent>
                </w:sdt>
                <w:sdt>
                  <w:sdtPr>
                    <w:alias w:val="长期股权投资明细-本期增加"/>
                    <w:tag w:val="_GBC_4092736ec85d4fd8bbfd4327f22ba5c9"/>
                    <w:id w:val="1931402"/>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03"/>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04"/>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268,206,932.81</w:t>
                        </w:r>
                      </w:p>
                    </w:tc>
                  </w:sdtContent>
                </w:sdt>
                <w:sdt>
                  <w:sdtPr>
                    <w:alias w:val="长期股权投资明细－本期计提减值准备"/>
                    <w:tag w:val="_GBC_add33600e509433fbc71aa6661481152"/>
                    <w:id w:val="193140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0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15"/>
              <w:lock w:val="sdtLocked"/>
            </w:sdtPr>
            <w:sdtContent>
              <w:tr w:rsidR="00180294" w:rsidTr="00180294">
                <w:sdt>
                  <w:sdtPr>
                    <w:alias w:val="长期股权投资明细－被投资单位"/>
                    <w:tag w:val="_GBC_cb6e61acce5545c0a45605fa614d6297"/>
                    <w:id w:val="1931408"/>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沈阳航天新星机电公司</w:t>
                        </w:r>
                      </w:p>
                    </w:tc>
                  </w:sdtContent>
                </w:sdt>
                <w:sdt>
                  <w:sdtPr>
                    <w:alias w:val="长期股权投资明细－账面余额"/>
                    <w:tag w:val="_GBC_ae02ff4612194b3f9bc56ebf3f559e5d"/>
                    <w:id w:val="1931409"/>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100,521,053.48</w:t>
                        </w:r>
                      </w:p>
                    </w:tc>
                  </w:sdtContent>
                </w:sdt>
                <w:sdt>
                  <w:sdtPr>
                    <w:alias w:val="长期股权投资明细-本期增加"/>
                    <w:tag w:val="_GBC_4092736ec85d4fd8bbfd4327f22ba5c9"/>
                    <w:id w:val="1931410"/>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11"/>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12"/>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100,521,053.48</w:t>
                        </w:r>
                      </w:p>
                    </w:tc>
                  </w:sdtContent>
                </w:sdt>
                <w:sdt>
                  <w:sdtPr>
                    <w:alias w:val="长期股权投资明细－本期计提减值准备"/>
                    <w:tag w:val="_GBC_add33600e509433fbc71aa6661481152"/>
                    <w:id w:val="193141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1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23"/>
              <w:lock w:val="sdtLocked"/>
            </w:sdtPr>
            <w:sdtContent>
              <w:tr w:rsidR="00180294" w:rsidTr="00180294">
                <w:sdt>
                  <w:sdtPr>
                    <w:alias w:val="长期股权投资明细－被投资单位"/>
                    <w:tag w:val="_GBC_cb6e61acce5545c0a45605fa614d6297"/>
                    <w:id w:val="1931416"/>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南京中富达电子公司</w:t>
                        </w:r>
                      </w:p>
                    </w:tc>
                  </w:sdtContent>
                </w:sdt>
                <w:sdt>
                  <w:sdtPr>
                    <w:alias w:val="长期股权投资明细－账面余额"/>
                    <w:tag w:val="_GBC_ae02ff4612194b3f9bc56ebf3f559e5d"/>
                    <w:id w:val="1931417"/>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12,309,718.00</w:t>
                        </w:r>
                      </w:p>
                    </w:tc>
                  </w:sdtContent>
                </w:sdt>
                <w:sdt>
                  <w:sdtPr>
                    <w:alias w:val="长期股权投资明细-本期增加"/>
                    <w:tag w:val="_GBC_4092736ec85d4fd8bbfd4327f22ba5c9"/>
                    <w:id w:val="1931418"/>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1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262685" w:rsidP="00180294">
                        <w:pPr>
                          <w:jc w:val="right"/>
                        </w:pPr>
                        <w:r>
                          <w:t xml:space="preserve">     </w:t>
                        </w:r>
                      </w:p>
                    </w:tc>
                  </w:sdtContent>
                </w:sdt>
                <w:sdt>
                  <w:sdtPr>
                    <w:alias w:val="长期股权投资明细－账面余额"/>
                    <w:tag w:val="_GBC_1c036f7f8eba4038bdf216c7bdf771be"/>
                    <w:id w:val="1931420"/>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12,309,718.00</w:t>
                        </w:r>
                      </w:p>
                    </w:tc>
                  </w:sdtContent>
                </w:sdt>
                <w:sdt>
                  <w:sdtPr>
                    <w:alias w:val="长期股权投资明细－本期计提减值准备"/>
                    <w:tag w:val="_GBC_add33600e509433fbc71aa6661481152"/>
                    <w:id w:val="193142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2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31"/>
              <w:lock w:val="sdtLocked"/>
            </w:sdtPr>
            <w:sdtContent>
              <w:tr w:rsidR="00180294" w:rsidTr="00180294">
                <w:sdt>
                  <w:sdtPr>
                    <w:alias w:val="长期股权投资明细－被投资单位"/>
                    <w:tag w:val="_GBC_cb6e61acce5545c0a45605fa614d6297"/>
                    <w:id w:val="1931424"/>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沈阳航天新乐公司</w:t>
                        </w:r>
                      </w:p>
                    </w:tc>
                  </w:sdtContent>
                </w:sdt>
                <w:sdt>
                  <w:sdtPr>
                    <w:alias w:val="长期股权投资明细－账面余额"/>
                    <w:tag w:val="_GBC_ae02ff4612194b3f9bc56ebf3f559e5d"/>
                    <w:id w:val="1931425"/>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41,484,110.16</w:t>
                        </w:r>
                      </w:p>
                    </w:tc>
                  </w:sdtContent>
                </w:sdt>
                <w:sdt>
                  <w:sdtPr>
                    <w:alias w:val="长期股权投资明细-本期增加"/>
                    <w:tag w:val="_GBC_4092736ec85d4fd8bbfd4327f22ba5c9"/>
                    <w:id w:val="1931426"/>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27"/>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28"/>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41,484,110.16</w:t>
                        </w:r>
                      </w:p>
                    </w:tc>
                  </w:sdtContent>
                </w:sdt>
                <w:sdt>
                  <w:sdtPr>
                    <w:alias w:val="长期股权投资明细－本期计提减值准备"/>
                    <w:tag w:val="_GBC_add33600e509433fbc71aa6661481152"/>
                    <w:id w:val="193142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3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39"/>
              <w:lock w:val="sdtLocked"/>
            </w:sdtPr>
            <w:sdtContent>
              <w:tr w:rsidR="00180294" w:rsidTr="00180294">
                <w:sdt>
                  <w:sdtPr>
                    <w:alias w:val="长期股权投资明细－被投资单位"/>
                    <w:tag w:val="_GBC_cb6e61acce5545c0a45605fa614d6297"/>
                    <w:id w:val="1931432"/>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绵阳航天通信设备公司</w:t>
                        </w:r>
                      </w:p>
                    </w:tc>
                  </w:sdtContent>
                </w:sdt>
                <w:sdt>
                  <w:sdtPr>
                    <w:alias w:val="长期股权投资明细－账面余额"/>
                    <w:tag w:val="_GBC_ae02ff4612194b3f9bc56ebf3f559e5d"/>
                    <w:id w:val="1931433"/>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40,800,000.00</w:t>
                        </w:r>
                      </w:p>
                    </w:tc>
                  </w:sdtContent>
                </w:sdt>
                <w:sdt>
                  <w:sdtPr>
                    <w:alias w:val="长期股权投资明细-本期增加"/>
                    <w:tag w:val="_GBC_4092736ec85d4fd8bbfd4327f22ba5c9"/>
                    <w:id w:val="1931434"/>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35"/>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36"/>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40,800,000.00</w:t>
                        </w:r>
                      </w:p>
                    </w:tc>
                  </w:sdtContent>
                </w:sdt>
                <w:sdt>
                  <w:sdtPr>
                    <w:alias w:val="长期股权投资明细－本期计提减值准备"/>
                    <w:tag w:val="_GBC_add33600e509433fbc71aa6661481152"/>
                    <w:id w:val="193143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3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47"/>
              <w:lock w:val="sdtLocked"/>
            </w:sdtPr>
            <w:sdtContent>
              <w:tr w:rsidR="00180294" w:rsidTr="00180294">
                <w:sdt>
                  <w:sdtPr>
                    <w:alias w:val="长期股权投资明细－被投资单位"/>
                    <w:tag w:val="_GBC_cb6e61acce5545c0a45605fa614d6297"/>
                    <w:id w:val="1931440"/>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上海航天舒室环境公司</w:t>
                        </w:r>
                      </w:p>
                    </w:tc>
                  </w:sdtContent>
                </w:sdt>
                <w:sdt>
                  <w:sdtPr>
                    <w:alias w:val="长期股权投资明细－账面余额"/>
                    <w:tag w:val="_GBC_ae02ff4612194b3f9bc56ebf3f559e5d"/>
                    <w:id w:val="1931441"/>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2,927,237.00</w:t>
                        </w:r>
                      </w:p>
                    </w:tc>
                  </w:sdtContent>
                </w:sdt>
                <w:sdt>
                  <w:sdtPr>
                    <w:alias w:val="长期股权投资明细-本期增加"/>
                    <w:tag w:val="_GBC_4092736ec85d4fd8bbfd4327f22ba5c9"/>
                    <w:id w:val="1931442"/>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43"/>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44"/>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2,927,237.00</w:t>
                        </w:r>
                      </w:p>
                    </w:tc>
                  </w:sdtContent>
                </w:sdt>
                <w:sdt>
                  <w:sdtPr>
                    <w:alias w:val="长期股权投资明细－本期计提减值准备"/>
                    <w:tag w:val="_GBC_add33600e509433fbc71aa6661481152"/>
                    <w:id w:val="193144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4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55"/>
              <w:lock w:val="sdtLocked"/>
            </w:sdtPr>
            <w:sdtContent>
              <w:tr w:rsidR="00180294" w:rsidTr="00180294">
                <w:sdt>
                  <w:sdtPr>
                    <w:alias w:val="长期股权投资明细－被投资单位"/>
                    <w:tag w:val="_GBC_cb6e61acce5545c0a45605fa614d6297"/>
                    <w:id w:val="1931448"/>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浙江航天无纺布公司</w:t>
                        </w:r>
                      </w:p>
                    </w:tc>
                  </w:sdtContent>
                </w:sdt>
                <w:sdt>
                  <w:sdtPr>
                    <w:alias w:val="长期股权投资明细－账面余额"/>
                    <w:tag w:val="_GBC_ae02ff4612194b3f9bc56ebf3f559e5d"/>
                    <w:id w:val="1931449"/>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17,000,000.00</w:t>
                        </w:r>
                      </w:p>
                    </w:tc>
                  </w:sdtContent>
                </w:sdt>
                <w:sdt>
                  <w:sdtPr>
                    <w:alias w:val="长期股权投资明细-本期增加"/>
                    <w:tag w:val="_GBC_4092736ec85d4fd8bbfd4327f22ba5c9"/>
                    <w:id w:val="1931450"/>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51"/>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52"/>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17,000,000.00</w:t>
                        </w:r>
                      </w:p>
                    </w:tc>
                  </w:sdtContent>
                </w:sdt>
                <w:sdt>
                  <w:sdtPr>
                    <w:alias w:val="长期股权投资明细－本期计提减值准备"/>
                    <w:tag w:val="_GBC_add33600e509433fbc71aa6661481152"/>
                    <w:id w:val="193145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5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63"/>
              <w:lock w:val="sdtLocked"/>
            </w:sdtPr>
            <w:sdtContent>
              <w:tr w:rsidR="00180294" w:rsidTr="00180294">
                <w:sdt>
                  <w:sdtPr>
                    <w:alias w:val="长期股权投资明细－被投资单位"/>
                    <w:tag w:val="_GBC_cb6e61acce5545c0a45605fa614d6297"/>
                    <w:id w:val="1931456"/>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浙江信盛实业有限公司</w:t>
                        </w:r>
                      </w:p>
                    </w:tc>
                  </w:sdtContent>
                </w:sdt>
                <w:sdt>
                  <w:sdtPr>
                    <w:alias w:val="长期股权投资明细－账面余额"/>
                    <w:tag w:val="_GBC_ae02ff4612194b3f9bc56ebf3f559e5d"/>
                    <w:id w:val="1931457"/>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10,539,887.95</w:t>
                        </w:r>
                      </w:p>
                    </w:tc>
                  </w:sdtContent>
                </w:sdt>
                <w:sdt>
                  <w:sdtPr>
                    <w:alias w:val="长期股权投资明细-本期增加"/>
                    <w:tag w:val="_GBC_4092736ec85d4fd8bbfd4327f22ba5c9"/>
                    <w:id w:val="1931458"/>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59"/>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60"/>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10,539,887.95</w:t>
                        </w:r>
                      </w:p>
                    </w:tc>
                  </w:sdtContent>
                </w:sdt>
                <w:sdt>
                  <w:sdtPr>
                    <w:alias w:val="长期股权投资明细－本期计提减值准备"/>
                    <w:tag w:val="_GBC_add33600e509433fbc71aa6661481152"/>
                    <w:id w:val="193146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6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71"/>
              <w:lock w:val="sdtLocked"/>
            </w:sdtPr>
            <w:sdtContent>
              <w:tr w:rsidR="00180294" w:rsidTr="00180294">
                <w:sdt>
                  <w:sdtPr>
                    <w:alias w:val="长期股权投资明细－被投资单位"/>
                    <w:tag w:val="_GBC_cb6e61acce5545c0a45605fa614d6297"/>
                    <w:id w:val="1931464"/>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张家港保税区新乐毛纺公司</w:t>
                        </w:r>
                      </w:p>
                    </w:tc>
                  </w:sdtContent>
                </w:sdt>
                <w:sdt>
                  <w:sdtPr>
                    <w:alias w:val="长期股权投资明细－账面余额"/>
                    <w:tag w:val="_GBC_ae02ff4612194b3f9bc56ebf3f559e5d"/>
                    <w:id w:val="1931465"/>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78,493,100.00</w:t>
                        </w:r>
                      </w:p>
                    </w:tc>
                  </w:sdtContent>
                </w:sdt>
                <w:sdt>
                  <w:sdtPr>
                    <w:alias w:val="长期股权投资明细-本期增加"/>
                    <w:tag w:val="_GBC_4092736ec85d4fd8bbfd4327f22ba5c9"/>
                    <w:id w:val="1931466"/>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67"/>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68"/>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78,493,100.00</w:t>
                        </w:r>
                      </w:p>
                    </w:tc>
                  </w:sdtContent>
                </w:sdt>
                <w:sdt>
                  <w:sdtPr>
                    <w:alias w:val="长期股权投资明细－本期计提减值准备"/>
                    <w:tag w:val="_GBC_add33600e509433fbc71aa6661481152"/>
                    <w:id w:val="193146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70"/>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79"/>
              <w:lock w:val="sdtLocked"/>
            </w:sdtPr>
            <w:sdtContent>
              <w:tr w:rsidR="00180294" w:rsidTr="00180294">
                <w:sdt>
                  <w:sdtPr>
                    <w:alias w:val="长期股权投资明细－被投资单位"/>
                    <w:tag w:val="_GBC_cb6e61acce5545c0a45605fa614d6297"/>
                    <w:id w:val="1931472"/>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易讯科技股份有限公司</w:t>
                        </w:r>
                      </w:p>
                    </w:tc>
                  </w:sdtContent>
                </w:sdt>
                <w:sdt>
                  <w:sdtPr>
                    <w:alias w:val="长期股权投资明细－账面余额"/>
                    <w:tag w:val="_GBC_ae02ff4612194b3f9bc56ebf3f559e5d"/>
                    <w:id w:val="1931473"/>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235,350,090.00</w:t>
                        </w:r>
                      </w:p>
                    </w:tc>
                  </w:sdtContent>
                </w:sdt>
                <w:sdt>
                  <w:sdtPr>
                    <w:alias w:val="长期股权投资明细-本期增加"/>
                    <w:tag w:val="_GBC_4092736ec85d4fd8bbfd4327f22ba5c9"/>
                    <w:id w:val="1931474"/>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75"/>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76"/>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235,350,090.00</w:t>
                        </w:r>
                      </w:p>
                    </w:tc>
                  </w:sdtContent>
                </w:sdt>
                <w:sdt>
                  <w:sdtPr>
                    <w:alias w:val="长期股权投资明细－本期计提减值准备"/>
                    <w:tag w:val="_GBC_add33600e509433fbc71aa6661481152"/>
                    <w:id w:val="1931477"/>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7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87"/>
              <w:lock w:val="sdtLocked"/>
            </w:sdtPr>
            <w:sdtContent>
              <w:tr w:rsidR="00180294" w:rsidTr="00180294">
                <w:sdt>
                  <w:sdtPr>
                    <w:alias w:val="长期股权投资明细－被投资单位"/>
                    <w:tag w:val="_GBC_cb6e61acce5545c0a45605fa614d6297"/>
                    <w:id w:val="1931480"/>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优能通信科技（杭州）有限公司</w:t>
                        </w:r>
                      </w:p>
                    </w:tc>
                  </w:sdtContent>
                </w:sdt>
                <w:sdt>
                  <w:sdtPr>
                    <w:alias w:val="长期股权投资明细－账面余额"/>
                    <w:tag w:val="_GBC_ae02ff4612194b3f9bc56ebf3f559e5d"/>
                    <w:id w:val="1931481"/>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68,200,000.00</w:t>
                        </w:r>
                      </w:p>
                    </w:tc>
                  </w:sdtContent>
                </w:sdt>
                <w:sdt>
                  <w:sdtPr>
                    <w:alias w:val="长期股权投资明细-本期增加"/>
                    <w:tag w:val="_GBC_4092736ec85d4fd8bbfd4327f22ba5c9"/>
                    <w:id w:val="1931482"/>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83"/>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84"/>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68,200,000.00</w:t>
                        </w:r>
                      </w:p>
                    </w:tc>
                  </w:sdtContent>
                </w:sdt>
                <w:sdt>
                  <w:sdtPr>
                    <w:alias w:val="长期股权投资明细－本期计提减值准备"/>
                    <w:tag w:val="_GBC_add33600e509433fbc71aa6661481152"/>
                    <w:id w:val="1931485"/>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48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sdt>
            <w:sdtPr>
              <w:alias w:val="长期股权投资明细"/>
              <w:tag w:val="_GBC_daf82e8df55d4ba9bf351c25fd5a63c2"/>
              <w:id w:val="1931495"/>
              <w:lock w:val="sdtLocked"/>
            </w:sdtPr>
            <w:sdtContent>
              <w:tr w:rsidR="00180294" w:rsidTr="00180294">
                <w:sdt>
                  <w:sdtPr>
                    <w:alias w:val="长期股权投资明细－被投资单位"/>
                    <w:tag w:val="_GBC_cb6e61acce5545c0a45605fa614d6297"/>
                    <w:id w:val="1931488"/>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t>优能通信系统有限公司</w:t>
                        </w:r>
                      </w:p>
                    </w:tc>
                  </w:sdtContent>
                </w:sdt>
                <w:sdt>
                  <w:sdtPr>
                    <w:alias w:val="长期股权投资明细－账面余额"/>
                    <w:tag w:val="_GBC_ae02ff4612194b3f9bc56ebf3f559e5d"/>
                    <w:id w:val="1931489"/>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20,400,000.00</w:t>
                        </w:r>
                      </w:p>
                    </w:tc>
                  </w:sdtContent>
                </w:sdt>
                <w:sdt>
                  <w:sdtPr>
                    <w:alias w:val="长期股权投资明细-本期增加"/>
                    <w:tag w:val="_GBC_4092736ec85d4fd8bbfd4327f22ba5c9"/>
                    <w:id w:val="1931490"/>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本期减少"/>
                    <w:tag w:val="_GBC_dc4e67c31bf841569762ead71e6c7538"/>
                    <w:id w:val="1931491"/>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p>
                    </w:tc>
                  </w:sdtContent>
                </w:sdt>
                <w:sdt>
                  <w:sdtPr>
                    <w:alias w:val="长期股权投资明细－账面余额"/>
                    <w:tag w:val="_GBC_1c036f7f8eba4038bdf216c7bdf771be"/>
                    <w:id w:val="1931492"/>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20,400,000.00</w:t>
                        </w:r>
                      </w:p>
                    </w:tc>
                  </w:sdtContent>
                </w:sdt>
                <w:sdt>
                  <w:sdtPr>
                    <w:alias w:val="长期股权投资明细－本期计提减值准备"/>
                    <w:tag w:val="_GBC_add33600e509433fbc71aa6661481152"/>
                    <w:id w:val="1931493"/>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color w:val="333399"/>
                          </w:rPr>
                          <w:t xml:space="preserve">　</w:t>
                        </w:r>
                      </w:p>
                    </w:tc>
                  </w:sdtContent>
                </w:sdt>
                <w:sdt>
                  <w:sdtPr>
                    <w:alias w:val="长期股权投资明细－减值准备"/>
                    <w:tag w:val="_GBC_daf675e5dea44f7d81d0825beab05945"/>
                    <w:id w:val="1931494"/>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color w:val="333399"/>
                          </w:rPr>
                          <w:t xml:space="preserve">　</w:t>
                        </w:r>
                      </w:p>
                    </w:tc>
                  </w:sdtContent>
                </w:sdt>
              </w:tr>
            </w:sdtContent>
          </w:sdt>
          <w:sdt>
            <w:sdtPr>
              <w:alias w:val="长期股权投资明细"/>
              <w:tag w:val="_GBC_daf82e8df55d4ba9bf351c25fd5a63c2"/>
              <w:id w:val="1931503"/>
              <w:lock w:val="sdtLocked"/>
            </w:sdtPr>
            <w:sdtContent>
              <w:tr w:rsidR="00180294" w:rsidTr="00180294">
                <w:sdt>
                  <w:sdtPr>
                    <w:alias w:val="长期股权投资明细－被投资单位"/>
                    <w:tag w:val="_GBC_cb6e61acce5545c0a45605fa614d6297"/>
                    <w:id w:val="1931496"/>
                    <w:lock w:val="sdtLocked"/>
                  </w:sdtPr>
                  <w:sdtContent>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r>
                          <w:rPr>
                            <w:rFonts w:hint="eastAsia"/>
                          </w:rPr>
                          <w:t>江苏捷诚车载电子信息工程有限公司</w:t>
                        </w:r>
                      </w:p>
                    </w:tc>
                  </w:sdtContent>
                </w:sdt>
                <w:sdt>
                  <w:sdtPr>
                    <w:alias w:val="长期股权投资明细－账面余额"/>
                    <w:tag w:val="_GBC_ae02ff4612194b3f9bc56ebf3f559e5d"/>
                    <w:id w:val="1931497"/>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135,798,009.16</w:t>
                        </w:r>
                      </w:p>
                    </w:tc>
                  </w:sdtContent>
                </w:sdt>
                <w:sdt>
                  <w:sdtPr>
                    <w:alias w:val="长期股权投资明细-本期增加"/>
                    <w:tag w:val="_GBC_4092736ec85d4fd8bbfd4327f22ba5c9"/>
                    <w:id w:val="1931498"/>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 xml:space="preserve">     </w:t>
                        </w:r>
                      </w:p>
                    </w:tc>
                  </w:sdtContent>
                </w:sdt>
                <w:sdt>
                  <w:sdtPr>
                    <w:alias w:val="长期股权投资明细-本期减少"/>
                    <w:tag w:val="_GBC_dc4e67c31bf841569762ead71e6c7538"/>
                    <w:id w:val="193149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 xml:space="preserve">     </w:t>
                        </w:r>
                      </w:p>
                    </w:tc>
                  </w:sdtContent>
                </w:sdt>
                <w:sdt>
                  <w:sdtPr>
                    <w:alias w:val="长期股权投资明细－账面余额"/>
                    <w:tag w:val="_GBC_1c036f7f8eba4038bdf216c7bdf771be"/>
                    <w:id w:val="1931500"/>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135,798,009.16</w:t>
                        </w:r>
                      </w:p>
                    </w:tc>
                  </w:sdtContent>
                </w:sdt>
                <w:sdt>
                  <w:sdtPr>
                    <w:alias w:val="长期股权投资明细－本期计提减值准备"/>
                    <w:tag w:val="_GBC_add33600e509433fbc71aa6661481152"/>
                    <w:id w:val="1931501"/>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sdt>
                  <w:sdtPr>
                    <w:alias w:val="长期股权投资明细－减值准备"/>
                    <w:tag w:val="_GBC_daf675e5dea44f7d81d0825beab05945"/>
                    <w:id w:val="1931502"/>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rPr>
                          <w:t xml:space="preserve">　</w:t>
                        </w:r>
                      </w:p>
                    </w:tc>
                  </w:sdtContent>
                </w:sdt>
              </w:tr>
            </w:sdtContent>
          </w:sdt>
          <w:tr w:rsidR="00180294" w:rsidRPr="00180294" w:rsidTr="00180294">
            <w:tc>
              <w:tcPr>
                <w:tcW w:w="1000" w:type="pct"/>
                <w:tcBorders>
                  <w:top w:val="single" w:sz="4" w:space="0" w:color="auto"/>
                  <w:left w:val="single" w:sz="4" w:space="0" w:color="auto"/>
                  <w:bottom w:val="single" w:sz="4" w:space="0" w:color="auto"/>
                  <w:right w:val="single" w:sz="4" w:space="0" w:color="auto"/>
                </w:tcBorders>
                <w:vAlign w:val="center"/>
              </w:tcPr>
              <w:p w:rsidR="00180294" w:rsidRDefault="00180294" w:rsidP="00180294">
                <w:pPr>
                  <w:jc w:val="center"/>
                </w:pPr>
                <w:r>
                  <w:rPr>
                    <w:rFonts w:hint="eastAsia"/>
                  </w:rPr>
                  <w:t>合计</w:t>
                </w:r>
              </w:p>
            </w:tc>
            <w:sdt>
              <w:sdtPr>
                <w:alias w:val="长期股权投资对子公司投资合计"/>
                <w:tag w:val="_GBC_bfbfaaec3fd54025af02d508881aaa33"/>
                <w:id w:val="1931504"/>
                <w:lock w:val="sdtLocked"/>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1,398,373,851.47</w:t>
                    </w:r>
                  </w:p>
                </w:tc>
              </w:sdtContent>
            </w:sdt>
            <w:sdt>
              <w:sdtPr>
                <w:rPr>
                  <w:rFonts w:hint="eastAsia"/>
                </w:rPr>
                <w:alias w:val="长期股权投资本期增加合计"/>
                <w:tag w:val="_GBC_10743c6db1194cf099a45da8031e8a65"/>
                <w:id w:val="1931505"/>
                <w:lock w:val="sdtLocked"/>
                <w:showingPlcHdr/>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 xml:space="preserve">     </w:t>
                    </w:r>
                  </w:p>
                </w:tc>
              </w:sdtContent>
            </w:sdt>
            <w:sdt>
              <w:sdtPr>
                <w:rPr>
                  <w:rFonts w:hint="eastAsia"/>
                </w:rPr>
                <w:alias w:val="长期股权投资本期减少合计"/>
                <w:tag w:val="_GBC_770424b228bd45ed8734fc9b05cca45f"/>
                <w:id w:val="1931506"/>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 xml:space="preserve">     </w:t>
                    </w:r>
                  </w:p>
                </w:tc>
              </w:sdtContent>
            </w:sdt>
            <w:sdt>
              <w:sdtPr>
                <w:alias w:val="长期股权投资对子公司投资合计"/>
                <w:tag w:val="_GBC_91ac0cc9d79141a1ab4ffb29bcdce712"/>
                <w:id w:val="1931507"/>
                <w:lock w:val="sdtLocked"/>
              </w:sdtPr>
              <w:sdtContent>
                <w:tc>
                  <w:tcPr>
                    <w:tcW w:w="667"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t>1,398,373,851.47</w:t>
                    </w:r>
                  </w:p>
                </w:tc>
              </w:sdtContent>
            </w:sdt>
            <w:sdt>
              <w:sdtPr>
                <w:alias w:val="长期股权投资对子公司投资_本期计提减值准备"/>
                <w:tag w:val="_GBC_3ed16bc56d6f49b2a77320c5ced9f160"/>
                <w:id w:val="1931508"/>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color w:val="333399"/>
                      </w:rPr>
                      <w:t xml:space="preserve">　</w:t>
                    </w:r>
                  </w:p>
                </w:tc>
              </w:sdtContent>
            </w:sdt>
            <w:sdt>
              <w:sdtPr>
                <w:alias w:val="对子公司投资减值准备余额的合计"/>
                <w:tag w:val="_GBC_dec6f87ecdd446b19e42b02bf8ad77d2"/>
                <w:id w:val="1931509"/>
                <w:lock w:val="sdtLocked"/>
                <w:showingPlcHdr/>
              </w:sdtPr>
              <w:sdtContent>
                <w:tc>
                  <w:tcPr>
                    <w:tcW w:w="666" w:type="pct"/>
                    <w:tcBorders>
                      <w:top w:val="single" w:sz="4" w:space="0" w:color="auto"/>
                      <w:left w:val="single" w:sz="4" w:space="0" w:color="auto"/>
                      <w:bottom w:val="single" w:sz="4" w:space="0" w:color="auto"/>
                      <w:right w:val="single" w:sz="4" w:space="0" w:color="auto"/>
                    </w:tcBorders>
                  </w:tcPr>
                  <w:p w:rsidR="00180294" w:rsidRDefault="00180294" w:rsidP="00180294">
                    <w:pPr>
                      <w:jc w:val="right"/>
                    </w:pPr>
                    <w:r>
                      <w:rPr>
                        <w:rFonts w:hint="eastAsia"/>
                        <w:color w:val="333399"/>
                      </w:rPr>
                      <w:t xml:space="preserve">　</w:t>
                    </w:r>
                  </w:p>
                </w:tc>
              </w:sdtContent>
            </w:sdt>
          </w:tr>
        </w:tbl>
        <w:p w:rsidR="00180294" w:rsidRDefault="00180294"/>
        <w:p w:rsidR="004808DF" w:rsidRPr="00180294" w:rsidRDefault="006F5580" w:rsidP="00180294"/>
      </w:sdtContent>
    </w:sdt>
    <w:sdt>
      <w:sdtPr>
        <w:rPr>
          <w:rFonts w:ascii="宋体" w:hAnsi="宋体" w:cs="宋体" w:hint="eastAsia"/>
          <w:b w:val="0"/>
          <w:bCs w:val="0"/>
          <w:kern w:val="0"/>
          <w:szCs w:val="21"/>
        </w:rPr>
        <w:tag w:val="_GBC_eb61534d0a614526b319605aeaa9bf73"/>
        <w:id w:val="546496393"/>
        <w:lock w:val="sdtLocked"/>
        <w:placeholder>
          <w:docPart w:val="GBC22222222222222222222222222222"/>
        </w:placeholder>
      </w:sdtPr>
      <w:sdtContent>
        <w:p w:rsidR="004808DF" w:rsidRDefault="00011C56">
          <w:pPr>
            <w:pStyle w:val="4"/>
            <w:numPr>
              <w:ilvl w:val="0"/>
              <w:numId w:val="106"/>
            </w:numPr>
            <w:rPr>
              <w:szCs w:val="21"/>
            </w:rPr>
          </w:pPr>
          <w:r>
            <w:rPr>
              <w:rFonts w:hint="eastAsia"/>
              <w:szCs w:val="21"/>
            </w:rPr>
            <w:t>对联营、</w:t>
          </w:r>
          <w:r>
            <w:rPr>
              <w:rFonts w:hint="eastAsia"/>
            </w:rPr>
            <w:t>合营</w:t>
          </w:r>
          <w:r>
            <w:rPr>
              <w:rFonts w:hint="eastAsia"/>
              <w:szCs w:val="21"/>
            </w:rPr>
            <w:t>企业投资</w:t>
          </w:r>
        </w:p>
        <w:sdt>
          <w:sdtPr>
            <w:alias w:val="是否适用：母公司对联营、合营企业投资"/>
            <w:tag w:val="_GBC_0837f60a15fc4684b64085618adca8d2"/>
            <w:id w:val="-2080443941"/>
            <w:lock w:val="sdtLocked"/>
            <w:placeholder>
              <w:docPart w:val="GBC22222222222222222222222222222"/>
            </w:placeholder>
          </w:sdtPr>
          <w:sdtContent>
            <w:p w:rsidR="004808DF" w:rsidRDefault="006F5580" w:rsidP="00672219">
              <w:pPr>
                <w:rPr>
                  <w:szCs w:val="21"/>
                </w:rPr>
              </w:pPr>
              <w:r>
                <w:fldChar w:fldCharType="begin"/>
              </w:r>
              <w:r w:rsidR="00672219">
                <w:instrText xml:space="preserve"> MACROBUTTON  SnrToggleCheckbox □适用 </w:instrText>
              </w:r>
              <w:r>
                <w:fldChar w:fldCharType="end"/>
              </w:r>
              <w:r>
                <w:fldChar w:fldCharType="begin"/>
              </w:r>
              <w:r w:rsidR="00672219">
                <w:instrText xml:space="preserve"> MACROBUTTON  SnrToggleCheckbox √不适用 </w:instrText>
              </w:r>
              <w:r>
                <w:fldChar w:fldCharType="end"/>
              </w:r>
            </w:p>
          </w:sdtContent>
        </w:sdt>
      </w:sdtContent>
    </w:sdt>
    <w:p w:rsidR="004808DF" w:rsidRDefault="004808DF">
      <w:pPr>
        <w:rPr>
          <w:szCs w:val="21"/>
        </w:rPr>
      </w:pPr>
    </w:p>
    <w:sdt>
      <w:sdtPr>
        <w:rPr>
          <w:rFonts w:ascii="宋体" w:hAnsi="宋体" w:cs="宋体" w:hint="eastAsia"/>
          <w:b w:val="0"/>
          <w:bCs w:val="0"/>
          <w:kern w:val="0"/>
          <w:szCs w:val="24"/>
        </w:rPr>
        <w:tag w:val="_GBC_3e554af10dd94ca48e7c539d57469752"/>
        <w:id w:val="-1485005756"/>
        <w:lock w:val="sdtLocked"/>
        <w:placeholder>
          <w:docPart w:val="GBC22222222222222222222222222222"/>
        </w:placeholder>
      </w:sdtPr>
      <w:sdtEndPr>
        <w:rPr>
          <w:szCs w:val="21"/>
        </w:rPr>
      </w:sdtEndPr>
      <w:sdtContent>
        <w:p w:rsidR="004808DF" w:rsidRDefault="00011C56">
          <w:pPr>
            <w:pStyle w:val="3"/>
            <w:numPr>
              <w:ilvl w:val="0"/>
              <w:numId w:val="95"/>
            </w:numPr>
          </w:pPr>
          <w:r>
            <w:rPr>
              <w:rFonts w:hint="eastAsia"/>
            </w:rPr>
            <w:t>营业收入和营业成本：</w:t>
          </w:r>
        </w:p>
        <w:p w:rsidR="004808DF" w:rsidRDefault="00011C56">
          <w:pPr>
            <w:pStyle w:val="a9"/>
            <w:ind w:firstLineChars="0" w:firstLine="0"/>
            <w:jc w:val="right"/>
            <w:rPr>
              <w:rFonts w:ascii="宋体" w:hAnsi="宋体"/>
              <w:kern w:val="0"/>
              <w:szCs w:val="21"/>
            </w:rPr>
          </w:pPr>
          <w:r>
            <w:rPr>
              <w:rFonts w:ascii="宋体" w:hAnsi="宋体" w:hint="eastAsia"/>
              <w:bCs/>
              <w:szCs w:val="21"/>
            </w:rPr>
            <w:t>单位：</w:t>
          </w:r>
          <w:sdt>
            <w:sdtPr>
              <w:rPr>
                <w:rFonts w:ascii="宋体" w:hAnsi="宋体" w:hint="eastAsia"/>
                <w:bCs/>
                <w:szCs w:val="21"/>
              </w:rPr>
              <w:alias w:val="单位：母公司财务附注：营业收入"/>
              <w:tag w:val="_GBC_40a730bb869a41578a25e9cb66f4e28e"/>
              <w:id w:val="1635064962"/>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1b6056b90b2c445a9b1bcdc97aa104ec"/>
              <w:id w:val="-4079290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672219" w:rsidTr="00BC57F8">
            <w:tc>
              <w:tcPr>
                <w:tcW w:w="1570" w:type="pct"/>
                <w:vMerge w:val="restart"/>
                <w:tcBorders>
                  <w:top w:val="single" w:sz="4" w:space="0" w:color="auto"/>
                  <w:left w:val="single" w:sz="4" w:space="0" w:color="auto"/>
                  <w:right w:val="single" w:sz="4" w:space="0" w:color="auto"/>
                </w:tcBorders>
                <w:shd w:val="clear" w:color="auto" w:fill="auto"/>
                <w:vAlign w:val="center"/>
              </w:tcPr>
              <w:p w:rsidR="00672219" w:rsidRDefault="00672219" w:rsidP="00BC57F8">
                <w:pPr>
                  <w:jc w:val="center"/>
                  <w:rPr>
                    <w:szCs w:val="21"/>
                  </w:rPr>
                </w:pPr>
                <w:r>
                  <w:rPr>
                    <w:rFonts w:hint="eastAsia"/>
                    <w:szCs w:val="21"/>
                  </w:rPr>
                  <w:t>项目</w:t>
                </w:r>
              </w:p>
            </w:tc>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72219" w:rsidRDefault="00672219" w:rsidP="00BC57F8">
                <w:pPr>
                  <w:jc w:val="center"/>
                  <w:rPr>
                    <w:szCs w:val="21"/>
                  </w:rPr>
                </w:pPr>
                <w:r>
                  <w:rPr>
                    <w:rFonts w:hint="eastAsia"/>
                    <w:szCs w:val="21"/>
                  </w:rPr>
                  <w:t>本期发生额</w:t>
                </w:r>
              </w:p>
            </w:tc>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672219" w:rsidRDefault="00672219" w:rsidP="00BC57F8">
                <w:pPr>
                  <w:jc w:val="center"/>
                  <w:rPr>
                    <w:szCs w:val="21"/>
                  </w:rPr>
                </w:pPr>
                <w:r>
                  <w:rPr>
                    <w:rFonts w:hint="eastAsia"/>
                    <w:szCs w:val="21"/>
                  </w:rPr>
                  <w:t>上期发生额</w:t>
                </w:r>
              </w:p>
            </w:tc>
          </w:tr>
          <w:tr w:rsidR="00672219" w:rsidTr="00BC57F8">
            <w:tc>
              <w:tcPr>
                <w:tcW w:w="1570" w:type="pct"/>
                <w:vMerge/>
                <w:tcBorders>
                  <w:left w:val="single" w:sz="4" w:space="0" w:color="auto"/>
                  <w:bottom w:val="single" w:sz="4" w:space="0" w:color="auto"/>
                  <w:right w:val="single" w:sz="4" w:space="0" w:color="auto"/>
                </w:tcBorders>
                <w:shd w:val="clear" w:color="auto" w:fill="auto"/>
                <w:vAlign w:val="center"/>
              </w:tcPr>
              <w:p w:rsidR="00672219" w:rsidRDefault="00672219" w:rsidP="00BC57F8">
                <w:pPr>
                  <w:jc w:val="center"/>
                  <w:rPr>
                    <w:szCs w:val="21"/>
                  </w:rPr>
                </w:pP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672219" w:rsidRDefault="00672219" w:rsidP="00BC57F8">
                <w:pPr>
                  <w:jc w:val="center"/>
                  <w:rPr>
                    <w:szCs w:val="21"/>
                  </w:rPr>
                </w:pPr>
                <w:r>
                  <w:rPr>
                    <w:rFonts w:hint="eastAsia"/>
                    <w:szCs w:val="21"/>
                  </w:rPr>
                  <w:t>收入</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672219" w:rsidRDefault="00672219" w:rsidP="00BC57F8">
                <w:pPr>
                  <w:jc w:val="center"/>
                  <w:rPr>
                    <w:szCs w:val="21"/>
                  </w:rPr>
                </w:pPr>
                <w:r>
                  <w:rPr>
                    <w:rFonts w:hint="eastAsia"/>
                    <w:szCs w:val="21"/>
                  </w:rPr>
                  <w:t>成本</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672219" w:rsidRDefault="00672219" w:rsidP="00BC57F8">
                <w:pPr>
                  <w:jc w:val="center"/>
                  <w:rPr>
                    <w:szCs w:val="21"/>
                  </w:rPr>
                </w:pPr>
                <w:r>
                  <w:rPr>
                    <w:rFonts w:hint="eastAsia"/>
                    <w:szCs w:val="21"/>
                  </w:rPr>
                  <w:t>收入</w:t>
                </w:r>
              </w:p>
            </w:tc>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672219" w:rsidRDefault="00672219" w:rsidP="00BC57F8">
                <w:pPr>
                  <w:jc w:val="center"/>
                  <w:rPr>
                    <w:szCs w:val="21"/>
                  </w:rPr>
                </w:pPr>
                <w:r>
                  <w:rPr>
                    <w:rFonts w:hint="eastAsia"/>
                    <w:szCs w:val="21"/>
                  </w:rPr>
                  <w:t>成本</w:t>
                </w:r>
              </w:p>
            </w:tc>
          </w:tr>
          <w:tr w:rsidR="00672219" w:rsidTr="00BC57F8">
            <w:tc>
              <w:tcPr>
                <w:tcW w:w="1570"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rPr>
                    <w:szCs w:val="21"/>
                  </w:rPr>
                </w:pPr>
                <w:r>
                  <w:rPr>
                    <w:rFonts w:hint="eastAsia"/>
                    <w:szCs w:val="21"/>
                  </w:rPr>
                  <w:t>主营业务</w:t>
                </w:r>
              </w:p>
            </w:tc>
            <w:sdt>
              <w:sdtPr>
                <w:rPr>
                  <w:szCs w:val="21"/>
                </w:rPr>
                <w:alias w:val="主营业务收入"/>
                <w:tag w:val="_GBC_f048af69ebec4513a0be379b3b240780"/>
                <w:id w:val="1932253"/>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441,546,564.61</w:t>
                    </w:r>
                  </w:p>
                </w:tc>
              </w:sdtContent>
            </w:sdt>
            <w:sdt>
              <w:sdtPr>
                <w:rPr>
                  <w:szCs w:val="21"/>
                </w:rPr>
                <w:alias w:val="主营业务成本"/>
                <w:tag w:val="_GBC_a3d083c6330647efaf8e25a96cf46e49"/>
                <w:id w:val="1932254"/>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427,410,794.79</w:t>
                    </w:r>
                  </w:p>
                </w:tc>
              </w:sdtContent>
            </w:sdt>
            <w:sdt>
              <w:sdtPr>
                <w:rPr>
                  <w:szCs w:val="21"/>
                </w:rPr>
                <w:alias w:val="主营业务收入"/>
                <w:tag w:val="_GBC_bfa7e8cad5a2405cb71b2af5ce002eef"/>
                <w:id w:val="1932255"/>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765,925,896.27</w:t>
                    </w:r>
                  </w:p>
                </w:tc>
              </w:sdtContent>
            </w:sdt>
            <w:sdt>
              <w:sdtPr>
                <w:rPr>
                  <w:szCs w:val="21"/>
                </w:rPr>
                <w:alias w:val="主营业务成本"/>
                <w:tag w:val="_GBC_c609478af4ee4fe883f941c6880a3b71"/>
                <w:id w:val="1932256"/>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737,103,326.41</w:t>
                    </w:r>
                  </w:p>
                </w:tc>
              </w:sdtContent>
            </w:sdt>
          </w:tr>
          <w:tr w:rsidR="00672219" w:rsidTr="00BC57F8">
            <w:tc>
              <w:tcPr>
                <w:tcW w:w="1570"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rPr>
                    <w:szCs w:val="21"/>
                  </w:rPr>
                </w:pPr>
                <w:r>
                  <w:rPr>
                    <w:rFonts w:hint="eastAsia"/>
                    <w:szCs w:val="21"/>
                  </w:rPr>
                  <w:t>其他业务</w:t>
                </w:r>
              </w:p>
            </w:tc>
            <w:sdt>
              <w:sdtPr>
                <w:rPr>
                  <w:szCs w:val="21"/>
                </w:rPr>
                <w:alias w:val="其他业务收入"/>
                <w:tag w:val="_GBC_4d2c15e1923448c19576493fcb17d95f"/>
                <w:id w:val="1932257"/>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8,613,020.43</w:t>
                    </w:r>
                  </w:p>
                </w:tc>
              </w:sdtContent>
            </w:sdt>
            <w:sdt>
              <w:sdtPr>
                <w:rPr>
                  <w:szCs w:val="21"/>
                </w:rPr>
                <w:alias w:val="其他业务成本"/>
                <w:tag w:val="_GBC_62a0f7bc33ee487f8886f608fe79d175"/>
                <w:id w:val="1932258"/>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926,928.00</w:t>
                    </w:r>
                  </w:p>
                </w:tc>
              </w:sdtContent>
            </w:sdt>
            <w:sdt>
              <w:sdtPr>
                <w:rPr>
                  <w:szCs w:val="21"/>
                </w:rPr>
                <w:alias w:val="其他业务收入"/>
                <w:tag w:val="_GBC_314f630e111d4be29d772376e59dad56"/>
                <w:id w:val="1932259"/>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11,820,890.15</w:t>
                    </w:r>
                  </w:p>
                </w:tc>
              </w:sdtContent>
            </w:sdt>
            <w:sdt>
              <w:sdtPr>
                <w:rPr>
                  <w:szCs w:val="21"/>
                </w:rPr>
                <w:alias w:val="其他业务成本"/>
                <w:tag w:val="_GBC_84c453d8e2ba412db8fe6efbb667ab12"/>
                <w:id w:val="1932260"/>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5,780,245.36</w:t>
                    </w:r>
                  </w:p>
                </w:tc>
              </w:sdtContent>
            </w:sdt>
          </w:tr>
          <w:tr w:rsidR="00672219" w:rsidTr="00BC57F8">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672219" w:rsidRDefault="00672219" w:rsidP="00BC57F8">
                <w:pPr>
                  <w:jc w:val="center"/>
                  <w:rPr>
                    <w:szCs w:val="21"/>
                  </w:rPr>
                </w:pPr>
                <w:r>
                  <w:rPr>
                    <w:rFonts w:hint="eastAsia"/>
                    <w:szCs w:val="21"/>
                  </w:rPr>
                  <w:t>合计</w:t>
                </w:r>
              </w:p>
            </w:tc>
            <w:sdt>
              <w:sdtPr>
                <w:rPr>
                  <w:szCs w:val="21"/>
                </w:rPr>
                <w:alias w:val="营业收入"/>
                <w:tag w:val="_GBC_d7644884014b46588f12c846a5b08ba5"/>
                <w:id w:val="1932261"/>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450,159,585.04</w:t>
                    </w:r>
                  </w:p>
                </w:tc>
              </w:sdtContent>
            </w:sdt>
            <w:sdt>
              <w:sdtPr>
                <w:rPr>
                  <w:szCs w:val="21"/>
                </w:rPr>
                <w:alias w:val="营业成本"/>
                <w:tag w:val="_GBC_021c440ec6914757a06bb5812a00ea43"/>
                <w:id w:val="1932262"/>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428,337,722.79</w:t>
                    </w:r>
                  </w:p>
                </w:tc>
              </w:sdtContent>
            </w:sdt>
            <w:sdt>
              <w:sdtPr>
                <w:rPr>
                  <w:szCs w:val="21"/>
                </w:rPr>
                <w:alias w:val="营业收入"/>
                <w:tag w:val="_GBC_306d9c37818c4777a4e4100dc84e5d06"/>
                <w:id w:val="1932263"/>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777,746,786.42</w:t>
                    </w:r>
                  </w:p>
                </w:tc>
              </w:sdtContent>
            </w:sdt>
            <w:sdt>
              <w:sdtPr>
                <w:rPr>
                  <w:szCs w:val="21"/>
                </w:rPr>
                <w:alias w:val="营业成本"/>
                <w:tag w:val="_GBC_18ebc2af1c8b4412b6ce51d3beb0e196"/>
                <w:id w:val="1932264"/>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tcPr>
                  <w:p w:rsidR="00672219" w:rsidRDefault="00672219" w:rsidP="00BC57F8">
                    <w:pPr>
                      <w:jc w:val="right"/>
                      <w:rPr>
                        <w:szCs w:val="21"/>
                      </w:rPr>
                    </w:pPr>
                    <w:r>
                      <w:rPr>
                        <w:szCs w:val="21"/>
                      </w:rPr>
                      <w:t>742,883,571.77</w:t>
                    </w:r>
                  </w:p>
                </w:tc>
              </w:sdtContent>
            </w:sdt>
          </w:tr>
        </w:tbl>
        <w:p w:rsidR="00672219" w:rsidRDefault="006F5580"/>
      </w:sdtContent>
    </w:sdt>
    <w:p w:rsidR="004808DF" w:rsidRDefault="004808DF">
      <w:pPr>
        <w:rPr>
          <w:szCs w:val="21"/>
        </w:rPr>
      </w:pPr>
    </w:p>
    <w:bookmarkStart w:id="96" w:name="OLE_LINK6" w:displacedByCustomXml="next"/>
    <w:sdt>
      <w:sdtPr>
        <w:rPr>
          <w:rFonts w:ascii="宋体" w:hAnsi="宋体" w:cs="宋体" w:hint="eastAsia"/>
          <w:b w:val="0"/>
          <w:bCs w:val="0"/>
          <w:kern w:val="0"/>
          <w:szCs w:val="21"/>
        </w:rPr>
        <w:tag w:val="_GBC_37e14b9a99354ddabdada6c32e471c96"/>
        <w:id w:val="-606352145"/>
        <w:lock w:val="sdtLocked"/>
        <w:placeholder>
          <w:docPart w:val="GBC22222222222222222222222222222"/>
        </w:placeholder>
      </w:sdtPr>
      <w:sdtEndPr>
        <w:rPr>
          <w:rFonts w:hint="default"/>
          <w:szCs w:val="24"/>
        </w:rPr>
      </w:sdtEndPr>
      <w:sdtContent>
        <w:p w:rsidR="004808DF" w:rsidRDefault="00011C56">
          <w:pPr>
            <w:pStyle w:val="3"/>
            <w:numPr>
              <w:ilvl w:val="0"/>
              <w:numId w:val="95"/>
            </w:numPr>
            <w:rPr>
              <w:rFonts w:ascii="宋体" w:hAnsi="宋体"/>
              <w:szCs w:val="21"/>
            </w:rPr>
          </w:pPr>
          <w:r>
            <w:rPr>
              <w:rFonts w:ascii="宋体" w:hAnsi="宋体" w:hint="eastAsia"/>
              <w:szCs w:val="21"/>
            </w:rPr>
            <w:t>投资收益</w:t>
          </w:r>
          <w:bookmarkEnd w:id="96"/>
        </w:p>
        <w:sdt>
          <w:sdtPr>
            <w:alias w:val="是否适用：母公司投资收益"/>
            <w:tag w:val="_GBC_bdba48f0322747499f6908fbbf78a16f"/>
            <w:id w:val="-2082749639"/>
            <w:lock w:val="sdtContentLocked"/>
            <w:placeholder>
              <w:docPart w:val="GBC22222222222222222222222222222"/>
            </w:placeholder>
          </w:sdtPr>
          <w:sdtContent>
            <w:p w:rsidR="004808DF" w:rsidRDefault="006F5580">
              <w:r>
                <w:fldChar w:fldCharType="begin"/>
              </w:r>
              <w:r w:rsidR="00672219">
                <w:instrText xml:space="preserve"> MACROBUTTON  SnrToggleCheckbox √适用 </w:instrText>
              </w:r>
              <w:r>
                <w:fldChar w:fldCharType="end"/>
              </w:r>
              <w:r>
                <w:fldChar w:fldCharType="begin"/>
              </w:r>
              <w:r w:rsidR="00672219">
                <w:instrText xml:space="preserve"> MACROBUTTON  SnrToggleCheckbox □不适用 </w:instrText>
              </w:r>
              <w:r>
                <w:fldChar w:fldCharType="end"/>
              </w:r>
            </w:p>
          </w:sdtContent>
        </w:sdt>
        <w:p w:rsidR="004808DF" w:rsidRDefault="00011C56">
          <w:pPr>
            <w:jc w:val="right"/>
            <w:rPr>
              <w:color w:val="FF0000"/>
            </w:rPr>
          </w:pPr>
          <w:r>
            <w:t>单位</w:t>
          </w:r>
          <w:r>
            <w:rPr>
              <w:rFonts w:hint="eastAsia"/>
            </w:rPr>
            <w:t>：</w:t>
          </w:r>
          <w:sdt>
            <w:sdtPr>
              <w:rPr>
                <w:rFonts w:hint="eastAsia"/>
              </w:rPr>
              <w:alias w:val="单位：财务附注：会计报表中的投资收益项目增加"/>
              <w:tag w:val="_GBC_613aeed04bd941b2899e7b84fac67e3a"/>
              <w:id w:val="-910928904"/>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8976301949824df2a90aa6f83aad84f0"/>
              <w:id w:val="-1278951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4808DF" w:rsidTr="006B3CDF">
            <w:tc>
              <w:tcPr>
                <w:tcW w:w="2239" w:type="pct"/>
                <w:vAlign w:val="center"/>
              </w:tcPr>
              <w:p w:rsidR="004808DF" w:rsidRDefault="00011C56">
                <w:pPr>
                  <w:jc w:val="center"/>
                  <w:rPr>
                    <w:szCs w:val="21"/>
                  </w:rPr>
                </w:pPr>
                <w:r>
                  <w:rPr>
                    <w:rFonts w:hint="eastAsia"/>
                    <w:szCs w:val="21"/>
                  </w:rPr>
                  <w:t>项目</w:t>
                </w:r>
              </w:p>
            </w:tc>
            <w:tc>
              <w:tcPr>
                <w:tcW w:w="1379" w:type="pct"/>
              </w:tcPr>
              <w:p w:rsidR="004808DF" w:rsidRDefault="00011C56">
                <w:pPr>
                  <w:jc w:val="center"/>
                  <w:rPr>
                    <w:szCs w:val="21"/>
                  </w:rPr>
                </w:pPr>
                <w:r>
                  <w:rPr>
                    <w:rFonts w:hint="eastAsia"/>
                    <w:szCs w:val="21"/>
                  </w:rPr>
                  <w:t>本期发生额</w:t>
                </w:r>
              </w:p>
            </w:tc>
            <w:tc>
              <w:tcPr>
                <w:tcW w:w="1382" w:type="pct"/>
              </w:tcPr>
              <w:p w:rsidR="004808DF" w:rsidRDefault="00011C56">
                <w:pPr>
                  <w:jc w:val="center"/>
                  <w:rPr>
                    <w:szCs w:val="21"/>
                  </w:rPr>
                </w:pPr>
                <w:r>
                  <w:rPr>
                    <w:rFonts w:hint="eastAsia"/>
                    <w:szCs w:val="21"/>
                  </w:rPr>
                  <w:t>上期发生额</w:t>
                </w:r>
              </w:p>
            </w:tc>
          </w:tr>
          <w:tr w:rsidR="004808DF" w:rsidTr="006B3CDF">
            <w:tc>
              <w:tcPr>
                <w:tcW w:w="2239" w:type="pct"/>
              </w:tcPr>
              <w:p w:rsidR="004808DF" w:rsidRDefault="00011C56">
                <w:pPr>
                  <w:rPr>
                    <w:szCs w:val="21"/>
                  </w:rPr>
                </w:pPr>
                <w:r>
                  <w:rPr>
                    <w:rFonts w:hint="eastAsia"/>
                    <w:szCs w:val="21"/>
                  </w:rPr>
                  <w:t>成本法核算的长期股权投资收益</w:t>
                </w:r>
              </w:p>
            </w:tc>
            <w:sdt>
              <w:sdtPr>
                <w:rPr>
                  <w:szCs w:val="21"/>
                </w:rPr>
                <w:alias w:val="长期投资成本法合计"/>
                <w:tag w:val="_GBC_fd96e85f37044141bd0d0d40990cc092"/>
                <w:id w:val="464624599"/>
                <w:lock w:val="sdtLocked"/>
              </w:sdtPr>
              <w:sdtContent>
                <w:tc>
                  <w:tcPr>
                    <w:tcW w:w="1379" w:type="pct"/>
                  </w:tcPr>
                  <w:p w:rsidR="004808DF" w:rsidRDefault="00672219">
                    <w:pPr>
                      <w:jc w:val="right"/>
                      <w:rPr>
                        <w:szCs w:val="21"/>
                      </w:rPr>
                    </w:pPr>
                    <w:r>
                      <w:rPr>
                        <w:szCs w:val="21"/>
                      </w:rPr>
                      <w:t>6,757,988.67</w:t>
                    </w:r>
                  </w:p>
                </w:tc>
              </w:sdtContent>
            </w:sdt>
            <w:sdt>
              <w:sdtPr>
                <w:rPr>
                  <w:szCs w:val="21"/>
                </w:rPr>
                <w:alias w:val="长期投资成本法合计"/>
                <w:tag w:val="_GBC_aa2ef4b77315402cb9371e159a326920"/>
                <w:id w:val="-137111880"/>
                <w:lock w:val="sdtLocked"/>
              </w:sdtPr>
              <w:sdtContent>
                <w:tc>
                  <w:tcPr>
                    <w:tcW w:w="1382" w:type="pct"/>
                  </w:tcPr>
                  <w:p w:rsidR="004808DF" w:rsidRDefault="00672219">
                    <w:pPr>
                      <w:jc w:val="right"/>
                      <w:rPr>
                        <w:szCs w:val="21"/>
                      </w:rPr>
                    </w:pPr>
                    <w:r>
                      <w:rPr>
                        <w:szCs w:val="21"/>
                      </w:rPr>
                      <w:t>5,980,638.97</w:t>
                    </w:r>
                  </w:p>
                </w:tc>
              </w:sdtContent>
            </w:sdt>
          </w:tr>
          <w:tr w:rsidR="004808DF" w:rsidTr="006B3CDF">
            <w:tc>
              <w:tcPr>
                <w:tcW w:w="2239" w:type="pct"/>
              </w:tcPr>
              <w:p w:rsidR="004808DF" w:rsidRDefault="00011C56">
                <w:pPr>
                  <w:rPr>
                    <w:szCs w:val="21"/>
                  </w:rPr>
                </w:pPr>
                <w:r>
                  <w:rPr>
                    <w:rFonts w:hint="eastAsia"/>
                    <w:szCs w:val="21"/>
                  </w:rPr>
                  <w:t>权益法核算的长期股权投资收益</w:t>
                </w:r>
              </w:p>
            </w:tc>
            <w:sdt>
              <w:sdtPr>
                <w:rPr>
                  <w:szCs w:val="21"/>
                </w:rPr>
                <w:alias w:val="长期投资权益法合计"/>
                <w:tag w:val="_GBC_097387cae94f4901ac2f5068e4f2d76f"/>
                <w:id w:val="-1228370769"/>
                <w:lock w:val="sdtLocked"/>
                <w:showingPlcHdr/>
              </w:sdtPr>
              <w:sdtContent>
                <w:tc>
                  <w:tcPr>
                    <w:tcW w:w="1379" w:type="pct"/>
                  </w:tcPr>
                  <w:p w:rsidR="004808DF" w:rsidRDefault="00011C56">
                    <w:pPr>
                      <w:jc w:val="right"/>
                      <w:rPr>
                        <w:szCs w:val="21"/>
                      </w:rPr>
                    </w:pPr>
                    <w:r>
                      <w:rPr>
                        <w:rFonts w:hint="eastAsia"/>
                        <w:color w:val="0000FF"/>
                        <w:szCs w:val="21"/>
                      </w:rPr>
                      <w:t xml:space="preserve">　</w:t>
                    </w:r>
                  </w:p>
                </w:tc>
              </w:sdtContent>
            </w:sdt>
            <w:sdt>
              <w:sdtPr>
                <w:rPr>
                  <w:szCs w:val="21"/>
                </w:rPr>
                <w:alias w:val="长期投资权益法合计"/>
                <w:tag w:val="_GBC_c2a586ac538f4294b5636e4b41b9b3f2"/>
                <w:id w:val="1791932905"/>
                <w:lock w:val="sdtLocked"/>
                <w:showingPlcHdr/>
              </w:sdtPr>
              <w:sdtContent>
                <w:tc>
                  <w:tcPr>
                    <w:tcW w:w="1382" w:type="pct"/>
                  </w:tcPr>
                  <w:p w:rsidR="004808DF" w:rsidRDefault="00011C56">
                    <w:pPr>
                      <w:jc w:val="right"/>
                      <w:rPr>
                        <w:szCs w:val="21"/>
                      </w:rPr>
                    </w:pPr>
                    <w:r>
                      <w:rPr>
                        <w:rFonts w:hint="eastAsia"/>
                        <w:color w:val="0000FF"/>
                        <w:szCs w:val="21"/>
                      </w:rPr>
                      <w:t xml:space="preserve">　</w:t>
                    </w:r>
                  </w:p>
                </w:tc>
              </w:sdtContent>
            </w:sdt>
          </w:tr>
          <w:tr w:rsidR="004808DF" w:rsidTr="006B3CDF">
            <w:tc>
              <w:tcPr>
                <w:tcW w:w="2239" w:type="pct"/>
              </w:tcPr>
              <w:p w:rsidR="004808DF" w:rsidRDefault="00011C56">
                <w:pPr>
                  <w:rPr>
                    <w:szCs w:val="21"/>
                  </w:rPr>
                </w:pPr>
                <w:r>
                  <w:rPr>
                    <w:rFonts w:hint="eastAsia"/>
                    <w:szCs w:val="21"/>
                  </w:rPr>
                  <w:t>处置长期股权投资产生的投资收益</w:t>
                </w:r>
              </w:p>
            </w:tc>
            <w:sdt>
              <w:sdtPr>
                <w:rPr>
                  <w:szCs w:val="21"/>
                </w:rPr>
                <w:alias w:val="处置长期股权投资产生的投资收益"/>
                <w:tag w:val="_GBC_cda38cbc26cd403db8bbdfc2f3626675"/>
                <w:id w:val="-1926103959"/>
                <w:lock w:val="sdtLocked"/>
                <w:showingPlcHdr/>
              </w:sdtPr>
              <w:sdtContent>
                <w:tc>
                  <w:tcPr>
                    <w:tcW w:w="1379" w:type="pct"/>
                  </w:tcPr>
                  <w:p w:rsidR="004808DF" w:rsidRDefault="00011C56">
                    <w:pPr>
                      <w:jc w:val="right"/>
                      <w:rPr>
                        <w:szCs w:val="21"/>
                      </w:rPr>
                    </w:pPr>
                    <w:r>
                      <w:rPr>
                        <w:rFonts w:hint="eastAsia"/>
                        <w:color w:val="0000FF"/>
                        <w:szCs w:val="21"/>
                      </w:rPr>
                      <w:t xml:space="preserve">　</w:t>
                    </w:r>
                  </w:p>
                </w:tc>
              </w:sdtContent>
            </w:sdt>
            <w:sdt>
              <w:sdtPr>
                <w:rPr>
                  <w:szCs w:val="21"/>
                </w:rPr>
                <w:alias w:val="处置长期股权投资产生的投资收益"/>
                <w:tag w:val="_GBC_898850f13d9a410aba4d21ebddffb871"/>
                <w:id w:val="-1024477030"/>
                <w:lock w:val="sdtLocked"/>
                <w:showingPlcHdr/>
              </w:sdtPr>
              <w:sdtContent>
                <w:tc>
                  <w:tcPr>
                    <w:tcW w:w="1382" w:type="pct"/>
                  </w:tcPr>
                  <w:p w:rsidR="004808DF" w:rsidRDefault="00011C56">
                    <w:pPr>
                      <w:jc w:val="right"/>
                      <w:rPr>
                        <w:szCs w:val="21"/>
                      </w:rPr>
                    </w:pPr>
                    <w:r>
                      <w:rPr>
                        <w:rFonts w:hint="eastAsia"/>
                        <w:color w:val="0000FF"/>
                        <w:szCs w:val="21"/>
                      </w:rPr>
                      <w:t xml:space="preserve">　</w:t>
                    </w:r>
                  </w:p>
                </w:tc>
              </w:sdtContent>
            </w:sdt>
          </w:tr>
          <w:tr w:rsidR="004808DF" w:rsidTr="006B3CDF">
            <w:tc>
              <w:tcPr>
                <w:tcW w:w="2239" w:type="pct"/>
              </w:tcPr>
              <w:p w:rsidR="004808DF" w:rsidRDefault="00011C56">
                <w:pPr>
                  <w:rPr>
                    <w:szCs w:val="21"/>
                  </w:rPr>
                </w:pPr>
                <w:r>
                  <w:rPr>
                    <w:rFonts w:hint="eastAsia"/>
                    <w:szCs w:val="21"/>
                  </w:rPr>
                  <w:t>以公允价值计量且其变动计入当期损益的金融资产在持有期间的投资收益</w:t>
                </w:r>
              </w:p>
            </w:tc>
            <w:sdt>
              <w:sdtPr>
                <w:rPr>
                  <w:szCs w:val="21"/>
                </w:rPr>
                <w:alias w:val="以公允价值计量且其变动计入当期损益的金融资产在持有期间的投资收益"/>
                <w:tag w:val="_GBC_d55b62b803ba4422a75be278eec80742"/>
                <w:id w:val="1259257569"/>
                <w:lock w:val="sdtLocked"/>
                <w:showingPlcHdr/>
              </w:sdtPr>
              <w:sdtContent>
                <w:tc>
                  <w:tcPr>
                    <w:tcW w:w="1379" w:type="pct"/>
                  </w:tcPr>
                  <w:p w:rsidR="004808DF" w:rsidRDefault="00011C56">
                    <w:pPr>
                      <w:jc w:val="right"/>
                      <w:rPr>
                        <w:szCs w:val="21"/>
                      </w:rPr>
                    </w:pPr>
                    <w:r>
                      <w:rPr>
                        <w:rFonts w:hint="eastAsia"/>
                        <w:color w:val="333399"/>
                      </w:rPr>
                      <w:t xml:space="preserve">　</w:t>
                    </w:r>
                  </w:p>
                </w:tc>
              </w:sdtContent>
            </w:sdt>
            <w:sdt>
              <w:sdtPr>
                <w:rPr>
                  <w:szCs w:val="21"/>
                </w:rPr>
                <w:alias w:val="以公允价值计量且其变动计入当期损益的金融资产在持有期间的投资收益"/>
                <w:tag w:val="_GBC_0db44b8787cb4eac938bd43e67c0e6d1"/>
                <w:id w:val="623736741"/>
                <w:lock w:val="sdtLocked"/>
                <w:showingPlcHdr/>
              </w:sdtPr>
              <w:sdtContent>
                <w:tc>
                  <w:tcPr>
                    <w:tcW w:w="1382" w:type="pct"/>
                  </w:tcPr>
                  <w:p w:rsidR="004808DF" w:rsidRDefault="00011C56">
                    <w:pPr>
                      <w:jc w:val="right"/>
                      <w:rPr>
                        <w:szCs w:val="21"/>
                      </w:rPr>
                    </w:pPr>
                    <w:r>
                      <w:rPr>
                        <w:rFonts w:hint="eastAsia"/>
                        <w:color w:val="333399"/>
                      </w:rPr>
                      <w:t xml:space="preserve">　</w:t>
                    </w:r>
                  </w:p>
                </w:tc>
              </w:sdtContent>
            </w:sdt>
          </w:tr>
          <w:tr w:rsidR="004808DF" w:rsidTr="006B3CDF">
            <w:tc>
              <w:tcPr>
                <w:tcW w:w="2239" w:type="pct"/>
              </w:tcPr>
              <w:p w:rsidR="004808DF" w:rsidRDefault="00011C56">
                <w:pPr>
                  <w:rPr>
                    <w:szCs w:val="21"/>
                  </w:rPr>
                </w:pPr>
                <w:r>
                  <w:rPr>
                    <w:rFonts w:hint="eastAsia"/>
                    <w:szCs w:val="21"/>
                  </w:rPr>
                  <w:t>处置以公允价值计量且其变动计入当期损益的金融资产取得的投资收益</w:t>
                </w:r>
              </w:p>
            </w:tc>
            <w:sdt>
              <w:sdtPr>
                <w:rPr>
                  <w:szCs w:val="21"/>
                </w:rPr>
                <w:alias w:val="处置以公允价值计量且其变动计入当期损益的金融资产取得的投资收益"/>
                <w:tag w:val="_GBC_1211bbfb3430441c92dc3d291d5384aa"/>
                <w:id w:val="1582095321"/>
                <w:lock w:val="sdtLocked"/>
                <w:showingPlcHdr/>
              </w:sdtPr>
              <w:sdtContent>
                <w:tc>
                  <w:tcPr>
                    <w:tcW w:w="1379" w:type="pct"/>
                  </w:tcPr>
                  <w:p w:rsidR="004808DF" w:rsidRDefault="00011C56">
                    <w:pPr>
                      <w:jc w:val="right"/>
                      <w:rPr>
                        <w:szCs w:val="21"/>
                      </w:rPr>
                    </w:pPr>
                    <w:r>
                      <w:rPr>
                        <w:rFonts w:hint="eastAsia"/>
                        <w:color w:val="0000FF"/>
                        <w:szCs w:val="21"/>
                      </w:rPr>
                      <w:t xml:space="preserve">　</w:t>
                    </w:r>
                  </w:p>
                </w:tc>
              </w:sdtContent>
            </w:sdt>
            <w:tc>
              <w:tcPr>
                <w:tcW w:w="1382" w:type="pct"/>
              </w:tcPr>
              <w:p w:rsidR="004808DF" w:rsidRDefault="006F5580">
                <w:pPr>
                  <w:jc w:val="right"/>
                  <w:rPr>
                    <w:szCs w:val="21"/>
                  </w:rPr>
                </w:pPr>
                <w:sdt>
                  <w:sdtPr>
                    <w:rPr>
                      <w:szCs w:val="21"/>
                    </w:rPr>
                    <w:alias w:val="处置以公允价值计量且其变动计入当期损益的金融资产取得的投资收益"/>
                    <w:tag w:val="_GBC_ac921403d83e4c2eabeeb94f25ca28dc"/>
                    <w:id w:val="1835806622"/>
                    <w:lock w:val="sdtLocked"/>
                    <w:showingPlcHdr/>
                  </w:sdtPr>
                  <w:sdtContent>
                    <w:r w:rsidR="00011C56">
                      <w:rPr>
                        <w:rFonts w:hint="eastAsia"/>
                        <w:color w:val="0000FF"/>
                        <w:szCs w:val="21"/>
                      </w:rPr>
                      <w:t xml:space="preserve">　</w:t>
                    </w:r>
                  </w:sdtContent>
                </w:sdt>
              </w:p>
            </w:tc>
          </w:tr>
          <w:tr w:rsidR="004808DF" w:rsidTr="006B3CDF">
            <w:tc>
              <w:tcPr>
                <w:tcW w:w="2239" w:type="pct"/>
              </w:tcPr>
              <w:p w:rsidR="004808DF" w:rsidRDefault="00011C56">
                <w:pPr>
                  <w:rPr>
                    <w:szCs w:val="21"/>
                  </w:rPr>
                </w:pPr>
                <w:r>
                  <w:rPr>
                    <w:rFonts w:hint="eastAsia"/>
                    <w:szCs w:val="21"/>
                  </w:rPr>
                  <w:t>持有至到期投资在持有期间的投资收益</w:t>
                </w:r>
              </w:p>
            </w:tc>
            <w:sdt>
              <w:sdtPr>
                <w:rPr>
                  <w:szCs w:val="21"/>
                </w:rPr>
                <w:alias w:val="持有至到期投资取得的投资收益期间取得的投资收益"/>
                <w:tag w:val="_GBC_1ee80d00cfad49518f0c1b91a25e58a9"/>
                <w:id w:val="221027362"/>
                <w:lock w:val="sdtLocked"/>
                <w:showingPlcHdr/>
              </w:sdtPr>
              <w:sdtContent>
                <w:tc>
                  <w:tcPr>
                    <w:tcW w:w="1379" w:type="pct"/>
                  </w:tcPr>
                  <w:p w:rsidR="004808DF" w:rsidRDefault="00011C56">
                    <w:pPr>
                      <w:jc w:val="right"/>
                      <w:rPr>
                        <w:szCs w:val="21"/>
                      </w:rPr>
                    </w:pPr>
                    <w:r>
                      <w:rPr>
                        <w:rFonts w:hint="eastAsia"/>
                        <w:color w:val="0000FF"/>
                        <w:szCs w:val="21"/>
                      </w:rPr>
                      <w:t xml:space="preserve">　</w:t>
                    </w:r>
                  </w:p>
                </w:tc>
              </w:sdtContent>
            </w:sdt>
            <w:sdt>
              <w:sdtPr>
                <w:rPr>
                  <w:szCs w:val="21"/>
                </w:rPr>
                <w:alias w:val="持有至到期投资取得的投资收益期间取得的投资收益"/>
                <w:tag w:val="_GBC_9882326eae9e482e91056766a9402e46"/>
                <w:id w:val="777056761"/>
                <w:lock w:val="sdtLocked"/>
                <w:showingPlcHdr/>
              </w:sdtPr>
              <w:sdtContent>
                <w:tc>
                  <w:tcPr>
                    <w:tcW w:w="1382" w:type="pct"/>
                  </w:tcPr>
                  <w:p w:rsidR="004808DF" w:rsidRDefault="00011C56">
                    <w:pPr>
                      <w:jc w:val="right"/>
                      <w:rPr>
                        <w:szCs w:val="21"/>
                      </w:rPr>
                    </w:pPr>
                    <w:r>
                      <w:rPr>
                        <w:rFonts w:hint="eastAsia"/>
                        <w:color w:val="0000FF"/>
                        <w:szCs w:val="21"/>
                      </w:rPr>
                      <w:t xml:space="preserve">　</w:t>
                    </w:r>
                  </w:p>
                </w:tc>
              </w:sdtContent>
            </w:sdt>
          </w:tr>
          <w:tr w:rsidR="004808DF" w:rsidTr="006B3CDF">
            <w:tc>
              <w:tcPr>
                <w:tcW w:w="2239" w:type="pct"/>
              </w:tcPr>
              <w:p w:rsidR="004808DF" w:rsidRDefault="00011C56">
                <w:pPr>
                  <w:rPr>
                    <w:szCs w:val="21"/>
                  </w:rPr>
                </w:pPr>
                <w:r>
                  <w:rPr>
                    <w:rFonts w:hint="eastAsia"/>
                    <w:szCs w:val="21"/>
                  </w:rPr>
                  <w:t>可供出售金融资产在持有期间的投资收益</w:t>
                </w:r>
              </w:p>
            </w:tc>
            <w:sdt>
              <w:sdtPr>
                <w:rPr>
                  <w:szCs w:val="21"/>
                </w:rPr>
                <w:alias w:val="可供出售金融资产等取得的投资收益"/>
                <w:tag w:val="_GBC_92ad6943c7a94829b7f82e79f703c44a"/>
                <w:id w:val="1464381622"/>
                <w:lock w:val="sdtLocked"/>
                <w:showingPlcHdr/>
              </w:sdtPr>
              <w:sdtContent>
                <w:tc>
                  <w:tcPr>
                    <w:tcW w:w="1379" w:type="pct"/>
                  </w:tcPr>
                  <w:p w:rsidR="004808DF" w:rsidRDefault="00011C56">
                    <w:pPr>
                      <w:jc w:val="right"/>
                      <w:rPr>
                        <w:szCs w:val="21"/>
                      </w:rPr>
                    </w:pPr>
                    <w:r>
                      <w:rPr>
                        <w:rFonts w:hint="eastAsia"/>
                        <w:color w:val="0000FF"/>
                        <w:szCs w:val="21"/>
                      </w:rPr>
                      <w:t xml:space="preserve">　</w:t>
                    </w:r>
                  </w:p>
                </w:tc>
              </w:sdtContent>
            </w:sdt>
            <w:sdt>
              <w:sdtPr>
                <w:rPr>
                  <w:szCs w:val="21"/>
                </w:rPr>
                <w:alias w:val="可供出售金融资产等取得的投资收益"/>
                <w:tag w:val="_GBC_fca700c4ccf84bf8b594376c4846cdf2"/>
                <w:id w:val="233743939"/>
                <w:lock w:val="sdtLocked"/>
                <w:showingPlcHdr/>
              </w:sdtPr>
              <w:sdtContent>
                <w:tc>
                  <w:tcPr>
                    <w:tcW w:w="1382" w:type="pct"/>
                  </w:tcPr>
                  <w:p w:rsidR="004808DF" w:rsidRDefault="00011C56">
                    <w:pPr>
                      <w:jc w:val="right"/>
                      <w:rPr>
                        <w:szCs w:val="21"/>
                      </w:rPr>
                    </w:pPr>
                    <w:r>
                      <w:rPr>
                        <w:rFonts w:hint="eastAsia"/>
                        <w:color w:val="0000FF"/>
                        <w:szCs w:val="21"/>
                      </w:rPr>
                      <w:t xml:space="preserve">　</w:t>
                    </w:r>
                  </w:p>
                </w:tc>
              </w:sdtContent>
            </w:sdt>
          </w:tr>
          <w:tr w:rsidR="004808DF" w:rsidTr="006B3CDF">
            <w:tc>
              <w:tcPr>
                <w:tcW w:w="2239" w:type="pct"/>
              </w:tcPr>
              <w:p w:rsidR="004808DF" w:rsidRDefault="00011C56">
                <w:pPr>
                  <w:rPr>
                    <w:szCs w:val="21"/>
                  </w:rPr>
                </w:pPr>
                <w:r>
                  <w:rPr>
                    <w:rFonts w:hint="eastAsia"/>
                    <w:szCs w:val="21"/>
                  </w:rPr>
                  <w:lastRenderedPageBreak/>
                  <w:t>处置可供出售金融资产取得的投资收益</w:t>
                </w:r>
              </w:p>
            </w:tc>
            <w:sdt>
              <w:sdtPr>
                <w:rPr>
                  <w:szCs w:val="21"/>
                </w:rPr>
                <w:alias w:val="处置可供出售金融资产取得的投资收益"/>
                <w:tag w:val="_GBC_3d57e424df4b4357b9da3c95db2b69bf"/>
                <w:id w:val="-35594611"/>
                <w:lock w:val="sdtLocked"/>
                <w:showingPlcHdr/>
              </w:sdtPr>
              <w:sdtContent>
                <w:tc>
                  <w:tcPr>
                    <w:tcW w:w="1379" w:type="pct"/>
                  </w:tcPr>
                  <w:p w:rsidR="004808DF" w:rsidRDefault="00011C56">
                    <w:pPr>
                      <w:jc w:val="right"/>
                      <w:rPr>
                        <w:szCs w:val="21"/>
                      </w:rPr>
                    </w:pPr>
                    <w:r>
                      <w:rPr>
                        <w:rFonts w:hint="eastAsia"/>
                        <w:color w:val="333399"/>
                      </w:rPr>
                      <w:t xml:space="preserve">　</w:t>
                    </w:r>
                  </w:p>
                </w:tc>
              </w:sdtContent>
            </w:sdt>
            <w:sdt>
              <w:sdtPr>
                <w:rPr>
                  <w:szCs w:val="21"/>
                </w:rPr>
                <w:alias w:val="处置可供出售金融资产取得的投资收益"/>
                <w:tag w:val="_GBC_d534c93cddf245ceb72dcadce04572b1"/>
                <w:id w:val="43953971"/>
                <w:lock w:val="sdtLocked"/>
                <w:showingPlcHdr/>
              </w:sdtPr>
              <w:sdtContent>
                <w:tc>
                  <w:tcPr>
                    <w:tcW w:w="1382" w:type="pct"/>
                  </w:tcPr>
                  <w:p w:rsidR="004808DF" w:rsidRDefault="00011C56">
                    <w:pPr>
                      <w:jc w:val="right"/>
                      <w:rPr>
                        <w:szCs w:val="21"/>
                      </w:rPr>
                    </w:pPr>
                    <w:r>
                      <w:rPr>
                        <w:rFonts w:hint="eastAsia"/>
                        <w:color w:val="333399"/>
                      </w:rPr>
                      <w:t xml:space="preserve">　</w:t>
                    </w:r>
                  </w:p>
                </w:tc>
              </w:sdtContent>
            </w:sdt>
          </w:tr>
          <w:tr w:rsidR="004808DF" w:rsidTr="006B3CDF">
            <w:tc>
              <w:tcPr>
                <w:tcW w:w="2239" w:type="pct"/>
              </w:tcPr>
              <w:p w:rsidR="004808DF" w:rsidRDefault="00011C56">
                <w:pPr>
                  <w:rPr>
                    <w:szCs w:val="21"/>
                  </w:rPr>
                </w:pPr>
                <w:r>
                  <w:rPr>
                    <w:rFonts w:hint="eastAsia"/>
                    <w:szCs w:val="21"/>
                  </w:rPr>
                  <w:t>丧失控制权后，剩余股权按公允价值重新计量产生的利得</w:t>
                </w:r>
              </w:p>
            </w:tc>
            <w:sdt>
              <w:sdtPr>
                <w:rPr>
                  <w:szCs w:val="21"/>
                </w:rPr>
                <w:alias w:val="丧失控制权后，剩余股权按公允价值重新计量产生的利得"/>
                <w:tag w:val="_GBC_114e5ef6386f4c0e98722c9f62c31db3"/>
                <w:id w:val="-1083218915"/>
                <w:lock w:val="sdtLocked"/>
                <w:showingPlcHdr/>
              </w:sdtPr>
              <w:sdtContent>
                <w:tc>
                  <w:tcPr>
                    <w:tcW w:w="1379" w:type="pct"/>
                  </w:tcPr>
                  <w:p w:rsidR="004808DF" w:rsidRDefault="00011C56">
                    <w:pPr>
                      <w:jc w:val="right"/>
                      <w:rPr>
                        <w:szCs w:val="21"/>
                      </w:rPr>
                    </w:pPr>
                    <w:r>
                      <w:rPr>
                        <w:rFonts w:hint="eastAsia"/>
                        <w:color w:val="0000FF"/>
                        <w:szCs w:val="21"/>
                      </w:rPr>
                      <w:t xml:space="preserve">　</w:t>
                    </w:r>
                  </w:p>
                </w:tc>
              </w:sdtContent>
            </w:sdt>
            <w:sdt>
              <w:sdtPr>
                <w:rPr>
                  <w:szCs w:val="21"/>
                </w:rPr>
                <w:alias w:val="丧失控制权后，剩余股权按公允价值重新计量产生的利得"/>
                <w:tag w:val="_GBC_c9f7eb2da0b641798443ebd840286134"/>
                <w:id w:val="-195394236"/>
                <w:lock w:val="sdtLocked"/>
                <w:showingPlcHdr/>
              </w:sdtPr>
              <w:sdtContent>
                <w:tc>
                  <w:tcPr>
                    <w:tcW w:w="1382" w:type="pct"/>
                  </w:tcPr>
                  <w:p w:rsidR="004808DF" w:rsidRDefault="00011C56">
                    <w:pPr>
                      <w:jc w:val="right"/>
                      <w:rPr>
                        <w:szCs w:val="21"/>
                      </w:rPr>
                    </w:pPr>
                    <w:r>
                      <w:rPr>
                        <w:rFonts w:hint="eastAsia"/>
                        <w:color w:val="0000FF"/>
                        <w:szCs w:val="21"/>
                      </w:rPr>
                      <w:t xml:space="preserve">　</w:t>
                    </w:r>
                  </w:p>
                </w:tc>
              </w:sdtContent>
            </w:sdt>
          </w:tr>
          <w:sdt>
            <w:sdtPr>
              <w:rPr>
                <w:szCs w:val="21"/>
              </w:rPr>
              <w:alias w:val="其他投资收益"/>
              <w:tag w:val="_GBC_c7d189ab77de4f7984c1f0d584e8caec"/>
              <w:id w:val="-1146275549"/>
              <w:lock w:val="sdtLocked"/>
            </w:sdtPr>
            <w:sdtContent>
              <w:tr w:rsidR="004808DF" w:rsidTr="006B3CDF">
                <w:sdt>
                  <w:sdtPr>
                    <w:rPr>
                      <w:szCs w:val="21"/>
                    </w:rPr>
                    <w:alias w:val="其他投资收益项目"/>
                    <w:tag w:val="_GBC_89b38448dfe94d2f8eb82c29b85d2bf7"/>
                    <w:id w:val="-2134708818"/>
                    <w:lock w:val="sdtLocked"/>
                  </w:sdtPr>
                  <w:sdtContent>
                    <w:tc>
                      <w:tcPr>
                        <w:tcW w:w="2239" w:type="pct"/>
                      </w:tcPr>
                      <w:p w:rsidR="004808DF" w:rsidRDefault="00672219">
                        <w:pPr>
                          <w:rPr>
                            <w:szCs w:val="21"/>
                          </w:rPr>
                        </w:pPr>
                        <w:r>
                          <w:rPr>
                            <w:rFonts w:hint="eastAsia"/>
                            <w:szCs w:val="21"/>
                          </w:rPr>
                          <w:t>其他</w:t>
                        </w:r>
                      </w:p>
                    </w:tc>
                  </w:sdtContent>
                </w:sdt>
                <w:sdt>
                  <w:sdtPr>
                    <w:rPr>
                      <w:szCs w:val="21"/>
                    </w:rPr>
                    <w:alias w:val="其他投资收益明细－金额"/>
                    <w:tag w:val="_GBC_5ac9ee5bad5e48dc8f8d3ecb7b8b25e6"/>
                    <w:id w:val="-133645561"/>
                    <w:lock w:val="sdtLocked"/>
                  </w:sdtPr>
                  <w:sdtContent>
                    <w:tc>
                      <w:tcPr>
                        <w:tcW w:w="1379" w:type="pct"/>
                      </w:tcPr>
                      <w:p w:rsidR="004808DF" w:rsidRDefault="00672219">
                        <w:pPr>
                          <w:jc w:val="right"/>
                          <w:rPr>
                            <w:szCs w:val="21"/>
                          </w:rPr>
                        </w:pPr>
                        <w:r>
                          <w:rPr>
                            <w:szCs w:val="21"/>
                          </w:rPr>
                          <w:t>1,951,418.45</w:t>
                        </w:r>
                      </w:p>
                    </w:tc>
                  </w:sdtContent>
                </w:sdt>
                <w:sdt>
                  <w:sdtPr>
                    <w:rPr>
                      <w:szCs w:val="21"/>
                    </w:rPr>
                    <w:alias w:val="其他投资收益明细－金额"/>
                    <w:tag w:val="_GBC_c875a86218aa4a9dbc1581aa832cf898"/>
                    <w:id w:val="-679040033"/>
                    <w:lock w:val="sdtLocked"/>
                  </w:sdtPr>
                  <w:sdtContent>
                    <w:tc>
                      <w:tcPr>
                        <w:tcW w:w="1382" w:type="pct"/>
                      </w:tcPr>
                      <w:p w:rsidR="004808DF" w:rsidRDefault="00672219">
                        <w:pPr>
                          <w:jc w:val="right"/>
                          <w:rPr>
                            <w:szCs w:val="21"/>
                          </w:rPr>
                        </w:pPr>
                        <w:r>
                          <w:rPr>
                            <w:szCs w:val="21"/>
                          </w:rPr>
                          <w:t>4,057,267.94</w:t>
                        </w:r>
                      </w:p>
                    </w:tc>
                  </w:sdtContent>
                </w:sdt>
              </w:tr>
            </w:sdtContent>
          </w:sdt>
          <w:sdt>
            <w:sdtPr>
              <w:rPr>
                <w:szCs w:val="21"/>
              </w:rPr>
              <w:alias w:val="其他投资收益"/>
              <w:tag w:val="_GBC_c7d189ab77de4f7984c1f0d584e8caec"/>
              <w:id w:val="7520503"/>
              <w:lock w:val="sdtLocked"/>
            </w:sdtPr>
            <w:sdtContent>
              <w:tr w:rsidR="004808DF" w:rsidTr="006B3CDF">
                <w:sdt>
                  <w:sdtPr>
                    <w:rPr>
                      <w:szCs w:val="21"/>
                    </w:rPr>
                    <w:alias w:val="其他投资收益项目"/>
                    <w:tag w:val="_GBC_89b38448dfe94d2f8eb82c29b85d2bf7"/>
                    <w:id w:val="7520500"/>
                    <w:lock w:val="sdtLocked"/>
                    <w:showingPlcHdr/>
                  </w:sdtPr>
                  <w:sdtContent>
                    <w:tc>
                      <w:tcPr>
                        <w:tcW w:w="2239" w:type="pct"/>
                      </w:tcPr>
                      <w:p w:rsidR="004808DF" w:rsidRDefault="00011C56">
                        <w:pPr>
                          <w:rPr>
                            <w:szCs w:val="21"/>
                          </w:rPr>
                        </w:pPr>
                        <w:r>
                          <w:rPr>
                            <w:rFonts w:hint="eastAsia"/>
                            <w:color w:val="333399"/>
                          </w:rPr>
                          <w:t xml:space="preserve">　</w:t>
                        </w:r>
                      </w:p>
                    </w:tc>
                  </w:sdtContent>
                </w:sdt>
                <w:sdt>
                  <w:sdtPr>
                    <w:rPr>
                      <w:szCs w:val="21"/>
                    </w:rPr>
                    <w:alias w:val="其他投资收益明细－金额"/>
                    <w:tag w:val="_GBC_5ac9ee5bad5e48dc8f8d3ecb7b8b25e6"/>
                    <w:id w:val="7520501"/>
                    <w:lock w:val="sdtLocked"/>
                    <w:showingPlcHdr/>
                  </w:sdtPr>
                  <w:sdtContent>
                    <w:tc>
                      <w:tcPr>
                        <w:tcW w:w="1379" w:type="pct"/>
                      </w:tcPr>
                      <w:p w:rsidR="004808DF" w:rsidRDefault="00011C56">
                        <w:pPr>
                          <w:jc w:val="right"/>
                          <w:rPr>
                            <w:szCs w:val="21"/>
                          </w:rPr>
                        </w:pPr>
                        <w:r>
                          <w:rPr>
                            <w:rFonts w:hint="eastAsia"/>
                            <w:color w:val="333399"/>
                          </w:rPr>
                          <w:t xml:space="preserve">　</w:t>
                        </w:r>
                      </w:p>
                    </w:tc>
                  </w:sdtContent>
                </w:sdt>
                <w:sdt>
                  <w:sdtPr>
                    <w:rPr>
                      <w:szCs w:val="21"/>
                    </w:rPr>
                    <w:alias w:val="其他投资收益明细－金额"/>
                    <w:tag w:val="_GBC_c875a86218aa4a9dbc1581aa832cf898"/>
                    <w:id w:val="7520502"/>
                    <w:lock w:val="sdtLocked"/>
                    <w:showingPlcHdr/>
                  </w:sdtPr>
                  <w:sdtContent>
                    <w:tc>
                      <w:tcPr>
                        <w:tcW w:w="1382" w:type="pct"/>
                      </w:tcPr>
                      <w:p w:rsidR="004808DF" w:rsidRDefault="00011C56">
                        <w:pPr>
                          <w:jc w:val="right"/>
                          <w:rPr>
                            <w:szCs w:val="21"/>
                          </w:rPr>
                        </w:pPr>
                        <w:r>
                          <w:rPr>
                            <w:rFonts w:hint="eastAsia"/>
                            <w:color w:val="333399"/>
                          </w:rPr>
                          <w:t xml:space="preserve">　</w:t>
                        </w:r>
                      </w:p>
                    </w:tc>
                  </w:sdtContent>
                </w:sdt>
              </w:tr>
            </w:sdtContent>
          </w:sdt>
          <w:tr w:rsidR="004808DF" w:rsidRPr="00672219" w:rsidTr="006B3CDF">
            <w:tc>
              <w:tcPr>
                <w:tcW w:w="2239" w:type="pct"/>
                <w:vAlign w:val="center"/>
              </w:tcPr>
              <w:p w:rsidR="004808DF" w:rsidRDefault="00011C56">
                <w:pPr>
                  <w:jc w:val="center"/>
                  <w:rPr>
                    <w:szCs w:val="21"/>
                  </w:rPr>
                </w:pPr>
                <w:r>
                  <w:rPr>
                    <w:rFonts w:hint="eastAsia"/>
                    <w:szCs w:val="21"/>
                  </w:rPr>
                  <w:t>合计</w:t>
                </w:r>
              </w:p>
            </w:tc>
            <w:sdt>
              <w:sdtPr>
                <w:rPr>
                  <w:szCs w:val="21"/>
                </w:rPr>
                <w:alias w:val="投资收益"/>
                <w:tag w:val="_GBC_b3b9cdb2c2294786881e4a8f5725923b"/>
                <w:id w:val="-2026081609"/>
                <w:lock w:val="sdtLocked"/>
              </w:sdtPr>
              <w:sdtContent>
                <w:tc>
                  <w:tcPr>
                    <w:tcW w:w="1379" w:type="pct"/>
                  </w:tcPr>
                  <w:p w:rsidR="004808DF" w:rsidRDefault="00672219">
                    <w:pPr>
                      <w:jc w:val="right"/>
                      <w:rPr>
                        <w:szCs w:val="21"/>
                      </w:rPr>
                    </w:pPr>
                    <w:r>
                      <w:rPr>
                        <w:szCs w:val="21"/>
                      </w:rPr>
                      <w:t>8,709,407.12</w:t>
                    </w:r>
                  </w:p>
                </w:tc>
              </w:sdtContent>
            </w:sdt>
            <w:sdt>
              <w:sdtPr>
                <w:rPr>
                  <w:szCs w:val="21"/>
                </w:rPr>
                <w:alias w:val="投资收益"/>
                <w:tag w:val="_GBC_25aee8c663ee494fa0e976cf136f2dd1"/>
                <w:id w:val="985600145"/>
                <w:lock w:val="sdtLocked"/>
              </w:sdtPr>
              <w:sdtContent>
                <w:tc>
                  <w:tcPr>
                    <w:tcW w:w="1382" w:type="pct"/>
                  </w:tcPr>
                  <w:p w:rsidR="004808DF" w:rsidRDefault="00672219">
                    <w:pPr>
                      <w:jc w:val="right"/>
                      <w:rPr>
                        <w:szCs w:val="21"/>
                      </w:rPr>
                    </w:pPr>
                    <w:r>
                      <w:rPr>
                        <w:szCs w:val="21"/>
                      </w:rPr>
                      <w:t>10,037,906.91</w:t>
                    </w:r>
                  </w:p>
                </w:tc>
              </w:sdtContent>
            </w:sdt>
          </w:tr>
        </w:tbl>
        <w:p w:rsidR="004808DF" w:rsidRPr="00672219" w:rsidRDefault="006F5580" w:rsidP="00672219"/>
      </w:sdtContent>
    </w:sdt>
    <w:p w:rsidR="004808DF" w:rsidRDefault="00011C56">
      <w:pPr>
        <w:pStyle w:val="2"/>
        <w:numPr>
          <w:ilvl w:val="0"/>
          <w:numId w:val="44"/>
        </w:numPr>
        <w:rPr>
          <w:rFonts w:ascii="宋体" w:hAnsi="宋体"/>
        </w:rPr>
      </w:pPr>
      <w:r>
        <w:rPr>
          <w:rFonts w:ascii="宋体" w:hAnsi="宋体" w:hint="eastAsia"/>
        </w:rPr>
        <w:t>补充资料</w:t>
      </w:r>
    </w:p>
    <w:sdt>
      <w:sdtPr>
        <w:rPr>
          <w:rFonts w:ascii="宋体" w:hAnsi="宋体" w:cs="宋体" w:hint="eastAsia"/>
          <w:b w:val="0"/>
          <w:bCs w:val="0"/>
          <w:kern w:val="0"/>
          <w:szCs w:val="21"/>
        </w:rPr>
        <w:tag w:val="_GBC_08eb8d7076584daebd23121ab43f25e0"/>
        <w:id w:val="-1983295544"/>
        <w:lock w:val="sdtLocked"/>
        <w:placeholder>
          <w:docPart w:val="GBC22222222222222222222222222222"/>
        </w:placeholder>
      </w:sdtPr>
      <w:sdtEndPr>
        <w:rPr>
          <w:szCs w:val="24"/>
        </w:rPr>
      </w:sdtEndPr>
      <w:sdtContent>
        <w:p w:rsidR="004808DF" w:rsidRDefault="00011C56">
          <w:pPr>
            <w:pStyle w:val="3"/>
            <w:numPr>
              <w:ilvl w:val="0"/>
              <w:numId w:val="6"/>
            </w:numPr>
            <w:rPr>
              <w:rFonts w:ascii="宋体" w:hAnsi="宋体"/>
              <w:szCs w:val="21"/>
            </w:rPr>
          </w:pPr>
          <w:r>
            <w:rPr>
              <w:rFonts w:ascii="宋体" w:hAnsi="宋体" w:hint="eastAsia"/>
              <w:szCs w:val="21"/>
            </w:rPr>
            <w:t>当期非经常性损益明细表</w:t>
          </w:r>
        </w:p>
        <w:p w:rsidR="004808DF" w:rsidRDefault="00011C56">
          <w:pPr>
            <w:jc w:val="right"/>
            <w:rPr>
              <w:szCs w:val="21"/>
            </w:rPr>
          </w:pPr>
          <w:r>
            <w:rPr>
              <w:rFonts w:hint="eastAsia"/>
              <w:szCs w:val="21"/>
            </w:rPr>
            <w:t>单位：</w:t>
          </w:r>
          <w:sdt>
            <w:sdtPr>
              <w:rPr>
                <w:rFonts w:hint="eastAsia"/>
                <w:szCs w:val="21"/>
              </w:rPr>
              <w:alias w:val="单位：扣除非经常性损益项目和金额"/>
              <w:tag w:val="_GBC_5c7a78a144ce4f78943f6ba4db018dd1"/>
              <w:id w:val="1121343326"/>
              <w:lock w:val="sdtLocked"/>
              <w:placeholder>
                <w:docPart w:val="GBC22222222222222222222222222222"/>
              </w:placeholder>
              <w:dataBinding w:prefixMappings="xmlns:clcid-ci-ar='clcid-ci-ar'" w:xpath="/*/clcid-ci-ar:DanWeiKouChuFeiJingChangXingSunYiXiangMuHeJinE" w:storeItemID="{89EBAB94-44A0-46A2-B712-30D997D04A6D}"/>
              <w:comboBox w:lastValue="元">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28108182"/>
              <w:lock w:val="sdtLocked"/>
              <w:placeholder>
                <w:docPart w:val="GBC22222222222222222222222222222"/>
              </w:placeholder>
              <w:dataBinding w:prefixMappings="xmlns:clcid-ci-ar='clcid-ci-ar'" w:xpath="/*/clcid-ci-ar:BiZhongKouChuFeiJingChangXingSunYiXiangMuHeJinE" w:storeItemID="{89EBAB94-44A0-46A2-B712-30D997D04A6D}"/>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4808DF" w:rsidTr="006B3CDF">
            <w:tc>
              <w:tcPr>
                <w:tcW w:w="2242" w:type="pct"/>
                <w:shd w:val="clear" w:color="auto" w:fill="auto"/>
                <w:vAlign w:val="center"/>
              </w:tcPr>
              <w:p w:rsidR="004808DF" w:rsidRDefault="00011C56">
                <w:pPr>
                  <w:jc w:val="center"/>
                  <w:rPr>
                    <w:szCs w:val="21"/>
                  </w:rPr>
                </w:pPr>
                <w:r>
                  <w:rPr>
                    <w:rFonts w:hint="eastAsia"/>
                    <w:szCs w:val="21"/>
                  </w:rPr>
                  <w:t>项目</w:t>
                </w:r>
              </w:p>
            </w:tc>
            <w:tc>
              <w:tcPr>
                <w:tcW w:w="1376" w:type="pct"/>
                <w:shd w:val="clear" w:color="auto" w:fill="auto"/>
              </w:tcPr>
              <w:p w:rsidR="004808DF" w:rsidRDefault="00011C56">
                <w:pPr>
                  <w:jc w:val="center"/>
                  <w:rPr>
                    <w:szCs w:val="21"/>
                  </w:rPr>
                </w:pPr>
                <w:r>
                  <w:rPr>
                    <w:rFonts w:hint="eastAsia"/>
                    <w:szCs w:val="21"/>
                  </w:rPr>
                  <w:t>金额</w:t>
                </w:r>
              </w:p>
            </w:tc>
            <w:tc>
              <w:tcPr>
                <w:tcW w:w="1382" w:type="pct"/>
              </w:tcPr>
              <w:p w:rsidR="004808DF" w:rsidRDefault="00011C56">
                <w:pPr>
                  <w:jc w:val="center"/>
                  <w:rPr>
                    <w:szCs w:val="21"/>
                  </w:rPr>
                </w:pPr>
                <w:r>
                  <w:rPr>
                    <w:rFonts w:hint="eastAsia"/>
                    <w:szCs w:val="21"/>
                  </w:rPr>
                  <w:t>说明</w:t>
                </w:r>
              </w:p>
            </w:tc>
          </w:tr>
          <w:tr w:rsidR="004808DF" w:rsidTr="006B3CDF">
            <w:tc>
              <w:tcPr>
                <w:tcW w:w="2242" w:type="pct"/>
                <w:shd w:val="clear" w:color="auto" w:fill="auto"/>
                <w:vAlign w:val="center"/>
              </w:tcPr>
              <w:p w:rsidR="004808DF" w:rsidRDefault="00011C56">
                <w:pPr>
                  <w:rPr>
                    <w:szCs w:val="21"/>
                  </w:rPr>
                </w:pPr>
                <w:r>
                  <w:rPr>
                    <w:rFonts w:hint="eastAsia"/>
                    <w:szCs w:val="21"/>
                  </w:rPr>
                  <w:t>非流动资产处置损益</w:t>
                </w:r>
              </w:p>
            </w:tc>
            <w:tc>
              <w:tcPr>
                <w:tcW w:w="1376" w:type="pct"/>
                <w:shd w:val="clear" w:color="auto" w:fill="auto"/>
              </w:tcPr>
              <w:p w:rsidR="004808DF" w:rsidRDefault="006F5580">
                <w:pPr>
                  <w:jc w:val="right"/>
                  <w:rPr>
                    <w:szCs w:val="21"/>
                  </w:rPr>
                </w:pPr>
                <w:sdt>
                  <w:sdtPr>
                    <w:rPr>
                      <w:rFonts w:hint="eastAsia"/>
                      <w:szCs w:val="21"/>
                    </w:rPr>
                    <w:alias w:val="非流动性资产处置损益，包括已计提资产减值准备的冲销部分（非经常性损益项目）"/>
                    <w:tag w:val="_GBC_f045781906b04458b3ad625ee4515c61"/>
                    <w:id w:val="-389575586"/>
                    <w:lock w:val="sdtLocked"/>
                    <w:dataBinding w:prefixMappings="xmlns:clcid-pte='clcid-pte'" w:xpath="/*/clcid-pte:FeiLiuDongXingZiChanChuZhiSunYiBaoKuoYiJiTiZiChanJianZhiZhunBeiDeChongXiaoBuFenFeiJingChangXingSunYiXiangMu" w:storeItemID="{89EBAB94-44A0-46A2-B712-30D997D04A6D}"/>
                    <w:text/>
                  </w:sdtPr>
                  <w:sdtContent>
                    <w:r w:rsidR="00672219">
                      <w:rPr>
                        <w:rFonts w:hint="eastAsia"/>
                        <w:szCs w:val="21"/>
                      </w:rPr>
                      <w:t>3,924,905.75</w:t>
                    </w:r>
                  </w:sdtContent>
                </w:sdt>
              </w:p>
            </w:tc>
            <w:tc>
              <w:tcPr>
                <w:tcW w:w="1382" w:type="pct"/>
              </w:tcPr>
              <w:p w:rsidR="004808DF" w:rsidRDefault="006F5580">
                <w:pPr>
                  <w:rPr>
                    <w:b/>
                    <w:szCs w:val="21"/>
                  </w:rPr>
                </w:pPr>
                <w:sdt>
                  <w:sdtPr>
                    <w:rPr>
                      <w:szCs w:val="21"/>
                    </w:rPr>
                    <w:alias w:val="非流动性资产处置损益，包括已计提资产减值准备的冲销部分的说明（非经常性损益项目）"/>
                    <w:tag w:val="_GBC_dbf112280e8b447b803745e3222ebaab"/>
                    <w:id w:val="1397167951"/>
                    <w:lock w:val="sdtLocked"/>
                    <w:showingPlcHdr/>
                    <w:dataBinding w:prefixMappings="xmlns:clcid-pte='clcid-pte'" w:xpath="/*/clcid-pte:FeiLiuDongXingZiChanChuZhiSunYiBaoKuoYiJiTiZiChanJianZhiZhunBeiDeChongXiaoBuFenFeiJingChangXingSunYiXiangMu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越权审批或无正式批准文件的税收返还、减免</w:t>
                </w:r>
              </w:p>
            </w:tc>
            <w:tc>
              <w:tcPr>
                <w:tcW w:w="1376" w:type="pct"/>
                <w:shd w:val="clear" w:color="auto" w:fill="auto"/>
              </w:tcPr>
              <w:p w:rsidR="004808DF" w:rsidRDefault="006F5580">
                <w:pPr>
                  <w:ind w:right="6"/>
                  <w:jc w:val="right"/>
                  <w:rPr>
                    <w:szCs w:val="21"/>
                  </w:rPr>
                </w:pPr>
                <w:sdt>
                  <w:sdtPr>
                    <w:rPr>
                      <w:rFonts w:hint="eastAsia"/>
                      <w:szCs w:val="21"/>
                    </w:rPr>
                    <w:alias w:val="越权审批，或无正式批准文件，或偶发性的税收返还、减免（非经常性损益项目）"/>
                    <w:tag w:val="_GBC_739acef0a8fb4cf9ba3480cbf144d0bd"/>
                    <w:id w:val="-1987856523"/>
                    <w:lock w:val="sdtLocked"/>
                    <w:showingPlcHdr/>
                    <w:dataBinding w:prefixMappings="xmlns:clcid-pte='clcid-pte'" w:xpath="/*/clcid-pte:FeiJingChangXingSunYiZhongYueQuanShenPiHuoWuZhengShiPiZhunWenJianDeShuiShouFanHuanJianMian"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越权审批，或无正式批准文件，或偶发性的税收返还、减免的说明（非经常性损益项目）"/>
                    <w:tag w:val="_GBC_d1e6861f45b64ca2a145ec60b8eb30fc"/>
                    <w:id w:val="2048798567"/>
                    <w:lock w:val="sdtLocked"/>
                    <w:showingPlcHdr/>
                    <w:dataBinding w:prefixMappings="xmlns:clcid-pte='clcid-pte'" w:xpath="/*/clcid-pte:FeiJingChangXingSunYiZhongYueQuanShenPiHuoWuZhengShiPiZhunWenJianDeShuiShouFanHuanJianMian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计入当期损益的政府补助（与企业业务密切相关，按照国家统一标准定额或定量享受的政府补助除外）</w:t>
                </w:r>
              </w:p>
            </w:tc>
            <w:tc>
              <w:tcPr>
                <w:tcW w:w="1376" w:type="pct"/>
                <w:shd w:val="clear" w:color="auto" w:fill="auto"/>
              </w:tcPr>
              <w:p w:rsidR="004808DF" w:rsidRDefault="006F5580">
                <w:pPr>
                  <w:jc w:val="right"/>
                  <w:rPr>
                    <w:szCs w:val="21"/>
                  </w:rPr>
                </w:pPr>
                <w:sdt>
                  <w:sdtPr>
                    <w:rPr>
                      <w:rFonts w:hint="eastAsia"/>
                      <w:szCs w:val="21"/>
                    </w:rPr>
                    <w:alias w:val="计入当期损益的政府补助，但与公司正常经营业务密切相关，符合国家政策规定、按照一定标准定额或定量持续享受的政府补助除外（非.."/>
                    <w:tag w:val="_GBC_87d17071bbe748b28c703f8eaec85e23"/>
                    <w:id w:val="-494347184"/>
                    <w:lock w:val="sdtLocked"/>
                    <w:dataBinding w:prefixMappings="xmlns:clcid-pte='clcid-pte'" w:xpath="/*/clcid-pte:FeiJingChangXingSunYiZhongGeZhongXingShiDeZhengFuBuTie" w:storeItemID="{89EBAB94-44A0-46A2-B712-30D997D04A6D}"/>
                    <w:text/>
                  </w:sdtPr>
                  <w:sdtContent>
                    <w:r w:rsidR="00672219">
                      <w:rPr>
                        <w:rFonts w:hint="eastAsia"/>
                        <w:szCs w:val="21"/>
                      </w:rPr>
                      <w:t>5,654,629.68</w:t>
                    </w:r>
                  </w:sdtContent>
                </w:sdt>
              </w:p>
            </w:tc>
            <w:tc>
              <w:tcPr>
                <w:tcW w:w="1382" w:type="pct"/>
              </w:tcPr>
              <w:p w:rsidR="004808DF" w:rsidRDefault="006F5580">
                <w:pPr>
                  <w:rPr>
                    <w:szCs w:val="21"/>
                  </w:rPr>
                </w:pPr>
                <w:sdt>
                  <w:sdtPr>
                    <w:rPr>
                      <w:szCs w:val="21"/>
                    </w:rPr>
                    <w:alias w:val="计入当期损益的政府补助，但与公司正常经营业务密切相关，符合国家政策规定、按照一定标准定额或定量持续享受的政府补助除外的说.."/>
                    <w:tag w:val="_GBC_4513591570d449de9208898ef81e191f"/>
                    <w:id w:val="1308130361"/>
                    <w:lock w:val="sdtLocked"/>
                    <w:showingPlcHdr/>
                    <w:dataBinding w:prefixMappings="xmlns:clcid-pte='clcid-pte'" w:xpath="/*/clcid-pte:FeiJingChangXingSunYiZhongGeZhongXingShiDeZhengFuBuTie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计入当期损益的对非金融企业收取的资金占用费</w:t>
                </w:r>
              </w:p>
            </w:tc>
            <w:tc>
              <w:tcPr>
                <w:tcW w:w="1376" w:type="pct"/>
                <w:shd w:val="clear" w:color="auto" w:fill="auto"/>
              </w:tcPr>
              <w:p w:rsidR="004808DF" w:rsidRDefault="006F5580">
                <w:pPr>
                  <w:jc w:val="right"/>
                  <w:rPr>
                    <w:szCs w:val="21"/>
                  </w:rPr>
                </w:pPr>
                <w:sdt>
                  <w:sdtPr>
                    <w:rPr>
                      <w:rFonts w:hint="eastAsia"/>
                      <w:szCs w:val="21"/>
                    </w:rPr>
                    <w:alias w:val="计入当期损益的对非金融企业收取的资金占用费（非经常性损益项目）"/>
                    <w:tag w:val="_GBC_fa05ceca6bca4dd9a7d215044dce1e08"/>
                    <w:id w:val="-38674445"/>
                    <w:lock w:val="sdtLocked"/>
                    <w:showingPlcHdr/>
                    <w:dataBinding w:prefixMappings="xmlns:clcid-pte='clcid-pte'" w:xpath="/*/clcid-pte:JiRuDangQiSunYiDeDuiFeiJinRongQiYeShouQuDeZiJinZhanYongFeiFeiJingChangXingSunYiXiangMu"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计入当期损益的对非金融企业收取的资金占用费的说明（非经常性损益项目）"/>
                    <w:tag w:val="_GBC_e39bef666fc347c4b548b1702cce8f81"/>
                    <w:id w:val="-758369337"/>
                    <w:lock w:val="sdtLocked"/>
                    <w:showingPlcHdr/>
                    <w:dataBinding w:prefixMappings="xmlns:clcid-pte='clcid-pte'" w:xpath="/*/clcid-pte:JiRuDangQiSunYiDeDuiFeiJinRongQiYeShouQuDeZiJinZhanYongFeiFeiJingChangXingSunYiXiangMu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企业取得子公司、联营企业及合营企业的投资成本小于取得投资时应享有被投资单位可辨认净资产公允价值产生的收益</w:t>
                </w:r>
              </w:p>
            </w:tc>
            <w:tc>
              <w:tcPr>
                <w:tcW w:w="1376" w:type="pct"/>
                <w:shd w:val="clear" w:color="auto" w:fill="auto"/>
              </w:tcPr>
              <w:p w:rsidR="004808DF" w:rsidRDefault="006F5580">
                <w:pPr>
                  <w:jc w:val="right"/>
                  <w:rPr>
                    <w:szCs w:val="21"/>
                  </w:rPr>
                </w:pPr>
                <w:sdt>
                  <w:sdtPr>
                    <w:rPr>
                      <w:rFonts w:hint="eastAsia"/>
                      <w:szCs w:val="21"/>
                    </w:rPr>
                    <w:alias w:val="企业取得子公司、联营企业及合营企业的投资成本小于取得投资时应享有被投资单位可辨认净资产公允价值产生的收益（非经常性损益项.."/>
                    <w:tag w:val="_GBC_da8567332bf1414f9b00448bf14a2046"/>
                    <w:id w:val="-1336451007"/>
                    <w:lock w:val="sdtLocked"/>
                    <w:showingPlcHdr/>
                    <w:dataBinding w:prefixMappings="xmlns:clcid-pte='clcid-pte'" w:xpath="/*/clcid-pte:QiYeHeBingDeHeBingChengBenXiaoYuHeBingShiYingXiangYouBeiHeBingDanWeiKeBianRenJingZiChanGongYunJiaZhiChanShengDeSun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企业取得子公司、联营企业及合营企业的投资成本小于取得投资时应享有被投资单位可辨认净资产公允价值产生的收益的说明（非经常性.."/>
                    <w:tag w:val="_GBC_5140be5466d24c06aa7c5dd7b7497384"/>
                    <w:id w:val="59533986"/>
                    <w:lock w:val="sdtLocked"/>
                    <w:showingPlcHdr/>
                    <w:dataBinding w:prefixMappings="xmlns:clcid-pte='clcid-pte'" w:xpath="/*/clcid-pte:QiYeHeBingDeHeBingChengBenXiaoYuHeBingShiYingXiangYouBeiHeBingDanWeiKeBianRenJingZiChanGongYunJiaZhiChanShengDeSun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非货币性资产交换损益</w:t>
                </w:r>
              </w:p>
            </w:tc>
            <w:tc>
              <w:tcPr>
                <w:tcW w:w="1376" w:type="pct"/>
                <w:shd w:val="clear" w:color="auto" w:fill="auto"/>
              </w:tcPr>
              <w:p w:rsidR="004808DF" w:rsidRDefault="006F5580">
                <w:pPr>
                  <w:jc w:val="right"/>
                  <w:rPr>
                    <w:szCs w:val="21"/>
                  </w:rPr>
                </w:pPr>
                <w:sdt>
                  <w:sdtPr>
                    <w:rPr>
                      <w:rFonts w:hint="eastAsia"/>
                      <w:szCs w:val="21"/>
                    </w:rPr>
                    <w:alias w:val="非货币性资产交换损益（非经常性损益项目）"/>
                    <w:tag w:val="_GBC_4cbe5f86242143498e8a8e52a9159cf4"/>
                    <w:id w:val="370651151"/>
                    <w:lock w:val="sdtLocked"/>
                    <w:showingPlcHdr/>
                    <w:dataBinding w:prefixMappings="xmlns:clcid-pte='clcid-pte'" w:xpath="/*/clcid-pte:FeiJingChangXingSunYiZhongZiChanZhiHuanSun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非货币性资产交换损益的说明（非经常性损益项目）"/>
                    <w:tag w:val="_GBC_0c3795502b03479fa5ac233060ebd95d"/>
                    <w:id w:val="-1849158430"/>
                    <w:lock w:val="sdtLocked"/>
                    <w:showingPlcHdr/>
                    <w:dataBinding w:prefixMappings="xmlns:clcid-pte='clcid-pte'" w:xpath="/*/clcid-pte:FeiJingChangXingSunYiZhongZiChanZhiHuanSun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委托他人投资或管理资产的损益</w:t>
                </w:r>
              </w:p>
            </w:tc>
            <w:tc>
              <w:tcPr>
                <w:tcW w:w="1376" w:type="pct"/>
                <w:shd w:val="clear" w:color="auto" w:fill="auto"/>
              </w:tcPr>
              <w:p w:rsidR="004808DF" w:rsidRDefault="006F5580">
                <w:pPr>
                  <w:jc w:val="right"/>
                  <w:rPr>
                    <w:szCs w:val="21"/>
                  </w:rPr>
                </w:pPr>
                <w:sdt>
                  <w:sdtPr>
                    <w:rPr>
                      <w:rFonts w:hint="eastAsia"/>
                      <w:szCs w:val="21"/>
                    </w:rPr>
                    <w:alias w:val="委托他人投资或管理资产的损益（非经常性损益项目）"/>
                    <w:tag w:val="_GBC_d2fd11aa21804a79bf75d80767cb7622"/>
                    <w:id w:val="1615334561"/>
                    <w:lock w:val="sdtLocked"/>
                    <w:showingPlcHdr/>
                    <w:dataBinding w:prefixMappings="xmlns:clcid-pte='clcid-pte'" w:xpath="/*/clcid-pte:WeiTuoTaRenTouZiHuoGuanLiZiChanDeSunYiFeiJingChangXingSunYiXiangMu"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委托他人投资或管理资产的损益的说明（非经常性损益项目）"/>
                    <w:tag w:val="_GBC_556f9aa856334b9cba18fb2f97b39cc5"/>
                    <w:id w:val="-1059868239"/>
                    <w:lock w:val="sdtLocked"/>
                    <w:showingPlcHdr/>
                    <w:dataBinding w:prefixMappings="xmlns:clcid-pte='clcid-pte'" w:xpath="/*/clcid-pte:WeiTuoTaRenTouZiHuoGuanLiZiChanDeSunYiFeiJingChangXingSunYiXiangMu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因不可抗力因素，如遭受自然灾害而计提的各项资产减值准备</w:t>
                </w:r>
              </w:p>
            </w:tc>
            <w:tc>
              <w:tcPr>
                <w:tcW w:w="1376" w:type="pct"/>
                <w:shd w:val="clear" w:color="auto" w:fill="auto"/>
              </w:tcPr>
              <w:p w:rsidR="004808DF" w:rsidRDefault="006F5580">
                <w:pPr>
                  <w:jc w:val="right"/>
                  <w:rPr>
                    <w:szCs w:val="21"/>
                  </w:rPr>
                </w:pPr>
                <w:sdt>
                  <w:sdtPr>
                    <w:rPr>
                      <w:rFonts w:hint="eastAsia"/>
                      <w:szCs w:val="21"/>
                    </w:rPr>
                    <w:alias w:val="因不可抗力因素，如遭受自然灾害而计提的各项资产减值准备（非经常性损益项目）"/>
                    <w:tag w:val="_GBC_40e59f580b8446b6a448bfa2d9c39106"/>
                    <w:id w:val="1056668542"/>
                    <w:lock w:val="sdtLocked"/>
                    <w:showingPlcHdr/>
                    <w:dataBinding w:prefixMappings="xmlns:clcid-pte='clcid-pte'" w:xpath="/*/clcid-pte:FeiJingChangXingSunYiZhongJiTiDeGeXiangZiChanJianZhiZhunBe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因不可抗力因素，如遭受自然灾害而计提的各项资产减值准备的说明（非经常性损益项目）"/>
                    <w:tag w:val="_GBC_4f29c0d978134f4d9ade4cfb9e6e5bfa"/>
                    <w:id w:val="-35040033"/>
                    <w:lock w:val="sdtLocked"/>
                    <w:showingPlcHdr/>
                    <w:dataBinding w:prefixMappings="xmlns:clcid-pte='clcid-pte'" w:xpath="/*/clcid-pte:FeiJingChangXingSunYiZhongJiTiDeGeXiangZiChanJianZhiZhunBe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债务重组损益</w:t>
                </w:r>
              </w:p>
            </w:tc>
            <w:tc>
              <w:tcPr>
                <w:tcW w:w="1376" w:type="pct"/>
                <w:shd w:val="clear" w:color="auto" w:fill="auto"/>
              </w:tcPr>
              <w:p w:rsidR="004808DF" w:rsidRDefault="006F5580">
                <w:pPr>
                  <w:jc w:val="right"/>
                  <w:rPr>
                    <w:szCs w:val="21"/>
                  </w:rPr>
                </w:pPr>
                <w:sdt>
                  <w:sdtPr>
                    <w:rPr>
                      <w:rFonts w:hint="eastAsia"/>
                      <w:szCs w:val="21"/>
                    </w:rPr>
                    <w:alias w:val="债务重组损益（非经常性损益项目）"/>
                    <w:tag w:val="_GBC_562f390e991e466084ffd0680a094232"/>
                    <w:id w:val="1457832251"/>
                    <w:lock w:val="sdtLocked"/>
                    <w:showingPlcHdr/>
                    <w:dataBinding w:prefixMappings="xmlns:clcid-pte='clcid-pte'" w:xpath="/*/clcid-pte:FeiJingChangXingSunYiZhongZhaiWuZhongZuSun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债务重组损益的说明（非经常性损益项目）"/>
                    <w:tag w:val="_GBC_f43aef808f214d7383de39e3b6c398f4"/>
                    <w:id w:val="1244061818"/>
                    <w:lock w:val="sdtLocked"/>
                    <w:showingPlcHdr/>
                    <w:dataBinding w:prefixMappings="xmlns:clcid-pte='clcid-pte'" w:xpath="/*/clcid-pte:FeiJingChangXingSunYiZhongZhaiWuZhongZuSun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企业重组费用，如安置职工的支出、整合费用等</w:t>
                </w:r>
              </w:p>
            </w:tc>
            <w:tc>
              <w:tcPr>
                <w:tcW w:w="1376" w:type="pct"/>
                <w:shd w:val="clear" w:color="auto" w:fill="auto"/>
              </w:tcPr>
              <w:p w:rsidR="004808DF" w:rsidRDefault="006F5580">
                <w:pPr>
                  <w:jc w:val="right"/>
                  <w:rPr>
                    <w:szCs w:val="21"/>
                  </w:rPr>
                </w:pPr>
                <w:sdt>
                  <w:sdtPr>
                    <w:rPr>
                      <w:rFonts w:hint="eastAsia"/>
                      <w:szCs w:val="21"/>
                    </w:rPr>
                    <w:alias w:val="企业重组费用，如安置职工的支出、整合费用等（非经常性损益项目）"/>
                    <w:tag w:val="_GBC_56ec47ca87774d5abcabbca8deefec34"/>
                    <w:id w:val="550047629"/>
                    <w:lock w:val="sdtLocked"/>
                    <w:showingPlcHdr/>
                    <w:dataBinding w:prefixMappings="xmlns:clcid-pte='clcid-pte'" w:xpath="/*/clcid-pte:QiYeZhongZuFeiYongRuAnZhiZhiGongDeZhiChuZhengHeFeiYongDeng"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企业重组费用，如安置职工的支出、整合费用等的说明（非经常性损益项目）"/>
                    <w:tag w:val="_GBC_a7c33259b38d4d119cc648f5a3558bfe"/>
                    <w:id w:val="-512680045"/>
                    <w:lock w:val="sdtLocked"/>
                    <w:showingPlcHdr/>
                    <w:dataBinding w:prefixMappings="xmlns:clcid-pte='clcid-pte'" w:xpath="/*/clcid-pte:QiYeZhongZuFeiYongRuAnZhiZhiGongDeZhiChuZhengHeFeiYongDeng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交易价格显失公允的交易产生的超过公允价值部分的损益</w:t>
                </w:r>
              </w:p>
            </w:tc>
            <w:tc>
              <w:tcPr>
                <w:tcW w:w="1376" w:type="pct"/>
                <w:shd w:val="clear" w:color="auto" w:fill="auto"/>
              </w:tcPr>
              <w:p w:rsidR="004808DF" w:rsidRDefault="006F5580">
                <w:pPr>
                  <w:jc w:val="right"/>
                  <w:rPr>
                    <w:szCs w:val="21"/>
                  </w:rPr>
                </w:pPr>
                <w:sdt>
                  <w:sdtPr>
                    <w:rPr>
                      <w:rFonts w:hint="eastAsia"/>
                      <w:szCs w:val="21"/>
                    </w:rPr>
                    <w:alias w:val="交易价格显失公允的交易产生的超过公允价值部分的损益（非经常性损益项目）"/>
                    <w:tag w:val="_GBC_6704ec57bd314db499ba1bfa7fe212ec"/>
                    <w:id w:val="-1642256338"/>
                    <w:lock w:val="sdtLocked"/>
                    <w:showingPlcHdr/>
                    <w:dataBinding w:prefixMappings="xmlns:clcid-pte='clcid-pte'" w:xpath="/*/clcid-pte:FeiJingChangXingSunYiZhongJiaoYiJiaGeXianShiGongYunDeJiaoYiChanShengDeSun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交易价格显失公允的交易产生的超过公允价值部分的损益的说明（非经常性损益项目）"/>
                    <w:tag w:val="_GBC_8924193e761244e8b5efdfb510613a4f"/>
                    <w:id w:val="-1008589835"/>
                    <w:lock w:val="sdtLocked"/>
                    <w:showingPlcHdr/>
                    <w:dataBinding w:prefixMappings="xmlns:clcid-pte='clcid-pte'" w:xpath="/*/clcid-pte:FeiJingChangXingSunYiZhongJiaoYiJiaGeXianShiGongYunDeJiaoYiChanShengDeSun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同一控制下企业合并产生的子公司期初至合并日的当期净损益</w:t>
                </w:r>
              </w:p>
            </w:tc>
            <w:tc>
              <w:tcPr>
                <w:tcW w:w="1376" w:type="pct"/>
                <w:shd w:val="clear" w:color="auto" w:fill="auto"/>
              </w:tcPr>
              <w:p w:rsidR="004808DF" w:rsidRDefault="006F5580">
                <w:pPr>
                  <w:jc w:val="right"/>
                  <w:rPr>
                    <w:szCs w:val="21"/>
                  </w:rPr>
                </w:pPr>
                <w:sdt>
                  <w:sdtPr>
                    <w:rPr>
                      <w:rFonts w:hint="eastAsia"/>
                      <w:szCs w:val="21"/>
                    </w:rPr>
                    <w:alias w:val="同一控制下企业合并产生的子公司期初至合并日的当期净损益（非经常性损益项目）"/>
                    <w:tag w:val="_GBC_41b40e6e0f3848d69f00e71731aaf0e1"/>
                    <w:id w:val="-965191918"/>
                    <w:lock w:val="sdtLocked"/>
                    <w:showingPlcHdr/>
                    <w:dataBinding w:prefixMappings="xmlns:clcid-pte='clcid-pte'" w:xpath="/*/clcid-pte:TongYiKongZhiXiaQiYeHeBingChanShengDeZiGongSiQiChuZhiHeBingRiDeDangQiJingSun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同一控制下企业合并产生的子公司期初至合并日的当期净损益的说明（非经常性损益项目）"/>
                    <w:tag w:val="_GBC_b89a03114e86456eb0c9e31e114ed87a"/>
                    <w:id w:val="-1344017585"/>
                    <w:lock w:val="sdtLocked"/>
                    <w:showingPlcHdr/>
                    <w:dataBinding w:prefixMappings="xmlns:clcid-pte='clcid-pte'" w:xpath="/*/clcid-pte:TongYiKongZhiXiaQiYeHeBingChanShengDeZiGongSiQiChuZhiHeBingRiDeDangQiJingSun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与公司正常经营业务无关的或有事项产生的损益</w:t>
                </w:r>
              </w:p>
            </w:tc>
            <w:tc>
              <w:tcPr>
                <w:tcW w:w="1376" w:type="pct"/>
                <w:shd w:val="clear" w:color="auto" w:fill="auto"/>
              </w:tcPr>
              <w:p w:rsidR="004808DF" w:rsidRDefault="006F5580">
                <w:pPr>
                  <w:jc w:val="right"/>
                  <w:rPr>
                    <w:szCs w:val="21"/>
                  </w:rPr>
                </w:pPr>
                <w:sdt>
                  <w:sdtPr>
                    <w:rPr>
                      <w:rFonts w:hint="eastAsia"/>
                      <w:szCs w:val="21"/>
                    </w:rPr>
                    <w:alias w:val="与公司正常经营业务无关的或有事项产生的损益（非经常性损益项目）"/>
                    <w:tag w:val="_GBC_87c0e437c14d4dd3bd5dd001c159ec09"/>
                    <w:id w:val="-1818017247"/>
                    <w:lock w:val="sdtLocked"/>
                    <w:showingPlcHdr/>
                    <w:dataBinding w:prefixMappings="xmlns:clcid-pte='clcid-pte'" w:xpath="/*/clcid-pte:YuGongSiZhuYingYeWuWuGuanDeYuJiFuZhaiChanShengDeSun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与公司正常经营业务无关的或有事项产生的损益的说明（非经常性损益项目）"/>
                    <w:tag w:val="_GBC_c092dcb18a4049e7b48c3f5c5a57f1aa"/>
                    <w:id w:val="1225175720"/>
                    <w:lock w:val="sdtLocked"/>
                    <w:showingPlcHdr/>
                    <w:dataBinding w:prefixMappings="xmlns:clcid-pte='clcid-pte'" w:xpath="/*/clcid-pte:YuGongSiZhuYingYeWuWuGuanDeYuJiFuZhaiChanShengDeSun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tc>
              <w:tcPr>
                <w:tcW w:w="1376" w:type="pct"/>
                <w:shd w:val="clear" w:color="auto" w:fill="auto"/>
              </w:tcPr>
              <w:p w:rsidR="004808DF" w:rsidRDefault="006F5580">
                <w:pPr>
                  <w:jc w:val="right"/>
                  <w:rPr>
                    <w:szCs w:val="21"/>
                  </w:rPr>
                </w:pPr>
                <w:sdt>
                  <w:sdtPr>
                    <w:rPr>
                      <w:rFonts w:hint="eastAsia"/>
                      <w:szCs w:val="21"/>
                    </w:rPr>
                    <w:alias w:val="除同公司正常经营业务相关的有效套期保值业务外，持有交易性金融资产、交易性金融负债产生的公允价值变动损益，以及处置交易性金.."/>
                    <w:tag w:val="_GBC_be17c6f64a824983b9ae8a3e1630e0a2"/>
                    <w:id w:val="66999018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除同公司正常经营业务相关的有效套期保值业务外，持有交易性金融资产、交易性金融负债产生的公允价值变动损益，以及处置交易性金.."/>
                    <w:tag w:val="_GBC_d45047945f3a4c6dbf951dc5db8e4ebe"/>
                    <w:id w:val="1838964864"/>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单独进行减值测试的应收款项减值准备转回</w:t>
                </w:r>
              </w:p>
            </w:tc>
            <w:tc>
              <w:tcPr>
                <w:tcW w:w="1376" w:type="pct"/>
                <w:shd w:val="clear" w:color="auto" w:fill="auto"/>
              </w:tcPr>
              <w:p w:rsidR="004808DF" w:rsidRDefault="006F5580">
                <w:pPr>
                  <w:jc w:val="right"/>
                  <w:rPr>
                    <w:szCs w:val="21"/>
                  </w:rPr>
                </w:pPr>
                <w:sdt>
                  <w:sdtPr>
                    <w:rPr>
                      <w:rFonts w:hint="eastAsia"/>
                      <w:szCs w:val="21"/>
                    </w:rPr>
                    <w:alias w:val="单独进行减值测试的应收款项减值准备转回（非经常性损益项目）"/>
                    <w:tag w:val="_GBC_e3d9a7f35efc4eefb1bc297a75de0370"/>
                    <w:id w:val="1770427929"/>
                    <w:lock w:val="sdtLocked"/>
                    <w:showingPlcHdr/>
                    <w:dataBinding w:prefixMappings="xmlns:clcid-pte='clcid-pte'" w:xpath="/*/clcid-pte:DanDuJinXingJianZhiCeShiDeYingShouKuanXiangJianZhiZhunBeiZhuanHu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单独进行减值测试的应收款项减值准备转回的说明（非经常性损益项目）"/>
                    <w:tag w:val="_GBC_3a60cb783775420696e5fafe4691838e"/>
                    <w:id w:val="-1626232262"/>
                    <w:lock w:val="sdtLocked"/>
                    <w:showingPlcHdr/>
                    <w:dataBinding w:prefixMappings="xmlns:clcid-pte='clcid-pte'" w:xpath="/*/clcid-pte:DanDuJinXingJianZhiCeShiDeYingShouKuanXiangJianZhiZhunBeiZhuanHu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对外委托贷款取得的损益</w:t>
                </w:r>
              </w:p>
            </w:tc>
            <w:tc>
              <w:tcPr>
                <w:tcW w:w="1376" w:type="pct"/>
                <w:shd w:val="clear" w:color="auto" w:fill="auto"/>
              </w:tcPr>
              <w:p w:rsidR="004808DF" w:rsidRDefault="006F5580">
                <w:pPr>
                  <w:jc w:val="right"/>
                  <w:rPr>
                    <w:szCs w:val="21"/>
                  </w:rPr>
                </w:pPr>
                <w:sdt>
                  <w:sdtPr>
                    <w:rPr>
                      <w:rFonts w:hint="eastAsia"/>
                      <w:szCs w:val="21"/>
                    </w:rPr>
                    <w:alias w:val="对外委托贷款取得的损益（非经常性损益项目）"/>
                    <w:tag w:val="_GBC_27b47ed06c97431897415150396a2093"/>
                    <w:id w:val="-824820193"/>
                    <w:lock w:val="sdtLocked"/>
                    <w:showingPlcHdr/>
                    <w:dataBinding w:prefixMappings="xmlns:clcid-pte='clcid-pte'" w:xpath="/*/clcid-pte:DuiWaiWeiTuoDaiKuanQuDeDeSun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对外委托贷款取得的损益的说明（非经常性损益项目）"/>
                    <w:tag w:val="_GBC_72c375360c99465bb8170713ed413fe3"/>
                    <w:id w:val="1940320442"/>
                    <w:lock w:val="sdtLocked"/>
                    <w:showingPlcHdr/>
                    <w:dataBinding w:prefixMappings="xmlns:clcid-pte='clcid-pte'" w:xpath="/*/clcid-pte:DuiWaiWeiTuoDaiKuanQuDeDeSun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采用公允价值模式进行后续计量的投资性房地产公允价值变动产生的损益</w:t>
                </w:r>
              </w:p>
            </w:tc>
            <w:tc>
              <w:tcPr>
                <w:tcW w:w="1376" w:type="pct"/>
                <w:shd w:val="clear" w:color="auto" w:fill="auto"/>
              </w:tcPr>
              <w:p w:rsidR="004808DF" w:rsidRDefault="006F5580">
                <w:pPr>
                  <w:jc w:val="right"/>
                  <w:rPr>
                    <w:szCs w:val="21"/>
                  </w:rPr>
                </w:pPr>
                <w:sdt>
                  <w:sdtPr>
                    <w:rPr>
                      <w:rFonts w:hint="eastAsia"/>
                      <w:szCs w:val="21"/>
                    </w:rPr>
                    <w:alias w:val="采用公允价值模式进行后续计量的投资性房地产公允价值变动产生的损益（非经常性损益项目）"/>
                    <w:tag w:val="_GBC_190716d7e441475687cb1bc366ad6b0c"/>
                    <w:id w:val="1955588198"/>
                    <w:lock w:val="sdtLocked"/>
                    <w:showingPlcHdr/>
                    <w:dataBinding w:prefixMappings="xmlns:clcid-pte='clcid-pte'" w:xpath="/*/clcid-pte:CaiYongGongYunJiaZhiMoShiJinXingHouXuJiLiangDeTouZiXingFangDiChanGongYunJiaZhiBianDongChanShengDeSunYi"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采用公允价值模式进行后续计量的投资性房地产公允价值变动产生的损益的说明（非经常性损益项目）"/>
                    <w:tag w:val="_GBC_c174c1c48c424f2b93a5298b3c87d544"/>
                    <w:id w:val="-53699844"/>
                    <w:lock w:val="sdtLocked"/>
                    <w:showingPlcHdr/>
                    <w:dataBinding w:prefixMappings="xmlns:clcid-pte='clcid-pte'" w:xpath="/*/clcid-pte:CaiYongGongYunJiaZhiMoShiJinXingHouXuJiLiangDeTouZiXingFangDiChanGongYunJiaZhiBianDongChanShengDeSunYi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根据税收、会计等法律、法规的要求对当期损益进行一次性调整对当期损益的影响</w:t>
                </w:r>
              </w:p>
            </w:tc>
            <w:tc>
              <w:tcPr>
                <w:tcW w:w="1376" w:type="pct"/>
                <w:shd w:val="clear" w:color="auto" w:fill="auto"/>
              </w:tcPr>
              <w:p w:rsidR="004808DF" w:rsidRDefault="006F5580">
                <w:pPr>
                  <w:jc w:val="right"/>
                  <w:rPr>
                    <w:szCs w:val="21"/>
                  </w:rPr>
                </w:pPr>
                <w:sdt>
                  <w:sdtPr>
                    <w:rPr>
                      <w:rFonts w:hint="eastAsia"/>
                      <w:szCs w:val="21"/>
                    </w:rPr>
                    <w:alias w:val="根据税收、会计等法律、法规的要求对当期损益进行一次性调整对当期损益的影响（非经常性损益项目）"/>
                    <w:tag w:val="_GBC_58c2953c03634423ac62d3dec1a8cbf0"/>
                    <w:id w:val="253102629"/>
                    <w:lock w:val="sdtLocked"/>
                    <w:showingPlcHdr/>
                    <w:dataBinding w:prefixMappings="xmlns:clcid-pte='clcid-pte'" w:xpath="/*/clcid-pte:GenJuShuiShouKuaiJiDengFaLvFaGuiDeYaoQiuDuiDangQiSunYiJinXingYiCiXingTiaoZhengDuiDangQiSunYiDeYingXiang"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根据税收、会计等法律、法规的要求对当期损益进行一次性调整对当期损益的影响的说明（非经常性损益项目）"/>
                    <w:tag w:val="_GBC_b3ddb30991974cd88ba33a7fc1b11cdc"/>
                    <w:id w:val="2023432431"/>
                    <w:lock w:val="sdtLocked"/>
                    <w:showingPlcHdr/>
                    <w:dataBinding w:prefixMappings="xmlns:clcid-pte='clcid-pte'" w:xpath="/*/clcid-pte:GenJuShuiShouKuaiJiDengFaLvFaGuiDeYaoQiuDuiDangQiSunYiJinXingYiCiXingTiaoZhengDuiDangQiSunYiDeYingXiang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受托经营取得的托管费收入</w:t>
                </w:r>
              </w:p>
            </w:tc>
            <w:tc>
              <w:tcPr>
                <w:tcW w:w="1376" w:type="pct"/>
                <w:shd w:val="clear" w:color="auto" w:fill="auto"/>
              </w:tcPr>
              <w:p w:rsidR="004808DF" w:rsidRDefault="006F5580">
                <w:pPr>
                  <w:jc w:val="right"/>
                  <w:rPr>
                    <w:szCs w:val="21"/>
                  </w:rPr>
                </w:pPr>
                <w:sdt>
                  <w:sdtPr>
                    <w:rPr>
                      <w:rFonts w:hint="eastAsia"/>
                      <w:szCs w:val="21"/>
                    </w:rPr>
                    <w:alias w:val="受托经营取得的托管费收入（非经常性损益项目）"/>
                    <w:tag w:val="_GBC_663696f2cd0a4fd2bdca4465abf7993f"/>
                    <w:id w:val="-1136868913"/>
                    <w:lock w:val="sdtLocked"/>
                    <w:showingPlcHdr/>
                    <w:dataBinding w:prefixMappings="xmlns:clcid-pte='clcid-pte'" w:xpath="/*/clcid-pte:ShouTuoJingYingQuDeDeTuoGuanFeiShouRu"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szCs w:val="21"/>
                    </w:rPr>
                    <w:alias w:val="受托经营取得的托管费收入的说明（非经常性损益项目）"/>
                    <w:tag w:val="_GBC_55cffaeec7534a328908ea82413d2702"/>
                    <w:id w:val="-1876611561"/>
                    <w:lock w:val="sdtLocked"/>
                    <w:showingPlcHdr/>
                    <w:dataBinding w:prefixMappings="xmlns:clcid-pte='clcid-pte'" w:xpath="/*/clcid-pte:ShouTuoJingYingQuDeDeTuoGuanFeiShouRu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除上述各项之外的其他营业外收入和支出</w:t>
                </w:r>
              </w:p>
            </w:tc>
            <w:tc>
              <w:tcPr>
                <w:tcW w:w="1376" w:type="pct"/>
                <w:shd w:val="clear" w:color="auto" w:fill="auto"/>
              </w:tcPr>
              <w:p w:rsidR="004808DF" w:rsidRPr="00672219" w:rsidRDefault="006F5580" w:rsidP="00672219">
                <w:pPr>
                  <w:jc w:val="right"/>
                  <w:rPr>
                    <w:rFonts w:asciiTheme="majorEastAsia" w:eastAsiaTheme="majorEastAsia" w:hAnsiTheme="majorEastAsia"/>
                    <w:szCs w:val="21"/>
                  </w:rPr>
                </w:pPr>
                <w:sdt>
                  <w:sdtPr>
                    <w:rPr>
                      <w:rFonts w:asciiTheme="majorEastAsia" w:eastAsiaTheme="majorEastAsia" w:hAnsiTheme="majorEastAsia" w:hint="eastAsia"/>
                      <w:szCs w:val="21"/>
                    </w:rPr>
                    <w:alias w:val="除上述各项之外的其他营业外收入和支出（非经常性损益项目）"/>
                    <w:tag w:val="_GBC_6402a2f652bb4c68acec62c34d96d8ab"/>
                    <w:id w:val="-1994406389"/>
                    <w:lock w:val="sdtLocked"/>
                    <w:dataBinding w:prefixMappings="xmlns:clcid-pte='clcid-pte'" w:xpath="/*/clcid-pte:ChuShangShuGeXiangZhiWaiDeQiTaYingYeWaiShouZhiJingE" w:storeItemID="{89EBAB94-44A0-46A2-B712-30D997D04A6D}"/>
                    <w:text/>
                  </w:sdtPr>
                  <w:sdtContent>
                    <w:r w:rsidR="00672219" w:rsidRPr="00672219">
                      <w:rPr>
                        <w:rFonts w:asciiTheme="majorEastAsia" w:eastAsiaTheme="majorEastAsia" w:hAnsiTheme="majorEastAsia"/>
                        <w:szCs w:val="21"/>
                      </w:rPr>
                      <w:t>13,245,283.28</w:t>
                    </w:r>
                  </w:sdtContent>
                </w:sdt>
              </w:p>
            </w:tc>
            <w:tc>
              <w:tcPr>
                <w:tcW w:w="1382" w:type="pct"/>
              </w:tcPr>
              <w:p w:rsidR="004808DF" w:rsidRPr="00672219" w:rsidRDefault="006F5580">
                <w:pPr>
                  <w:rPr>
                    <w:rFonts w:asciiTheme="majorEastAsia" w:eastAsiaTheme="majorEastAsia" w:hAnsiTheme="majorEastAsia"/>
                    <w:szCs w:val="21"/>
                  </w:rPr>
                </w:pPr>
                <w:sdt>
                  <w:sdtPr>
                    <w:rPr>
                      <w:rFonts w:asciiTheme="majorEastAsia" w:eastAsiaTheme="majorEastAsia" w:hAnsiTheme="majorEastAsia"/>
                      <w:szCs w:val="21"/>
                    </w:rPr>
                    <w:alias w:val="除上述各项之外的其他营业外收入和支出的说明（非经常性损益项目）"/>
                    <w:tag w:val="_GBC_c4fc3e35307e455db3b9161cb811a087"/>
                    <w:id w:val="195896526"/>
                    <w:lock w:val="sdtLocked"/>
                    <w:showingPlcHdr/>
                    <w:dataBinding w:prefixMappings="xmlns:clcid-pte='clcid-pte'" w:xpath="/*/clcid-pte:ChuShangShuGeXiangZhiWaiDeQiTaYingYeWaiShouZhiJingEShuoMing" w:storeItemID="{89EBAB94-44A0-46A2-B712-30D997D04A6D}"/>
                    <w:text/>
                  </w:sdtPr>
                  <w:sdtContent>
                    <w:r w:rsidR="00011C56" w:rsidRPr="00672219">
                      <w:rPr>
                        <w:rFonts w:asciiTheme="majorEastAsia" w:eastAsiaTheme="majorEastAsia" w:hAnsiTheme="majorEastAsia"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lastRenderedPageBreak/>
                  <w:t>其他符合非经常性损益定义的损益项目</w:t>
                </w:r>
              </w:p>
            </w:tc>
            <w:tc>
              <w:tcPr>
                <w:tcW w:w="1376" w:type="pct"/>
                <w:shd w:val="clear" w:color="auto" w:fill="auto"/>
              </w:tcPr>
              <w:p w:rsidR="004808DF" w:rsidRDefault="006F5580">
                <w:pPr>
                  <w:jc w:val="right"/>
                  <w:rPr>
                    <w:szCs w:val="21"/>
                  </w:rPr>
                </w:pPr>
                <w:sdt>
                  <w:sdtPr>
                    <w:rPr>
                      <w:rFonts w:hint="eastAsia"/>
                      <w:szCs w:val="21"/>
                    </w:rPr>
                    <w:alias w:val="其他符合非经常性损益定义的损益项目（非经常性损益项目）"/>
                    <w:tag w:val="_GBC_fe4d2d743517484083fb57df1a93df08"/>
                    <w:id w:val="1386912824"/>
                    <w:lock w:val="sdtLocked"/>
                    <w:showingPlcHdr/>
                    <w:dataBinding w:prefixMappings="xmlns:clcid-pte='clcid-pte'" w:xpath="/*/clcid-pte:QiTaFeiJingChangXingSunYiXiangMu" w:storeItemID="{89EBAB94-44A0-46A2-B712-30D997D04A6D}"/>
                    <w:text/>
                  </w:sdtPr>
                  <w:sdtContent>
                    <w:r w:rsidR="00011C56">
                      <w:rPr>
                        <w:rFonts w:hint="eastAsia"/>
                        <w:color w:val="0000FF"/>
                        <w:szCs w:val="21"/>
                      </w:rPr>
                      <w:t xml:space="preserve">　</w:t>
                    </w:r>
                  </w:sdtContent>
                </w:sdt>
              </w:p>
            </w:tc>
            <w:tc>
              <w:tcPr>
                <w:tcW w:w="1382" w:type="pct"/>
              </w:tcPr>
              <w:p w:rsidR="004808DF" w:rsidRDefault="006F5580">
                <w:pPr>
                  <w:rPr>
                    <w:szCs w:val="21"/>
                  </w:rPr>
                </w:pPr>
                <w:sdt>
                  <w:sdtPr>
                    <w:rPr>
                      <w:rFonts w:hint="eastAsia"/>
                      <w:szCs w:val="21"/>
                    </w:rPr>
                    <w:alias w:val="其他符合非经常性损益定义的损益项目说明（非经常性损益项目）"/>
                    <w:tag w:val="_GBC_88d5aaf5624d44b4a912d7c291f5337b"/>
                    <w:id w:val="1888378042"/>
                    <w:lock w:val="sdtLocked"/>
                    <w:showingPlcHdr/>
                    <w:dataBinding w:prefixMappings="xmlns:clcid-pte='clcid-pte'" w:xpath="/*/clcid-pte:QiTaFeiJingChangXingSunYiXiangMuShuoMing" w:storeItemID="{89EBAB94-44A0-46A2-B712-30D997D04A6D}"/>
                    <w:text/>
                  </w:sdtPr>
                  <w:sdtContent>
                    <w:r w:rsidR="00011C56">
                      <w:rPr>
                        <w:rFonts w:hint="eastAsia"/>
                        <w:color w:val="0000FF"/>
                        <w:szCs w:val="21"/>
                      </w:rPr>
                      <w:t xml:space="preserve">　</w:t>
                    </w:r>
                  </w:sdtContent>
                </w:sdt>
              </w:p>
            </w:tc>
          </w:tr>
          <w:sdt>
            <w:sdtPr>
              <w:rPr>
                <w:rFonts w:hint="eastAsia"/>
                <w:szCs w:val="21"/>
              </w:rPr>
              <w:alias w:val="扣除的非经常性损益"/>
              <w:tag w:val="_GBC_ae408d2619064c51be0ba5563e62d21d"/>
              <w:id w:val="425306040"/>
              <w:lock w:val="sdtLocked"/>
            </w:sdtPr>
            <w:sdtContent>
              <w:tr w:rsidR="004808DF" w:rsidTr="006B3CDF">
                <w:tc>
                  <w:tcPr>
                    <w:tcW w:w="2242" w:type="pct"/>
                    <w:shd w:val="clear" w:color="auto" w:fill="auto"/>
                  </w:tcPr>
                  <w:p w:rsidR="004808DF" w:rsidRDefault="006F5580">
                    <w:pPr>
                      <w:rPr>
                        <w:szCs w:val="21"/>
                      </w:rPr>
                    </w:pPr>
                    <w:sdt>
                      <w:sdtPr>
                        <w:rPr>
                          <w:rFonts w:hint="eastAsia"/>
                          <w:szCs w:val="21"/>
                        </w:rPr>
                        <w:alias w:val="扣除的非经常性损益项目"/>
                        <w:tag w:val="_GBC_80e90749ba634a12a8513a78e49e89f7"/>
                        <w:id w:val="-1553223592"/>
                        <w:lock w:val="sdtLocked"/>
                        <w:showingPlcHdr/>
                      </w:sdtPr>
                      <w:sdtContent>
                        <w:r w:rsidR="00011C56">
                          <w:rPr>
                            <w:rFonts w:hint="eastAsia"/>
                            <w:color w:val="333399"/>
                          </w:rPr>
                          <w:t xml:space="preserve">　</w:t>
                        </w:r>
                      </w:sdtContent>
                    </w:sdt>
                  </w:p>
                </w:tc>
                <w:tc>
                  <w:tcPr>
                    <w:tcW w:w="1376" w:type="pct"/>
                    <w:shd w:val="clear" w:color="auto" w:fill="auto"/>
                  </w:tcPr>
                  <w:p w:rsidR="004808DF" w:rsidRDefault="006F5580">
                    <w:pPr>
                      <w:jc w:val="right"/>
                      <w:rPr>
                        <w:szCs w:val="21"/>
                      </w:rPr>
                    </w:pPr>
                    <w:sdt>
                      <w:sdtPr>
                        <w:rPr>
                          <w:rFonts w:hint="eastAsia"/>
                          <w:szCs w:val="21"/>
                        </w:rPr>
                        <w:alias w:val="扣除的非经常性损益项目金额"/>
                        <w:tag w:val="_GBC_8f76ade5e9714a19aaeda421b66c93fa"/>
                        <w:id w:val="-2062003674"/>
                        <w:lock w:val="sdtLocked"/>
                        <w:showingPlcHdr/>
                      </w:sdtPr>
                      <w:sdtContent>
                        <w:r w:rsidR="00011C56">
                          <w:rPr>
                            <w:rFonts w:hint="eastAsia"/>
                            <w:color w:val="333399"/>
                          </w:rPr>
                          <w:t xml:space="preserve">　</w:t>
                        </w:r>
                      </w:sdtContent>
                    </w:sdt>
                  </w:p>
                </w:tc>
                <w:tc>
                  <w:tcPr>
                    <w:tcW w:w="1382" w:type="pct"/>
                  </w:tcPr>
                  <w:p w:rsidR="004808DF" w:rsidRDefault="006F5580">
                    <w:pPr>
                      <w:rPr>
                        <w:szCs w:val="21"/>
                      </w:rPr>
                    </w:pPr>
                    <w:sdt>
                      <w:sdtPr>
                        <w:rPr>
                          <w:rFonts w:hint="eastAsia"/>
                          <w:szCs w:val="21"/>
                        </w:rPr>
                        <w:alias w:val="扣除的非经常性损益明细－项目说明"/>
                        <w:tag w:val="_GBC_0d6726c6b4bc460dab4b54da495c75f4"/>
                        <w:id w:val="-1033579729"/>
                        <w:lock w:val="sdtLocked"/>
                        <w:showingPlcHdr/>
                      </w:sdtPr>
                      <w:sdtContent>
                        <w:r w:rsidR="00011C56">
                          <w:rPr>
                            <w:rFonts w:hint="eastAsia"/>
                            <w:color w:val="333399"/>
                          </w:rPr>
                          <w:t xml:space="preserve">　</w:t>
                        </w:r>
                      </w:sdtContent>
                    </w:sdt>
                  </w:p>
                </w:tc>
              </w:tr>
            </w:sdtContent>
          </w:sdt>
          <w:sdt>
            <w:sdtPr>
              <w:rPr>
                <w:rFonts w:hint="eastAsia"/>
                <w:szCs w:val="21"/>
              </w:rPr>
              <w:alias w:val="扣除的非经常性损益"/>
              <w:tag w:val="_GBC_ae408d2619064c51be0ba5563e62d21d"/>
              <w:id w:val="7520507"/>
              <w:lock w:val="sdtLocked"/>
            </w:sdtPr>
            <w:sdtContent>
              <w:tr w:rsidR="004808DF" w:rsidTr="006B3CDF">
                <w:tc>
                  <w:tcPr>
                    <w:tcW w:w="2242" w:type="pct"/>
                    <w:shd w:val="clear" w:color="auto" w:fill="auto"/>
                  </w:tcPr>
                  <w:p w:rsidR="004808DF" w:rsidRDefault="006F5580">
                    <w:pPr>
                      <w:rPr>
                        <w:szCs w:val="21"/>
                      </w:rPr>
                    </w:pPr>
                    <w:sdt>
                      <w:sdtPr>
                        <w:rPr>
                          <w:rFonts w:hint="eastAsia"/>
                          <w:szCs w:val="21"/>
                        </w:rPr>
                        <w:alias w:val="扣除的非经常性损益项目"/>
                        <w:tag w:val="_GBC_80e90749ba634a12a8513a78e49e89f7"/>
                        <w:id w:val="7520504"/>
                        <w:lock w:val="sdtLocked"/>
                        <w:showingPlcHdr/>
                      </w:sdtPr>
                      <w:sdtContent>
                        <w:r w:rsidR="00011C56">
                          <w:rPr>
                            <w:rFonts w:hint="eastAsia"/>
                            <w:color w:val="333399"/>
                          </w:rPr>
                          <w:t xml:space="preserve">　</w:t>
                        </w:r>
                      </w:sdtContent>
                    </w:sdt>
                  </w:p>
                </w:tc>
                <w:tc>
                  <w:tcPr>
                    <w:tcW w:w="1376" w:type="pct"/>
                    <w:shd w:val="clear" w:color="auto" w:fill="auto"/>
                  </w:tcPr>
                  <w:p w:rsidR="004808DF" w:rsidRDefault="006F5580">
                    <w:pPr>
                      <w:jc w:val="right"/>
                      <w:rPr>
                        <w:szCs w:val="21"/>
                      </w:rPr>
                    </w:pPr>
                    <w:sdt>
                      <w:sdtPr>
                        <w:rPr>
                          <w:rFonts w:hint="eastAsia"/>
                          <w:szCs w:val="21"/>
                        </w:rPr>
                        <w:alias w:val="扣除的非经常性损益项目金额"/>
                        <w:tag w:val="_GBC_8f76ade5e9714a19aaeda421b66c93fa"/>
                        <w:id w:val="7520505"/>
                        <w:lock w:val="sdtLocked"/>
                        <w:showingPlcHdr/>
                      </w:sdtPr>
                      <w:sdtContent>
                        <w:r w:rsidR="00011C56">
                          <w:rPr>
                            <w:rFonts w:hint="eastAsia"/>
                            <w:color w:val="333399"/>
                          </w:rPr>
                          <w:t xml:space="preserve">　</w:t>
                        </w:r>
                      </w:sdtContent>
                    </w:sdt>
                  </w:p>
                </w:tc>
                <w:tc>
                  <w:tcPr>
                    <w:tcW w:w="1382" w:type="pct"/>
                  </w:tcPr>
                  <w:p w:rsidR="004808DF" w:rsidRDefault="006F5580">
                    <w:pPr>
                      <w:rPr>
                        <w:szCs w:val="21"/>
                      </w:rPr>
                    </w:pPr>
                    <w:sdt>
                      <w:sdtPr>
                        <w:rPr>
                          <w:rFonts w:hint="eastAsia"/>
                          <w:szCs w:val="21"/>
                        </w:rPr>
                        <w:alias w:val="扣除的非经常性损益明细－项目说明"/>
                        <w:tag w:val="_GBC_0d6726c6b4bc460dab4b54da495c75f4"/>
                        <w:id w:val="7520506"/>
                        <w:lock w:val="sdtLocked"/>
                        <w:showingPlcHdr/>
                      </w:sdtPr>
                      <w:sdtContent>
                        <w:r w:rsidR="00011C56">
                          <w:rPr>
                            <w:rFonts w:hint="eastAsia"/>
                            <w:color w:val="333399"/>
                          </w:rPr>
                          <w:t xml:space="preserve">　</w:t>
                        </w:r>
                      </w:sdtContent>
                    </w:sdt>
                  </w:p>
                </w:tc>
              </w:tr>
            </w:sdtContent>
          </w:sdt>
          <w:tr w:rsidR="004808DF" w:rsidTr="006B3CDF">
            <w:tc>
              <w:tcPr>
                <w:tcW w:w="2242" w:type="pct"/>
                <w:shd w:val="clear" w:color="auto" w:fill="auto"/>
                <w:vAlign w:val="center"/>
              </w:tcPr>
              <w:p w:rsidR="004808DF" w:rsidRDefault="00011C56">
                <w:pPr>
                  <w:rPr>
                    <w:szCs w:val="21"/>
                  </w:rPr>
                </w:pPr>
                <w:r>
                  <w:rPr>
                    <w:rFonts w:hint="eastAsia"/>
                    <w:szCs w:val="21"/>
                  </w:rPr>
                  <w:t>所得税影响额</w:t>
                </w:r>
              </w:p>
            </w:tc>
            <w:tc>
              <w:tcPr>
                <w:tcW w:w="1376" w:type="pct"/>
                <w:shd w:val="clear" w:color="auto" w:fill="auto"/>
              </w:tcPr>
              <w:p w:rsidR="004808DF" w:rsidRDefault="006F5580">
                <w:pPr>
                  <w:jc w:val="right"/>
                  <w:rPr>
                    <w:szCs w:val="21"/>
                  </w:rPr>
                </w:pPr>
                <w:sdt>
                  <w:sdtPr>
                    <w:rPr>
                      <w:rFonts w:hint="eastAsia"/>
                      <w:szCs w:val="21"/>
                    </w:rPr>
                    <w:alias w:val="非经常性损益_对所得税的影响"/>
                    <w:tag w:val="_GBC_7c06520ea03942669b02b787ffcbb214"/>
                    <w:id w:val="-1632931082"/>
                    <w:lock w:val="sdtLocked"/>
                    <w:dataBinding w:prefixMappings="xmlns:clcid-pte='clcid-pte'" w:xpath="/*/clcid-pte:FeiJingChangXingSunYiDeKouChuXiangMuDuiSuoDeShuiDeYingXiang" w:storeItemID="{89EBAB94-44A0-46A2-B712-30D997D04A6D}"/>
                    <w:text/>
                  </w:sdtPr>
                  <w:sdtContent>
                    <w:r w:rsidR="00672219">
                      <w:rPr>
                        <w:rFonts w:hint="eastAsia"/>
                        <w:szCs w:val="21"/>
                      </w:rPr>
                      <w:t>-4,804,173.71</w:t>
                    </w:r>
                  </w:sdtContent>
                </w:sdt>
              </w:p>
            </w:tc>
            <w:tc>
              <w:tcPr>
                <w:tcW w:w="1382" w:type="pct"/>
              </w:tcPr>
              <w:p w:rsidR="004808DF" w:rsidRDefault="006F5580">
                <w:pPr>
                  <w:rPr>
                    <w:szCs w:val="21"/>
                  </w:rPr>
                </w:pPr>
                <w:sdt>
                  <w:sdtPr>
                    <w:rPr>
                      <w:szCs w:val="21"/>
                    </w:rPr>
                    <w:alias w:val="所得税影响额的说明（非经常性损益项目）"/>
                    <w:tag w:val="_GBC_7ed1b962000f41dc8da48b033f074791"/>
                    <w:id w:val="-1512830381"/>
                    <w:lock w:val="sdtLocked"/>
                    <w:showingPlcHdr/>
                    <w:dataBinding w:prefixMappings="xmlns:clcid-pte='clcid-pte'" w:xpath="/*/clcid-pte:FeiJingChangXingSunYiDeKouChuXiangMuDuiSuoDeShuiDeYingXiang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rPr>
                    <w:szCs w:val="21"/>
                  </w:rPr>
                </w:pPr>
                <w:r>
                  <w:rPr>
                    <w:rFonts w:hint="eastAsia"/>
                    <w:szCs w:val="21"/>
                  </w:rPr>
                  <w:t>少数股东权益影响额</w:t>
                </w:r>
              </w:p>
            </w:tc>
            <w:tc>
              <w:tcPr>
                <w:tcW w:w="1376" w:type="pct"/>
                <w:shd w:val="clear" w:color="auto" w:fill="auto"/>
              </w:tcPr>
              <w:p w:rsidR="004808DF" w:rsidRDefault="006F5580">
                <w:pPr>
                  <w:jc w:val="right"/>
                  <w:rPr>
                    <w:szCs w:val="21"/>
                  </w:rPr>
                </w:pPr>
                <w:sdt>
                  <w:sdtPr>
                    <w:rPr>
                      <w:rFonts w:hint="eastAsia"/>
                      <w:szCs w:val="21"/>
                    </w:rPr>
                    <w:alias w:val="少数股东权益影响额（非经常性损益项目）"/>
                    <w:tag w:val="_GBC_285f00e961c943a8a9d140a4d52403f1"/>
                    <w:id w:val="1780523920"/>
                    <w:lock w:val="sdtLocked"/>
                    <w:dataBinding w:prefixMappings="xmlns:clcid-pte='clcid-pte'" w:xpath="/*/clcid-pte:FeiJingChangXingSunYiXiangMuZhongShaoShuGuDongQuanYiYingXiangE" w:storeItemID="{89EBAB94-44A0-46A2-B712-30D997D04A6D}"/>
                    <w:text/>
                  </w:sdtPr>
                  <w:sdtContent>
                    <w:r w:rsidR="00672219">
                      <w:rPr>
                        <w:rFonts w:hint="eastAsia"/>
                        <w:szCs w:val="21"/>
                      </w:rPr>
                      <w:t>-7,400,560.83</w:t>
                    </w:r>
                  </w:sdtContent>
                </w:sdt>
              </w:p>
            </w:tc>
            <w:tc>
              <w:tcPr>
                <w:tcW w:w="1382" w:type="pct"/>
              </w:tcPr>
              <w:p w:rsidR="004808DF" w:rsidRDefault="006F5580">
                <w:pPr>
                  <w:rPr>
                    <w:szCs w:val="21"/>
                  </w:rPr>
                </w:pPr>
                <w:sdt>
                  <w:sdtPr>
                    <w:rPr>
                      <w:szCs w:val="21"/>
                    </w:rPr>
                    <w:alias w:val="少数股东权益影响额的说明（非经常性损益项目）"/>
                    <w:tag w:val="_GBC_c9a288fb29d348cbb8d20de9f399a549"/>
                    <w:id w:val="788247062"/>
                    <w:lock w:val="sdtLocked"/>
                    <w:showingPlcHdr/>
                    <w:dataBinding w:prefixMappings="xmlns:clcid-pte='clcid-pte'" w:xpath="/*/clcid-pte:FeiJingChangXingSunYiXiangMuZhongShaoShuGuDongQuanYiYingXiangEShuoMing" w:storeItemID="{89EBAB94-44A0-46A2-B712-30D997D04A6D}"/>
                    <w:text/>
                  </w:sdtPr>
                  <w:sdtContent>
                    <w:r w:rsidR="00011C56">
                      <w:rPr>
                        <w:rFonts w:hint="eastAsia"/>
                        <w:color w:val="0000FF"/>
                        <w:szCs w:val="21"/>
                      </w:rPr>
                      <w:t xml:space="preserve">　</w:t>
                    </w:r>
                  </w:sdtContent>
                </w:sdt>
              </w:p>
            </w:tc>
          </w:tr>
          <w:tr w:rsidR="004808DF" w:rsidTr="006B3CDF">
            <w:tc>
              <w:tcPr>
                <w:tcW w:w="2242" w:type="pct"/>
                <w:shd w:val="clear" w:color="auto" w:fill="auto"/>
                <w:vAlign w:val="center"/>
              </w:tcPr>
              <w:p w:rsidR="004808DF" w:rsidRDefault="00011C56">
                <w:pPr>
                  <w:jc w:val="center"/>
                  <w:rPr>
                    <w:szCs w:val="21"/>
                  </w:rPr>
                </w:pPr>
                <w:r>
                  <w:rPr>
                    <w:rFonts w:hint="eastAsia"/>
                    <w:szCs w:val="21"/>
                  </w:rPr>
                  <w:t>合计</w:t>
                </w:r>
              </w:p>
            </w:tc>
            <w:tc>
              <w:tcPr>
                <w:tcW w:w="1376" w:type="pct"/>
                <w:shd w:val="clear" w:color="auto" w:fill="auto"/>
              </w:tcPr>
              <w:p w:rsidR="004808DF" w:rsidRDefault="006F5580">
                <w:pPr>
                  <w:jc w:val="right"/>
                  <w:rPr>
                    <w:szCs w:val="21"/>
                  </w:rPr>
                </w:pPr>
                <w:sdt>
                  <w:sdtPr>
                    <w:rPr>
                      <w:rFonts w:hint="eastAsia"/>
                      <w:szCs w:val="21"/>
                    </w:rPr>
                    <w:alias w:val="扣除的非经常性损益合计"/>
                    <w:tag w:val="_GBC_dbd56aa5278f45e1a3a0a62cc2b32d3d"/>
                    <w:id w:val="1804648548"/>
                    <w:lock w:val="sdtLocked"/>
                    <w:dataBinding w:prefixMappings="xmlns:clcid-pte='clcid-pte'" w:xpath="/*/clcid-pte:KouChuDeFeiJingChangXingSunYiHeJi" w:storeItemID="{89EBAB94-44A0-46A2-B712-30D997D04A6D}"/>
                    <w:text/>
                  </w:sdtPr>
                  <w:sdtContent>
                    <w:r w:rsidR="00672219">
                      <w:rPr>
                        <w:rFonts w:hint="eastAsia"/>
                        <w:szCs w:val="21"/>
                      </w:rPr>
                      <w:t>10,620,084.17</w:t>
                    </w:r>
                  </w:sdtContent>
                </w:sdt>
              </w:p>
            </w:tc>
            <w:tc>
              <w:tcPr>
                <w:tcW w:w="1382" w:type="pct"/>
              </w:tcPr>
              <w:p w:rsidR="004808DF" w:rsidRDefault="006F5580">
                <w:pPr>
                  <w:rPr>
                    <w:szCs w:val="21"/>
                  </w:rPr>
                </w:pPr>
                <w:sdt>
                  <w:sdtPr>
                    <w:rPr>
                      <w:rFonts w:hint="eastAsia"/>
                      <w:szCs w:val="21"/>
                    </w:rPr>
                    <w:alias w:val="扣除的非经常性损益合计说明"/>
                    <w:tag w:val="_GBC_fd47d890fc7a493192e451b6575f5e8a"/>
                    <w:id w:val="879282904"/>
                    <w:lock w:val="sdtLocked"/>
                    <w:showingPlcHdr/>
                    <w:dataBinding w:prefixMappings="xmlns:clcid-pte='clcid-pte'" w:xpath="/*/clcid-pte:KouChuDeFeiJingChangXingSunYiHeJiShuoMing" w:storeItemID="{89EBAB94-44A0-46A2-B712-30D997D04A6D}"/>
                    <w:text/>
                  </w:sdtPr>
                  <w:sdtContent>
                    <w:r w:rsidR="00011C56">
                      <w:rPr>
                        <w:rFonts w:hint="eastAsia"/>
                        <w:color w:val="0000FF"/>
                        <w:szCs w:val="21"/>
                      </w:rPr>
                      <w:t xml:space="preserve">　</w:t>
                    </w:r>
                  </w:sdtContent>
                </w:sdt>
              </w:p>
            </w:tc>
          </w:tr>
        </w:tbl>
        <w:p w:rsidR="004808DF" w:rsidRDefault="006F5580"/>
      </w:sdtContent>
    </w:sdt>
    <w:p w:rsidR="004808DF" w:rsidRDefault="004808DF">
      <w:pPr>
        <w:rPr>
          <w:szCs w:val="21"/>
        </w:rPr>
      </w:pPr>
    </w:p>
    <w:sdt>
      <w:sdtPr>
        <w:rPr>
          <w:rFonts w:ascii="宋体" w:hAnsi="宋体" w:cs="宋体" w:hint="eastAsia"/>
          <w:b w:val="0"/>
          <w:bCs w:val="0"/>
          <w:kern w:val="0"/>
          <w:szCs w:val="21"/>
        </w:rPr>
        <w:tag w:val="_GBC_146d888914ac4591bea1ff0ea9e89617"/>
        <w:id w:val="-1868905101"/>
        <w:lock w:val="sdtLocked"/>
        <w:placeholder>
          <w:docPart w:val="GBC22222222222222222222222222222"/>
        </w:placeholder>
      </w:sdtPr>
      <w:sdtContent>
        <w:p w:rsidR="004808DF" w:rsidRDefault="00011C56">
          <w:pPr>
            <w:pStyle w:val="3"/>
            <w:numPr>
              <w:ilvl w:val="0"/>
              <w:numId w:val="6"/>
            </w:numPr>
            <w:rPr>
              <w:szCs w:val="21"/>
            </w:rPr>
          </w:pPr>
          <w:r>
            <w:rPr>
              <w:rFonts w:hint="eastAsia"/>
              <w:szCs w:val="21"/>
            </w:rPr>
            <w:t>净资产</w:t>
          </w:r>
          <w:r>
            <w:rPr>
              <w:rFonts w:ascii="宋体" w:hAnsi="宋体" w:hint="eastAsia"/>
              <w:szCs w:val="21"/>
            </w:rPr>
            <w:t>收益率</w:t>
          </w:r>
          <w:r>
            <w:rPr>
              <w:rFonts w:hint="eastAsia"/>
              <w:szCs w:val="21"/>
            </w:rPr>
            <w:t>及每股收益</w:t>
          </w:r>
        </w:p>
        <w:tbl>
          <w:tblPr>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4808DF" w:rsidTr="007547DE">
            <w:trPr>
              <w:trHeight w:val="270"/>
            </w:trPr>
            <w:tc>
              <w:tcPr>
                <w:tcW w:w="1610" w:type="pct"/>
                <w:vMerge w:val="restar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szCs w:val="21"/>
                  </w:rPr>
                  <w:t>报告期利润</w:t>
                </w:r>
              </w:p>
            </w:tc>
            <w:tc>
              <w:tcPr>
                <w:tcW w:w="1017" w:type="pct"/>
                <w:vMerge w:val="restart"/>
                <w:tcBorders>
                  <w:top w:val="single" w:sz="4" w:space="0" w:color="auto"/>
                  <w:left w:val="single" w:sz="4" w:space="0" w:color="auto"/>
                  <w:right w:val="single" w:sz="4" w:space="0" w:color="auto"/>
                </w:tcBorders>
                <w:vAlign w:val="center"/>
              </w:tcPr>
              <w:p w:rsidR="004808DF" w:rsidRDefault="00011C56">
                <w:pPr>
                  <w:jc w:val="center"/>
                  <w:rPr>
                    <w:szCs w:val="21"/>
                  </w:rPr>
                </w:pPr>
                <w:r>
                  <w:rPr>
                    <w:szCs w:val="21"/>
                  </w:rPr>
                  <w:t>加权平均净资产收益率（%）</w:t>
                </w:r>
              </w:p>
            </w:tc>
            <w:tc>
              <w:tcPr>
                <w:tcW w:w="2373" w:type="pct"/>
                <w:gridSpan w:val="2"/>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szCs w:val="21"/>
                  </w:rPr>
                  <w:t>每股收益</w:t>
                </w:r>
              </w:p>
            </w:tc>
          </w:tr>
          <w:tr w:rsidR="004808DF" w:rsidTr="007547DE">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4808DF" w:rsidRDefault="004808DF">
                <w:pPr>
                  <w:jc w:val="center"/>
                  <w:rPr>
                    <w:szCs w:val="21"/>
                  </w:rPr>
                </w:pPr>
              </w:p>
            </w:tc>
            <w:tc>
              <w:tcPr>
                <w:tcW w:w="1017" w:type="pct"/>
                <w:vMerge/>
                <w:tcBorders>
                  <w:left w:val="single" w:sz="4" w:space="0" w:color="auto"/>
                  <w:bottom w:val="single" w:sz="4" w:space="0" w:color="auto"/>
                  <w:right w:val="single" w:sz="4" w:space="0" w:color="auto"/>
                </w:tcBorders>
                <w:vAlign w:val="center"/>
              </w:tcPr>
              <w:p w:rsidR="004808DF" w:rsidRDefault="004808DF">
                <w:pPr>
                  <w:jc w:val="center"/>
                  <w:rPr>
                    <w:szCs w:val="21"/>
                  </w:rPr>
                </w:pPr>
              </w:p>
            </w:tc>
            <w:tc>
              <w:tcPr>
                <w:tcW w:w="1186"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szCs w:val="21"/>
                  </w:rPr>
                  <w:t>基本每股收益</w:t>
                </w:r>
              </w:p>
            </w:tc>
            <w:tc>
              <w:tcPr>
                <w:tcW w:w="1187" w:type="pct"/>
                <w:tcBorders>
                  <w:top w:val="single" w:sz="4" w:space="0" w:color="auto"/>
                  <w:left w:val="single" w:sz="4" w:space="0" w:color="auto"/>
                  <w:bottom w:val="single" w:sz="4" w:space="0" w:color="auto"/>
                  <w:right w:val="single" w:sz="4" w:space="0" w:color="auto"/>
                </w:tcBorders>
                <w:vAlign w:val="center"/>
              </w:tcPr>
              <w:p w:rsidR="004808DF" w:rsidRDefault="00011C56">
                <w:pPr>
                  <w:jc w:val="center"/>
                  <w:rPr>
                    <w:szCs w:val="21"/>
                  </w:rPr>
                </w:pPr>
                <w:r>
                  <w:rPr>
                    <w:szCs w:val="21"/>
                  </w:rPr>
                  <w:t>稀释每股收益</w:t>
                </w:r>
              </w:p>
            </w:tc>
          </w:tr>
          <w:tr w:rsidR="004808DF" w:rsidTr="007547DE">
            <w:trPr>
              <w:trHeight w:val="360"/>
            </w:trPr>
            <w:tc>
              <w:tcPr>
                <w:tcW w:w="1610"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szCs w:val="21"/>
                  </w:rPr>
                  <w:t>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szCs w:val="21"/>
                    </w:rPr>
                    <w:alias w:val="净利润_加权平均_净资产收益率"/>
                    <w:tag w:val="_GBC_026b323a686e48499f98029382f6f764"/>
                    <w:id w:val="963393807"/>
                    <w:lock w:val="sdtLocked"/>
                  </w:sdtPr>
                  <w:sdtContent>
                    <w:r w:rsidR="00672219">
                      <w:rPr>
                        <w:szCs w:val="21"/>
                      </w:rPr>
                      <w:t>-2.32</w:t>
                    </w:r>
                  </w:sdtContent>
                </w:sdt>
              </w:p>
            </w:tc>
            <w:tc>
              <w:tcPr>
                <w:tcW w:w="1186"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szCs w:val="21"/>
                    </w:rPr>
                    <w:alias w:val="基本每股收益"/>
                    <w:tag w:val="_GBC_10d67acd88064ddf9123ebd6730a06b1"/>
                    <w:id w:val="1452662016"/>
                    <w:lock w:val="sdtLocked"/>
                  </w:sdtPr>
                  <w:sdtContent>
                    <w:r w:rsidR="00672219">
                      <w:rPr>
                        <w:szCs w:val="21"/>
                      </w:rPr>
                      <w:t>-0.08</w:t>
                    </w:r>
                  </w:sdtContent>
                </w:sdt>
              </w:p>
            </w:tc>
            <w:tc>
              <w:tcPr>
                <w:tcW w:w="1187"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szCs w:val="21"/>
                    </w:rPr>
                    <w:alias w:val="稀释每股收益"/>
                    <w:tag w:val="_GBC_b152853b6d3840e3b286703ab921b166"/>
                    <w:id w:val="-1279633956"/>
                    <w:lock w:val="sdtLocked"/>
                  </w:sdtPr>
                  <w:sdtContent>
                    <w:r w:rsidR="00672219">
                      <w:rPr>
                        <w:szCs w:val="21"/>
                      </w:rPr>
                      <w:t>-0.08</w:t>
                    </w:r>
                  </w:sdtContent>
                </w:sdt>
              </w:p>
            </w:tc>
          </w:tr>
          <w:tr w:rsidR="004808DF" w:rsidTr="007547DE">
            <w:trPr>
              <w:trHeight w:val="360"/>
            </w:trPr>
            <w:tc>
              <w:tcPr>
                <w:tcW w:w="1610" w:type="pct"/>
                <w:tcBorders>
                  <w:top w:val="single" w:sz="4" w:space="0" w:color="auto"/>
                  <w:left w:val="single" w:sz="4" w:space="0" w:color="auto"/>
                  <w:bottom w:val="single" w:sz="4" w:space="0" w:color="auto"/>
                  <w:right w:val="single" w:sz="4" w:space="0" w:color="auto"/>
                </w:tcBorders>
              </w:tcPr>
              <w:p w:rsidR="004808DF" w:rsidRDefault="00011C56">
                <w:pPr>
                  <w:rPr>
                    <w:szCs w:val="21"/>
                  </w:rPr>
                </w:pPr>
                <w:r>
                  <w:rPr>
                    <w:szCs w:val="21"/>
                  </w:rPr>
                  <w:t>扣除非经常性损益后归属于公司普通股股东的净利润</w:t>
                </w:r>
              </w:p>
            </w:tc>
            <w:tc>
              <w:tcPr>
                <w:tcW w:w="1017"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szCs w:val="21"/>
                    </w:rPr>
                    <w:alias w:val="扣除非经常性损益的净利润的加权平均净资产收益率"/>
                    <w:tag w:val="_GBC_ff6b86130e7343048767c622ffa9771f"/>
                    <w:id w:val="924229060"/>
                    <w:lock w:val="sdtLocked"/>
                  </w:sdtPr>
                  <w:sdtContent>
                    <w:r w:rsidR="00672219">
                      <w:rPr>
                        <w:szCs w:val="21"/>
                      </w:rPr>
                      <w:t>-3.02</w:t>
                    </w:r>
                  </w:sdtContent>
                </w:sdt>
              </w:p>
            </w:tc>
            <w:tc>
              <w:tcPr>
                <w:tcW w:w="1186"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szCs w:val="21"/>
                    </w:rPr>
                    <w:alias w:val="扣除非经常性损益后归属于公司普通股股东的净利润基本每股收益"/>
                    <w:tag w:val="_GBC_dea89911818e4808aeac948e3d43ced2"/>
                    <w:id w:val="-868222467"/>
                    <w:lock w:val="sdtLocked"/>
                  </w:sdtPr>
                  <w:sdtContent>
                    <w:r w:rsidR="00672219">
                      <w:rPr>
                        <w:szCs w:val="21"/>
                      </w:rPr>
                      <w:t>-0.11</w:t>
                    </w:r>
                  </w:sdtContent>
                </w:sdt>
              </w:p>
            </w:tc>
            <w:tc>
              <w:tcPr>
                <w:tcW w:w="1187" w:type="pct"/>
                <w:tcBorders>
                  <w:top w:val="single" w:sz="4" w:space="0" w:color="auto"/>
                  <w:left w:val="single" w:sz="4" w:space="0" w:color="auto"/>
                  <w:bottom w:val="single" w:sz="4" w:space="0" w:color="auto"/>
                  <w:right w:val="single" w:sz="4" w:space="0" w:color="auto"/>
                </w:tcBorders>
              </w:tcPr>
              <w:p w:rsidR="004808DF" w:rsidRDefault="006F5580">
                <w:pPr>
                  <w:jc w:val="right"/>
                  <w:rPr>
                    <w:szCs w:val="21"/>
                  </w:rPr>
                </w:pPr>
                <w:sdt>
                  <w:sdtPr>
                    <w:rPr>
                      <w:szCs w:val="21"/>
                    </w:rPr>
                    <w:alias w:val="扣除非经常性损益后归属于公司普通股股东的净利润稀释每股收益"/>
                    <w:tag w:val="_GBC_f88322ba56fd43f08018a17c09004acb"/>
                    <w:id w:val="-1106192830"/>
                    <w:lock w:val="sdtLocked"/>
                  </w:sdtPr>
                  <w:sdtContent>
                    <w:r w:rsidR="00672219">
                      <w:rPr>
                        <w:szCs w:val="21"/>
                      </w:rPr>
                      <w:t>-0.11</w:t>
                    </w:r>
                  </w:sdtContent>
                </w:sdt>
              </w:p>
            </w:tc>
          </w:tr>
        </w:tbl>
        <w:p w:rsidR="004808DF" w:rsidRDefault="006F5580">
          <w:pPr>
            <w:rPr>
              <w:szCs w:val="21"/>
            </w:rPr>
          </w:pPr>
        </w:p>
      </w:sdtContent>
    </w:sdt>
    <w:p w:rsidR="004808DF" w:rsidRDefault="00011C56">
      <w:pPr>
        <w:pStyle w:val="3"/>
        <w:numPr>
          <w:ilvl w:val="0"/>
          <w:numId w:val="6"/>
        </w:numPr>
        <w:rPr>
          <w:rFonts w:ascii="宋体" w:hAnsi="宋体"/>
          <w:szCs w:val="21"/>
        </w:rPr>
      </w:pPr>
      <w:r>
        <w:rPr>
          <w:rFonts w:ascii="宋体" w:hAnsi="宋体" w:hint="eastAsia"/>
          <w:szCs w:val="21"/>
        </w:rPr>
        <w:t>境内外会计准则下会计数据差异</w:t>
      </w:r>
    </w:p>
    <w:sdt>
      <w:sdtPr>
        <w:alias w:val="是否适用：境内外会计准则下会计数据差异"/>
        <w:tag w:val="_GBC_3482333eff2948139884cfdd1debc958"/>
        <w:id w:val="2017960133"/>
        <w:lock w:val="sdtLocked"/>
        <w:placeholder>
          <w:docPart w:val="GBC22222222222222222222222222222"/>
        </w:placeholder>
      </w:sdtPr>
      <w:sdtContent>
        <w:p w:rsidR="00672219" w:rsidRDefault="006F5580" w:rsidP="00672219">
          <w:pPr>
            <w:rPr>
              <w:rFonts w:cstheme="minorBidi"/>
              <w:kern w:val="2"/>
              <w:szCs w:val="21"/>
            </w:rPr>
          </w:pPr>
          <w:r>
            <w:fldChar w:fldCharType="begin"/>
          </w:r>
          <w:r w:rsidR="00672219">
            <w:instrText xml:space="preserve"> MACROBUTTON  SnrToggleCheckbox □适用 </w:instrText>
          </w:r>
          <w:r>
            <w:fldChar w:fldCharType="end"/>
          </w:r>
          <w:r>
            <w:fldChar w:fldCharType="begin"/>
          </w:r>
          <w:r w:rsidR="00672219">
            <w:instrText xml:space="preserve"> MACROBUTTON  SnrToggleCheckbox √不适用 </w:instrText>
          </w:r>
          <w:r>
            <w:fldChar w:fldCharType="end"/>
          </w:r>
        </w:p>
      </w:sdtContent>
    </w:sdt>
    <w:p w:rsidR="004808DF" w:rsidRDefault="004808DF">
      <w:pPr>
        <w:rPr>
          <w:rFonts w:cstheme="minorBidi"/>
          <w:kern w:val="2"/>
          <w:szCs w:val="21"/>
        </w:rPr>
      </w:pPr>
    </w:p>
    <w:p w:rsidR="004808DF" w:rsidRDefault="004808DF"/>
    <w:p w:rsidR="004808DF" w:rsidRDefault="004808DF">
      <w:pPr>
        <w:rPr>
          <w:szCs w:val="21"/>
        </w:rPr>
      </w:pPr>
    </w:p>
    <w:p w:rsidR="004808DF" w:rsidRDefault="004808DF">
      <w:pPr>
        <w:rPr>
          <w:szCs w:val="21"/>
        </w:rPr>
        <w:sectPr w:rsidR="004808DF" w:rsidSect="008E732D">
          <w:pgSz w:w="11906" w:h="16838"/>
          <w:pgMar w:top="1525" w:right="1276" w:bottom="1440" w:left="1797" w:header="856" w:footer="992" w:gutter="0"/>
          <w:cols w:space="425"/>
          <w:docGrid w:linePitch="312"/>
        </w:sectPr>
      </w:pPr>
    </w:p>
    <w:p w:rsidR="004808DF" w:rsidRDefault="004808DF">
      <w:pPr>
        <w:rPr>
          <w:szCs w:val="21"/>
        </w:rPr>
      </w:pPr>
    </w:p>
    <w:p w:rsidR="004808DF" w:rsidRDefault="00011C56">
      <w:pPr>
        <w:pStyle w:val="10"/>
        <w:numPr>
          <w:ilvl w:val="0"/>
          <w:numId w:val="3"/>
        </w:numPr>
        <w:rPr>
          <w:rFonts w:ascii="宋体" w:eastAsia="宋体" w:hAnsi="宋体"/>
          <w:bCs w:val="0"/>
          <w:szCs w:val="28"/>
        </w:rPr>
      </w:pPr>
      <w:bookmarkStart w:id="97" w:name="_Toc421002822"/>
      <w:r>
        <w:rPr>
          <w:rFonts w:ascii="宋体" w:eastAsia="宋体" w:hAnsi="宋体"/>
          <w:bCs w:val="0"/>
        </w:rPr>
        <w:t>备查</w:t>
      </w:r>
      <w:r>
        <w:rPr>
          <w:rFonts w:ascii="宋体" w:eastAsia="宋体" w:hAnsi="宋体"/>
          <w:bCs w:val="0"/>
          <w:szCs w:val="28"/>
        </w:rPr>
        <w:t>文件目录</w:t>
      </w:r>
      <w:bookmarkEnd w:id="97"/>
    </w:p>
    <w:sdt>
      <w:sdtPr>
        <w:rPr>
          <w:b/>
          <w:bCs/>
          <w:sz w:val="24"/>
        </w:rPr>
        <w:tag w:val="_GBC_963a7d90a6f14cd592de64155ea294f1"/>
        <w:id w:val="9528651"/>
        <w:lock w:val="sdtLocked"/>
        <w:placeholder>
          <w:docPart w:val="GBC22222222222222222222222222222"/>
        </w:placeholder>
      </w:sdtPr>
      <w:sdtEndPr>
        <w:rPr>
          <w:b w:val="0"/>
          <w:bCs w:val="0"/>
          <w:sz w:val="21"/>
        </w:rPr>
      </w:sdtEndPr>
      <w:sdtContent>
        <w:p w:rsidR="004808DF" w:rsidRDefault="004808DF">
          <w:pPr>
            <w:spacing w:line="360" w:lineRule="exact"/>
            <w:ind w:right="5"/>
            <w:rPr>
              <w:b/>
              <w:bCs/>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1892717551"/>
              <w:lock w:val="sdtLocked"/>
            </w:sdtPr>
            <w:sdtContent>
              <w:tr w:rsidR="004808DF" w:rsidTr="00F9629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pPr>
                    <w:r>
                      <w:t>备查文件目录</w:t>
                    </w:r>
                  </w:p>
                </w:tc>
                <w:sdt>
                  <w:sdtPr>
                    <w:alias w:val="备查文件目录"/>
                    <w:tag w:val="_GBC_b76ea437bdf44553a05f7cdddf7f7ee4"/>
                    <w:id w:val="590366162"/>
                    <w:lock w:val="sdtLocked"/>
                  </w:sdtPr>
                  <w:sdtContent>
                    <w:tc>
                      <w:tcPr>
                        <w:tcW w:w="3710" w:type="pct"/>
                        <w:tcBorders>
                          <w:top w:val="single" w:sz="4" w:space="0" w:color="auto"/>
                          <w:left w:val="single" w:sz="4" w:space="0" w:color="auto"/>
                          <w:bottom w:val="single" w:sz="4" w:space="0" w:color="auto"/>
                          <w:right w:val="single" w:sz="4" w:space="0" w:color="auto"/>
                        </w:tcBorders>
                      </w:tcPr>
                      <w:p w:rsidR="004808DF" w:rsidRDefault="00672219">
                        <w:pPr>
                          <w:autoSpaceDE w:val="0"/>
                          <w:autoSpaceDN w:val="0"/>
                          <w:adjustRightInd w:val="0"/>
                        </w:pPr>
                        <w:r>
                          <w:rPr>
                            <w:rFonts w:hint="eastAsia"/>
                            <w:szCs w:val="21"/>
                          </w:rPr>
                          <w:t>载有法定代表人签名的半年度报告文本</w:t>
                        </w:r>
                      </w:p>
                    </w:tc>
                  </w:sdtContent>
                </w:sdt>
              </w:tr>
            </w:sdtContent>
          </w:sdt>
          <w:sdt>
            <w:sdtPr>
              <w:alias w:val="备查文件情况"/>
              <w:tag w:val="_GBC_a1af99b129a74e47a865dd7d29f8fd1f"/>
              <w:id w:val="7520525"/>
              <w:lock w:val="sdtLocked"/>
            </w:sdtPr>
            <w:sdtContent>
              <w:tr w:rsidR="004808DF" w:rsidTr="00F9629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pPr>
                    <w:r>
                      <w:t>备查文件目录</w:t>
                    </w:r>
                  </w:p>
                </w:tc>
                <w:sdt>
                  <w:sdtPr>
                    <w:alias w:val="备查文件目录"/>
                    <w:tag w:val="_GBC_b76ea437bdf44553a05f7cdddf7f7ee4"/>
                    <w:id w:val="7520524"/>
                    <w:lock w:val="sdtLocked"/>
                  </w:sdtPr>
                  <w:sdtContent>
                    <w:tc>
                      <w:tcPr>
                        <w:tcW w:w="3710" w:type="pct"/>
                        <w:tcBorders>
                          <w:top w:val="single" w:sz="4" w:space="0" w:color="auto"/>
                          <w:left w:val="single" w:sz="4" w:space="0" w:color="auto"/>
                          <w:bottom w:val="single" w:sz="4" w:space="0" w:color="auto"/>
                          <w:right w:val="single" w:sz="4" w:space="0" w:color="auto"/>
                        </w:tcBorders>
                      </w:tcPr>
                      <w:p w:rsidR="004808DF" w:rsidRDefault="00672219">
                        <w:pPr>
                          <w:autoSpaceDE w:val="0"/>
                          <w:autoSpaceDN w:val="0"/>
                          <w:adjustRightInd w:val="0"/>
                        </w:pPr>
                        <w:r>
                          <w:rPr>
                            <w:rFonts w:hint="eastAsia"/>
                            <w:szCs w:val="21"/>
                          </w:rPr>
                          <w:t>载有法定代表人、主管会计工作负责人、会计机构负责人签名并盖章的会计报表</w:t>
                        </w:r>
                      </w:p>
                    </w:tc>
                  </w:sdtContent>
                </w:sdt>
              </w:tr>
            </w:sdtContent>
          </w:sdt>
          <w:sdt>
            <w:sdtPr>
              <w:alias w:val="备查文件情况"/>
              <w:tag w:val="_GBC_a1af99b129a74e47a865dd7d29f8fd1f"/>
              <w:id w:val="7520527"/>
              <w:lock w:val="sdtLocked"/>
            </w:sdtPr>
            <w:sdtContent>
              <w:tr w:rsidR="004808DF" w:rsidTr="00F96290">
                <w:trPr>
                  <w:cantSplit/>
                </w:trPr>
                <w:tc>
                  <w:tcPr>
                    <w:tcW w:w="1290"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pPr>
                    <w:r>
                      <w:t>备查文件目录</w:t>
                    </w:r>
                  </w:p>
                </w:tc>
                <w:tc>
                  <w:tcPr>
                    <w:tcW w:w="3710" w:type="pct"/>
                    <w:tcBorders>
                      <w:top w:val="single" w:sz="4" w:space="0" w:color="auto"/>
                      <w:left w:val="single" w:sz="4" w:space="0" w:color="auto"/>
                      <w:bottom w:val="single" w:sz="4" w:space="0" w:color="auto"/>
                      <w:right w:val="single" w:sz="4" w:space="0" w:color="auto"/>
                    </w:tcBorders>
                  </w:tcPr>
                  <w:p w:rsidR="004808DF" w:rsidRDefault="006F5580" w:rsidP="00672219">
                    <w:pPr>
                      <w:autoSpaceDE w:val="0"/>
                      <w:autoSpaceDN w:val="0"/>
                      <w:adjustRightInd w:val="0"/>
                    </w:pPr>
                    <w:sdt>
                      <w:sdtPr>
                        <w:alias w:val="备查文件目录"/>
                        <w:tag w:val="_GBC_b76ea437bdf44553a05f7cdddf7f7ee4"/>
                        <w:id w:val="7520526"/>
                        <w:lock w:val="sdtLocked"/>
                      </w:sdtPr>
                      <w:sdtContent>
                        <w:r w:rsidR="00917D8A">
                          <w:rPr>
                            <w:rFonts w:hint="eastAsia"/>
                            <w:szCs w:val="21"/>
                          </w:rPr>
                          <w:t>报告期内在中国证监会指定报纸上公开披露过的所有公司文件的正本及公告原件</w:t>
                        </w:r>
                      </w:sdtContent>
                    </w:sdt>
                  </w:p>
                </w:tc>
              </w:tr>
            </w:sdtContent>
          </w:sdt>
        </w:tbl>
        <w:p w:rsidR="004808DF" w:rsidRDefault="00011C56" w:rsidP="000E7556">
          <w:pPr>
            <w:wordWrap w:val="0"/>
            <w:spacing w:line="360" w:lineRule="exact"/>
            <w:ind w:right="210"/>
            <w:jc w:val="right"/>
            <w:rPr>
              <w:u w:val="single"/>
            </w:rPr>
          </w:pPr>
          <w:r>
            <w:t>董事长：</w:t>
          </w:r>
          <w:sdt>
            <w:sdtPr>
              <w:alias w:val="报告发布人"/>
              <w:tag w:val="_GBC_c7ba2bb638cf41b594c93928cb88221a"/>
              <w:id w:val="24350177"/>
              <w:lock w:val="sdtLocked"/>
              <w:placeholder>
                <w:docPart w:val="GBC22222222222222222222222222222"/>
              </w:placeholder>
            </w:sdtPr>
            <w:sdtContent>
              <w:r w:rsidR="00672219">
                <w:rPr>
                  <w:rFonts w:hint="eastAsia"/>
                </w:rPr>
                <w:t>敖刚</w:t>
              </w:r>
            </w:sdtContent>
          </w:sdt>
        </w:p>
        <w:p w:rsidR="004808DF" w:rsidRDefault="00011C56">
          <w:pPr>
            <w:spacing w:line="360" w:lineRule="exact"/>
            <w:jc w:val="right"/>
            <w:rPr>
              <w:color w:val="008000"/>
              <w:u w:val="single"/>
            </w:rPr>
          </w:pPr>
          <w:r>
            <w:t>董事会批准报送日期：</w:t>
          </w:r>
          <w:sdt>
            <w:sdtPr>
              <w:alias w:val="报告董事会批准报送日期"/>
              <w:tag w:val="_GBC_71049e7f7e514ae7b28070ad1a1eb831"/>
              <w:id w:val="24350178"/>
              <w:lock w:val="sdtLocked"/>
              <w:placeholder>
                <w:docPart w:val="GBC22222222222222222222222222222"/>
              </w:placeholder>
            </w:sdtPr>
            <w:sdtContent>
              <w:r w:rsidR="00672219">
                <w:rPr>
                  <w:rFonts w:hint="eastAsia"/>
                </w:rPr>
                <w:t>2015-08-21</w:t>
              </w:r>
            </w:sdtContent>
          </w:sdt>
        </w:p>
      </w:sdtContent>
    </w:sdt>
    <w:p w:rsidR="004808DF" w:rsidRDefault="004808DF">
      <w:pPr>
        <w:spacing w:line="360" w:lineRule="exact"/>
        <w:ind w:right="5"/>
        <w:rPr>
          <w:u w:val="single"/>
        </w:rPr>
      </w:pPr>
    </w:p>
    <w:p w:rsidR="004808DF" w:rsidRPr="00672219" w:rsidRDefault="004808DF">
      <w:pPr>
        <w:spacing w:line="360" w:lineRule="exact"/>
        <w:ind w:right="5"/>
        <w:jc w:val="center"/>
        <w:rPr>
          <w:u w:val="single"/>
        </w:rPr>
      </w:pPr>
    </w:p>
    <w:sdt>
      <w:sdtPr>
        <w:rPr>
          <w:sz w:val="24"/>
        </w:rPr>
        <w:tag w:val="_GBC_e51b54728b2e4e53b95b0611d0df9b06"/>
        <w:id w:val="24350188"/>
        <w:lock w:val="sdtLocked"/>
        <w:placeholder>
          <w:docPart w:val="GBC22222222222222222222222222222"/>
        </w:placeholder>
      </w:sdtPr>
      <w:sdtEndPr>
        <w:rPr>
          <w:sz w:val="21"/>
        </w:rPr>
      </w:sdtEndPr>
      <w:sdtContent>
        <w:p w:rsidR="004808DF" w:rsidRDefault="00011C56">
          <w:pPr>
            <w:spacing w:line="360" w:lineRule="exact"/>
            <w:ind w:right="5"/>
            <w:rPr>
              <w:b/>
              <w:bCs/>
            </w:rPr>
          </w:pPr>
          <w:r>
            <w:rPr>
              <w:b/>
              <w:sz w:val="24"/>
            </w:rPr>
            <w:t>修订信息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2963"/>
            <w:gridCol w:w="2965"/>
            <w:gridCol w:w="2965"/>
          </w:tblGrid>
          <w:tr w:rsidR="004808DF" w:rsidTr="00747106">
            <w:tc>
              <w:tcPr>
                <w:tcW w:w="1666"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pPr>
                <w:r>
                  <w:t>报告版本号</w:t>
                </w:r>
              </w:p>
            </w:tc>
            <w:tc>
              <w:tcPr>
                <w:tcW w:w="1667"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pPr>
                <w:r>
                  <w:t>更正、补充公告发布时间</w:t>
                </w:r>
              </w:p>
            </w:tc>
            <w:tc>
              <w:tcPr>
                <w:tcW w:w="1667" w:type="pct"/>
                <w:tcBorders>
                  <w:top w:val="single" w:sz="4" w:space="0" w:color="auto"/>
                  <w:left w:val="single" w:sz="4" w:space="0" w:color="auto"/>
                  <w:bottom w:val="single" w:sz="4" w:space="0" w:color="auto"/>
                  <w:right w:val="single" w:sz="4" w:space="0" w:color="auto"/>
                </w:tcBorders>
                <w:vAlign w:val="center"/>
              </w:tcPr>
              <w:p w:rsidR="004808DF" w:rsidRDefault="00011C56">
                <w:pPr>
                  <w:autoSpaceDE w:val="0"/>
                  <w:autoSpaceDN w:val="0"/>
                  <w:adjustRightInd w:val="0"/>
                  <w:jc w:val="center"/>
                </w:pPr>
                <w:r>
                  <w:t>更正、补充公告内容</w:t>
                </w:r>
              </w:p>
            </w:tc>
          </w:tr>
          <w:sdt>
            <w:sdtPr>
              <w:rPr>
                <w:rFonts w:hint="eastAsia"/>
              </w:rPr>
              <w:alias w:val="修订信息"/>
              <w:tag w:val="_GBC_54551da69d2343308a1d31e49f356b9b"/>
              <w:id w:val="24350183"/>
              <w:lock w:val="sdtLocked"/>
            </w:sdtPr>
            <w:sdtContent>
              <w:tr w:rsidR="004808DF" w:rsidTr="00F96290">
                <w:tc>
                  <w:tcPr>
                    <w:tcW w:w="1666"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pPr>
                    <w:sdt>
                      <w:sdtPr>
                        <w:rPr>
                          <w:rFonts w:hint="eastAsia"/>
                        </w:rPr>
                        <w:alias w:val="报告版本号"/>
                        <w:tag w:val="_GBC_6ab57e5041b143a0b2bf18b82c2fe507"/>
                        <w:id w:val="24350180"/>
                        <w:lock w:val="sdtLocked"/>
                        <w:showingPlcHdr/>
                      </w:sdtPr>
                      <w:sdtContent>
                        <w:r w:rsidR="00011C56">
                          <w:t xml:space="preserve">　</w:t>
                        </w:r>
                      </w:sdtContent>
                    </w:sdt>
                  </w:p>
                </w:tc>
                <w:tc>
                  <w:tcPr>
                    <w:tcW w:w="1667"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pPr>
                    <w:sdt>
                      <w:sdtPr>
                        <w:rPr>
                          <w:rFonts w:hint="eastAsia"/>
                        </w:rPr>
                        <w:alias w:val="报告修订和更正、补充公告发布时间"/>
                        <w:tag w:val="_GBC_934c38d3f4b5429482e81c84b3a4d590"/>
                        <w:id w:val="24350181"/>
                        <w:lock w:val="sdtLocked"/>
                        <w:showingPlcHdr/>
                      </w:sdtPr>
                      <w:sdtContent>
                        <w:r w:rsidR="00011C56">
                          <w:t xml:space="preserve">　</w:t>
                        </w:r>
                      </w:sdtContent>
                    </w:sdt>
                  </w:p>
                </w:tc>
                <w:tc>
                  <w:tcPr>
                    <w:tcW w:w="1667"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pPr>
                    <w:sdt>
                      <w:sdtPr>
                        <w:rPr>
                          <w:rFonts w:hint="eastAsia"/>
                        </w:rPr>
                        <w:alias w:val="更正、补充公告"/>
                        <w:tag w:val="_GBC_df2ad9b1abb94ac291d968d6014e2d66"/>
                        <w:id w:val="24350182"/>
                        <w:lock w:val="sdtLocked"/>
                        <w:showingPlcHdr/>
                      </w:sdtPr>
                      <w:sdtContent>
                        <w:r w:rsidR="00011C56">
                          <w:t xml:space="preserve">　</w:t>
                        </w:r>
                      </w:sdtContent>
                    </w:sdt>
                  </w:p>
                </w:tc>
              </w:tr>
            </w:sdtContent>
          </w:sdt>
          <w:sdt>
            <w:sdtPr>
              <w:rPr>
                <w:rFonts w:hint="eastAsia"/>
              </w:rPr>
              <w:alias w:val="修订信息"/>
              <w:tag w:val="_GBC_54551da69d2343308a1d31e49f356b9b"/>
              <w:id w:val="7520531"/>
              <w:lock w:val="sdtLocked"/>
            </w:sdtPr>
            <w:sdtContent>
              <w:tr w:rsidR="004808DF" w:rsidTr="00F96290">
                <w:tc>
                  <w:tcPr>
                    <w:tcW w:w="1666"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pPr>
                    <w:sdt>
                      <w:sdtPr>
                        <w:rPr>
                          <w:rFonts w:hint="eastAsia"/>
                        </w:rPr>
                        <w:alias w:val="报告版本号"/>
                        <w:tag w:val="_GBC_6ab57e5041b143a0b2bf18b82c2fe507"/>
                        <w:id w:val="7520528"/>
                        <w:lock w:val="sdtLocked"/>
                        <w:showingPlcHdr/>
                      </w:sdtPr>
                      <w:sdtContent>
                        <w:r w:rsidR="00011C56">
                          <w:t xml:space="preserve">　</w:t>
                        </w:r>
                      </w:sdtContent>
                    </w:sdt>
                  </w:p>
                </w:tc>
                <w:tc>
                  <w:tcPr>
                    <w:tcW w:w="1667"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pPr>
                    <w:sdt>
                      <w:sdtPr>
                        <w:rPr>
                          <w:rFonts w:hint="eastAsia"/>
                        </w:rPr>
                        <w:alias w:val="报告修订和更正、补充公告发布时间"/>
                        <w:tag w:val="_GBC_934c38d3f4b5429482e81c84b3a4d590"/>
                        <w:id w:val="7520529"/>
                        <w:lock w:val="sdtLocked"/>
                        <w:showingPlcHdr/>
                      </w:sdtPr>
                      <w:sdtContent>
                        <w:r w:rsidR="00011C56">
                          <w:t xml:space="preserve">　</w:t>
                        </w:r>
                      </w:sdtContent>
                    </w:sdt>
                  </w:p>
                </w:tc>
                <w:tc>
                  <w:tcPr>
                    <w:tcW w:w="1667" w:type="pct"/>
                    <w:tcBorders>
                      <w:top w:val="single" w:sz="4" w:space="0" w:color="auto"/>
                      <w:left w:val="single" w:sz="4" w:space="0" w:color="auto"/>
                      <w:bottom w:val="single" w:sz="4" w:space="0" w:color="auto"/>
                      <w:right w:val="single" w:sz="4" w:space="0" w:color="auto"/>
                    </w:tcBorders>
                  </w:tcPr>
                  <w:p w:rsidR="004808DF" w:rsidRDefault="006F5580">
                    <w:pPr>
                      <w:autoSpaceDE w:val="0"/>
                      <w:autoSpaceDN w:val="0"/>
                      <w:adjustRightInd w:val="0"/>
                    </w:pPr>
                    <w:sdt>
                      <w:sdtPr>
                        <w:rPr>
                          <w:rFonts w:hint="eastAsia"/>
                        </w:rPr>
                        <w:alias w:val="更正、补充公告"/>
                        <w:tag w:val="_GBC_df2ad9b1abb94ac291d968d6014e2d66"/>
                        <w:id w:val="7520530"/>
                        <w:lock w:val="sdtLocked"/>
                        <w:showingPlcHdr/>
                      </w:sdtPr>
                      <w:sdtContent>
                        <w:r w:rsidR="00011C56">
                          <w:t xml:space="preserve">　</w:t>
                        </w:r>
                      </w:sdtContent>
                    </w:sdt>
                  </w:p>
                </w:tc>
              </w:tr>
            </w:sdtContent>
          </w:sdt>
        </w:tbl>
        <w:p w:rsidR="004808DF" w:rsidRDefault="006F5580">
          <w:pPr>
            <w:spacing w:line="360" w:lineRule="exact"/>
            <w:ind w:right="5"/>
          </w:pPr>
        </w:p>
      </w:sdtContent>
    </w:sdt>
    <w:sectPr w:rsidR="004808DF" w:rsidSect="008E732D">
      <w:pgSz w:w="11906" w:h="16838"/>
      <w:pgMar w:top="1525" w:right="1276" w:bottom="1440" w:left="1797" w:header="856"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FB8" w:rsidRDefault="00986FB8" w:rsidP="00365E23">
      <w:r>
        <w:separator/>
      </w:r>
    </w:p>
  </w:endnote>
  <w:endnote w:type="continuationSeparator" w:id="1">
    <w:p w:rsidR="00986FB8" w:rsidRDefault="00986FB8"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宋体-方正超大字符集">
    <w:altName w:val="宋体"/>
    <w:charset w:val="86"/>
    <w:family w:val="script"/>
    <w:pitch w:val="default"/>
    <w:sig w:usb0="00000001" w:usb1="080E0000" w:usb2="00000000" w:usb3="00000000" w:csb0="00040000"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408834"/>
      <w:docPartObj>
        <w:docPartGallery w:val="Page Numbers (Bottom of Page)"/>
        <w:docPartUnique/>
      </w:docPartObj>
    </w:sdtPr>
    <w:sdtContent>
      <w:sdt>
        <w:sdtPr>
          <w:id w:val="98381352"/>
          <w:docPartObj>
            <w:docPartGallery w:val="Page Numbers (Top of Page)"/>
            <w:docPartUnique/>
          </w:docPartObj>
        </w:sdtPr>
        <w:sdtContent>
          <w:p w:rsidR="00A81141" w:rsidRDefault="00A81141" w:rsidP="004860B6">
            <w:pPr>
              <w:pStyle w:val="ac"/>
              <w:jc w:val="center"/>
            </w:pPr>
            <w:r>
              <w:rPr>
                <w:b/>
                <w:bCs/>
                <w:sz w:val="24"/>
                <w:szCs w:val="24"/>
              </w:rPr>
              <w:fldChar w:fldCharType="begin"/>
            </w:r>
            <w:r>
              <w:rPr>
                <w:b/>
                <w:bCs/>
              </w:rPr>
              <w:instrText>PAGE</w:instrText>
            </w:r>
            <w:r>
              <w:rPr>
                <w:b/>
                <w:bCs/>
                <w:sz w:val="24"/>
                <w:szCs w:val="24"/>
              </w:rPr>
              <w:fldChar w:fldCharType="separate"/>
            </w:r>
            <w:r w:rsidR="007D283B">
              <w:rPr>
                <w:b/>
                <w:bCs/>
                <w:noProof/>
              </w:rPr>
              <w:t>56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D283B">
              <w:rPr>
                <w:b/>
                <w:bCs/>
                <w:noProof/>
              </w:rPr>
              <w:t>112</w:t>
            </w:r>
            <w:r>
              <w:rPr>
                <w:b/>
                <w:bCs/>
                <w:sz w:val="24"/>
                <w:szCs w:val="24"/>
              </w:rPr>
              <w:fldChar w:fldCharType="end"/>
            </w:r>
          </w:p>
        </w:sdtContent>
      </w:sdt>
    </w:sdtContent>
  </w:sdt>
  <w:p w:rsidR="00A81141" w:rsidRDefault="00A8114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FB8" w:rsidRDefault="00986FB8" w:rsidP="00365E23">
      <w:r>
        <w:separator/>
      </w:r>
    </w:p>
  </w:footnote>
  <w:footnote w:type="continuationSeparator" w:id="1">
    <w:p w:rsidR="00986FB8" w:rsidRDefault="00986FB8"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141" w:rsidRPr="009B70CF" w:rsidRDefault="00A81141" w:rsidP="004B4ABF">
    <w:pPr>
      <w:pStyle w:val="ab"/>
      <w:tabs>
        <w:tab w:val="clear" w:pos="8306"/>
        <w:tab w:val="left" w:pos="8364"/>
        <w:tab w:val="left" w:pos="8505"/>
      </w:tabs>
      <w:ind w:rightChars="10" w:right="21"/>
      <w:rPr>
        <w:b/>
      </w:rPr>
    </w:pPr>
    <w:r>
      <w:rPr>
        <w:rFonts w:hint="eastAsia"/>
      </w:rPr>
      <w:t>航天通信</w:t>
    </w:r>
    <w:r>
      <w:rPr>
        <w:rFonts w:hint="eastAsia"/>
      </w:rPr>
      <w:t>2015</w:t>
    </w:r>
    <w:r>
      <w:rPr>
        <w:rFonts w:hint="eastAsia"/>
      </w:rPr>
      <w:t>年半年度报告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C7576E"/>
    <w:multiLevelType w:val="multilevel"/>
    <w:tmpl w:val="6EB0F5E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9F3E5A"/>
    <w:multiLevelType w:val="hybridMultilevel"/>
    <w:tmpl w:val="55BA4EF0"/>
    <w:lvl w:ilvl="0" w:tplc="CE4E2FE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6A353DC"/>
    <w:multiLevelType w:val="multilevel"/>
    <w:tmpl w:val="7E447B24"/>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07DD62F7"/>
    <w:multiLevelType w:val="multilevel"/>
    <w:tmpl w:val="DF8C8E18"/>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
    <w:nsid w:val="0918050B"/>
    <w:multiLevelType w:val="multilevel"/>
    <w:tmpl w:val="F190D88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nsid w:val="098731CB"/>
    <w:multiLevelType w:val="hybridMultilevel"/>
    <w:tmpl w:val="2C808348"/>
    <w:lvl w:ilvl="0" w:tplc="E758C39A">
      <w:start w:val="1"/>
      <w:numFmt w:val="decimal"/>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0DD43CBD"/>
    <w:multiLevelType w:val="multilevel"/>
    <w:tmpl w:val="8E200996"/>
    <w:lvl w:ilvl="0">
      <w:start w:val="1"/>
      <w:numFmt w:val="decimal"/>
      <w:lvlText w:val="(%1). "/>
      <w:lvlJc w:val="left"/>
      <w:pPr>
        <w:ind w:left="420" w:hanging="420"/>
      </w:pPr>
      <w:rPr>
        <w:rFonts w:ascii="宋体" w:eastAsia="宋体" w:hAnsi="宋体"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12EC0EF1"/>
    <w:multiLevelType w:val="multilevel"/>
    <w:tmpl w:val="E3D05E8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nsid w:val="169A565E"/>
    <w:multiLevelType w:val="multilevel"/>
    <w:tmpl w:val="B75E29B8"/>
    <w:lvl w:ilvl="0">
      <w:start w:val="1"/>
      <w:numFmt w:val="decimal"/>
      <w:lvlText w:val="%1"/>
      <w:lvlJc w:val="left"/>
      <w:pPr>
        <w:ind w:left="420" w:hanging="420"/>
      </w:pPr>
      <w:rPr>
        <w:rFonts w:ascii="宋体" w:eastAsia="宋体" w:hAnsi="宋体" w:hint="eastAsia"/>
        <w:b/>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5">
    <w:nsid w:val="17316F2F"/>
    <w:multiLevelType w:val="multilevel"/>
    <w:tmpl w:val="24EE0C1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7">
    <w:nsid w:val="189259D1"/>
    <w:multiLevelType w:val="multilevel"/>
    <w:tmpl w:val="4150F380"/>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8">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8A812F1"/>
    <w:multiLevelType w:val="multilevel"/>
    <w:tmpl w:val="31D4DE9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F7158DD"/>
    <w:multiLevelType w:val="hybridMultilevel"/>
    <w:tmpl w:val="C77464A4"/>
    <w:lvl w:ilvl="0" w:tplc="78444E8E">
      <w:start w:val="1"/>
      <w:numFmt w:val="decimal"/>
      <w:lvlText w:val="(%1). "/>
      <w:lvlJc w:val="left"/>
      <w:pPr>
        <w:ind w:left="704"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4">
    <w:nsid w:val="20CE3D0E"/>
    <w:multiLevelType w:val="multilevel"/>
    <w:tmpl w:val="458C6C24"/>
    <w:lvl w:ilvl="0">
      <w:start w:val="1"/>
      <w:numFmt w:val="decimal"/>
      <w:lvlText w:val="(%1). "/>
      <w:lvlJc w:val="left"/>
      <w:pPr>
        <w:ind w:left="567" w:hanging="425"/>
      </w:pPr>
      <w:rPr>
        <w:rFonts w:ascii="宋体" w:eastAsia="宋体" w:hAnsi="宋体" w:hint="eastAsia"/>
        <w:color w:val="auto"/>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5">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6">
    <w:nsid w:val="21516057"/>
    <w:multiLevelType w:val="multilevel"/>
    <w:tmpl w:val="73C0F85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8">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248E2347"/>
    <w:multiLevelType w:val="multilevel"/>
    <w:tmpl w:val="94AAE90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nsid w:val="289B0843"/>
    <w:multiLevelType w:val="multilevel"/>
    <w:tmpl w:val="5546C06C"/>
    <w:lvl w:ilvl="0">
      <w:start w:val="1"/>
      <w:numFmt w:val="decimal"/>
      <w:lvlText w:val="(%1). "/>
      <w:lvlJc w:val="left"/>
      <w:pPr>
        <w:ind w:left="420" w:hanging="420"/>
      </w:pPr>
      <w:rPr>
        <w:rFonts w:ascii="宋体" w:eastAsia="宋体" w:hAnsi="宋体" w:hint="eastAsia"/>
      </w:rPr>
    </w:lvl>
    <w:lvl w:ilvl="1">
      <w:start w:val="1"/>
      <w:numFmt w:val="decimal"/>
      <w:suff w:val="nothing"/>
      <w:lvlText w:val="%2、"/>
      <w:lvlJc w:val="left"/>
      <w:pPr>
        <w:ind w:left="840" w:hanging="420"/>
      </w:pPr>
      <w:rPr>
        <w:rFonts w:hint="eastAsia"/>
      </w:rPr>
    </w:lvl>
    <w:lvl w:ilvl="2">
      <w:start w:val="1"/>
      <w:numFmt w:val="decimal"/>
      <w:lvlText w:val="%3."/>
      <w:lvlJc w:val="left"/>
      <w:pPr>
        <w:ind w:left="1260" w:hanging="420"/>
      </w:pPr>
      <w:rPr>
        <w:rFonts w:hint="eastAsia"/>
      </w:rPr>
    </w:lvl>
    <w:lvl w:ilvl="3">
      <w:start w:val="1"/>
      <w:numFmt w:val="decimal"/>
      <w:lvlText w:val="(%4)"/>
      <w:lvlJc w:val="left"/>
      <w:pPr>
        <w:ind w:left="1620" w:hanging="360"/>
      </w:pPr>
      <w:rPr>
        <w:rFonts w:hint="default"/>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1">
    <w:nsid w:val="2AB9492A"/>
    <w:multiLevelType w:val="multilevel"/>
    <w:tmpl w:val="08C25BD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2">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5">
    <w:nsid w:val="2C225B89"/>
    <w:multiLevelType w:val="hybridMultilevel"/>
    <w:tmpl w:val="C69CCAAC"/>
    <w:lvl w:ilvl="0" w:tplc="9D82214C">
      <w:start w:val="1"/>
      <w:numFmt w:val="decimal"/>
      <w:lvlText w:val="(%1)"/>
      <w:lvlJc w:val="left"/>
      <w:pPr>
        <w:ind w:left="420" w:hanging="420"/>
      </w:pPr>
      <w:rPr>
        <w:rFonts w:ascii="宋体" w:eastAsia="宋体" w:hAnsi="宋体" w:hint="default"/>
        <w:color w:val="auto"/>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2EDF5FFD"/>
    <w:multiLevelType w:val="hybridMultilevel"/>
    <w:tmpl w:val="0390F02A"/>
    <w:lvl w:ilvl="0" w:tplc="F18E53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2EE67383"/>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0">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2">
    <w:nsid w:val="321F7C35"/>
    <w:multiLevelType w:val="multilevel"/>
    <w:tmpl w:val="382E9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3">
    <w:nsid w:val="333C38BB"/>
    <w:multiLevelType w:val="multilevel"/>
    <w:tmpl w:val="CCCAE9C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4">
    <w:nsid w:val="334C27FA"/>
    <w:multiLevelType w:val="multilevel"/>
    <w:tmpl w:val="7056025A"/>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5">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356C3B2A"/>
    <w:multiLevelType w:val="hybridMultilevel"/>
    <w:tmpl w:val="CD7CCBFE"/>
    <w:lvl w:ilvl="0" w:tplc="66AC3FB6">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36214AF8"/>
    <w:multiLevelType w:val="multilevel"/>
    <w:tmpl w:val="8DACA4D8"/>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8">
    <w:nsid w:val="37C3610E"/>
    <w:multiLevelType w:val="hybridMultilevel"/>
    <w:tmpl w:val="DC6A6A30"/>
    <w:lvl w:ilvl="0" w:tplc="533CAED8">
      <w:start w:val="1"/>
      <w:numFmt w:val="chineseCountingThousand"/>
      <w:lvlText w:val="%1、"/>
      <w:lvlJc w:val="left"/>
      <w:pPr>
        <w:ind w:left="562"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383D41D3"/>
    <w:multiLevelType w:val="multilevel"/>
    <w:tmpl w:val="5150CC88"/>
    <w:lvl w:ilvl="0">
      <w:start w:val="1"/>
      <w:numFmt w:val="decimal"/>
      <w:lvlText w:val="(%1). "/>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0">
    <w:nsid w:val="3D2B6D0A"/>
    <w:multiLevelType w:val="hybridMultilevel"/>
    <w:tmpl w:val="5928DBD6"/>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nsid w:val="3DC039A2"/>
    <w:multiLevelType w:val="multilevel"/>
    <w:tmpl w:val="8B34E52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4">
    <w:nsid w:val="405D7CEC"/>
    <w:multiLevelType w:val="hybridMultilevel"/>
    <w:tmpl w:val="ED36DEFE"/>
    <w:lvl w:ilvl="0" w:tplc="270EABB0">
      <w:start w:val="1"/>
      <w:numFmt w:val="decimal"/>
      <w:lvlText w:val="（%1）"/>
      <w:lvlJc w:val="left"/>
      <w:pPr>
        <w:ind w:left="1993" w:hanging="720"/>
      </w:pPr>
      <w:rPr>
        <w:rFonts w:hint="default"/>
      </w:rPr>
    </w:lvl>
    <w:lvl w:ilvl="1" w:tplc="04090019" w:tentative="1">
      <w:start w:val="1"/>
      <w:numFmt w:val="lowerLetter"/>
      <w:lvlText w:val="%2)"/>
      <w:lvlJc w:val="left"/>
      <w:pPr>
        <w:ind w:left="2113" w:hanging="420"/>
      </w:pPr>
    </w:lvl>
    <w:lvl w:ilvl="2" w:tplc="0409001B" w:tentative="1">
      <w:start w:val="1"/>
      <w:numFmt w:val="lowerRoman"/>
      <w:lvlText w:val="%3."/>
      <w:lvlJc w:val="right"/>
      <w:pPr>
        <w:ind w:left="2533" w:hanging="420"/>
      </w:pPr>
    </w:lvl>
    <w:lvl w:ilvl="3" w:tplc="0409000F" w:tentative="1">
      <w:start w:val="1"/>
      <w:numFmt w:val="decimal"/>
      <w:lvlText w:val="%4."/>
      <w:lvlJc w:val="left"/>
      <w:pPr>
        <w:ind w:left="2953" w:hanging="420"/>
      </w:pPr>
    </w:lvl>
    <w:lvl w:ilvl="4" w:tplc="04090019" w:tentative="1">
      <w:start w:val="1"/>
      <w:numFmt w:val="lowerLetter"/>
      <w:lvlText w:val="%5)"/>
      <w:lvlJc w:val="left"/>
      <w:pPr>
        <w:ind w:left="3373" w:hanging="420"/>
      </w:pPr>
    </w:lvl>
    <w:lvl w:ilvl="5" w:tplc="0409001B" w:tentative="1">
      <w:start w:val="1"/>
      <w:numFmt w:val="lowerRoman"/>
      <w:lvlText w:val="%6."/>
      <w:lvlJc w:val="right"/>
      <w:pPr>
        <w:ind w:left="3793" w:hanging="420"/>
      </w:pPr>
    </w:lvl>
    <w:lvl w:ilvl="6" w:tplc="0409000F" w:tentative="1">
      <w:start w:val="1"/>
      <w:numFmt w:val="decimal"/>
      <w:lvlText w:val="%7."/>
      <w:lvlJc w:val="left"/>
      <w:pPr>
        <w:ind w:left="4213" w:hanging="420"/>
      </w:pPr>
    </w:lvl>
    <w:lvl w:ilvl="7" w:tplc="04090019" w:tentative="1">
      <w:start w:val="1"/>
      <w:numFmt w:val="lowerLetter"/>
      <w:lvlText w:val="%8)"/>
      <w:lvlJc w:val="left"/>
      <w:pPr>
        <w:ind w:left="4633" w:hanging="420"/>
      </w:pPr>
    </w:lvl>
    <w:lvl w:ilvl="8" w:tplc="0409001B" w:tentative="1">
      <w:start w:val="1"/>
      <w:numFmt w:val="lowerRoman"/>
      <w:lvlText w:val="%9."/>
      <w:lvlJc w:val="right"/>
      <w:pPr>
        <w:ind w:left="5053" w:hanging="420"/>
      </w:pPr>
    </w:lvl>
  </w:abstractNum>
  <w:abstractNum w:abstractNumId="55">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6">
    <w:nsid w:val="42F33200"/>
    <w:multiLevelType w:val="hybridMultilevel"/>
    <w:tmpl w:val="D65413B2"/>
    <w:lvl w:ilvl="0" w:tplc="8856C7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8">
    <w:nsid w:val="4802360A"/>
    <w:multiLevelType w:val="hybridMultilevel"/>
    <w:tmpl w:val="D8FA833A"/>
    <w:lvl w:ilvl="0" w:tplc="0EAAE620">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nsid w:val="4A125FEF"/>
    <w:multiLevelType w:val="hybridMultilevel"/>
    <w:tmpl w:val="4F0AB3E0"/>
    <w:lvl w:ilvl="0" w:tplc="7D661782">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nsid w:val="4AC23DB8"/>
    <w:multiLevelType w:val="hybridMultilevel"/>
    <w:tmpl w:val="CD8E71FC"/>
    <w:lvl w:ilvl="0" w:tplc="958239C6">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nsid w:val="4AF02474"/>
    <w:multiLevelType w:val="multilevel"/>
    <w:tmpl w:val="069E29E4"/>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2">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63">
    <w:nsid w:val="4D5D3C22"/>
    <w:multiLevelType w:val="hybridMultilevel"/>
    <w:tmpl w:val="AFE0D34A"/>
    <w:lvl w:ilvl="0" w:tplc="790E8D46">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nsid w:val="4DEE5701"/>
    <w:multiLevelType w:val="hybridMultilevel"/>
    <w:tmpl w:val="89146A14"/>
    <w:lvl w:ilvl="0" w:tplc="DFECF26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4E334CA0"/>
    <w:multiLevelType w:val="multilevel"/>
    <w:tmpl w:val="1ABCDED4"/>
    <w:lvl w:ilvl="0">
      <w:start w:val="1"/>
      <w:numFmt w:val="decimal"/>
      <w:lvlText w:val="(%1). "/>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4EAF4C3A"/>
    <w:multiLevelType w:val="multilevel"/>
    <w:tmpl w:val="E4120AC2"/>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8">
    <w:nsid w:val="4F9F4317"/>
    <w:multiLevelType w:val="hybridMultilevel"/>
    <w:tmpl w:val="E59AF6B8"/>
    <w:lvl w:ilvl="0" w:tplc="C04CA1D4">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0">
    <w:nsid w:val="51265863"/>
    <w:multiLevelType w:val="hybridMultilevel"/>
    <w:tmpl w:val="37E00CBC"/>
    <w:lvl w:ilvl="0" w:tplc="04090017">
      <w:start w:val="1"/>
      <w:numFmt w:val="chineseCountingThousand"/>
      <w:lvlText w:val="(%1)"/>
      <w:lvlJc w:val="left"/>
      <w:pPr>
        <w:ind w:left="420" w:hanging="420"/>
      </w:pPr>
    </w:lvl>
    <w:lvl w:ilvl="1" w:tplc="D914517E">
      <w:start w:val="1"/>
      <w:numFmt w:val="decimal"/>
      <w:lvlText w:val="(%2). "/>
      <w:lvlJc w:val="left"/>
      <w:pPr>
        <w:ind w:left="840" w:hanging="420"/>
      </w:pPr>
      <w:rPr>
        <w:rFonts w:ascii="宋体" w:eastAsia="宋体" w:hAnsi="宋体" w:hint="eastAsia"/>
        <w:color w:val="auto"/>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5141766E"/>
    <w:multiLevelType w:val="multilevel"/>
    <w:tmpl w:val="161EC24A"/>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2">
    <w:nsid w:val="52461678"/>
    <w:multiLevelType w:val="multilevel"/>
    <w:tmpl w:val="3E501874"/>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3">
    <w:nsid w:val="526F281D"/>
    <w:multiLevelType w:val="hybridMultilevel"/>
    <w:tmpl w:val="48EACD0C"/>
    <w:lvl w:ilvl="0" w:tplc="F2B8FFEA">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4">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6">
    <w:nsid w:val="573E1F07"/>
    <w:multiLevelType w:val="hybridMultilevel"/>
    <w:tmpl w:val="C9BE24B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7">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8">
    <w:nsid w:val="58433A16"/>
    <w:multiLevelType w:val="multilevel"/>
    <w:tmpl w:val="A2541E1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9">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0">
    <w:nsid w:val="5AAA0813"/>
    <w:multiLevelType w:val="hybridMultilevel"/>
    <w:tmpl w:val="9D0C619C"/>
    <w:lvl w:ilvl="0" w:tplc="30824F76">
      <w:start w:val="2"/>
      <w:numFmt w:val="decimal"/>
      <w:lvlText w:val="（%1）"/>
      <w:lvlJc w:val="left"/>
      <w:pPr>
        <w:ind w:left="1438" w:hanging="720"/>
      </w:pPr>
      <w:rPr>
        <w:rFonts w:hint="default"/>
        <w:lang w:val="en-US"/>
      </w:rPr>
    </w:lvl>
    <w:lvl w:ilvl="1" w:tplc="04090019" w:tentative="1">
      <w:start w:val="1"/>
      <w:numFmt w:val="lowerLetter"/>
      <w:lvlText w:val="%2)"/>
      <w:lvlJc w:val="left"/>
      <w:pPr>
        <w:ind w:left="1558" w:hanging="420"/>
      </w:pPr>
    </w:lvl>
    <w:lvl w:ilvl="2" w:tplc="0409001B" w:tentative="1">
      <w:start w:val="1"/>
      <w:numFmt w:val="lowerRoman"/>
      <w:lvlText w:val="%3."/>
      <w:lvlJc w:val="right"/>
      <w:pPr>
        <w:ind w:left="1978" w:hanging="420"/>
      </w:pPr>
    </w:lvl>
    <w:lvl w:ilvl="3" w:tplc="0409000F" w:tentative="1">
      <w:start w:val="1"/>
      <w:numFmt w:val="decimal"/>
      <w:lvlText w:val="%4."/>
      <w:lvlJc w:val="left"/>
      <w:pPr>
        <w:ind w:left="2398" w:hanging="420"/>
      </w:pPr>
    </w:lvl>
    <w:lvl w:ilvl="4" w:tplc="04090019" w:tentative="1">
      <w:start w:val="1"/>
      <w:numFmt w:val="lowerLetter"/>
      <w:lvlText w:val="%5)"/>
      <w:lvlJc w:val="left"/>
      <w:pPr>
        <w:ind w:left="2818" w:hanging="420"/>
      </w:pPr>
    </w:lvl>
    <w:lvl w:ilvl="5" w:tplc="0409001B" w:tentative="1">
      <w:start w:val="1"/>
      <w:numFmt w:val="lowerRoman"/>
      <w:lvlText w:val="%6."/>
      <w:lvlJc w:val="right"/>
      <w:pPr>
        <w:ind w:left="3238" w:hanging="420"/>
      </w:pPr>
    </w:lvl>
    <w:lvl w:ilvl="6" w:tplc="0409000F" w:tentative="1">
      <w:start w:val="1"/>
      <w:numFmt w:val="decimal"/>
      <w:lvlText w:val="%7."/>
      <w:lvlJc w:val="left"/>
      <w:pPr>
        <w:ind w:left="3658" w:hanging="420"/>
      </w:pPr>
    </w:lvl>
    <w:lvl w:ilvl="7" w:tplc="04090019" w:tentative="1">
      <w:start w:val="1"/>
      <w:numFmt w:val="lowerLetter"/>
      <w:lvlText w:val="%8)"/>
      <w:lvlJc w:val="left"/>
      <w:pPr>
        <w:ind w:left="4078" w:hanging="420"/>
      </w:pPr>
    </w:lvl>
    <w:lvl w:ilvl="8" w:tplc="0409001B" w:tentative="1">
      <w:start w:val="1"/>
      <w:numFmt w:val="lowerRoman"/>
      <w:lvlText w:val="%9."/>
      <w:lvlJc w:val="right"/>
      <w:pPr>
        <w:ind w:left="4498" w:hanging="420"/>
      </w:pPr>
    </w:lvl>
  </w:abstractNum>
  <w:abstractNum w:abstractNumId="81">
    <w:nsid w:val="5C673432"/>
    <w:multiLevelType w:val="multilevel"/>
    <w:tmpl w:val="045EE5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2">
    <w:nsid w:val="5C7B1660"/>
    <w:multiLevelType w:val="hybridMultilevel"/>
    <w:tmpl w:val="32987D96"/>
    <w:lvl w:ilvl="0" w:tplc="2258D17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3">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4">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63C25BDC"/>
    <w:multiLevelType w:val="multilevel"/>
    <w:tmpl w:val="C0921B8A"/>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6">
    <w:nsid w:val="6505491D"/>
    <w:multiLevelType w:val="multilevel"/>
    <w:tmpl w:val="6D8E8110"/>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7">
    <w:nsid w:val="66CA16A7"/>
    <w:multiLevelType w:val="multilevel"/>
    <w:tmpl w:val="D168314C"/>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nsid w:val="672A0FC5"/>
    <w:multiLevelType w:val="hybridMultilevel"/>
    <w:tmpl w:val="3F609B04"/>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9">
    <w:nsid w:val="69287EC0"/>
    <w:multiLevelType w:val="hybridMultilevel"/>
    <w:tmpl w:val="92AC33DA"/>
    <w:lvl w:ilvl="0" w:tplc="75581E6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1">
    <w:nsid w:val="6A242BF2"/>
    <w:multiLevelType w:val="hybridMultilevel"/>
    <w:tmpl w:val="01986572"/>
    <w:lvl w:ilvl="0" w:tplc="7D221124">
      <w:start w:val="1"/>
      <w:numFmt w:val="decimal"/>
      <w:lvlText w:val="(%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6A657A8A"/>
    <w:multiLevelType w:val="hybridMultilevel"/>
    <w:tmpl w:val="8FB820F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3">
    <w:nsid w:val="6B613679"/>
    <w:multiLevelType w:val="multilevel"/>
    <w:tmpl w:val="1490364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4">
    <w:nsid w:val="6CB5384D"/>
    <w:multiLevelType w:val="hybridMultilevel"/>
    <w:tmpl w:val="C8D4E79A"/>
    <w:lvl w:ilvl="0" w:tplc="A67C4F18">
      <w:start w:val="1"/>
      <w:numFmt w:val="decimal"/>
      <w:lvlText w:val="%1、"/>
      <w:lvlJc w:val="left"/>
      <w:pPr>
        <w:ind w:left="1258" w:hanging="540"/>
      </w:pPr>
      <w:rPr>
        <w:rFonts w:hint="default"/>
      </w:rPr>
    </w:lvl>
    <w:lvl w:ilvl="1" w:tplc="04090019" w:tentative="1">
      <w:start w:val="1"/>
      <w:numFmt w:val="lowerLetter"/>
      <w:lvlText w:val="%2)"/>
      <w:lvlJc w:val="left"/>
      <w:pPr>
        <w:ind w:left="1558" w:hanging="420"/>
      </w:pPr>
    </w:lvl>
    <w:lvl w:ilvl="2" w:tplc="0409001B" w:tentative="1">
      <w:start w:val="1"/>
      <w:numFmt w:val="lowerRoman"/>
      <w:lvlText w:val="%3."/>
      <w:lvlJc w:val="right"/>
      <w:pPr>
        <w:ind w:left="1978" w:hanging="420"/>
      </w:pPr>
    </w:lvl>
    <w:lvl w:ilvl="3" w:tplc="0409000F" w:tentative="1">
      <w:start w:val="1"/>
      <w:numFmt w:val="decimal"/>
      <w:lvlText w:val="%4."/>
      <w:lvlJc w:val="left"/>
      <w:pPr>
        <w:ind w:left="2398" w:hanging="420"/>
      </w:pPr>
    </w:lvl>
    <w:lvl w:ilvl="4" w:tplc="04090019" w:tentative="1">
      <w:start w:val="1"/>
      <w:numFmt w:val="lowerLetter"/>
      <w:lvlText w:val="%5)"/>
      <w:lvlJc w:val="left"/>
      <w:pPr>
        <w:ind w:left="2818" w:hanging="420"/>
      </w:pPr>
    </w:lvl>
    <w:lvl w:ilvl="5" w:tplc="0409001B" w:tentative="1">
      <w:start w:val="1"/>
      <w:numFmt w:val="lowerRoman"/>
      <w:lvlText w:val="%6."/>
      <w:lvlJc w:val="right"/>
      <w:pPr>
        <w:ind w:left="3238" w:hanging="420"/>
      </w:pPr>
    </w:lvl>
    <w:lvl w:ilvl="6" w:tplc="0409000F" w:tentative="1">
      <w:start w:val="1"/>
      <w:numFmt w:val="decimal"/>
      <w:lvlText w:val="%7."/>
      <w:lvlJc w:val="left"/>
      <w:pPr>
        <w:ind w:left="3658" w:hanging="420"/>
      </w:pPr>
    </w:lvl>
    <w:lvl w:ilvl="7" w:tplc="04090019" w:tentative="1">
      <w:start w:val="1"/>
      <w:numFmt w:val="lowerLetter"/>
      <w:lvlText w:val="%8)"/>
      <w:lvlJc w:val="left"/>
      <w:pPr>
        <w:ind w:left="4078" w:hanging="420"/>
      </w:pPr>
    </w:lvl>
    <w:lvl w:ilvl="8" w:tplc="0409001B" w:tentative="1">
      <w:start w:val="1"/>
      <w:numFmt w:val="lowerRoman"/>
      <w:lvlText w:val="%9."/>
      <w:lvlJc w:val="right"/>
      <w:pPr>
        <w:ind w:left="4498" w:hanging="420"/>
      </w:pPr>
    </w:lvl>
  </w:abstractNum>
  <w:abstractNum w:abstractNumId="95">
    <w:nsid w:val="6D7319EB"/>
    <w:multiLevelType w:val="multilevel"/>
    <w:tmpl w:val="1C5E9A2E"/>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6">
    <w:nsid w:val="6E225922"/>
    <w:multiLevelType w:val="multilevel"/>
    <w:tmpl w:val="45C4E1E2"/>
    <w:lvl w:ilvl="0">
      <w:start w:val="1"/>
      <w:numFmt w:val="decimal"/>
      <w:lvlText w:val="(%1). "/>
      <w:lvlJc w:val="left"/>
      <w:pPr>
        <w:ind w:left="425" w:hanging="425"/>
      </w:pPr>
      <w:rPr>
        <w:rFonts w:ascii="宋体" w:eastAsia="宋体" w:hAnsi="宋体"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7">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8">
    <w:nsid w:val="701D5786"/>
    <w:multiLevelType w:val="multilevel"/>
    <w:tmpl w:val="166CA36C"/>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0">
    <w:nsid w:val="72742E11"/>
    <w:multiLevelType w:val="multilevel"/>
    <w:tmpl w:val="F3441872"/>
    <w:lvl w:ilvl="0">
      <w:start w:val="1"/>
      <w:numFmt w:val="decimal"/>
      <w:suff w:val="nothing"/>
      <w:lvlText w:val="(%1)、"/>
      <w:lvlJc w:val="left"/>
      <w:pPr>
        <w:ind w:left="420" w:hanging="420"/>
      </w:pPr>
      <w:rPr>
        <w:rFonts w:ascii="宋体" w:eastAsia="宋体" w:hAnsi="宋体" w:hint="default"/>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01">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2">
    <w:nsid w:val="739563DA"/>
    <w:multiLevelType w:val="multilevel"/>
    <w:tmpl w:val="2F16B79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3">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4">
    <w:nsid w:val="750508FB"/>
    <w:multiLevelType w:val="multilevel"/>
    <w:tmpl w:val="2DAA47B6"/>
    <w:lvl w:ilvl="0">
      <w:start w:val="1"/>
      <w:numFmt w:val="decimal"/>
      <w:lvlText w:val="(%1). "/>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5">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6">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7">
    <w:nsid w:val="786D4753"/>
    <w:multiLevelType w:val="hybridMultilevel"/>
    <w:tmpl w:val="0F92D9B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7B606A2D"/>
    <w:multiLevelType w:val="multilevel"/>
    <w:tmpl w:val="E50A3D26"/>
    <w:lvl w:ilvl="0">
      <w:start w:val="1"/>
      <w:numFmt w:val="decimal"/>
      <w:lvlText w:val="(%1). "/>
      <w:lvlJc w:val="left"/>
      <w:pPr>
        <w:ind w:left="420" w:hanging="420"/>
      </w:pPr>
      <w:rPr>
        <w:rFonts w:hint="eastAsia"/>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1">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2">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7D07444B"/>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4">
    <w:nsid w:val="7F4556E9"/>
    <w:multiLevelType w:val="multilevel"/>
    <w:tmpl w:val="F724DB4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5">
    <w:nsid w:val="7F5E17DF"/>
    <w:multiLevelType w:val="hybridMultilevel"/>
    <w:tmpl w:val="EDA45516"/>
    <w:lvl w:ilvl="0" w:tplc="149E6614">
      <w:start w:val="1"/>
      <w:numFmt w:val="decimal"/>
      <w:lvlText w:val="%1、"/>
      <w:lvlJc w:val="left"/>
      <w:pPr>
        <w:ind w:left="540" w:hanging="540"/>
      </w:pPr>
      <w:rPr>
        <w:rFonts w:hint="default"/>
      </w:rPr>
    </w:lvl>
    <w:lvl w:ilvl="1" w:tplc="04090019" w:tentative="1">
      <w:start w:val="1"/>
      <w:numFmt w:val="lowerLetter"/>
      <w:lvlText w:val="%2)"/>
      <w:lvlJc w:val="left"/>
      <w:pPr>
        <w:ind w:left="434" w:hanging="420"/>
      </w:pPr>
    </w:lvl>
    <w:lvl w:ilvl="2" w:tplc="0409001B" w:tentative="1">
      <w:start w:val="1"/>
      <w:numFmt w:val="lowerRoman"/>
      <w:lvlText w:val="%3."/>
      <w:lvlJc w:val="right"/>
      <w:pPr>
        <w:ind w:left="854" w:hanging="420"/>
      </w:pPr>
    </w:lvl>
    <w:lvl w:ilvl="3" w:tplc="0409000F" w:tentative="1">
      <w:start w:val="1"/>
      <w:numFmt w:val="decimal"/>
      <w:lvlText w:val="%4."/>
      <w:lvlJc w:val="left"/>
      <w:pPr>
        <w:ind w:left="1274" w:hanging="420"/>
      </w:pPr>
    </w:lvl>
    <w:lvl w:ilvl="4" w:tplc="04090019" w:tentative="1">
      <w:start w:val="1"/>
      <w:numFmt w:val="lowerLetter"/>
      <w:lvlText w:val="%5)"/>
      <w:lvlJc w:val="left"/>
      <w:pPr>
        <w:ind w:left="1694" w:hanging="420"/>
      </w:pPr>
    </w:lvl>
    <w:lvl w:ilvl="5" w:tplc="0409001B" w:tentative="1">
      <w:start w:val="1"/>
      <w:numFmt w:val="lowerRoman"/>
      <w:lvlText w:val="%6."/>
      <w:lvlJc w:val="right"/>
      <w:pPr>
        <w:ind w:left="2114" w:hanging="420"/>
      </w:pPr>
    </w:lvl>
    <w:lvl w:ilvl="6" w:tplc="0409000F" w:tentative="1">
      <w:start w:val="1"/>
      <w:numFmt w:val="decimal"/>
      <w:lvlText w:val="%7."/>
      <w:lvlJc w:val="left"/>
      <w:pPr>
        <w:ind w:left="2534" w:hanging="420"/>
      </w:pPr>
    </w:lvl>
    <w:lvl w:ilvl="7" w:tplc="04090019" w:tentative="1">
      <w:start w:val="1"/>
      <w:numFmt w:val="lowerLetter"/>
      <w:lvlText w:val="%8)"/>
      <w:lvlJc w:val="left"/>
      <w:pPr>
        <w:ind w:left="2954" w:hanging="420"/>
      </w:pPr>
    </w:lvl>
    <w:lvl w:ilvl="8" w:tplc="0409001B" w:tentative="1">
      <w:start w:val="1"/>
      <w:numFmt w:val="lowerRoman"/>
      <w:lvlText w:val="%9."/>
      <w:lvlJc w:val="right"/>
      <w:pPr>
        <w:ind w:left="3374" w:hanging="420"/>
      </w:pPr>
    </w:lvl>
  </w:abstractNum>
  <w:abstractNum w:abstractNumId="116">
    <w:nsid w:val="7F897183"/>
    <w:multiLevelType w:val="hybridMultilevel"/>
    <w:tmpl w:val="6010BF3C"/>
    <w:lvl w:ilvl="0" w:tplc="F2FEAE24">
      <w:start w:val="1"/>
      <w:numFmt w:val="decimal"/>
      <w:lvlText w:val="(%1). "/>
      <w:lvlJc w:val="left"/>
      <w:pPr>
        <w:ind w:left="420" w:hanging="420"/>
      </w:pPr>
      <w:rPr>
        <w:rFonts w:ascii="宋体" w:eastAsia="宋体" w:hAnsi="宋体" w:hint="default"/>
        <w:b/>
        <w:i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2"/>
  </w:num>
  <w:num w:numId="2">
    <w:abstractNumId w:val="23"/>
  </w:num>
  <w:num w:numId="3">
    <w:abstractNumId w:val="20"/>
  </w:num>
  <w:num w:numId="4">
    <w:abstractNumId w:val="28"/>
  </w:num>
  <w:num w:numId="5">
    <w:abstractNumId w:val="84"/>
  </w:num>
  <w:num w:numId="6">
    <w:abstractNumId w:val="36"/>
  </w:num>
  <w:num w:numId="7">
    <w:abstractNumId w:val="48"/>
  </w:num>
  <w:num w:numId="8">
    <w:abstractNumId w:val="70"/>
  </w:num>
  <w:num w:numId="9">
    <w:abstractNumId w:val="50"/>
  </w:num>
  <w:num w:numId="10">
    <w:abstractNumId w:val="14"/>
  </w:num>
  <w:num w:numId="11">
    <w:abstractNumId w:val="64"/>
  </w:num>
  <w:num w:numId="12">
    <w:abstractNumId w:val="41"/>
  </w:num>
  <w:num w:numId="13">
    <w:abstractNumId w:val="93"/>
  </w:num>
  <w:num w:numId="14">
    <w:abstractNumId w:val="65"/>
  </w:num>
  <w:num w:numId="15">
    <w:abstractNumId w:val="31"/>
  </w:num>
  <w:num w:numId="16">
    <w:abstractNumId w:val="57"/>
  </w:num>
  <w:num w:numId="17">
    <w:abstractNumId w:val="99"/>
  </w:num>
  <w:num w:numId="18">
    <w:abstractNumId w:val="81"/>
  </w:num>
  <w:num w:numId="19">
    <w:abstractNumId w:val="13"/>
  </w:num>
  <w:num w:numId="20">
    <w:abstractNumId w:val="27"/>
  </w:num>
  <w:num w:numId="21">
    <w:abstractNumId w:val="22"/>
  </w:num>
  <w:num w:numId="22">
    <w:abstractNumId w:val="37"/>
  </w:num>
  <w:num w:numId="23">
    <w:abstractNumId w:val="66"/>
  </w:num>
  <w:num w:numId="24">
    <w:abstractNumId w:val="35"/>
  </w:num>
  <w:num w:numId="25">
    <w:abstractNumId w:val="3"/>
  </w:num>
  <w:num w:numId="26">
    <w:abstractNumId w:val="101"/>
  </w:num>
  <w:num w:numId="27">
    <w:abstractNumId w:val="105"/>
  </w:num>
  <w:num w:numId="28">
    <w:abstractNumId w:val="21"/>
  </w:num>
  <w:num w:numId="29">
    <w:abstractNumId w:val="11"/>
  </w:num>
  <w:num w:numId="30">
    <w:abstractNumId w:val="91"/>
  </w:num>
  <w:num w:numId="31">
    <w:abstractNumId w:val="4"/>
  </w:num>
  <w:num w:numId="32">
    <w:abstractNumId w:val="38"/>
  </w:num>
  <w:num w:numId="33">
    <w:abstractNumId w:val="90"/>
  </w:num>
  <w:num w:numId="34">
    <w:abstractNumId w:val="109"/>
  </w:num>
  <w:num w:numId="35">
    <w:abstractNumId w:val="74"/>
  </w:num>
  <w:num w:numId="36">
    <w:abstractNumId w:val="51"/>
  </w:num>
  <w:num w:numId="37">
    <w:abstractNumId w:val="60"/>
  </w:num>
  <w:num w:numId="38">
    <w:abstractNumId w:val="59"/>
  </w:num>
  <w:num w:numId="39">
    <w:abstractNumId w:val="1"/>
  </w:num>
  <w:num w:numId="40">
    <w:abstractNumId w:val="75"/>
  </w:num>
  <w:num w:numId="41">
    <w:abstractNumId w:val="68"/>
  </w:num>
  <w:num w:numId="42">
    <w:abstractNumId w:val="107"/>
  </w:num>
  <w:num w:numId="43">
    <w:abstractNumId w:val="88"/>
  </w:num>
  <w:num w:numId="44">
    <w:abstractNumId w:val="106"/>
  </w:num>
  <w:num w:numId="45">
    <w:abstractNumId w:val="52"/>
  </w:num>
  <w:num w:numId="46">
    <w:abstractNumId w:val="2"/>
  </w:num>
  <w:num w:numId="47">
    <w:abstractNumId w:val="39"/>
  </w:num>
  <w:num w:numId="48">
    <w:abstractNumId w:val="40"/>
  </w:num>
  <w:num w:numId="49">
    <w:abstractNumId w:val="25"/>
  </w:num>
  <w:num w:numId="50">
    <w:abstractNumId w:val="97"/>
  </w:num>
  <w:num w:numId="51">
    <w:abstractNumId w:val="7"/>
  </w:num>
  <w:num w:numId="52">
    <w:abstractNumId w:val="100"/>
  </w:num>
  <w:num w:numId="53">
    <w:abstractNumId w:val="17"/>
  </w:num>
  <w:num w:numId="54">
    <w:abstractNumId w:val="72"/>
  </w:num>
  <w:num w:numId="55">
    <w:abstractNumId w:val="98"/>
  </w:num>
  <w:num w:numId="56">
    <w:abstractNumId w:val="55"/>
  </w:num>
  <w:num w:numId="57">
    <w:abstractNumId w:val="102"/>
  </w:num>
  <w:num w:numId="58">
    <w:abstractNumId w:val="42"/>
  </w:num>
  <w:num w:numId="59">
    <w:abstractNumId w:val="16"/>
  </w:num>
  <w:num w:numId="60">
    <w:abstractNumId w:val="6"/>
  </w:num>
  <w:num w:numId="61">
    <w:abstractNumId w:val="96"/>
  </w:num>
  <w:num w:numId="62">
    <w:abstractNumId w:val="12"/>
  </w:num>
  <w:num w:numId="63">
    <w:abstractNumId w:val="30"/>
  </w:num>
  <w:num w:numId="64">
    <w:abstractNumId w:val="9"/>
  </w:num>
  <w:num w:numId="65">
    <w:abstractNumId w:val="110"/>
  </w:num>
  <w:num w:numId="66">
    <w:abstractNumId w:val="15"/>
  </w:num>
  <w:num w:numId="67">
    <w:abstractNumId w:val="49"/>
  </w:num>
  <w:num w:numId="68">
    <w:abstractNumId w:val="104"/>
  </w:num>
  <w:num w:numId="69">
    <w:abstractNumId w:val="46"/>
  </w:num>
  <w:num w:numId="70">
    <w:abstractNumId w:val="108"/>
  </w:num>
  <w:num w:numId="71">
    <w:abstractNumId w:val="61"/>
  </w:num>
  <w:num w:numId="72">
    <w:abstractNumId w:val="85"/>
  </w:num>
  <w:num w:numId="73">
    <w:abstractNumId w:val="33"/>
  </w:num>
  <w:num w:numId="74">
    <w:abstractNumId w:val="111"/>
  </w:num>
  <w:num w:numId="75">
    <w:abstractNumId w:val="58"/>
  </w:num>
  <w:num w:numId="76">
    <w:abstractNumId w:val="63"/>
  </w:num>
  <w:num w:numId="77">
    <w:abstractNumId w:val="83"/>
  </w:num>
  <w:num w:numId="78">
    <w:abstractNumId w:val="114"/>
  </w:num>
  <w:num w:numId="79">
    <w:abstractNumId w:val="44"/>
  </w:num>
  <w:num w:numId="80">
    <w:abstractNumId w:val="62"/>
  </w:num>
  <w:num w:numId="81">
    <w:abstractNumId w:val="69"/>
  </w:num>
  <w:num w:numId="82">
    <w:abstractNumId w:val="103"/>
  </w:num>
  <w:num w:numId="83">
    <w:abstractNumId w:val="5"/>
  </w:num>
  <w:num w:numId="84">
    <w:abstractNumId w:val="45"/>
  </w:num>
  <w:num w:numId="85">
    <w:abstractNumId w:val="10"/>
  </w:num>
  <w:num w:numId="86">
    <w:abstractNumId w:val="71"/>
  </w:num>
  <w:num w:numId="87">
    <w:abstractNumId w:val="95"/>
  </w:num>
  <w:num w:numId="88">
    <w:abstractNumId w:val="53"/>
  </w:num>
  <w:num w:numId="89">
    <w:abstractNumId w:val="77"/>
  </w:num>
  <w:num w:numId="90">
    <w:abstractNumId w:val="67"/>
  </w:num>
  <w:num w:numId="91">
    <w:abstractNumId w:val="34"/>
  </w:num>
  <w:num w:numId="92">
    <w:abstractNumId w:val="79"/>
  </w:num>
  <w:num w:numId="93">
    <w:abstractNumId w:val="47"/>
  </w:num>
  <w:num w:numId="94">
    <w:abstractNumId w:val="8"/>
  </w:num>
  <w:num w:numId="95">
    <w:abstractNumId w:val="0"/>
  </w:num>
  <w:num w:numId="96">
    <w:abstractNumId w:val="24"/>
  </w:num>
  <w:num w:numId="97">
    <w:abstractNumId w:val="112"/>
  </w:num>
  <w:num w:numId="98">
    <w:abstractNumId w:val="116"/>
  </w:num>
  <w:num w:numId="99">
    <w:abstractNumId w:val="43"/>
  </w:num>
  <w:num w:numId="100">
    <w:abstractNumId w:val="29"/>
  </w:num>
  <w:num w:numId="101">
    <w:abstractNumId w:val="113"/>
  </w:num>
  <w:num w:numId="102">
    <w:abstractNumId w:val="19"/>
  </w:num>
  <w:num w:numId="103">
    <w:abstractNumId w:val="86"/>
  </w:num>
  <w:num w:numId="104">
    <w:abstractNumId w:val="26"/>
  </w:num>
  <w:num w:numId="105">
    <w:abstractNumId w:val="78"/>
  </w:num>
  <w:num w:numId="106">
    <w:abstractNumId w:val="87"/>
  </w:num>
  <w:num w:numId="107">
    <w:abstractNumId w:val="18"/>
  </w:num>
  <w:num w:numId="108">
    <w:abstractNumId w:val="56"/>
  </w:num>
  <w:num w:numId="109">
    <w:abstractNumId w:val="76"/>
  </w:num>
  <w:num w:numId="110">
    <w:abstractNumId w:val="92"/>
  </w:num>
  <w:num w:numId="111">
    <w:abstractNumId w:val="82"/>
  </w:num>
  <w:num w:numId="112">
    <w:abstractNumId w:val="73"/>
  </w:num>
  <w:num w:numId="113">
    <w:abstractNumId w:val="115"/>
  </w:num>
  <w:num w:numId="114">
    <w:abstractNumId w:val="54"/>
  </w:num>
  <w:num w:numId="115">
    <w:abstractNumId w:val="94"/>
  </w:num>
  <w:num w:numId="116">
    <w:abstractNumId w:val="80"/>
  </w:num>
  <w:num w:numId="117">
    <w:abstractNumId w:val="89"/>
  </w:num>
  <w:numIdMacAtCleanup w:val="1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Disclosure_Version" w:val="true"/>
  </w:docVars>
  <w:rsids>
    <w:rsidRoot w:val="00DD256F"/>
    <w:rsid w:val="000005A6"/>
    <w:rsid w:val="0000102D"/>
    <w:rsid w:val="00001469"/>
    <w:rsid w:val="00001B33"/>
    <w:rsid w:val="00001E8C"/>
    <w:rsid w:val="0000230E"/>
    <w:rsid w:val="000028BC"/>
    <w:rsid w:val="00002973"/>
    <w:rsid w:val="000033A6"/>
    <w:rsid w:val="0000372D"/>
    <w:rsid w:val="00003C39"/>
    <w:rsid w:val="0000464C"/>
    <w:rsid w:val="000048B5"/>
    <w:rsid w:val="00004ADF"/>
    <w:rsid w:val="00004E58"/>
    <w:rsid w:val="00005071"/>
    <w:rsid w:val="0000568D"/>
    <w:rsid w:val="000061CF"/>
    <w:rsid w:val="00007207"/>
    <w:rsid w:val="00007BBD"/>
    <w:rsid w:val="00010147"/>
    <w:rsid w:val="0001033D"/>
    <w:rsid w:val="0001046B"/>
    <w:rsid w:val="00011C56"/>
    <w:rsid w:val="000121BF"/>
    <w:rsid w:val="000122EE"/>
    <w:rsid w:val="00012AFC"/>
    <w:rsid w:val="000130AF"/>
    <w:rsid w:val="000133F7"/>
    <w:rsid w:val="000139E7"/>
    <w:rsid w:val="00013FF0"/>
    <w:rsid w:val="000140AF"/>
    <w:rsid w:val="00014263"/>
    <w:rsid w:val="00014850"/>
    <w:rsid w:val="0001497A"/>
    <w:rsid w:val="00014DF5"/>
    <w:rsid w:val="000155A0"/>
    <w:rsid w:val="00015DF7"/>
    <w:rsid w:val="00016321"/>
    <w:rsid w:val="00016D21"/>
    <w:rsid w:val="000176B6"/>
    <w:rsid w:val="00017D54"/>
    <w:rsid w:val="00020074"/>
    <w:rsid w:val="000203A5"/>
    <w:rsid w:val="00020728"/>
    <w:rsid w:val="00020D46"/>
    <w:rsid w:val="00020DB9"/>
    <w:rsid w:val="0002110B"/>
    <w:rsid w:val="00021700"/>
    <w:rsid w:val="000224B7"/>
    <w:rsid w:val="000225C5"/>
    <w:rsid w:val="0002292A"/>
    <w:rsid w:val="00022EDA"/>
    <w:rsid w:val="0002301E"/>
    <w:rsid w:val="000231BD"/>
    <w:rsid w:val="000231DC"/>
    <w:rsid w:val="00023BEB"/>
    <w:rsid w:val="00023C73"/>
    <w:rsid w:val="00025E29"/>
    <w:rsid w:val="00025EAF"/>
    <w:rsid w:val="0002612F"/>
    <w:rsid w:val="00026A17"/>
    <w:rsid w:val="00027348"/>
    <w:rsid w:val="000275C9"/>
    <w:rsid w:val="00027929"/>
    <w:rsid w:val="00031700"/>
    <w:rsid w:val="000317CB"/>
    <w:rsid w:val="000317E9"/>
    <w:rsid w:val="00031B72"/>
    <w:rsid w:val="0003243D"/>
    <w:rsid w:val="00032BA9"/>
    <w:rsid w:val="00032FA8"/>
    <w:rsid w:val="00033EBB"/>
    <w:rsid w:val="0003408C"/>
    <w:rsid w:val="000343F2"/>
    <w:rsid w:val="0003468B"/>
    <w:rsid w:val="00034C0D"/>
    <w:rsid w:val="00035352"/>
    <w:rsid w:val="00035464"/>
    <w:rsid w:val="0003626E"/>
    <w:rsid w:val="00036357"/>
    <w:rsid w:val="00036813"/>
    <w:rsid w:val="00037DB8"/>
    <w:rsid w:val="00037EBC"/>
    <w:rsid w:val="00040830"/>
    <w:rsid w:val="000411AF"/>
    <w:rsid w:val="0004146D"/>
    <w:rsid w:val="00041525"/>
    <w:rsid w:val="00041800"/>
    <w:rsid w:val="00041AC3"/>
    <w:rsid w:val="00042574"/>
    <w:rsid w:val="000429ED"/>
    <w:rsid w:val="00042CB4"/>
    <w:rsid w:val="00043335"/>
    <w:rsid w:val="000436FE"/>
    <w:rsid w:val="000438A3"/>
    <w:rsid w:val="00043C00"/>
    <w:rsid w:val="00043E96"/>
    <w:rsid w:val="00043EED"/>
    <w:rsid w:val="00044579"/>
    <w:rsid w:val="000446C9"/>
    <w:rsid w:val="00044D1E"/>
    <w:rsid w:val="00044DDC"/>
    <w:rsid w:val="00044FE0"/>
    <w:rsid w:val="000451ED"/>
    <w:rsid w:val="000453CA"/>
    <w:rsid w:val="00045DCB"/>
    <w:rsid w:val="00045F39"/>
    <w:rsid w:val="000468DA"/>
    <w:rsid w:val="00046B18"/>
    <w:rsid w:val="00046BF9"/>
    <w:rsid w:val="00046C4A"/>
    <w:rsid w:val="00046DD2"/>
    <w:rsid w:val="000474D7"/>
    <w:rsid w:val="00047621"/>
    <w:rsid w:val="000500E7"/>
    <w:rsid w:val="000501F1"/>
    <w:rsid w:val="00050236"/>
    <w:rsid w:val="00050420"/>
    <w:rsid w:val="000505C7"/>
    <w:rsid w:val="00050875"/>
    <w:rsid w:val="000517E2"/>
    <w:rsid w:val="00051BE5"/>
    <w:rsid w:val="000526A4"/>
    <w:rsid w:val="00052B89"/>
    <w:rsid w:val="00052D38"/>
    <w:rsid w:val="00053E2E"/>
    <w:rsid w:val="00053F3F"/>
    <w:rsid w:val="00054612"/>
    <w:rsid w:val="0005486C"/>
    <w:rsid w:val="00054D34"/>
    <w:rsid w:val="00055534"/>
    <w:rsid w:val="00055816"/>
    <w:rsid w:val="00055C3F"/>
    <w:rsid w:val="000561D7"/>
    <w:rsid w:val="000562C7"/>
    <w:rsid w:val="000569CC"/>
    <w:rsid w:val="00056B8B"/>
    <w:rsid w:val="000578C2"/>
    <w:rsid w:val="00057AD2"/>
    <w:rsid w:val="0006013C"/>
    <w:rsid w:val="00060342"/>
    <w:rsid w:val="000604A6"/>
    <w:rsid w:val="00060C85"/>
    <w:rsid w:val="00062017"/>
    <w:rsid w:val="0006271B"/>
    <w:rsid w:val="0006271F"/>
    <w:rsid w:val="00062AA3"/>
    <w:rsid w:val="00062D8E"/>
    <w:rsid w:val="00063342"/>
    <w:rsid w:val="000636DE"/>
    <w:rsid w:val="00063893"/>
    <w:rsid w:val="000639D3"/>
    <w:rsid w:val="00063A04"/>
    <w:rsid w:val="00063EE6"/>
    <w:rsid w:val="0006463F"/>
    <w:rsid w:val="00064ADF"/>
    <w:rsid w:val="00065914"/>
    <w:rsid w:val="00065B7B"/>
    <w:rsid w:val="00065D51"/>
    <w:rsid w:val="00066B5B"/>
    <w:rsid w:val="00066C7F"/>
    <w:rsid w:val="00066F8C"/>
    <w:rsid w:val="0006751E"/>
    <w:rsid w:val="00067AEB"/>
    <w:rsid w:val="00070D92"/>
    <w:rsid w:val="00070E4B"/>
    <w:rsid w:val="00071243"/>
    <w:rsid w:val="0007147E"/>
    <w:rsid w:val="00072361"/>
    <w:rsid w:val="0007246C"/>
    <w:rsid w:val="000729B8"/>
    <w:rsid w:val="00072D7F"/>
    <w:rsid w:val="0007305C"/>
    <w:rsid w:val="000730ED"/>
    <w:rsid w:val="000732D5"/>
    <w:rsid w:val="00073BC2"/>
    <w:rsid w:val="000745DB"/>
    <w:rsid w:val="00074C4E"/>
    <w:rsid w:val="0007507D"/>
    <w:rsid w:val="00075C45"/>
    <w:rsid w:val="00075E3A"/>
    <w:rsid w:val="00075E54"/>
    <w:rsid w:val="00076117"/>
    <w:rsid w:val="000764FD"/>
    <w:rsid w:val="000771B5"/>
    <w:rsid w:val="00077397"/>
    <w:rsid w:val="000778E2"/>
    <w:rsid w:val="00080509"/>
    <w:rsid w:val="000808F7"/>
    <w:rsid w:val="0008095D"/>
    <w:rsid w:val="00080A0F"/>
    <w:rsid w:val="00081D4A"/>
    <w:rsid w:val="0008231D"/>
    <w:rsid w:val="00082700"/>
    <w:rsid w:val="00082A1A"/>
    <w:rsid w:val="00082E5B"/>
    <w:rsid w:val="000830E6"/>
    <w:rsid w:val="0008328D"/>
    <w:rsid w:val="0008332B"/>
    <w:rsid w:val="000837F0"/>
    <w:rsid w:val="000839C3"/>
    <w:rsid w:val="00083C1E"/>
    <w:rsid w:val="00084008"/>
    <w:rsid w:val="000841ED"/>
    <w:rsid w:val="00084531"/>
    <w:rsid w:val="00084634"/>
    <w:rsid w:val="00084A03"/>
    <w:rsid w:val="00084A3C"/>
    <w:rsid w:val="00085C6B"/>
    <w:rsid w:val="000866A2"/>
    <w:rsid w:val="000868AD"/>
    <w:rsid w:val="00086CAB"/>
    <w:rsid w:val="000872AC"/>
    <w:rsid w:val="000877EF"/>
    <w:rsid w:val="00087B6F"/>
    <w:rsid w:val="00090454"/>
    <w:rsid w:val="00090ADC"/>
    <w:rsid w:val="00090C35"/>
    <w:rsid w:val="0009141B"/>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DF"/>
    <w:rsid w:val="00093A28"/>
    <w:rsid w:val="00094040"/>
    <w:rsid w:val="0009494E"/>
    <w:rsid w:val="00094A55"/>
    <w:rsid w:val="00094FB5"/>
    <w:rsid w:val="000951D6"/>
    <w:rsid w:val="00095382"/>
    <w:rsid w:val="00095388"/>
    <w:rsid w:val="000955B9"/>
    <w:rsid w:val="00095CD6"/>
    <w:rsid w:val="000960F5"/>
    <w:rsid w:val="00096746"/>
    <w:rsid w:val="00096E12"/>
    <w:rsid w:val="00097054"/>
    <w:rsid w:val="00097097"/>
    <w:rsid w:val="000974B2"/>
    <w:rsid w:val="000975B1"/>
    <w:rsid w:val="000976C1"/>
    <w:rsid w:val="00097B67"/>
    <w:rsid w:val="00097D61"/>
    <w:rsid w:val="00097E3C"/>
    <w:rsid w:val="000A04A2"/>
    <w:rsid w:val="000A0989"/>
    <w:rsid w:val="000A1026"/>
    <w:rsid w:val="000A1547"/>
    <w:rsid w:val="000A199C"/>
    <w:rsid w:val="000A1CBE"/>
    <w:rsid w:val="000A4309"/>
    <w:rsid w:val="000A4AE5"/>
    <w:rsid w:val="000A4C9E"/>
    <w:rsid w:val="000A5126"/>
    <w:rsid w:val="000A5A58"/>
    <w:rsid w:val="000A6410"/>
    <w:rsid w:val="000A67B6"/>
    <w:rsid w:val="000A6A70"/>
    <w:rsid w:val="000A6F48"/>
    <w:rsid w:val="000A700E"/>
    <w:rsid w:val="000A7216"/>
    <w:rsid w:val="000A74D2"/>
    <w:rsid w:val="000A78D8"/>
    <w:rsid w:val="000B0362"/>
    <w:rsid w:val="000B0EE6"/>
    <w:rsid w:val="000B1AD4"/>
    <w:rsid w:val="000B1DB7"/>
    <w:rsid w:val="000B2333"/>
    <w:rsid w:val="000B23C8"/>
    <w:rsid w:val="000B28AE"/>
    <w:rsid w:val="000B28F3"/>
    <w:rsid w:val="000B31E0"/>
    <w:rsid w:val="000B3557"/>
    <w:rsid w:val="000B3C1D"/>
    <w:rsid w:val="000B47A2"/>
    <w:rsid w:val="000B4A82"/>
    <w:rsid w:val="000B4B18"/>
    <w:rsid w:val="000B4BDA"/>
    <w:rsid w:val="000B5098"/>
    <w:rsid w:val="000B5590"/>
    <w:rsid w:val="000B5992"/>
    <w:rsid w:val="000B6B2E"/>
    <w:rsid w:val="000B6BC7"/>
    <w:rsid w:val="000B6C66"/>
    <w:rsid w:val="000B717E"/>
    <w:rsid w:val="000C0519"/>
    <w:rsid w:val="000C0D45"/>
    <w:rsid w:val="000C1CEC"/>
    <w:rsid w:val="000C2197"/>
    <w:rsid w:val="000C25F5"/>
    <w:rsid w:val="000C26F5"/>
    <w:rsid w:val="000C2C2E"/>
    <w:rsid w:val="000C3232"/>
    <w:rsid w:val="000C37A8"/>
    <w:rsid w:val="000C3A06"/>
    <w:rsid w:val="000C3D52"/>
    <w:rsid w:val="000C40B3"/>
    <w:rsid w:val="000C4768"/>
    <w:rsid w:val="000C4B1F"/>
    <w:rsid w:val="000C4C03"/>
    <w:rsid w:val="000C51AC"/>
    <w:rsid w:val="000C52A2"/>
    <w:rsid w:val="000C5B58"/>
    <w:rsid w:val="000C5B78"/>
    <w:rsid w:val="000C60FC"/>
    <w:rsid w:val="000C63C4"/>
    <w:rsid w:val="000C6560"/>
    <w:rsid w:val="000C698C"/>
    <w:rsid w:val="000C6A05"/>
    <w:rsid w:val="000C6DAE"/>
    <w:rsid w:val="000C7371"/>
    <w:rsid w:val="000C7889"/>
    <w:rsid w:val="000C7C71"/>
    <w:rsid w:val="000C7D9C"/>
    <w:rsid w:val="000C7DF8"/>
    <w:rsid w:val="000D057C"/>
    <w:rsid w:val="000D0BE9"/>
    <w:rsid w:val="000D0E23"/>
    <w:rsid w:val="000D1028"/>
    <w:rsid w:val="000D14E3"/>
    <w:rsid w:val="000D15CB"/>
    <w:rsid w:val="000D26CD"/>
    <w:rsid w:val="000D28CF"/>
    <w:rsid w:val="000D2C5E"/>
    <w:rsid w:val="000D2F52"/>
    <w:rsid w:val="000D3B03"/>
    <w:rsid w:val="000D3B07"/>
    <w:rsid w:val="000D49EB"/>
    <w:rsid w:val="000D5454"/>
    <w:rsid w:val="000D55C3"/>
    <w:rsid w:val="000D5A34"/>
    <w:rsid w:val="000D5D3B"/>
    <w:rsid w:val="000D5D86"/>
    <w:rsid w:val="000D5DC0"/>
    <w:rsid w:val="000D61FD"/>
    <w:rsid w:val="000D636E"/>
    <w:rsid w:val="000D6BCB"/>
    <w:rsid w:val="000D6D8F"/>
    <w:rsid w:val="000D7213"/>
    <w:rsid w:val="000D7307"/>
    <w:rsid w:val="000D7617"/>
    <w:rsid w:val="000D77D1"/>
    <w:rsid w:val="000D7885"/>
    <w:rsid w:val="000D7ABF"/>
    <w:rsid w:val="000E0052"/>
    <w:rsid w:val="000E01A1"/>
    <w:rsid w:val="000E0C83"/>
    <w:rsid w:val="000E0EB6"/>
    <w:rsid w:val="000E1521"/>
    <w:rsid w:val="000E15A7"/>
    <w:rsid w:val="000E165C"/>
    <w:rsid w:val="000E17B3"/>
    <w:rsid w:val="000E18FC"/>
    <w:rsid w:val="000E1E69"/>
    <w:rsid w:val="000E1F6C"/>
    <w:rsid w:val="000E2820"/>
    <w:rsid w:val="000E2BE4"/>
    <w:rsid w:val="000E34CD"/>
    <w:rsid w:val="000E35F2"/>
    <w:rsid w:val="000E3894"/>
    <w:rsid w:val="000E3BB8"/>
    <w:rsid w:val="000E3D2D"/>
    <w:rsid w:val="000E41A3"/>
    <w:rsid w:val="000E4352"/>
    <w:rsid w:val="000E518E"/>
    <w:rsid w:val="000E567C"/>
    <w:rsid w:val="000E56D0"/>
    <w:rsid w:val="000E5B46"/>
    <w:rsid w:val="000E6C67"/>
    <w:rsid w:val="000E6CD7"/>
    <w:rsid w:val="000E6F8A"/>
    <w:rsid w:val="000E70DA"/>
    <w:rsid w:val="000E7291"/>
    <w:rsid w:val="000E7556"/>
    <w:rsid w:val="000E7A93"/>
    <w:rsid w:val="000E7F24"/>
    <w:rsid w:val="000F025D"/>
    <w:rsid w:val="000F0456"/>
    <w:rsid w:val="000F04EC"/>
    <w:rsid w:val="000F0542"/>
    <w:rsid w:val="000F0CF0"/>
    <w:rsid w:val="000F192B"/>
    <w:rsid w:val="000F2990"/>
    <w:rsid w:val="000F2A73"/>
    <w:rsid w:val="000F3016"/>
    <w:rsid w:val="000F3044"/>
    <w:rsid w:val="000F3234"/>
    <w:rsid w:val="000F42F3"/>
    <w:rsid w:val="000F438A"/>
    <w:rsid w:val="000F460F"/>
    <w:rsid w:val="000F49E8"/>
    <w:rsid w:val="000F509F"/>
    <w:rsid w:val="000F52DA"/>
    <w:rsid w:val="000F59FB"/>
    <w:rsid w:val="000F5E14"/>
    <w:rsid w:val="000F6058"/>
    <w:rsid w:val="000F6939"/>
    <w:rsid w:val="000F6B1C"/>
    <w:rsid w:val="000F6E38"/>
    <w:rsid w:val="000F6EE3"/>
    <w:rsid w:val="000F7633"/>
    <w:rsid w:val="000F7CB8"/>
    <w:rsid w:val="000F7D3C"/>
    <w:rsid w:val="00100112"/>
    <w:rsid w:val="0010063A"/>
    <w:rsid w:val="001007FD"/>
    <w:rsid w:val="00101376"/>
    <w:rsid w:val="00101B38"/>
    <w:rsid w:val="001022D3"/>
    <w:rsid w:val="001026CF"/>
    <w:rsid w:val="0010345C"/>
    <w:rsid w:val="001036AD"/>
    <w:rsid w:val="001038D1"/>
    <w:rsid w:val="00103BDD"/>
    <w:rsid w:val="00104087"/>
    <w:rsid w:val="001044B7"/>
    <w:rsid w:val="001044EA"/>
    <w:rsid w:val="001048FE"/>
    <w:rsid w:val="00105238"/>
    <w:rsid w:val="00105921"/>
    <w:rsid w:val="001059DB"/>
    <w:rsid w:val="00105F72"/>
    <w:rsid w:val="00107599"/>
    <w:rsid w:val="00107A8E"/>
    <w:rsid w:val="00107CD9"/>
    <w:rsid w:val="0011023E"/>
    <w:rsid w:val="00110717"/>
    <w:rsid w:val="00110D00"/>
    <w:rsid w:val="001116D4"/>
    <w:rsid w:val="00111BAC"/>
    <w:rsid w:val="00111D4E"/>
    <w:rsid w:val="00111E23"/>
    <w:rsid w:val="001126AB"/>
    <w:rsid w:val="001127CC"/>
    <w:rsid w:val="001133FC"/>
    <w:rsid w:val="001137A6"/>
    <w:rsid w:val="001139E6"/>
    <w:rsid w:val="00114189"/>
    <w:rsid w:val="00114F3A"/>
    <w:rsid w:val="00115730"/>
    <w:rsid w:val="0011587B"/>
    <w:rsid w:val="00116051"/>
    <w:rsid w:val="001165AE"/>
    <w:rsid w:val="001167C6"/>
    <w:rsid w:val="001167C8"/>
    <w:rsid w:val="00116934"/>
    <w:rsid w:val="00116B75"/>
    <w:rsid w:val="00116D81"/>
    <w:rsid w:val="001173A8"/>
    <w:rsid w:val="00117404"/>
    <w:rsid w:val="0012016D"/>
    <w:rsid w:val="001203D4"/>
    <w:rsid w:val="0012063F"/>
    <w:rsid w:val="00120A6A"/>
    <w:rsid w:val="0012158F"/>
    <w:rsid w:val="0012188F"/>
    <w:rsid w:val="00122BA4"/>
    <w:rsid w:val="001230F3"/>
    <w:rsid w:val="001234DF"/>
    <w:rsid w:val="00123F0A"/>
    <w:rsid w:val="00124C57"/>
    <w:rsid w:val="001252F2"/>
    <w:rsid w:val="00125470"/>
    <w:rsid w:val="00125EEF"/>
    <w:rsid w:val="0012608D"/>
    <w:rsid w:val="00126125"/>
    <w:rsid w:val="00126746"/>
    <w:rsid w:val="00126CBD"/>
    <w:rsid w:val="00127157"/>
    <w:rsid w:val="001272F9"/>
    <w:rsid w:val="001273FD"/>
    <w:rsid w:val="00127E76"/>
    <w:rsid w:val="001304AD"/>
    <w:rsid w:val="00130697"/>
    <w:rsid w:val="00130D6C"/>
    <w:rsid w:val="00130DE5"/>
    <w:rsid w:val="0013119E"/>
    <w:rsid w:val="00131652"/>
    <w:rsid w:val="0013204C"/>
    <w:rsid w:val="001321A5"/>
    <w:rsid w:val="00132615"/>
    <w:rsid w:val="00132A09"/>
    <w:rsid w:val="00132A1B"/>
    <w:rsid w:val="0013309F"/>
    <w:rsid w:val="00133139"/>
    <w:rsid w:val="001332D2"/>
    <w:rsid w:val="0013379B"/>
    <w:rsid w:val="00133BDB"/>
    <w:rsid w:val="00133E33"/>
    <w:rsid w:val="001346BE"/>
    <w:rsid w:val="00134E3C"/>
    <w:rsid w:val="00135556"/>
    <w:rsid w:val="0013555C"/>
    <w:rsid w:val="0013565E"/>
    <w:rsid w:val="00135FBD"/>
    <w:rsid w:val="00136A9A"/>
    <w:rsid w:val="001372F3"/>
    <w:rsid w:val="00137861"/>
    <w:rsid w:val="00137C75"/>
    <w:rsid w:val="001406FF"/>
    <w:rsid w:val="0014081B"/>
    <w:rsid w:val="00140BD7"/>
    <w:rsid w:val="00140D9B"/>
    <w:rsid w:val="00140E08"/>
    <w:rsid w:val="00141331"/>
    <w:rsid w:val="00141BE5"/>
    <w:rsid w:val="00142014"/>
    <w:rsid w:val="001420C3"/>
    <w:rsid w:val="0014231A"/>
    <w:rsid w:val="00142E7D"/>
    <w:rsid w:val="00143309"/>
    <w:rsid w:val="0014344C"/>
    <w:rsid w:val="00143975"/>
    <w:rsid w:val="00143D08"/>
    <w:rsid w:val="00143F15"/>
    <w:rsid w:val="00143F60"/>
    <w:rsid w:val="00143FDE"/>
    <w:rsid w:val="001444F7"/>
    <w:rsid w:val="001445D9"/>
    <w:rsid w:val="0014483D"/>
    <w:rsid w:val="00144B78"/>
    <w:rsid w:val="00144BF1"/>
    <w:rsid w:val="0014520A"/>
    <w:rsid w:val="00145561"/>
    <w:rsid w:val="001455E9"/>
    <w:rsid w:val="0014596A"/>
    <w:rsid w:val="001464BB"/>
    <w:rsid w:val="00146FA2"/>
    <w:rsid w:val="00147584"/>
    <w:rsid w:val="00147900"/>
    <w:rsid w:val="00147BFC"/>
    <w:rsid w:val="00147DB1"/>
    <w:rsid w:val="001508C9"/>
    <w:rsid w:val="00150E78"/>
    <w:rsid w:val="001511B5"/>
    <w:rsid w:val="0015156E"/>
    <w:rsid w:val="0015159B"/>
    <w:rsid w:val="001516EE"/>
    <w:rsid w:val="00151EEF"/>
    <w:rsid w:val="00152156"/>
    <w:rsid w:val="00152FE0"/>
    <w:rsid w:val="00153F4B"/>
    <w:rsid w:val="001541EB"/>
    <w:rsid w:val="001543D4"/>
    <w:rsid w:val="0015445C"/>
    <w:rsid w:val="0015450F"/>
    <w:rsid w:val="00154B6D"/>
    <w:rsid w:val="00154E9A"/>
    <w:rsid w:val="0015523D"/>
    <w:rsid w:val="00155FB6"/>
    <w:rsid w:val="00156C03"/>
    <w:rsid w:val="00156F5B"/>
    <w:rsid w:val="00157106"/>
    <w:rsid w:val="00157457"/>
    <w:rsid w:val="0015748D"/>
    <w:rsid w:val="001575B8"/>
    <w:rsid w:val="001575F4"/>
    <w:rsid w:val="00157CE3"/>
    <w:rsid w:val="00157DE4"/>
    <w:rsid w:val="00160787"/>
    <w:rsid w:val="00160818"/>
    <w:rsid w:val="001608C9"/>
    <w:rsid w:val="001614D4"/>
    <w:rsid w:val="00161A39"/>
    <w:rsid w:val="00161B38"/>
    <w:rsid w:val="00161CAF"/>
    <w:rsid w:val="0016204C"/>
    <w:rsid w:val="00162669"/>
    <w:rsid w:val="001626DD"/>
    <w:rsid w:val="0016283C"/>
    <w:rsid w:val="00162C8A"/>
    <w:rsid w:val="00163357"/>
    <w:rsid w:val="0016426E"/>
    <w:rsid w:val="00165FED"/>
    <w:rsid w:val="001662C0"/>
    <w:rsid w:val="001667A9"/>
    <w:rsid w:val="0016695B"/>
    <w:rsid w:val="00167185"/>
    <w:rsid w:val="00167739"/>
    <w:rsid w:val="00170327"/>
    <w:rsid w:val="00170450"/>
    <w:rsid w:val="00170650"/>
    <w:rsid w:val="0017134C"/>
    <w:rsid w:val="001715BD"/>
    <w:rsid w:val="00172B99"/>
    <w:rsid w:val="00173329"/>
    <w:rsid w:val="00173583"/>
    <w:rsid w:val="00173821"/>
    <w:rsid w:val="001754A4"/>
    <w:rsid w:val="00175A98"/>
    <w:rsid w:val="00176294"/>
    <w:rsid w:val="00176395"/>
    <w:rsid w:val="0017692B"/>
    <w:rsid w:val="00176E6E"/>
    <w:rsid w:val="00176E78"/>
    <w:rsid w:val="00177D11"/>
    <w:rsid w:val="00177F7C"/>
    <w:rsid w:val="00180294"/>
    <w:rsid w:val="00180E29"/>
    <w:rsid w:val="001815B8"/>
    <w:rsid w:val="001816A6"/>
    <w:rsid w:val="0018228D"/>
    <w:rsid w:val="00182367"/>
    <w:rsid w:val="001826DB"/>
    <w:rsid w:val="0018280C"/>
    <w:rsid w:val="00182BAC"/>
    <w:rsid w:val="0018313C"/>
    <w:rsid w:val="00183957"/>
    <w:rsid w:val="0018413C"/>
    <w:rsid w:val="001844E5"/>
    <w:rsid w:val="00184530"/>
    <w:rsid w:val="001847E6"/>
    <w:rsid w:val="00185085"/>
    <w:rsid w:val="001851BD"/>
    <w:rsid w:val="00185D0E"/>
    <w:rsid w:val="00186113"/>
    <w:rsid w:val="00186249"/>
    <w:rsid w:val="00186A2D"/>
    <w:rsid w:val="00186C23"/>
    <w:rsid w:val="00186F1C"/>
    <w:rsid w:val="00187858"/>
    <w:rsid w:val="001878D9"/>
    <w:rsid w:val="0019008D"/>
    <w:rsid w:val="0019022B"/>
    <w:rsid w:val="0019037D"/>
    <w:rsid w:val="0019126B"/>
    <w:rsid w:val="00191C4F"/>
    <w:rsid w:val="00191CAC"/>
    <w:rsid w:val="001921F0"/>
    <w:rsid w:val="00192350"/>
    <w:rsid w:val="00192474"/>
    <w:rsid w:val="00192CCC"/>
    <w:rsid w:val="00193278"/>
    <w:rsid w:val="0019388E"/>
    <w:rsid w:val="00193C5E"/>
    <w:rsid w:val="00194F95"/>
    <w:rsid w:val="00195857"/>
    <w:rsid w:val="00195A1C"/>
    <w:rsid w:val="00195DE7"/>
    <w:rsid w:val="00195DFE"/>
    <w:rsid w:val="00196123"/>
    <w:rsid w:val="00196E4C"/>
    <w:rsid w:val="00196F3D"/>
    <w:rsid w:val="0019711B"/>
    <w:rsid w:val="001976BC"/>
    <w:rsid w:val="0019788A"/>
    <w:rsid w:val="0019799A"/>
    <w:rsid w:val="00197C0F"/>
    <w:rsid w:val="001A02FE"/>
    <w:rsid w:val="001A0769"/>
    <w:rsid w:val="001A0BFC"/>
    <w:rsid w:val="001A0F7A"/>
    <w:rsid w:val="001A116E"/>
    <w:rsid w:val="001A1A11"/>
    <w:rsid w:val="001A2056"/>
    <w:rsid w:val="001A2255"/>
    <w:rsid w:val="001A25C7"/>
    <w:rsid w:val="001A26F2"/>
    <w:rsid w:val="001A27A6"/>
    <w:rsid w:val="001A2906"/>
    <w:rsid w:val="001A2AD1"/>
    <w:rsid w:val="001A3215"/>
    <w:rsid w:val="001A3375"/>
    <w:rsid w:val="001A35C2"/>
    <w:rsid w:val="001A3637"/>
    <w:rsid w:val="001A37C6"/>
    <w:rsid w:val="001A3C77"/>
    <w:rsid w:val="001A409E"/>
    <w:rsid w:val="001A4780"/>
    <w:rsid w:val="001A4B57"/>
    <w:rsid w:val="001A5C8D"/>
    <w:rsid w:val="001A6342"/>
    <w:rsid w:val="001A652B"/>
    <w:rsid w:val="001A657D"/>
    <w:rsid w:val="001A7F1C"/>
    <w:rsid w:val="001B0143"/>
    <w:rsid w:val="001B0472"/>
    <w:rsid w:val="001B06B5"/>
    <w:rsid w:val="001B0B8E"/>
    <w:rsid w:val="001B102B"/>
    <w:rsid w:val="001B11CD"/>
    <w:rsid w:val="001B1B4D"/>
    <w:rsid w:val="001B1D8E"/>
    <w:rsid w:val="001B20B4"/>
    <w:rsid w:val="001B21B7"/>
    <w:rsid w:val="001B25DC"/>
    <w:rsid w:val="001B2678"/>
    <w:rsid w:val="001B40F8"/>
    <w:rsid w:val="001B55DF"/>
    <w:rsid w:val="001B5EAC"/>
    <w:rsid w:val="001B616C"/>
    <w:rsid w:val="001B627A"/>
    <w:rsid w:val="001B6C5E"/>
    <w:rsid w:val="001B75FB"/>
    <w:rsid w:val="001B76F4"/>
    <w:rsid w:val="001B77C3"/>
    <w:rsid w:val="001C0611"/>
    <w:rsid w:val="001C114E"/>
    <w:rsid w:val="001C1BF1"/>
    <w:rsid w:val="001C1EEF"/>
    <w:rsid w:val="001C24BF"/>
    <w:rsid w:val="001C2900"/>
    <w:rsid w:val="001C2BDA"/>
    <w:rsid w:val="001C2C05"/>
    <w:rsid w:val="001C3C8B"/>
    <w:rsid w:val="001C3F9F"/>
    <w:rsid w:val="001C41F9"/>
    <w:rsid w:val="001C499B"/>
    <w:rsid w:val="001C4AC0"/>
    <w:rsid w:val="001C4B0F"/>
    <w:rsid w:val="001C4F2F"/>
    <w:rsid w:val="001C5048"/>
    <w:rsid w:val="001C5504"/>
    <w:rsid w:val="001C62B5"/>
    <w:rsid w:val="001C685A"/>
    <w:rsid w:val="001C6E80"/>
    <w:rsid w:val="001C70C3"/>
    <w:rsid w:val="001C7153"/>
    <w:rsid w:val="001C78B4"/>
    <w:rsid w:val="001C7BD4"/>
    <w:rsid w:val="001C7CA1"/>
    <w:rsid w:val="001D09D0"/>
    <w:rsid w:val="001D14AC"/>
    <w:rsid w:val="001D169E"/>
    <w:rsid w:val="001D19A9"/>
    <w:rsid w:val="001D1AF1"/>
    <w:rsid w:val="001D2208"/>
    <w:rsid w:val="001D25CB"/>
    <w:rsid w:val="001D285A"/>
    <w:rsid w:val="001D2ABC"/>
    <w:rsid w:val="001D2C3C"/>
    <w:rsid w:val="001D3318"/>
    <w:rsid w:val="001D371D"/>
    <w:rsid w:val="001D38C2"/>
    <w:rsid w:val="001D46DF"/>
    <w:rsid w:val="001D48A4"/>
    <w:rsid w:val="001D5589"/>
    <w:rsid w:val="001D599D"/>
    <w:rsid w:val="001D6C22"/>
    <w:rsid w:val="001D70BF"/>
    <w:rsid w:val="001D72B1"/>
    <w:rsid w:val="001D7BCD"/>
    <w:rsid w:val="001E00D9"/>
    <w:rsid w:val="001E0234"/>
    <w:rsid w:val="001E04DE"/>
    <w:rsid w:val="001E05B5"/>
    <w:rsid w:val="001E0A77"/>
    <w:rsid w:val="001E0F47"/>
    <w:rsid w:val="001E13C5"/>
    <w:rsid w:val="001E18AC"/>
    <w:rsid w:val="001E1926"/>
    <w:rsid w:val="001E24B5"/>
    <w:rsid w:val="001E2729"/>
    <w:rsid w:val="001E27EC"/>
    <w:rsid w:val="001E2E8E"/>
    <w:rsid w:val="001E35BF"/>
    <w:rsid w:val="001E35D2"/>
    <w:rsid w:val="001E37CF"/>
    <w:rsid w:val="001E4B1D"/>
    <w:rsid w:val="001E5479"/>
    <w:rsid w:val="001E55CD"/>
    <w:rsid w:val="001E5737"/>
    <w:rsid w:val="001E5F29"/>
    <w:rsid w:val="001E6802"/>
    <w:rsid w:val="001E6B0E"/>
    <w:rsid w:val="001E6D5D"/>
    <w:rsid w:val="001E7E60"/>
    <w:rsid w:val="001F018E"/>
    <w:rsid w:val="001F019F"/>
    <w:rsid w:val="001F07B9"/>
    <w:rsid w:val="001F09C2"/>
    <w:rsid w:val="001F0B04"/>
    <w:rsid w:val="001F0C13"/>
    <w:rsid w:val="001F126D"/>
    <w:rsid w:val="001F157A"/>
    <w:rsid w:val="001F1868"/>
    <w:rsid w:val="001F1A82"/>
    <w:rsid w:val="001F294E"/>
    <w:rsid w:val="001F2A1C"/>
    <w:rsid w:val="001F2A57"/>
    <w:rsid w:val="001F2DCA"/>
    <w:rsid w:val="001F30EE"/>
    <w:rsid w:val="001F3221"/>
    <w:rsid w:val="001F33A0"/>
    <w:rsid w:val="001F3AE4"/>
    <w:rsid w:val="001F3C0E"/>
    <w:rsid w:val="001F3C4B"/>
    <w:rsid w:val="001F3E2C"/>
    <w:rsid w:val="001F4B16"/>
    <w:rsid w:val="001F4C39"/>
    <w:rsid w:val="001F65A3"/>
    <w:rsid w:val="001F6856"/>
    <w:rsid w:val="001F73D9"/>
    <w:rsid w:val="001F7478"/>
    <w:rsid w:val="001F7EDD"/>
    <w:rsid w:val="001F7FCA"/>
    <w:rsid w:val="00200212"/>
    <w:rsid w:val="00200260"/>
    <w:rsid w:val="002008BE"/>
    <w:rsid w:val="0020111B"/>
    <w:rsid w:val="002019C7"/>
    <w:rsid w:val="00201F2D"/>
    <w:rsid w:val="00201FE8"/>
    <w:rsid w:val="002024FC"/>
    <w:rsid w:val="0020264D"/>
    <w:rsid w:val="002027BD"/>
    <w:rsid w:val="00202936"/>
    <w:rsid w:val="00202AE4"/>
    <w:rsid w:val="002031C1"/>
    <w:rsid w:val="00203830"/>
    <w:rsid w:val="00203C7C"/>
    <w:rsid w:val="00203D79"/>
    <w:rsid w:val="00204411"/>
    <w:rsid w:val="002051D4"/>
    <w:rsid w:val="00205758"/>
    <w:rsid w:val="00205B56"/>
    <w:rsid w:val="00205C40"/>
    <w:rsid w:val="00205EF7"/>
    <w:rsid w:val="0020640C"/>
    <w:rsid w:val="002069B7"/>
    <w:rsid w:val="00206B72"/>
    <w:rsid w:val="00206F81"/>
    <w:rsid w:val="00207016"/>
    <w:rsid w:val="00207622"/>
    <w:rsid w:val="002104A6"/>
    <w:rsid w:val="00210673"/>
    <w:rsid w:val="00210D2D"/>
    <w:rsid w:val="0021164B"/>
    <w:rsid w:val="00211CA5"/>
    <w:rsid w:val="002121E4"/>
    <w:rsid w:val="0021222A"/>
    <w:rsid w:val="002125F9"/>
    <w:rsid w:val="002125FF"/>
    <w:rsid w:val="00212C1C"/>
    <w:rsid w:val="00213330"/>
    <w:rsid w:val="002137DF"/>
    <w:rsid w:val="00213D3C"/>
    <w:rsid w:val="00214143"/>
    <w:rsid w:val="0021448A"/>
    <w:rsid w:val="002146DA"/>
    <w:rsid w:val="00214773"/>
    <w:rsid w:val="00214FEB"/>
    <w:rsid w:val="0021514C"/>
    <w:rsid w:val="00215773"/>
    <w:rsid w:val="00215B62"/>
    <w:rsid w:val="00216014"/>
    <w:rsid w:val="00216207"/>
    <w:rsid w:val="002168AE"/>
    <w:rsid w:val="00216C14"/>
    <w:rsid w:val="00216E8F"/>
    <w:rsid w:val="00217811"/>
    <w:rsid w:val="00220E16"/>
    <w:rsid w:val="00221055"/>
    <w:rsid w:val="00221421"/>
    <w:rsid w:val="00221450"/>
    <w:rsid w:val="002214C9"/>
    <w:rsid w:val="00221D4E"/>
    <w:rsid w:val="00221EF8"/>
    <w:rsid w:val="00221F4F"/>
    <w:rsid w:val="002224A3"/>
    <w:rsid w:val="00224104"/>
    <w:rsid w:val="00224DB1"/>
    <w:rsid w:val="00225079"/>
    <w:rsid w:val="002252F7"/>
    <w:rsid w:val="0022588B"/>
    <w:rsid w:val="0022618F"/>
    <w:rsid w:val="00226B61"/>
    <w:rsid w:val="00226C0B"/>
    <w:rsid w:val="00226CB0"/>
    <w:rsid w:val="0022738E"/>
    <w:rsid w:val="00227508"/>
    <w:rsid w:val="00227887"/>
    <w:rsid w:val="00227B03"/>
    <w:rsid w:val="00227F84"/>
    <w:rsid w:val="0023035E"/>
    <w:rsid w:val="002308E1"/>
    <w:rsid w:val="0023099B"/>
    <w:rsid w:val="002309E8"/>
    <w:rsid w:val="00230AC8"/>
    <w:rsid w:val="00230C63"/>
    <w:rsid w:val="002310A7"/>
    <w:rsid w:val="0023116F"/>
    <w:rsid w:val="00231FDB"/>
    <w:rsid w:val="00232824"/>
    <w:rsid w:val="0023298F"/>
    <w:rsid w:val="002329B1"/>
    <w:rsid w:val="00232D34"/>
    <w:rsid w:val="00232EC1"/>
    <w:rsid w:val="002331FD"/>
    <w:rsid w:val="0023329F"/>
    <w:rsid w:val="0023366B"/>
    <w:rsid w:val="0023372E"/>
    <w:rsid w:val="00233C8B"/>
    <w:rsid w:val="00233F8F"/>
    <w:rsid w:val="00234111"/>
    <w:rsid w:val="002344EC"/>
    <w:rsid w:val="0023468B"/>
    <w:rsid w:val="00234B4B"/>
    <w:rsid w:val="00235448"/>
    <w:rsid w:val="0023599E"/>
    <w:rsid w:val="00235F58"/>
    <w:rsid w:val="002366DD"/>
    <w:rsid w:val="00237BC1"/>
    <w:rsid w:val="0024010C"/>
    <w:rsid w:val="0024061C"/>
    <w:rsid w:val="002411E8"/>
    <w:rsid w:val="00241BC8"/>
    <w:rsid w:val="00241D41"/>
    <w:rsid w:val="0024280E"/>
    <w:rsid w:val="00243224"/>
    <w:rsid w:val="002434A7"/>
    <w:rsid w:val="00244291"/>
    <w:rsid w:val="00244882"/>
    <w:rsid w:val="00246851"/>
    <w:rsid w:val="002468AE"/>
    <w:rsid w:val="00246D02"/>
    <w:rsid w:val="00246D9D"/>
    <w:rsid w:val="00247828"/>
    <w:rsid w:val="00250D47"/>
    <w:rsid w:val="00251555"/>
    <w:rsid w:val="0025183D"/>
    <w:rsid w:val="00251ACE"/>
    <w:rsid w:val="00251FA9"/>
    <w:rsid w:val="00252017"/>
    <w:rsid w:val="00252036"/>
    <w:rsid w:val="00252B31"/>
    <w:rsid w:val="00252DC2"/>
    <w:rsid w:val="00253109"/>
    <w:rsid w:val="00253678"/>
    <w:rsid w:val="00253C48"/>
    <w:rsid w:val="002541D0"/>
    <w:rsid w:val="002548B1"/>
    <w:rsid w:val="0025561E"/>
    <w:rsid w:val="002557C7"/>
    <w:rsid w:val="00256013"/>
    <w:rsid w:val="0025646B"/>
    <w:rsid w:val="00256E13"/>
    <w:rsid w:val="00257066"/>
    <w:rsid w:val="002578DF"/>
    <w:rsid w:val="00260461"/>
    <w:rsid w:val="00260656"/>
    <w:rsid w:val="002606F8"/>
    <w:rsid w:val="00261101"/>
    <w:rsid w:val="0026165B"/>
    <w:rsid w:val="00261743"/>
    <w:rsid w:val="00261C6D"/>
    <w:rsid w:val="00261D4C"/>
    <w:rsid w:val="00262685"/>
    <w:rsid w:val="00262F5B"/>
    <w:rsid w:val="00262F63"/>
    <w:rsid w:val="00263072"/>
    <w:rsid w:val="0026444D"/>
    <w:rsid w:val="00264752"/>
    <w:rsid w:val="002650E3"/>
    <w:rsid w:val="00265B1A"/>
    <w:rsid w:val="002662C7"/>
    <w:rsid w:val="00266603"/>
    <w:rsid w:val="002674BC"/>
    <w:rsid w:val="00267C19"/>
    <w:rsid w:val="00267FCC"/>
    <w:rsid w:val="0027098C"/>
    <w:rsid w:val="00270A70"/>
    <w:rsid w:val="00270C5C"/>
    <w:rsid w:val="00270F23"/>
    <w:rsid w:val="00271861"/>
    <w:rsid w:val="00271934"/>
    <w:rsid w:val="002721B5"/>
    <w:rsid w:val="00272416"/>
    <w:rsid w:val="00272D29"/>
    <w:rsid w:val="00273C7F"/>
    <w:rsid w:val="00273DE8"/>
    <w:rsid w:val="002741A6"/>
    <w:rsid w:val="00274494"/>
    <w:rsid w:val="00275E59"/>
    <w:rsid w:val="002765F4"/>
    <w:rsid w:val="002769EA"/>
    <w:rsid w:val="00276BA1"/>
    <w:rsid w:val="00277B3D"/>
    <w:rsid w:val="002802DC"/>
    <w:rsid w:val="00280706"/>
    <w:rsid w:val="00280F8D"/>
    <w:rsid w:val="00281606"/>
    <w:rsid w:val="00281E5D"/>
    <w:rsid w:val="00281EC3"/>
    <w:rsid w:val="00282592"/>
    <w:rsid w:val="00283084"/>
    <w:rsid w:val="00283251"/>
    <w:rsid w:val="00283421"/>
    <w:rsid w:val="00283D22"/>
    <w:rsid w:val="0028412B"/>
    <w:rsid w:val="00284EBB"/>
    <w:rsid w:val="002851FB"/>
    <w:rsid w:val="0028552E"/>
    <w:rsid w:val="00286461"/>
    <w:rsid w:val="0028663A"/>
    <w:rsid w:val="00286B0E"/>
    <w:rsid w:val="00286B4B"/>
    <w:rsid w:val="00286BD1"/>
    <w:rsid w:val="00287088"/>
    <w:rsid w:val="0028710A"/>
    <w:rsid w:val="00287283"/>
    <w:rsid w:val="0028732F"/>
    <w:rsid w:val="00287BFE"/>
    <w:rsid w:val="00287E08"/>
    <w:rsid w:val="00287FE6"/>
    <w:rsid w:val="00290222"/>
    <w:rsid w:val="0029079D"/>
    <w:rsid w:val="002913B9"/>
    <w:rsid w:val="00291524"/>
    <w:rsid w:val="002917E3"/>
    <w:rsid w:val="002919AB"/>
    <w:rsid w:val="00291BF2"/>
    <w:rsid w:val="00291D71"/>
    <w:rsid w:val="00292313"/>
    <w:rsid w:val="00292614"/>
    <w:rsid w:val="00292C86"/>
    <w:rsid w:val="00293C3E"/>
    <w:rsid w:val="00293F49"/>
    <w:rsid w:val="0029439C"/>
    <w:rsid w:val="0029493A"/>
    <w:rsid w:val="00294A4E"/>
    <w:rsid w:val="00294D6F"/>
    <w:rsid w:val="00295279"/>
    <w:rsid w:val="0029603B"/>
    <w:rsid w:val="00296E62"/>
    <w:rsid w:val="002972DF"/>
    <w:rsid w:val="0029765E"/>
    <w:rsid w:val="002A0633"/>
    <w:rsid w:val="002A0826"/>
    <w:rsid w:val="002A0DD3"/>
    <w:rsid w:val="002A12F1"/>
    <w:rsid w:val="002A1346"/>
    <w:rsid w:val="002A1D39"/>
    <w:rsid w:val="002A1D74"/>
    <w:rsid w:val="002A1F07"/>
    <w:rsid w:val="002A2043"/>
    <w:rsid w:val="002A25CB"/>
    <w:rsid w:val="002A2C89"/>
    <w:rsid w:val="002A2D73"/>
    <w:rsid w:val="002A339F"/>
    <w:rsid w:val="002A395B"/>
    <w:rsid w:val="002A40DE"/>
    <w:rsid w:val="002A431A"/>
    <w:rsid w:val="002A432B"/>
    <w:rsid w:val="002A4B7E"/>
    <w:rsid w:val="002A4BB1"/>
    <w:rsid w:val="002A4C04"/>
    <w:rsid w:val="002A4F95"/>
    <w:rsid w:val="002A5403"/>
    <w:rsid w:val="002A56DA"/>
    <w:rsid w:val="002A571E"/>
    <w:rsid w:val="002A59FD"/>
    <w:rsid w:val="002A5DA0"/>
    <w:rsid w:val="002A65FE"/>
    <w:rsid w:val="002A69BC"/>
    <w:rsid w:val="002A69C8"/>
    <w:rsid w:val="002A6DDE"/>
    <w:rsid w:val="002A7272"/>
    <w:rsid w:val="002A7556"/>
    <w:rsid w:val="002A7E8B"/>
    <w:rsid w:val="002B0F56"/>
    <w:rsid w:val="002B16E0"/>
    <w:rsid w:val="002B1A2F"/>
    <w:rsid w:val="002B1B05"/>
    <w:rsid w:val="002B1D72"/>
    <w:rsid w:val="002B1E91"/>
    <w:rsid w:val="002B3111"/>
    <w:rsid w:val="002B32FC"/>
    <w:rsid w:val="002B3BCE"/>
    <w:rsid w:val="002B3E02"/>
    <w:rsid w:val="002B407B"/>
    <w:rsid w:val="002B417F"/>
    <w:rsid w:val="002B468E"/>
    <w:rsid w:val="002B4DA6"/>
    <w:rsid w:val="002B4F0D"/>
    <w:rsid w:val="002B5024"/>
    <w:rsid w:val="002B525E"/>
    <w:rsid w:val="002B59CA"/>
    <w:rsid w:val="002B5BA7"/>
    <w:rsid w:val="002B5FB0"/>
    <w:rsid w:val="002B69F7"/>
    <w:rsid w:val="002B6BE2"/>
    <w:rsid w:val="002B709D"/>
    <w:rsid w:val="002B70F6"/>
    <w:rsid w:val="002B7189"/>
    <w:rsid w:val="002B7900"/>
    <w:rsid w:val="002B7948"/>
    <w:rsid w:val="002C0060"/>
    <w:rsid w:val="002C0078"/>
    <w:rsid w:val="002C10F7"/>
    <w:rsid w:val="002C1218"/>
    <w:rsid w:val="002C134A"/>
    <w:rsid w:val="002C1409"/>
    <w:rsid w:val="002C18B4"/>
    <w:rsid w:val="002C1E79"/>
    <w:rsid w:val="002C1E98"/>
    <w:rsid w:val="002C1E9C"/>
    <w:rsid w:val="002C2270"/>
    <w:rsid w:val="002C22E5"/>
    <w:rsid w:val="002C2532"/>
    <w:rsid w:val="002C2E51"/>
    <w:rsid w:val="002C2F4A"/>
    <w:rsid w:val="002C30A7"/>
    <w:rsid w:val="002C3DB9"/>
    <w:rsid w:val="002C431F"/>
    <w:rsid w:val="002C4C80"/>
    <w:rsid w:val="002C522F"/>
    <w:rsid w:val="002C6236"/>
    <w:rsid w:val="002C62A6"/>
    <w:rsid w:val="002C6444"/>
    <w:rsid w:val="002C6677"/>
    <w:rsid w:val="002C6F73"/>
    <w:rsid w:val="002C70A1"/>
    <w:rsid w:val="002C7C1A"/>
    <w:rsid w:val="002C7E63"/>
    <w:rsid w:val="002D0E5F"/>
    <w:rsid w:val="002D11A3"/>
    <w:rsid w:val="002D16DB"/>
    <w:rsid w:val="002D18FC"/>
    <w:rsid w:val="002D19B4"/>
    <w:rsid w:val="002D20A7"/>
    <w:rsid w:val="002D20EC"/>
    <w:rsid w:val="002D21E4"/>
    <w:rsid w:val="002D22A0"/>
    <w:rsid w:val="002D2B57"/>
    <w:rsid w:val="002D2F09"/>
    <w:rsid w:val="002D33D6"/>
    <w:rsid w:val="002D34BC"/>
    <w:rsid w:val="002D35D0"/>
    <w:rsid w:val="002D3F35"/>
    <w:rsid w:val="002D4703"/>
    <w:rsid w:val="002D535D"/>
    <w:rsid w:val="002D548B"/>
    <w:rsid w:val="002D58E5"/>
    <w:rsid w:val="002D60FB"/>
    <w:rsid w:val="002D62EA"/>
    <w:rsid w:val="002D6996"/>
    <w:rsid w:val="002D6AB5"/>
    <w:rsid w:val="002D7D47"/>
    <w:rsid w:val="002E0263"/>
    <w:rsid w:val="002E0B8F"/>
    <w:rsid w:val="002E0C25"/>
    <w:rsid w:val="002E116E"/>
    <w:rsid w:val="002E149C"/>
    <w:rsid w:val="002E1AA5"/>
    <w:rsid w:val="002E1E43"/>
    <w:rsid w:val="002E26B3"/>
    <w:rsid w:val="002E2D95"/>
    <w:rsid w:val="002E31A4"/>
    <w:rsid w:val="002E4172"/>
    <w:rsid w:val="002E6559"/>
    <w:rsid w:val="002E685A"/>
    <w:rsid w:val="002E6ABC"/>
    <w:rsid w:val="002E75A6"/>
    <w:rsid w:val="002E75F5"/>
    <w:rsid w:val="002F00FF"/>
    <w:rsid w:val="002F11F3"/>
    <w:rsid w:val="002F148F"/>
    <w:rsid w:val="002F1911"/>
    <w:rsid w:val="002F1D8C"/>
    <w:rsid w:val="002F1EE5"/>
    <w:rsid w:val="002F2CDC"/>
    <w:rsid w:val="002F2D68"/>
    <w:rsid w:val="002F3582"/>
    <w:rsid w:val="002F3C64"/>
    <w:rsid w:val="002F3F2F"/>
    <w:rsid w:val="002F460A"/>
    <w:rsid w:val="002F46E1"/>
    <w:rsid w:val="002F52A7"/>
    <w:rsid w:val="002F540A"/>
    <w:rsid w:val="002F5C0F"/>
    <w:rsid w:val="002F6316"/>
    <w:rsid w:val="002F660C"/>
    <w:rsid w:val="002F6A62"/>
    <w:rsid w:val="002F6C84"/>
    <w:rsid w:val="002F6FE1"/>
    <w:rsid w:val="002F79F4"/>
    <w:rsid w:val="002F7FCB"/>
    <w:rsid w:val="0030063B"/>
    <w:rsid w:val="003006A0"/>
    <w:rsid w:val="003007B5"/>
    <w:rsid w:val="00300AA0"/>
    <w:rsid w:val="0030137B"/>
    <w:rsid w:val="0030172B"/>
    <w:rsid w:val="00301897"/>
    <w:rsid w:val="00301B2D"/>
    <w:rsid w:val="00301E85"/>
    <w:rsid w:val="00302084"/>
    <w:rsid w:val="00302635"/>
    <w:rsid w:val="00302826"/>
    <w:rsid w:val="00302CD5"/>
    <w:rsid w:val="00302EA9"/>
    <w:rsid w:val="00303552"/>
    <w:rsid w:val="0030383E"/>
    <w:rsid w:val="003038AA"/>
    <w:rsid w:val="00303ADC"/>
    <w:rsid w:val="00303AFA"/>
    <w:rsid w:val="00303B82"/>
    <w:rsid w:val="00304161"/>
    <w:rsid w:val="00304678"/>
    <w:rsid w:val="00304D95"/>
    <w:rsid w:val="00305763"/>
    <w:rsid w:val="00305947"/>
    <w:rsid w:val="00306732"/>
    <w:rsid w:val="00306A0B"/>
    <w:rsid w:val="003070FA"/>
    <w:rsid w:val="00307186"/>
    <w:rsid w:val="003077A5"/>
    <w:rsid w:val="00307F9B"/>
    <w:rsid w:val="00310188"/>
    <w:rsid w:val="003103BE"/>
    <w:rsid w:val="00310F45"/>
    <w:rsid w:val="00311460"/>
    <w:rsid w:val="003121A6"/>
    <w:rsid w:val="00312777"/>
    <w:rsid w:val="003127D5"/>
    <w:rsid w:val="00312878"/>
    <w:rsid w:val="00312B67"/>
    <w:rsid w:val="003131DA"/>
    <w:rsid w:val="00313290"/>
    <w:rsid w:val="003132D1"/>
    <w:rsid w:val="00313783"/>
    <w:rsid w:val="00313C71"/>
    <w:rsid w:val="00313C7C"/>
    <w:rsid w:val="00314563"/>
    <w:rsid w:val="003148D6"/>
    <w:rsid w:val="00314BF3"/>
    <w:rsid w:val="003155D2"/>
    <w:rsid w:val="003155D5"/>
    <w:rsid w:val="0031567F"/>
    <w:rsid w:val="00315A8B"/>
    <w:rsid w:val="0031643E"/>
    <w:rsid w:val="00316E30"/>
    <w:rsid w:val="003174A2"/>
    <w:rsid w:val="00317C18"/>
    <w:rsid w:val="00317DE3"/>
    <w:rsid w:val="00317E09"/>
    <w:rsid w:val="00320566"/>
    <w:rsid w:val="00320996"/>
    <w:rsid w:val="00320DBB"/>
    <w:rsid w:val="00321823"/>
    <w:rsid w:val="00321887"/>
    <w:rsid w:val="003218FA"/>
    <w:rsid w:val="003223DE"/>
    <w:rsid w:val="003226F3"/>
    <w:rsid w:val="003228AC"/>
    <w:rsid w:val="00322B57"/>
    <w:rsid w:val="00322FCD"/>
    <w:rsid w:val="0032310A"/>
    <w:rsid w:val="00323783"/>
    <w:rsid w:val="00323DC0"/>
    <w:rsid w:val="00323F7B"/>
    <w:rsid w:val="00324208"/>
    <w:rsid w:val="003245AA"/>
    <w:rsid w:val="00324AF7"/>
    <w:rsid w:val="003259A3"/>
    <w:rsid w:val="00325A7A"/>
    <w:rsid w:val="00325ABC"/>
    <w:rsid w:val="00325DDA"/>
    <w:rsid w:val="0032670D"/>
    <w:rsid w:val="00326ED8"/>
    <w:rsid w:val="00326F1D"/>
    <w:rsid w:val="00327D35"/>
    <w:rsid w:val="003308AC"/>
    <w:rsid w:val="00330B40"/>
    <w:rsid w:val="00330B78"/>
    <w:rsid w:val="003311C4"/>
    <w:rsid w:val="0033180A"/>
    <w:rsid w:val="00331FBE"/>
    <w:rsid w:val="0033253F"/>
    <w:rsid w:val="0033295D"/>
    <w:rsid w:val="0033296A"/>
    <w:rsid w:val="00332DFF"/>
    <w:rsid w:val="00333128"/>
    <w:rsid w:val="00333223"/>
    <w:rsid w:val="003346CE"/>
    <w:rsid w:val="00334DF1"/>
    <w:rsid w:val="0033515F"/>
    <w:rsid w:val="00335467"/>
    <w:rsid w:val="00335474"/>
    <w:rsid w:val="003356C8"/>
    <w:rsid w:val="00335AFA"/>
    <w:rsid w:val="003367B9"/>
    <w:rsid w:val="00337797"/>
    <w:rsid w:val="003377BE"/>
    <w:rsid w:val="00340878"/>
    <w:rsid w:val="00340B7E"/>
    <w:rsid w:val="00340BFC"/>
    <w:rsid w:val="00340D58"/>
    <w:rsid w:val="00341011"/>
    <w:rsid w:val="0034111B"/>
    <w:rsid w:val="00341440"/>
    <w:rsid w:val="003414D2"/>
    <w:rsid w:val="003416BB"/>
    <w:rsid w:val="003417AD"/>
    <w:rsid w:val="00341A8C"/>
    <w:rsid w:val="003422F0"/>
    <w:rsid w:val="0034257E"/>
    <w:rsid w:val="00342877"/>
    <w:rsid w:val="00342895"/>
    <w:rsid w:val="0034333F"/>
    <w:rsid w:val="00343DB9"/>
    <w:rsid w:val="00344502"/>
    <w:rsid w:val="0034538F"/>
    <w:rsid w:val="00345754"/>
    <w:rsid w:val="003459BC"/>
    <w:rsid w:val="00345B71"/>
    <w:rsid w:val="003469F1"/>
    <w:rsid w:val="00346A8C"/>
    <w:rsid w:val="00346C96"/>
    <w:rsid w:val="00346F98"/>
    <w:rsid w:val="00347009"/>
    <w:rsid w:val="00347992"/>
    <w:rsid w:val="00347A62"/>
    <w:rsid w:val="00347D0F"/>
    <w:rsid w:val="00347E52"/>
    <w:rsid w:val="003501F6"/>
    <w:rsid w:val="00350E74"/>
    <w:rsid w:val="00351D3A"/>
    <w:rsid w:val="00352335"/>
    <w:rsid w:val="00352505"/>
    <w:rsid w:val="003528AE"/>
    <w:rsid w:val="00352904"/>
    <w:rsid w:val="00352A62"/>
    <w:rsid w:val="00352B17"/>
    <w:rsid w:val="0035309B"/>
    <w:rsid w:val="0035403B"/>
    <w:rsid w:val="00354A12"/>
    <w:rsid w:val="00355379"/>
    <w:rsid w:val="00355AC5"/>
    <w:rsid w:val="0035613B"/>
    <w:rsid w:val="003561CB"/>
    <w:rsid w:val="00356253"/>
    <w:rsid w:val="00356756"/>
    <w:rsid w:val="00356AA4"/>
    <w:rsid w:val="003571FB"/>
    <w:rsid w:val="0035750A"/>
    <w:rsid w:val="0035764B"/>
    <w:rsid w:val="00357680"/>
    <w:rsid w:val="003576F7"/>
    <w:rsid w:val="00357982"/>
    <w:rsid w:val="00357D33"/>
    <w:rsid w:val="0036059C"/>
    <w:rsid w:val="00360AD9"/>
    <w:rsid w:val="00360CF1"/>
    <w:rsid w:val="00360DA1"/>
    <w:rsid w:val="00360DAA"/>
    <w:rsid w:val="003611C4"/>
    <w:rsid w:val="003614B0"/>
    <w:rsid w:val="003617B8"/>
    <w:rsid w:val="003617E5"/>
    <w:rsid w:val="00362919"/>
    <w:rsid w:val="00362B31"/>
    <w:rsid w:val="00362C4B"/>
    <w:rsid w:val="003634EA"/>
    <w:rsid w:val="00363505"/>
    <w:rsid w:val="00363A15"/>
    <w:rsid w:val="00363CDC"/>
    <w:rsid w:val="00363ECF"/>
    <w:rsid w:val="003646FB"/>
    <w:rsid w:val="00364B2A"/>
    <w:rsid w:val="00364C5E"/>
    <w:rsid w:val="00365560"/>
    <w:rsid w:val="00365701"/>
    <w:rsid w:val="0036573A"/>
    <w:rsid w:val="00365E23"/>
    <w:rsid w:val="0036635B"/>
    <w:rsid w:val="0036668C"/>
    <w:rsid w:val="003669A6"/>
    <w:rsid w:val="00366BFF"/>
    <w:rsid w:val="0036747E"/>
    <w:rsid w:val="003701AC"/>
    <w:rsid w:val="00370645"/>
    <w:rsid w:val="00370B30"/>
    <w:rsid w:val="00371090"/>
    <w:rsid w:val="003716BA"/>
    <w:rsid w:val="003725BF"/>
    <w:rsid w:val="00372773"/>
    <w:rsid w:val="003728D7"/>
    <w:rsid w:val="0037312C"/>
    <w:rsid w:val="003731C3"/>
    <w:rsid w:val="00373F94"/>
    <w:rsid w:val="00374200"/>
    <w:rsid w:val="003742E9"/>
    <w:rsid w:val="00374549"/>
    <w:rsid w:val="00374761"/>
    <w:rsid w:val="0037484D"/>
    <w:rsid w:val="00374C13"/>
    <w:rsid w:val="003756A8"/>
    <w:rsid w:val="0037647F"/>
    <w:rsid w:val="00376781"/>
    <w:rsid w:val="00376B6A"/>
    <w:rsid w:val="0037705C"/>
    <w:rsid w:val="003777E2"/>
    <w:rsid w:val="00377A00"/>
    <w:rsid w:val="00377E05"/>
    <w:rsid w:val="0038054D"/>
    <w:rsid w:val="00381260"/>
    <w:rsid w:val="00381F15"/>
    <w:rsid w:val="003821E7"/>
    <w:rsid w:val="00382326"/>
    <w:rsid w:val="0038251E"/>
    <w:rsid w:val="00382526"/>
    <w:rsid w:val="0038258C"/>
    <w:rsid w:val="00382636"/>
    <w:rsid w:val="00382F70"/>
    <w:rsid w:val="00382F73"/>
    <w:rsid w:val="003831BC"/>
    <w:rsid w:val="003832AD"/>
    <w:rsid w:val="003837CD"/>
    <w:rsid w:val="00383846"/>
    <w:rsid w:val="0038391C"/>
    <w:rsid w:val="00383BA8"/>
    <w:rsid w:val="0038461D"/>
    <w:rsid w:val="00384693"/>
    <w:rsid w:val="0038480A"/>
    <w:rsid w:val="00384AB5"/>
    <w:rsid w:val="00384C92"/>
    <w:rsid w:val="00384D9B"/>
    <w:rsid w:val="00384DD8"/>
    <w:rsid w:val="00384F61"/>
    <w:rsid w:val="003852C5"/>
    <w:rsid w:val="0038555F"/>
    <w:rsid w:val="0038567B"/>
    <w:rsid w:val="00385912"/>
    <w:rsid w:val="00385979"/>
    <w:rsid w:val="00385D3D"/>
    <w:rsid w:val="003861D5"/>
    <w:rsid w:val="00386D50"/>
    <w:rsid w:val="00387EAE"/>
    <w:rsid w:val="00387EC3"/>
    <w:rsid w:val="003900E9"/>
    <w:rsid w:val="00390685"/>
    <w:rsid w:val="0039114E"/>
    <w:rsid w:val="00391591"/>
    <w:rsid w:val="00391716"/>
    <w:rsid w:val="0039191D"/>
    <w:rsid w:val="00391ABF"/>
    <w:rsid w:val="00391E30"/>
    <w:rsid w:val="00391E36"/>
    <w:rsid w:val="00392145"/>
    <w:rsid w:val="003922C1"/>
    <w:rsid w:val="003924E4"/>
    <w:rsid w:val="0039291E"/>
    <w:rsid w:val="003936DF"/>
    <w:rsid w:val="00393895"/>
    <w:rsid w:val="00393CE6"/>
    <w:rsid w:val="00393EDF"/>
    <w:rsid w:val="00394211"/>
    <w:rsid w:val="0039438A"/>
    <w:rsid w:val="00394791"/>
    <w:rsid w:val="003947BF"/>
    <w:rsid w:val="00395229"/>
    <w:rsid w:val="00395286"/>
    <w:rsid w:val="00395F99"/>
    <w:rsid w:val="00396437"/>
    <w:rsid w:val="0039687E"/>
    <w:rsid w:val="00396A34"/>
    <w:rsid w:val="00396DC3"/>
    <w:rsid w:val="0039769A"/>
    <w:rsid w:val="003A0277"/>
    <w:rsid w:val="003A0316"/>
    <w:rsid w:val="003A063D"/>
    <w:rsid w:val="003A090B"/>
    <w:rsid w:val="003A12D7"/>
    <w:rsid w:val="003A13DE"/>
    <w:rsid w:val="003A17C3"/>
    <w:rsid w:val="003A21F8"/>
    <w:rsid w:val="003A284B"/>
    <w:rsid w:val="003A2A56"/>
    <w:rsid w:val="003A2D67"/>
    <w:rsid w:val="003A36CE"/>
    <w:rsid w:val="003A444D"/>
    <w:rsid w:val="003A46E9"/>
    <w:rsid w:val="003A472D"/>
    <w:rsid w:val="003A4FFA"/>
    <w:rsid w:val="003A5101"/>
    <w:rsid w:val="003A510B"/>
    <w:rsid w:val="003A550E"/>
    <w:rsid w:val="003A5C62"/>
    <w:rsid w:val="003A5D6F"/>
    <w:rsid w:val="003A684C"/>
    <w:rsid w:val="003A6A5D"/>
    <w:rsid w:val="003A6EBC"/>
    <w:rsid w:val="003A77A6"/>
    <w:rsid w:val="003A7D3E"/>
    <w:rsid w:val="003B01FF"/>
    <w:rsid w:val="003B0B3A"/>
    <w:rsid w:val="003B0DB6"/>
    <w:rsid w:val="003B0E84"/>
    <w:rsid w:val="003B10A8"/>
    <w:rsid w:val="003B1636"/>
    <w:rsid w:val="003B197A"/>
    <w:rsid w:val="003B2537"/>
    <w:rsid w:val="003B3072"/>
    <w:rsid w:val="003B41FC"/>
    <w:rsid w:val="003B45C0"/>
    <w:rsid w:val="003B4634"/>
    <w:rsid w:val="003B4DB9"/>
    <w:rsid w:val="003B5958"/>
    <w:rsid w:val="003B61EE"/>
    <w:rsid w:val="003B6FEC"/>
    <w:rsid w:val="003B70FD"/>
    <w:rsid w:val="003B769E"/>
    <w:rsid w:val="003B7C0A"/>
    <w:rsid w:val="003C0190"/>
    <w:rsid w:val="003C021F"/>
    <w:rsid w:val="003C048B"/>
    <w:rsid w:val="003C0C33"/>
    <w:rsid w:val="003C0FB8"/>
    <w:rsid w:val="003C105F"/>
    <w:rsid w:val="003C2F67"/>
    <w:rsid w:val="003C30BF"/>
    <w:rsid w:val="003C33A6"/>
    <w:rsid w:val="003C37A3"/>
    <w:rsid w:val="003C41B5"/>
    <w:rsid w:val="003C4BBF"/>
    <w:rsid w:val="003C4C2D"/>
    <w:rsid w:val="003C4D39"/>
    <w:rsid w:val="003C521E"/>
    <w:rsid w:val="003C54A5"/>
    <w:rsid w:val="003C590E"/>
    <w:rsid w:val="003C594E"/>
    <w:rsid w:val="003C5DC8"/>
    <w:rsid w:val="003C6565"/>
    <w:rsid w:val="003C7091"/>
    <w:rsid w:val="003C733C"/>
    <w:rsid w:val="003C7E88"/>
    <w:rsid w:val="003D04D6"/>
    <w:rsid w:val="003D068D"/>
    <w:rsid w:val="003D0AB5"/>
    <w:rsid w:val="003D0BAF"/>
    <w:rsid w:val="003D0C96"/>
    <w:rsid w:val="003D0D3C"/>
    <w:rsid w:val="003D1C3F"/>
    <w:rsid w:val="003D1E1C"/>
    <w:rsid w:val="003D1FF9"/>
    <w:rsid w:val="003D2A68"/>
    <w:rsid w:val="003D2DC7"/>
    <w:rsid w:val="003D3EC6"/>
    <w:rsid w:val="003D583D"/>
    <w:rsid w:val="003D58FC"/>
    <w:rsid w:val="003D5A9B"/>
    <w:rsid w:val="003D5AB0"/>
    <w:rsid w:val="003D5F07"/>
    <w:rsid w:val="003D6A9A"/>
    <w:rsid w:val="003D6AE2"/>
    <w:rsid w:val="003D771E"/>
    <w:rsid w:val="003D7742"/>
    <w:rsid w:val="003E020B"/>
    <w:rsid w:val="003E039A"/>
    <w:rsid w:val="003E0406"/>
    <w:rsid w:val="003E0471"/>
    <w:rsid w:val="003E0988"/>
    <w:rsid w:val="003E10F4"/>
    <w:rsid w:val="003E126E"/>
    <w:rsid w:val="003E151E"/>
    <w:rsid w:val="003E1535"/>
    <w:rsid w:val="003E1C08"/>
    <w:rsid w:val="003E1C42"/>
    <w:rsid w:val="003E1DC0"/>
    <w:rsid w:val="003E2428"/>
    <w:rsid w:val="003E2D0C"/>
    <w:rsid w:val="003E31BE"/>
    <w:rsid w:val="003E35CF"/>
    <w:rsid w:val="003E3B0F"/>
    <w:rsid w:val="003E3CBD"/>
    <w:rsid w:val="003E3E94"/>
    <w:rsid w:val="003E3E9A"/>
    <w:rsid w:val="003E4721"/>
    <w:rsid w:val="003E5158"/>
    <w:rsid w:val="003E5405"/>
    <w:rsid w:val="003E6423"/>
    <w:rsid w:val="003E6513"/>
    <w:rsid w:val="003E710B"/>
    <w:rsid w:val="003E7A91"/>
    <w:rsid w:val="003E7B17"/>
    <w:rsid w:val="003F1776"/>
    <w:rsid w:val="003F1843"/>
    <w:rsid w:val="003F1B52"/>
    <w:rsid w:val="003F20A4"/>
    <w:rsid w:val="003F20DE"/>
    <w:rsid w:val="003F23B4"/>
    <w:rsid w:val="003F2764"/>
    <w:rsid w:val="003F3325"/>
    <w:rsid w:val="003F340D"/>
    <w:rsid w:val="003F3FAB"/>
    <w:rsid w:val="003F40D1"/>
    <w:rsid w:val="003F4F84"/>
    <w:rsid w:val="003F516E"/>
    <w:rsid w:val="003F5716"/>
    <w:rsid w:val="003F60C2"/>
    <w:rsid w:val="003F698E"/>
    <w:rsid w:val="003F6A94"/>
    <w:rsid w:val="003F74D8"/>
    <w:rsid w:val="003F76F6"/>
    <w:rsid w:val="003F7758"/>
    <w:rsid w:val="003F7B4F"/>
    <w:rsid w:val="004008A0"/>
    <w:rsid w:val="00400E28"/>
    <w:rsid w:val="00401287"/>
    <w:rsid w:val="0040218F"/>
    <w:rsid w:val="00402274"/>
    <w:rsid w:val="00402AD4"/>
    <w:rsid w:val="004040FE"/>
    <w:rsid w:val="00404785"/>
    <w:rsid w:val="00404F2A"/>
    <w:rsid w:val="0040554F"/>
    <w:rsid w:val="00405FB4"/>
    <w:rsid w:val="004062D7"/>
    <w:rsid w:val="004063BD"/>
    <w:rsid w:val="00406B8E"/>
    <w:rsid w:val="00406E86"/>
    <w:rsid w:val="004071AA"/>
    <w:rsid w:val="004071E1"/>
    <w:rsid w:val="00407691"/>
    <w:rsid w:val="00407B1E"/>
    <w:rsid w:val="00407B24"/>
    <w:rsid w:val="00410386"/>
    <w:rsid w:val="00410BBB"/>
    <w:rsid w:val="004115F5"/>
    <w:rsid w:val="00411607"/>
    <w:rsid w:val="00411C04"/>
    <w:rsid w:val="00411F9F"/>
    <w:rsid w:val="00412366"/>
    <w:rsid w:val="00412488"/>
    <w:rsid w:val="00414424"/>
    <w:rsid w:val="00414636"/>
    <w:rsid w:val="00414936"/>
    <w:rsid w:val="00414D29"/>
    <w:rsid w:val="00415552"/>
    <w:rsid w:val="00415807"/>
    <w:rsid w:val="00416D3B"/>
    <w:rsid w:val="00416F71"/>
    <w:rsid w:val="00417431"/>
    <w:rsid w:val="00417B83"/>
    <w:rsid w:val="00420984"/>
    <w:rsid w:val="00420A6E"/>
    <w:rsid w:val="00420BA9"/>
    <w:rsid w:val="004214FD"/>
    <w:rsid w:val="004216A1"/>
    <w:rsid w:val="004216E4"/>
    <w:rsid w:val="0042213B"/>
    <w:rsid w:val="00422195"/>
    <w:rsid w:val="004226E7"/>
    <w:rsid w:val="00422C3B"/>
    <w:rsid w:val="00422DF0"/>
    <w:rsid w:val="00423689"/>
    <w:rsid w:val="004237D9"/>
    <w:rsid w:val="004237DE"/>
    <w:rsid w:val="00423847"/>
    <w:rsid w:val="00423B1B"/>
    <w:rsid w:val="00423B73"/>
    <w:rsid w:val="00423C21"/>
    <w:rsid w:val="00423D4D"/>
    <w:rsid w:val="0042443E"/>
    <w:rsid w:val="0042500C"/>
    <w:rsid w:val="004256F0"/>
    <w:rsid w:val="004257F8"/>
    <w:rsid w:val="00425B7D"/>
    <w:rsid w:val="00425D6B"/>
    <w:rsid w:val="0042695B"/>
    <w:rsid w:val="004273AC"/>
    <w:rsid w:val="004276C1"/>
    <w:rsid w:val="00430244"/>
    <w:rsid w:val="00432EBC"/>
    <w:rsid w:val="00434FF6"/>
    <w:rsid w:val="00436A99"/>
    <w:rsid w:val="00436FF7"/>
    <w:rsid w:val="0043720F"/>
    <w:rsid w:val="0043747A"/>
    <w:rsid w:val="00437592"/>
    <w:rsid w:val="00437B42"/>
    <w:rsid w:val="00437C9C"/>
    <w:rsid w:val="0044008A"/>
    <w:rsid w:val="0044058B"/>
    <w:rsid w:val="00441C5C"/>
    <w:rsid w:val="00441E22"/>
    <w:rsid w:val="00442016"/>
    <w:rsid w:val="00442327"/>
    <w:rsid w:val="00442947"/>
    <w:rsid w:val="00442EB8"/>
    <w:rsid w:val="00442EC8"/>
    <w:rsid w:val="0044308C"/>
    <w:rsid w:val="00443F4D"/>
    <w:rsid w:val="0044443D"/>
    <w:rsid w:val="00444B47"/>
    <w:rsid w:val="00444B5E"/>
    <w:rsid w:val="00445260"/>
    <w:rsid w:val="004456B2"/>
    <w:rsid w:val="00446087"/>
    <w:rsid w:val="0044611D"/>
    <w:rsid w:val="00446D39"/>
    <w:rsid w:val="00446FAD"/>
    <w:rsid w:val="00447064"/>
    <w:rsid w:val="0044726D"/>
    <w:rsid w:val="004476C3"/>
    <w:rsid w:val="00450AF0"/>
    <w:rsid w:val="00450C2E"/>
    <w:rsid w:val="00450C3E"/>
    <w:rsid w:val="00450C9D"/>
    <w:rsid w:val="00450D05"/>
    <w:rsid w:val="00450FB6"/>
    <w:rsid w:val="004510C4"/>
    <w:rsid w:val="004519EA"/>
    <w:rsid w:val="00452A0A"/>
    <w:rsid w:val="00452B48"/>
    <w:rsid w:val="00452EB4"/>
    <w:rsid w:val="00453B5B"/>
    <w:rsid w:val="00453C6F"/>
    <w:rsid w:val="004544DA"/>
    <w:rsid w:val="004546AB"/>
    <w:rsid w:val="0045548A"/>
    <w:rsid w:val="00455A2B"/>
    <w:rsid w:val="00455C8B"/>
    <w:rsid w:val="00456124"/>
    <w:rsid w:val="00456237"/>
    <w:rsid w:val="0045644C"/>
    <w:rsid w:val="004568C0"/>
    <w:rsid w:val="00456A16"/>
    <w:rsid w:val="00456A88"/>
    <w:rsid w:val="00456CA0"/>
    <w:rsid w:val="00456E1F"/>
    <w:rsid w:val="004572B1"/>
    <w:rsid w:val="004577C7"/>
    <w:rsid w:val="00460850"/>
    <w:rsid w:val="00460B03"/>
    <w:rsid w:val="00460B37"/>
    <w:rsid w:val="00461694"/>
    <w:rsid w:val="0046177A"/>
    <w:rsid w:val="0046197F"/>
    <w:rsid w:val="0046305C"/>
    <w:rsid w:val="00463435"/>
    <w:rsid w:val="00463536"/>
    <w:rsid w:val="00464220"/>
    <w:rsid w:val="0046433D"/>
    <w:rsid w:val="00464E85"/>
    <w:rsid w:val="0046517B"/>
    <w:rsid w:val="00465293"/>
    <w:rsid w:val="00465C2D"/>
    <w:rsid w:val="00466490"/>
    <w:rsid w:val="00466E88"/>
    <w:rsid w:val="00467B5D"/>
    <w:rsid w:val="00467D56"/>
    <w:rsid w:val="00470144"/>
    <w:rsid w:val="00471044"/>
    <w:rsid w:val="0047110B"/>
    <w:rsid w:val="00472108"/>
    <w:rsid w:val="00472192"/>
    <w:rsid w:val="00472374"/>
    <w:rsid w:val="00472C8E"/>
    <w:rsid w:val="004730B6"/>
    <w:rsid w:val="0047333D"/>
    <w:rsid w:val="00473624"/>
    <w:rsid w:val="004738EA"/>
    <w:rsid w:val="00473CFC"/>
    <w:rsid w:val="0047429B"/>
    <w:rsid w:val="0047450B"/>
    <w:rsid w:val="0047467E"/>
    <w:rsid w:val="00474B33"/>
    <w:rsid w:val="00474C30"/>
    <w:rsid w:val="00474D75"/>
    <w:rsid w:val="00475139"/>
    <w:rsid w:val="004751CA"/>
    <w:rsid w:val="00475935"/>
    <w:rsid w:val="0047667D"/>
    <w:rsid w:val="004766C6"/>
    <w:rsid w:val="004772AB"/>
    <w:rsid w:val="0047739F"/>
    <w:rsid w:val="00477E57"/>
    <w:rsid w:val="00480867"/>
    <w:rsid w:val="004808DF"/>
    <w:rsid w:val="00481794"/>
    <w:rsid w:val="00481BA3"/>
    <w:rsid w:val="004822A7"/>
    <w:rsid w:val="0048239B"/>
    <w:rsid w:val="00482834"/>
    <w:rsid w:val="0048374D"/>
    <w:rsid w:val="00483758"/>
    <w:rsid w:val="004838CA"/>
    <w:rsid w:val="0048432C"/>
    <w:rsid w:val="004843F9"/>
    <w:rsid w:val="00485F83"/>
    <w:rsid w:val="004860B6"/>
    <w:rsid w:val="00486140"/>
    <w:rsid w:val="0048770D"/>
    <w:rsid w:val="004877B8"/>
    <w:rsid w:val="00487C22"/>
    <w:rsid w:val="00487D34"/>
    <w:rsid w:val="004900D9"/>
    <w:rsid w:val="00490345"/>
    <w:rsid w:val="004910DF"/>
    <w:rsid w:val="00491B2C"/>
    <w:rsid w:val="00491C77"/>
    <w:rsid w:val="00492045"/>
    <w:rsid w:val="0049239F"/>
    <w:rsid w:val="00492F01"/>
    <w:rsid w:val="00493172"/>
    <w:rsid w:val="00493991"/>
    <w:rsid w:val="00493ECF"/>
    <w:rsid w:val="00495181"/>
    <w:rsid w:val="00495402"/>
    <w:rsid w:val="0049558A"/>
    <w:rsid w:val="00495834"/>
    <w:rsid w:val="00495B68"/>
    <w:rsid w:val="00495E00"/>
    <w:rsid w:val="004960DF"/>
    <w:rsid w:val="00496263"/>
    <w:rsid w:val="0049685F"/>
    <w:rsid w:val="004974A2"/>
    <w:rsid w:val="00497E65"/>
    <w:rsid w:val="004A0B68"/>
    <w:rsid w:val="004A0D0A"/>
    <w:rsid w:val="004A1263"/>
    <w:rsid w:val="004A12BA"/>
    <w:rsid w:val="004A2129"/>
    <w:rsid w:val="004A2327"/>
    <w:rsid w:val="004A23DA"/>
    <w:rsid w:val="004A23DE"/>
    <w:rsid w:val="004A26AB"/>
    <w:rsid w:val="004A2ADC"/>
    <w:rsid w:val="004A2B24"/>
    <w:rsid w:val="004A2C55"/>
    <w:rsid w:val="004A2CA7"/>
    <w:rsid w:val="004A37A5"/>
    <w:rsid w:val="004A3C0E"/>
    <w:rsid w:val="004A3E7A"/>
    <w:rsid w:val="004A48E2"/>
    <w:rsid w:val="004A4F19"/>
    <w:rsid w:val="004A4F80"/>
    <w:rsid w:val="004A522D"/>
    <w:rsid w:val="004A63A3"/>
    <w:rsid w:val="004A66BC"/>
    <w:rsid w:val="004A68E7"/>
    <w:rsid w:val="004A6BFE"/>
    <w:rsid w:val="004A6D02"/>
    <w:rsid w:val="004B059F"/>
    <w:rsid w:val="004B0E6E"/>
    <w:rsid w:val="004B1019"/>
    <w:rsid w:val="004B1282"/>
    <w:rsid w:val="004B1566"/>
    <w:rsid w:val="004B1638"/>
    <w:rsid w:val="004B19D0"/>
    <w:rsid w:val="004B1ECA"/>
    <w:rsid w:val="004B1F23"/>
    <w:rsid w:val="004B2396"/>
    <w:rsid w:val="004B24CB"/>
    <w:rsid w:val="004B2EED"/>
    <w:rsid w:val="004B35F0"/>
    <w:rsid w:val="004B3729"/>
    <w:rsid w:val="004B3C43"/>
    <w:rsid w:val="004B3D3A"/>
    <w:rsid w:val="004B3F31"/>
    <w:rsid w:val="004B42EB"/>
    <w:rsid w:val="004B44CB"/>
    <w:rsid w:val="004B4ABF"/>
    <w:rsid w:val="004B4BD8"/>
    <w:rsid w:val="004B4C91"/>
    <w:rsid w:val="004B4CF8"/>
    <w:rsid w:val="004B4E46"/>
    <w:rsid w:val="004B7280"/>
    <w:rsid w:val="004B7CC1"/>
    <w:rsid w:val="004C04D9"/>
    <w:rsid w:val="004C05AD"/>
    <w:rsid w:val="004C0850"/>
    <w:rsid w:val="004C0857"/>
    <w:rsid w:val="004C147B"/>
    <w:rsid w:val="004C182A"/>
    <w:rsid w:val="004C1AB2"/>
    <w:rsid w:val="004C1F0F"/>
    <w:rsid w:val="004C3C92"/>
    <w:rsid w:val="004C43DB"/>
    <w:rsid w:val="004C469A"/>
    <w:rsid w:val="004C47F9"/>
    <w:rsid w:val="004C4CF6"/>
    <w:rsid w:val="004C5C3B"/>
    <w:rsid w:val="004C5C6B"/>
    <w:rsid w:val="004C6114"/>
    <w:rsid w:val="004C6307"/>
    <w:rsid w:val="004C6949"/>
    <w:rsid w:val="004C69CF"/>
    <w:rsid w:val="004C7495"/>
    <w:rsid w:val="004D0024"/>
    <w:rsid w:val="004D0614"/>
    <w:rsid w:val="004D13B9"/>
    <w:rsid w:val="004D16F6"/>
    <w:rsid w:val="004D1BE3"/>
    <w:rsid w:val="004D1F83"/>
    <w:rsid w:val="004D2158"/>
    <w:rsid w:val="004D21A7"/>
    <w:rsid w:val="004D255A"/>
    <w:rsid w:val="004D261C"/>
    <w:rsid w:val="004D2696"/>
    <w:rsid w:val="004D26DB"/>
    <w:rsid w:val="004D3381"/>
    <w:rsid w:val="004D3610"/>
    <w:rsid w:val="004D40C2"/>
    <w:rsid w:val="004D4540"/>
    <w:rsid w:val="004D52DC"/>
    <w:rsid w:val="004D59C6"/>
    <w:rsid w:val="004D5AE9"/>
    <w:rsid w:val="004D5C91"/>
    <w:rsid w:val="004D5F68"/>
    <w:rsid w:val="004D6533"/>
    <w:rsid w:val="004D67E4"/>
    <w:rsid w:val="004D6B48"/>
    <w:rsid w:val="004D6C5B"/>
    <w:rsid w:val="004D723D"/>
    <w:rsid w:val="004D7871"/>
    <w:rsid w:val="004D7ABB"/>
    <w:rsid w:val="004E000C"/>
    <w:rsid w:val="004E0699"/>
    <w:rsid w:val="004E1821"/>
    <w:rsid w:val="004E2195"/>
    <w:rsid w:val="004E2446"/>
    <w:rsid w:val="004E2B62"/>
    <w:rsid w:val="004E2D6C"/>
    <w:rsid w:val="004E2D89"/>
    <w:rsid w:val="004E2E92"/>
    <w:rsid w:val="004E30D1"/>
    <w:rsid w:val="004E32ED"/>
    <w:rsid w:val="004E32FD"/>
    <w:rsid w:val="004E3677"/>
    <w:rsid w:val="004E3823"/>
    <w:rsid w:val="004E3D10"/>
    <w:rsid w:val="004E4013"/>
    <w:rsid w:val="004E41AF"/>
    <w:rsid w:val="004E41B1"/>
    <w:rsid w:val="004E47B0"/>
    <w:rsid w:val="004E49A5"/>
    <w:rsid w:val="004E4B1E"/>
    <w:rsid w:val="004E4C1A"/>
    <w:rsid w:val="004E4DFC"/>
    <w:rsid w:val="004E502E"/>
    <w:rsid w:val="004E56B0"/>
    <w:rsid w:val="004E5C32"/>
    <w:rsid w:val="004E5ECA"/>
    <w:rsid w:val="004E6DB4"/>
    <w:rsid w:val="004E6E17"/>
    <w:rsid w:val="004E71FB"/>
    <w:rsid w:val="004E75AC"/>
    <w:rsid w:val="004E789C"/>
    <w:rsid w:val="004E7A65"/>
    <w:rsid w:val="004E7AEF"/>
    <w:rsid w:val="004E7F14"/>
    <w:rsid w:val="004F0486"/>
    <w:rsid w:val="004F0563"/>
    <w:rsid w:val="004F0A14"/>
    <w:rsid w:val="004F0C1C"/>
    <w:rsid w:val="004F10AF"/>
    <w:rsid w:val="004F1142"/>
    <w:rsid w:val="004F260D"/>
    <w:rsid w:val="004F30C8"/>
    <w:rsid w:val="004F32DA"/>
    <w:rsid w:val="004F3359"/>
    <w:rsid w:val="004F38F7"/>
    <w:rsid w:val="004F3DC4"/>
    <w:rsid w:val="004F405D"/>
    <w:rsid w:val="004F42CB"/>
    <w:rsid w:val="004F448E"/>
    <w:rsid w:val="004F4600"/>
    <w:rsid w:val="004F4855"/>
    <w:rsid w:val="004F4A04"/>
    <w:rsid w:val="004F4C1D"/>
    <w:rsid w:val="004F4CD0"/>
    <w:rsid w:val="004F4D99"/>
    <w:rsid w:val="004F4F6D"/>
    <w:rsid w:val="004F4F84"/>
    <w:rsid w:val="004F50BF"/>
    <w:rsid w:val="004F5807"/>
    <w:rsid w:val="004F596C"/>
    <w:rsid w:val="004F5B10"/>
    <w:rsid w:val="004F60FB"/>
    <w:rsid w:val="004F649F"/>
    <w:rsid w:val="004F6AAD"/>
    <w:rsid w:val="004F6C98"/>
    <w:rsid w:val="004F78D8"/>
    <w:rsid w:val="004F7901"/>
    <w:rsid w:val="00500220"/>
    <w:rsid w:val="0050170E"/>
    <w:rsid w:val="00501A4C"/>
    <w:rsid w:val="005028D9"/>
    <w:rsid w:val="00502B2A"/>
    <w:rsid w:val="005030F5"/>
    <w:rsid w:val="00503394"/>
    <w:rsid w:val="00503CDD"/>
    <w:rsid w:val="00503D57"/>
    <w:rsid w:val="00503DB3"/>
    <w:rsid w:val="00503FD2"/>
    <w:rsid w:val="005047DA"/>
    <w:rsid w:val="00504CFC"/>
    <w:rsid w:val="005050C1"/>
    <w:rsid w:val="00505979"/>
    <w:rsid w:val="00505E15"/>
    <w:rsid w:val="00506131"/>
    <w:rsid w:val="005067BD"/>
    <w:rsid w:val="00506B18"/>
    <w:rsid w:val="00507DFB"/>
    <w:rsid w:val="00511241"/>
    <w:rsid w:val="00512072"/>
    <w:rsid w:val="0051217A"/>
    <w:rsid w:val="005129E1"/>
    <w:rsid w:val="00512D4C"/>
    <w:rsid w:val="005130FA"/>
    <w:rsid w:val="00513872"/>
    <w:rsid w:val="005142BD"/>
    <w:rsid w:val="005153DF"/>
    <w:rsid w:val="00515452"/>
    <w:rsid w:val="0051589A"/>
    <w:rsid w:val="00515E02"/>
    <w:rsid w:val="00515E0D"/>
    <w:rsid w:val="0051617A"/>
    <w:rsid w:val="00516AC0"/>
    <w:rsid w:val="00517010"/>
    <w:rsid w:val="00517E80"/>
    <w:rsid w:val="005202C6"/>
    <w:rsid w:val="0052094C"/>
    <w:rsid w:val="00520E13"/>
    <w:rsid w:val="00521302"/>
    <w:rsid w:val="005213BD"/>
    <w:rsid w:val="005215E0"/>
    <w:rsid w:val="0052254F"/>
    <w:rsid w:val="005225C4"/>
    <w:rsid w:val="005230E3"/>
    <w:rsid w:val="00523956"/>
    <w:rsid w:val="0052419D"/>
    <w:rsid w:val="00524627"/>
    <w:rsid w:val="00524C31"/>
    <w:rsid w:val="00524C4E"/>
    <w:rsid w:val="00524C5F"/>
    <w:rsid w:val="00525A58"/>
    <w:rsid w:val="00525ABA"/>
    <w:rsid w:val="0052795F"/>
    <w:rsid w:val="00527DBD"/>
    <w:rsid w:val="00527E0E"/>
    <w:rsid w:val="00527F62"/>
    <w:rsid w:val="0053033B"/>
    <w:rsid w:val="005303FF"/>
    <w:rsid w:val="00531481"/>
    <w:rsid w:val="00531C1D"/>
    <w:rsid w:val="0053208E"/>
    <w:rsid w:val="005325AA"/>
    <w:rsid w:val="00532A7B"/>
    <w:rsid w:val="00532A9E"/>
    <w:rsid w:val="005330CC"/>
    <w:rsid w:val="005336A8"/>
    <w:rsid w:val="00533BF8"/>
    <w:rsid w:val="00534404"/>
    <w:rsid w:val="0053528F"/>
    <w:rsid w:val="005357BB"/>
    <w:rsid w:val="00535F02"/>
    <w:rsid w:val="00535FF6"/>
    <w:rsid w:val="00536315"/>
    <w:rsid w:val="00536362"/>
    <w:rsid w:val="00536B42"/>
    <w:rsid w:val="00537280"/>
    <w:rsid w:val="00537775"/>
    <w:rsid w:val="005377EA"/>
    <w:rsid w:val="00537BA9"/>
    <w:rsid w:val="00540476"/>
    <w:rsid w:val="005404FE"/>
    <w:rsid w:val="00540BCA"/>
    <w:rsid w:val="0054148A"/>
    <w:rsid w:val="005414DA"/>
    <w:rsid w:val="00541825"/>
    <w:rsid w:val="00541D70"/>
    <w:rsid w:val="00541FC4"/>
    <w:rsid w:val="00542063"/>
    <w:rsid w:val="0054213F"/>
    <w:rsid w:val="005421E8"/>
    <w:rsid w:val="005428A2"/>
    <w:rsid w:val="00542B7D"/>
    <w:rsid w:val="00542C45"/>
    <w:rsid w:val="00542F75"/>
    <w:rsid w:val="0054344F"/>
    <w:rsid w:val="00543700"/>
    <w:rsid w:val="00544A5D"/>
    <w:rsid w:val="005455C1"/>
    <w:rsid w:val="0054585F"/>
    <w:rsid w:val="0054615F"/>
    <w:rsid w:val="00546427"/>
    <w:rsid w:val="0054674E"/>
    <w:rsid w:val="00546851"/>
    <w:rsid w:val="0054750A"/>
    <w:rsid w:val="00547893"/>
    <w:rsid w:val="00547A70"/>
    <w:rsid w:val="00547A8E"/>
    <w:rsid w:val="00547B35"/>
    <w:rsid w:val="00550495"/>
    <w:rsid w:val="005507F2"/>
    <w:rsid w:val="00550B4C"/>
    <w:rsid w:val="00550D5E"/>
    <w:rsid w:val="00550FDD"/>
    <w:rsid w:val="00551695"/>
    <w:rsid w:val="00551D55"/>
    <w:rsid w:val="00551D5C"/>
    <w:rsid w:val="00551F5A"/>
    <w:rsid w:val="00551FC6"/>
    <w:rsid w:val="00552077"/>
    <w:rsid w:val="0055233C"/>
    <w:rsid w:val="00552374"/>
    <w:rsid w:val="005524DF"/>
    <w:rsid w:val="00552516"/>
    <w:rsid w:val="00552ABE"/>
    <w:rsid w:val="00552D04"/>
    <w:rsid w:val="0055339A"/>
    <w:rsid w:val="005537A5"/>
    <w:rsid w:val="005538DB"/>
    <w:rsid w:val="00553949"/>
    <w:rsid w:val="0055406E"/>
    <w:rsid w:val="00554240"/>
    <w:rsid w:val="00554A8C"/>
    <w:rsid w:val="0055619C"/>
    <w:rsid w:val="005566AA"/>
    <w:rsid w:val="00557CAA"/>
    <w:rsid w:val="00557DC6"/>
    <w:rsid w:val="005607B6"/>
    <w:rsid w:val="00560CD6"/>
    <w:rsid w:val="005610B6"/>
    <w:rsid w:val="0056124D"/>
    <w:rsid w:val="00561AC7"/>
    <w:rsid w:val="00561B63"/>
    <w:rsid w:val="005621D4"/>
    <w:rsid w:val="00562922"/>
    <w:rsid w:val="005629E7"/>
    <w:rsid w:val="00562A24"/>
    <w:rsid w:val="00562FD5"/>
    <w:rsid w:val="00563059"/>
    <w:rsid w:val="00563685"/>
    <w:rsid w:val="005636C8"/>
    <w:rsid w:val="00563752"/>
    <w:rsid w:val="0056394A"/>
    <w:rsid w:val="00563B99"/>
    <w:rsid w:val="00563EE6"/>
    <w:rsid w:val="00564199"/>
    <w:rsid w:val="005641EF"/>
    <w:rsid w:val="005642B4"/>
    <w:rsid w:val="00564918"/>
    <w:rsid w:val="0056555C"/>
    <w:rsid w:val="00565A76"/>
    <w:rsid w:val="0056637D"/>
    <w:rsid w:val="00566518"/>
    <w:rsid w:val="00566B1D"/>
    <w:rsid w:val="005671F2"/>
    <w:rsid w:val="0056780E"/>
    <w:rsid w:val="00567B0D"/>
    <w:rsid w:val="00571100"/>
    <w:rsid w:val="00571AE6"/>
    <w:rsid w:val="00571E22"/>
    <w:rsid w:val="00571FBA"/>
    <w:rsid w:val="005720BF"/>
    <w:rsid w:val="00572729"/>
    <w:rsid w:val="0057323E"/>
    <w:rsid w:val="00573521"/>
    <w:rsid w:val="0057385B"/>
    <w:rsid w:val="00573E58"/>
    <w:rsid w:val="0057428B"/>
    <w:rsid w:val="00574629"/>
    <w:rsid w:val="005748E7"/>
    <w:rsid w:val="0057514C"/>
    <w:rsid w:val="005757AF"/>
    <w:rsid w:val="0057630C"/>
    <w:rsid w:val="0057641E"/>
    <w:rsid w:val="00576678"/>
    <w:rsid w:val="005769A0"/>
    <w:rsid w:val="0057734E"/>
    <w:rsid w:val="005778ED"/>
    <w:rsid w:val="005809B6"/>
    <w:rsid w:val="00581B40"/>
    <w:rsid w:val="00581E9D"/>
    <w:rsid w:val="0058205F"/>
    <w:rsid w:val="005820A2"/>
    <w:rsid w:val="0058226A"/>
    <w:rsid w:val="00582418"/>
    <w:rsid w:val="00582C47"/>
    <w:rsid w:val="00583050"/>
    <w:rsid w:val="0058316E"/>
    <w:rsid w:val="005834C8"/>
    <w:rsid w:val="00583522"/>
    <w:rsid w:val="0058454D"/>
    <w:rsid w:val="00584742"/>
    <w:rsid w:val="00584AEF"/>
    <w:rsid w:val="00584BC4"/>
    <w:rsid w:val="00585A6A"/>
    <w:rsid w:val="00585C46"/>
    <w:rsid w:val="00585EF3"/>
    <w:rsid w:val="00586078"/>
    <w:rsid w:val="005860FF"/>
    <w:rsid w:val="00586460"/>
    <w:rsid w:val="00586A14"/>
    <w:rsid w:val="00586E40"/>
    <w:rsid w:val="00587207"/>
    <w:rsid w:val="005874FE"/>
    <w:rsid w:val="00587BC4"/>
    <w:rsid w:val="00587BDA"/>
    <w:rsid w:val="0059089C"/>
    <w:rsid w:val="005911E9"/>
    <w:rsid w:val="005912D3"/>
    <w:rsid w:val="0059135E"/>
    <w:rsid w:val="00591B7D"/>
    <w:rsid w:val="00591C6D"/>
    <w:rsid w:val="00592401"/>
    <w:rsid w:val="00592768"/>
    <w:rsid w:val="005932B0"/>
    <w:rsid w:val="005932EE"/>
    <w:rsid w:val="005933A4"/>
    <w:rsid w:val="00593B83"/>
    <w:rsid w:val="00593E9C"/>
    <w:rsid w:val="0059421A"/>
    <w:rsid w:val="00595004"/>
    <w:rsid w:val="00595A3A"/>
    <w:rsid w:val="00595C0F"/>
    <w:rsid w:val="00595E52"/>
    <w:rsid w:val="00596021"/>
    <w:rsid w:val="005960CB"/>
    <w:rsid w:val="005962BE"/>
    <w:rsid w:val="00596609"/>
    <w:rsid w:val="00597973"/>
    <w:rsid w:val="005A143F"/>
    <w:rsid w:val="005A22E4"/>
    <w:rsid w:val="005A2D39"/>
    <w:rsid w:val="005A2DF6"/>
    <w:rsid w:val="005A3049"/>
    <w:rsid w:val="005A3306"/>
    <w:rsid w:val="005A3406"/>
    <w:rsid w:val="005A38D6"/>
    <w:rsid w:val="005A4184"/>
    <w:rsid w:val="005A4780"/>
    <w:rsid w:val="005A4BCE"/>
    <w:rsid w:val="005A4D7F"/>
    <w:rsid w:val="005A5389"/>
    <w:rsid w:val="005A5856"/>
    <w:rsid w:val="005A585A"/>
    <w:rsid w:val="005A5AB2"/>
    <w:rsid w:val="005A5CA2"/>
    <w:rsid w:val="005A60EB"/>
    <w:rsid w:val="005A75B1"/>
    <w:rsid w:val="005A7E78"/>
    <w:rsid w:val="005B10CB"/>
    <w:rsid w:val="005B121D"/>
    <w:rsid w:val="005B150C"/>
    <w:rsid w:val="005B2635"/>
    <w:rsid w:val="005B2E57"/>
    <w:rsid w:val="005B338D"/>
    <w:rsid w:val="005B39DF"/>
    <w:rsid w:val="005B3A75"/>
    <w:rsid w:val="005B3F08"/>
    <w:rsid w:val="005B40D8"/>
    <w:rsid w:val="005B486F"/>
    <w:rsid w:val="005B49F6"/>
    <w:rsid w:val="005B5078"/>
    <w:rsid w:val="005B5389"/>
    <w:rsid w:val="005B567D"/>
    <w:rsid w:val="005B5D50"/>
    <w:rsid w:val="005B6E88"/>
    <w:rsid w:val="005B70CA"/>
    <w:rsid w:val="005B7363"/>
    <w:rsid w:val="005B76CF"/>
    <w:rsid w:val="005B7BBB"/>
    <w:rsid w:val="005B7F43"/>
    <w:rsid w:val="005C0E12"/>
    <w:rsid w:val="005C1159"/>
    <w:rsid w:val="005C254C"/>
    <w:rsid w:val="005C25AC"/>
    <w:rsid w:val="005C2B04"/>
    <w:rsid w:val="005C3076"/>
    <w:rsid w:val="005C3215"/>
    <w:rsid w:val="005C3478"/>
    <w:rsid w:val="005C36ED"/>
    <w:rsid w:val="005C38AA"/>
    <w:rsid w:val="005C3A65"/>
    <w:rsid w:val="005C44B9"/>
    <w:rsid w:val="005C46FB"/>
    <w:rsid w:val="005C4D49"/>
    <w:rsid w:val="005C5107"/>
    <w:rsid w:val="005C51EE"/>
    <w:rsid w:val="005C5E9F"/>
    <w:rsid w:val="005C61AE"/>
    <w:rsid w:val="005C6566"/>
    <w:rsid w:val="005C6ED4"/>
    <w:rsid w:val="005C6F0E"/>
    <w:rsid w:val="005C7123"/>
    <w:rsid w:val="005C7718"/>
    <w:rsid w:val="005C77AD"/>
    <w:rsid w:val="005C78B7"/>
    <w:rsid w:val="005C79A0"/>
    <w:rsid w:val="005D02DD"/>
    <w:rsid w:val="005D0DFF"/>
    <w:rsid w:val="005D1436"/>
    <w:rsid w:val="005D149D"/>
    <w:rsid w:val="005D174B"/>
    <w:rsid w:val="005D1BB0"/>
    <w:rsid w:val="005D200F"/>
    <w:rsid w:val="005D2675"/>
    <w:rsid w:val="005D27D1"/>
    <w:rsid w:val="005D2B6F"/>
    <w:rsid w:val="005D2BB1"/>
    <w:rsid w:val="005D2BB5"/>
    <w:rsid w:val="005D2EE7"/>
    <w:rsid w:val="005D4A61"/>
    <w:rsid w:val="005D5790"/>
    <w:rsid w:val="005D5C1C"/>
    <w:rsid w:val="005D5E79"/>
    <w:rsid w:val="005D6614"/>
    <w:rsid w:val="005D68F3"/>
    <w:rsid w:val="005D6DC6"/>
    <w:rsid w:val="005D6DD6"/>
    <w:rsid w:val="005D70A9"/>
    <w:rsid w:val="005D737F"/>
    <w:rsid w:val="005D7598"/>
    <w:rsid w:val="005D78F6"/>
    <w:rsid w:val="005D79E2"/>
    <w:rsid w:val="005D7A3A"/>
    <w:rsid w:val="005D7B99"/>
    <w:rsid w:val="005D7BD2"/>
    <w:rsid w:val="005D7D23"/>
    <w:rsid w:val="005D7FBF"/>
    <w:rsid w:val="005E0938"/>
    <w:rsid w:val="005E1786"/>
    <w:rsid w:val="005E2150"/>
    <w:rsid w:val="005E262D"/>
    <w:rsid w:val="005E2F8E"/>
    <w:rsid w:val="005E35B3"/>
    <w:rsid w:val="005E3BA1"/>
    <w:rsid w:val="005E3C66"/>
    <w:rsid w:val="005E48AA"/>
    <w:rsid w:val="005E51EC"/>
    <w:rsid w:val="005E5652"/>
    <w:rsid w:val="005E588A"/>
    <w:rsid w:val="005E5C7E"/>
    <w:rsid w:val="005E6E01"/>
    <w:rsid w:val="005E7452"/>
    <w:rsid w:val="005F0B7D"/>
    <w:rsid w:val="005F0FB1"/>
    <w:rsid w:val="005F114E"/>
    <w:rsid w:val="005F13AB"/>
    <w:rsid w:val="005F2429"/>
    <w:rsid w:val="005F274F"/>
    <w:rsid w:val="005F3050"/>
    <w:rsid w:val="005F321C"/>
    <w:rsid w:val="005F3350"/>
    <w:rsid w:val="005F34A4"/>
    <w:rsid w:val="005F3561"/>
    <w:rsid w:val="005F3920"/>
    <w:rsid w:val="005F41A2"/>
    <w:rsid w:val="005F4706"/>
    <w:rsid w:val="005F4A18"/>
    <w:rsid w:val="005F4C07"/>
    <w:rsid w:val="005F4D4A"/>
    <w:rsid w:val="005F52E4"/>
    <w:rsid w:val="005F536D"/>
    <w:rsid w:val="005F57E1"/>
    <w:rsid w:val="005F5E57"/>
    <w:rsid w:val="005F5EDF"/>
    <w:rsid w:val="005F6183"/>
    <w:rsid w:val="005F7039"/>
    <w:rsid w:val="005F783A"/>
    <w:rsid w:val="005F7F36"/>
    <w:rsid w:val="00600371"/>
    <w:rsid w:val="00600462"/>
    <w:rsid w:val="006005CA"/>
    <w:rsid w:val="0060090C"/>
    <w:rsid w:val="00600E75"/>
    <w:rsid w:val="00600F2E"/>
    <w:rsid w:val="006011CA"/>
    <w:rsid w:val="006017BC"/>
    <w:rsid w:val="006017FE"/>
    <w:rsid w:val="00601A8A"/>
    <w:rsid w:val="00601CEB"/>
    <w:rsid w:val="006029E9"/>
    <w:rsid w:val="0060373A"/>
    <w:rsid w:val="00603A0F"/>
    <w:rsid w:val="00603C76"/>
    <w:rsid w:val="00603DCC"/>
    <w:rsid w:val="00603E5F"/>
    <w:rsid w:val="006046D0"/>
    <w:rsid w:val="006055D6"/>
    <w:rsid w:val="00605C47"/>
    <w:rsid w:val="00605CBD"/>
    <w:rsid w:val="006061F9"/>
    <w:rsid w:val="006069D1"/>
    <w:rsid w:val="00606E67"/>
    <w:rsid w:val="006078FA"/>
    <w:rsid w:val="00611445"/>
    <w:rsid w:val="00611BC7"/>
    <w:rsid w:val="00611F42"/>
    <w:rsid w:val="00611FC2"/>
    <w:rsid w:val="006122DF"/>
    <w:rsid w:val="006123FE"/>
    <w:rsid w:val="0061263E"/>
    <w:rsid w:val="00612A69"/>
    <w:rsid w:val="00612E46"/>
    <w:rsid w:val="00613131"/>
    <w:rsid w:val="006132AD"/>
    <w:rsid w:val="006132B6"/>
    <w:rsid w:val="00613838"/>
    <w:rsid w:val="00613CB4"/>
    <w:rsid w:val="00613E94"/>
    <w:rsid w:val="00614245"/>
    <w:rsid w:val="00615141"/>
    <w:rsid w:val="00615609"/>
    <w:rsid w:val="00615882"/>
    <w:rsid w:val="006159EC"/>
    <w:rsid w:val="00615C61"/>
    <w:rsid w:val="00616875"/>
    <w:rsid w:val="0061747B"/>
    <w:rsid w:val="006176E8"/>
    <w:rsid w:val="00620068"/>
    <w:rsid w:val="00620121"/>
    <w:rsid w:val="006201C8"/>
    <w:rsid w:val="00620541"/>
    <w:rsid w:val="006208F8"/>
    <w:rsid w:val="00620CBA"/>
    <w:rsid w:val="006218AB"/>
    <w:rsid w:val="006218C5"/>
    <w:rsid w:val="0062248D"/>
    <w:rsid w:val="00622978"/>
    <w:rsid w:val="00622CE0"/>
    <w:rsid w:val="00622E40"/>
    <w:rsid w:val="00622ED3"/>
    <w:rsid w:val="00623146"/>
    <w:rsid w:val="00623C25"/>
    <w:rsid w:val="006240C0"/>
    <w:rsid w:val="00624B0A"/>
    <w:rsid w:val="00624B65"/>
    <w:rsid w:val="006251CC"/>
    <w:rsid w:val="00625367"/>
    <w:rsid w:val="0062554B"/>
    <w:rsid w:val="00625F92"/>
    <w:rsid w:val="00626E22"/>
    <w:rsid w:val="00626E78"/>
    <w:rsid w:val="006277F0"/>
    <w:rsid w:val="00627E1A"/>
    <w:rsid w:val="00630263"/>
    <w:rsid w:val="006313F5"/>
    <w:rsid w:val="00631A22"/>
    <w:rsid w:val="00632098"/>
    <w:rsid w:val="006326B6"/>
    <w:rsid w:val="00632A7C"/>
    <w:rsid w:val="006337CF"/>
    <w:rsid w:val="006339CF"/>
    <w:rsid w:val="00633DCA"/>
    <w:rsid w:val="00633EBC"/>
    <w:rsid w:val="0063407D"/>
    <w:rsid w:val="0063466E"/>
    <w:rsid w:val="006346DA"/>
    <w:rsid w:val="006350DD"/>
    <w:rsid w:val="006351FE"/>
    <w:rsid w:val="006359A0"/>
    <w:rsid w:val="006374D2"/>
    <w:rsid w:val="00637509"/>
    <w:rsid w:val="006377DF"/>
    <w:rsid w:val="006401DE"/>
    <w:rsid w:val="00640336"/>
    <w:rsid w:val="006404D3"/>
    <w:rsid w:val="006406C5"/>
    <w:rsid w:val="006407D9"/>
    <w:rsid w:val="006409BE"/>
    <w:rsid w:val="00640C41"/>
    <w:rsid w:val="006410E4"/>
    <w:rsid w:val="0064117F"/>
    <w:rsid w:val="00641630"/>
    <w:rsid w:val="00641B27"/>
    <w:rsid w:val="0064262F"/>
    <w:rsid w:val="00642693"/>
    <w:rsid w:val="00642D37"/>
    <w:rsid w:val="00642F62"/>
    <w:rsid w:val="00643006"/>
    <w:rsid w:val="00643A18"/>
    <w:rsid w:val="00643BE2"/>
    <w:rsid w:val="00643D49"/>
    <w:rsid w:val="00644868"/>
    <w:rsid w:val="00644C14"/>
    <w:rsid w:val="00644C9F"/>
    <w:rsid w:val="00645472"/>
    <w:rsid w:val="006459E2"/>
    <w:rsid w:val="006469D6"/>
    <w:rsid w:val="00646D13"/>
    <w:rsid w:val="00647BC9"/>
    <w:rsid w:val="00647D67"/>
    <w:rsid w:val="0065101E"/>
    <w:rsid w:val="006512C1"/>
    <w:rsid w:val="006512CB"/>
    <w:rsid w:val="0065142A"/>
    <w:rsid w:val="00651688"/>
    <w:rsid w:val="0065178C"/>
    <w:rsid w:val="006518B7"/>
    <w:rsid w:val="00651AEA"/>
    <w:rsid w:val="00651B15"/>
    <w:rsid w:val="00652356"/>
    <w:rsid w:val="006527C9"/>
    <w:rsid w:val="00652FD7"/>
    <w:rsid w:val="00654BAE"/>
    <w:rsid w:val="00654BDE"/>
    <w:rsid w:val="00654EF6"/>
    <w:rsid w:val="00655CCC"/>
    <w:rsid w:val="006562D0"/>
    <w:rsid w:val="006563F3"/>
    <w:rsid w:val="006566AA"/>
    <w:rsid w:val="00656F28"/>
    <w:rsid w:val="0066038B"/>
    <w:rsid w:val="00660BFA"/>
    <w:rsid w:val="00661066"/>
    <w:rsid w:val="00661608"/>
    <w:rsid w:val="00662949"/>
    <w:rsid w:val="0066355E"/>
    <w:rsid w:val="00663580"/>
    <w:rsid w:val="00663607"/>
    <w:rsid w:val="00663DFF"/>
    <w:rsid w:val="00663E55"/>
    <w:rsid w:val="00663E99"/>
    <w:rsid w:val="00664277"/>
    <w:rsid w:val="006644BB"/>
    <w:rsid w:val="0066452B"/>
    <w:rsid w:val="00664AA1"/>
    <w:rsid w:val="00664FE6"/>
    <w:rsid w:val="0066581A"/>
    <w:rsid w:val="006659AB"/>
    <w:rsid w:val="006659D5"/>
    <w:rsid w:val="00665CD1"/>
    <w:rsid w:val="00665E22"/>
    <w:rsid w:val="0066673C"/>
    <w:rsid w:val="00666D8E"/>
    <w:rsid w:val="006672F9"/>
    <w:rsid w:val="00667310"/>
    <w:rsid w:val="006676A1"/>
    <w:rsid w:val="0066775D"/>
    <w:rsid w:val="00667EC1"/>
    <w:rsid w:val="0067002B"/>
    <w:rsid w:val="0067038F"/>
    <w:rsid w:val="00670C2F"/>
    <w:rsid w:val="00670F32"/>
    <w:rsid w:val="006712F9"/>
    <w:rsid w:val="006717F3"/>
    <w:rsid w:val="0067190B"/>
    <w:rsid w:val="00671994"/>
    <w:rsid w:val="00671EA0"/>
    <w:rsid w:val="00671EF1"/>
    <w:rsid w:val="00672219"/>
    <w:rsid w:val="006730F1"/>
    <w:rsid w:val="00673763"/>
    <w:rsid w:val="006738EC"/>
    <w:rsid w:val="00673905"/>
    <w:rsid w:val="006739B9"/>
    <w:rsid w:val="00673C8D"/>
    <w:rsid w:val="006750FE"/>
    <w:rsid w:val="00675229"/>
    <w:rsid w:val="0067525C"/>
    <w:rsid w:val="00675504"/>
    <w:rsid w:val="0067554D"/>
    <w:rsid w:val="00675A2C"/>
    <w:rsid w:val="006765D1"/>
    <w:rsid w:val="006766BB"/>
    <w:rsid w:val="006767A3"/>
    <w:rsid w:val="00676984"/>
    <w:rsid w:val="0067704A"/>
    <w:rsid w:val="006772D2"/>
    <w:rsid w:val="006773DB"/>
    <w:rsid w:val="0067754A"/>
    <w:rsid w:val="00677A30"/>
    <w:rsid w:val="00677D1E"/>
    <w:rsid w:val="006800A3"/>
    <w:rsid w:val="006806EE"/>
    <w:rsid w:val="0068092A"/>
    <w:rsid w:val="006819B7"/>
    <w:rsid w:val="006820D2"/>
    <w:rsid w:val="00682544"/>
    <w:rsid w:val="006825B6"/>
    <w:rsid w:val="00682846"/>
    <w:rsid w:val="006834D6"/>
    <w:rsid w:val="0068360F"/>
    <w:rsid w:val="00683EBF"/>
    <w:rsid w:val="00684486"/>
    <w:rsid w:val="00684686"/>
    <w:rsid w:val="006854AB"/>
    <w:rsid w:val="00685D68"/>
    <w:rsid w:val="006871EE"/>
    <w:rsid w:val="0068782D"/>
    <w:rsid w:val="00687A7F"/>
    <w:rsid w:val="00687AE3"/>
    <w:rsid w:val="00687CC2"/>
    <w:rsid w:val="00687E95"/>
    <w:rsid w:val="00690729"/>
    <w:rsid w:val="006910DB"/>
    <w:rsid w:val="006913A8"/>
    <w:rsid w:val="006914A3"/>
    <w:rsid w:val="00691E79"/>
    <w:rsid w:val="00693853"/>
    <w:rsid w:val="00693ABF"/>
    <w:rsid w:val="00693B86"/>
    <w:rsid w:val="00694E22"/>
    <w:rsid w:val="00695271"/>
    <w:rsid w:val="006959B5"/>
    <w:rsid w:val="00696061"/>
    <w:rsid w:val="0069699C"/>
    <w:rsid w:val="006969DB"/>
    <w:rsid w:val="00696A4A"/>
    <w:rsid w:val="00697554"/>
    <w:rsid w:val="00697CCF"/>
    <w:rsid w:val="00697DE5"/>
    <w:rsid w:val="00697FA5"/>
    <w:rsid w:val="006A092C"/>
    <w:rsid w:val="006A1646"/>
    <w:rsid w:val="006A175A"/>
    <w:rsid w:val="006A24A8"/>
    <w:rsid w:val="006A29AB"/>
    <w:rsid w:val="006A3412"/>
    <w:rsid w:val="006A40A6"/>
    <w:rsid w:val="006A464C"/>
    <w:rsid w:val="006A4916"/>
    <w:rsid w:val="006A4C58"/>
    <w:rsid w:val="006A4CD3"/>
    <w:rsid w:val="006A5414"/>
    <w:rsid w:val="006A55A3"/>
    <w:rsid w:val="006A5DBD"/>
    <w:rsid w:val="006A5EBB"/>
    <w:rsid w:val="006A6273"/>
    <w:rsid w:val="006A6605"/>
    <w:rsid w:val="006A66BD"/>
    <w:rsid w:val="006A6962"/>
    <w:rsid w:val="006A6D1E"/>
    <w:rsid w:val="006A7648"/>
    <w:rsid w:val="006A7800"/>
    <w:rsid w:val="006A789B"/>
    <w:rsid w:val="006A78D9"/>
    <w:rsid w:val="006B00D5"/>
    <w:rsid w:val="006B0358"/>
    <w:rsid w:val="006B0F30"/>
    <w:rsid w:val="006B1392"/>
    <w:rsid w:val="006B1855"/>
    <w:rsid w:val="006B231E"/>
    <w:rsid w:val="006B2877"/>
    <w:rsid w:val="006B2893"/>
    <w:rsid w:val="006B38FD"/>
    <w:rsid w:val="006B3CDF"/>
    <w:rsid w:val="006B3E5B"/>
    <w:rsid w:val="006B456F"/>
    <w:rsid w:val="006B49F1"/>
    <w:rsid w:val="006B5413"/>
    <w:rsid w:val="006B5769"/>
    <w:rsid w:val="006B5F44"/>
    <w:rsid w:val="006B61A4"/>
    <w:rsid w:val="006B6C73"/>
    <w:rsid w:val="006B7331"/>
    <w:rsid w:val="006B7491"/>
    <w:rsid w:val="006B7561"/>
    <w:rsid w:val="006B783F"/>
    <w:rsid w:val="006B7896"/>
    <w:rsid w:val="006B7AA0"/>
    <w:rsid w:val="006C0E2F"/>
    <w:rsid w:val="006C0EC1"/>
    <w:rsid w:val="006C1227"/>
    <w:rsid w:val="006C12B6"/>
    <w:rsid w:val="006C1412"/>
    <w:rsid w:val="006C14DD"/>
    <w:rsid w:val="006C177D"/>
    <w:rsid w:val="006C1FDD"/>
    <w:rsid w:val="006C247C"/>
    <w:rsid w:val="006C2599"/>
    <w:rsid w:val="006C2E2C"/>
    <w:rsid w:val="006C3583"/>
    <w:rsid w:val="006C393A"/>
    <w:rsid w:val="006C4C17"/>
    <w:rsid w:val="006C5571"/>
    <w:rsid w:val="006C5904"/>
    <w:rsid w:val="006C5CC4"/>
    <w:rsid w:val="006C6904"/>
    <w:rsid w:val="006C6EC7"/>
    <w:rsid w:val="006C72DD"/>
    <w:rsid w:val="006C73D3"/>
    <w:rsid w:val="006C7507"/>
    <w:rsid w:val="006C7771"/>
    <w:rsid w:val="006C7BE5"/>
    <w:rsid w:val="006C7D05"/>
    <w:rsid w:val="006C7F94"/>
    <w:rsid w:val="006D0BDE"/>
    <w:rsid w:val="006D0CF1"/>
    <w:rsid w:val="006D0F26"/>
    <w:rsid w:val="006D0F7A"/>
    <w:rsid w:val="006D15FC"/>
    <w:rsid w:val="006D1B21"/>
    <w:rsid w:val="006D20D6"/>
    <w:rsid w:val="006D2624"/>
    <w:rsid w:val="006D276D"/>
    <w:rsid w:val="006D2795"/>
    <w:rsid w:val="006D289D"/>
    <w:rsid w:val="006D2984"/>
    <w:rsid w:val="006D29C4"/>
    <w:rsid w:val="006D2D35"/>
    <w:rsid w:val="006D3C67"/>
    <w:rsid w:val="006D3E32"/>
    <w:rsid w:val="006D4A20"/>
    <w:rsid w:val="006D4CF0"/>
    <w:rsid w:val="006D4DFF"/>
    <w:rsid w:val="006D550F"/>
    <w:rsid w:val="006D5568"/>
    <w:rsid w:val="006D5571"/>
    <w:rsid w:val="006D5EDF"/>
    <w:rsid w:val="006D62B8"/>
    <w:rsid w:val="006D6525"/>
    <w:rsid w:val="006D75DB"/>
    <w:rsid w:val="006D76E6"/>
    <w:rsid w:val="006D7819"/>
    <w:rsid w:val="006E00CA"/>
    <w:rsid w:val="006E05E3"/>
    <w:rsid w:val="006E097F"/>
    <w:rsid w:val="006E0F8D"/>
    <w:rsid w:val="006E159C"/>
    <w:rsid w:val="006E1FF5"/>
    <w:rsid w:val="006E22DB"/>
    <w:rsid w:val="006E2992"/>
    <w:rsid w:val="006E2F1D"/>
    <w:rsid w:val="006E2F6C"/>
    <w:rsid w:val="006E301B"/>
    <w:rsid w:val="006E3113"/>
    <w:rsid w:val="006E38C9"/>
    <w:rsid w:val="006E39CB"/>
    <w:rsid w:val="006E3A3B"/>
    <w:rsid w:val="006E3FC3"/>
    <w:rsid w:val="006E4116"/>
    <w:rsid w:val="006E4980"/>
    <w:rsid w:val="006E4EC9"/>
    <w:rsid w:val="006E50B3"/>
    <w:rsid w:val="006E55DF"/>
    <w:rsid w:val="006E5CE9"/>
    <w:rsid w:val="006E5DF8"/>
    <w:rsid w:val="006E6CDD"/>
    <w:rsid w:val="006E7383"/>
    <w:rsid w:val="006E758C"/>
    <w:rsid w:val="006E769B"/>
    <w:rsid w:val="006E77B9"/>
    <w:rsid w:val="006F0AF2"/>
    <w:rsid w:val="006F0F5C"/>
    <w:rsid w:val="006F0F97"/>
    <w:rsid w:val="006F0F9E"/>
    <w:rsid w:val="006F15FC"/>
    <w:rsid w:val="006F1B12"/>
    <w:rsid w:val="006F1D69"/>
    <w:rsid w:val="006F20F6"/>
    <w:rsid w:val="006F2283"/>
    <w:rsid w:val="006F22B9"/>
    <w:rsid w:val="006F26A9"/>
    <w:rsid w:val="006F2738"/>
    <w:rsid w:val="006F2B76"/>
    <w:rsid w:val="006F325F"/>
    <w:rsid w:val="006F3422"/>
    <w:rsid w:val="006F3593"/>
    <w:rsid w:val="006F383D"/>
    <w:rsid w:val="006F3CE8"/>
    <w:rsid w:val="006F42DC"/>
    <w:rsid w:val="006F4714"/>
    <w:rsid w:val="006F4B59"/>
    <w:rsid w:val="006F5356"/>
    <w:rsid w:val="006F5580"/>
    <w:rsid w:val="006F577D"/>
    <w:rsid w:val="006F585E"/>
    <w:rsid w:val="006F7B86"/>
    <w:rsid w:val="006F7CD7"/>
    <w:rsid w:val="0070074B"/>
    <w:rsid w:val="0070088A"/>
    <w:rsid w:val="00700D8E"/>
    <w:rsid w:val="007011C5"/>
    <w:rsid w:val="00701A32"/>
    <w:rsid w:val="00701C0D"/>
    <w:rsid w:val="00701C2C"/>
    <w:rsid w:val="00701EFE"/>
    <w:rsid w:val="0070227C"/>
    <w:rsid w:val="007027E3"/>
    <w:rsid w:val="007027E9"/>
    <w:rsid w:val="00702FD5"/>
    <w:rsid w:val="007032CA"/>
    <w:rsid w:val="007038F8"/>
    <w:rsid w:val="00703BAB"/>
    <w:rsid w:val="00703D6E"/>
    <w:rsid w:val="00705CDE"/>
    <w:rsid w:val="00706638"/>
    <w:rsid w:val="007100C5"/>
    <w:rsid w:val="00710166"/>
    <w:rsid w:val="007104B1"/>
    <w:rsid w:val="007108F4"/>
    <w:rsid w:val="007109A3"/>
    <w:rsid w:val="00710F38"/>
    <w:rsid w:val="00711410"/>
    <w:rsid w:val="007116C1"/>
    <w:rsid w:val="007117A0"/>
    <w:rsid w:val="007125A4"/>
    <w:rsid w:val="007125E4"/>
    <w:rsid w:val="00712889"/>
    <w:rsid w:val="007128DE"/>
    <w:rsid w:val="0071290D"/>
    <w:rsid w:val="00712B40"/>
    <w:rsid w:val="00712B9E"/>
    <w:rsid w:val="00713E18"/>
    <w:rsid w:val="00714093"/>
    <w:rsid w:val="00714593"/>
    <w:rsid w:val="00715076"/>
    <w:rsid w:val="00715326"/>
    <w:rsid w:val="007153BB"/>
    <w:rsid w:val="00715799"/>
    <w:rsid w:val="00715B99"/>
    <w:rsid w:val="0071711A"/>
    <w:rsid w:val="0071791A"/>
    <w:rsid w:val="00720008"/>
    <w:rsid w:val="0072024F"/>
    <w:rsid w:val="0072034F"/>
    <w:rsid w:val="0072054F"/>
    <w:rsid w:val="00720D17"/>
    <w:rsid w:val="00721099"/>
    <w:rsid w:val="00721626"/>
    <w:rsid w:val="00721773"/>
    <w:rsid w:val="0072177B"/>
    <w:rsid w:val="00721925"/>
    <w:rsid w:val="00721C88"/>
    <w:rsid w:val="00721FED"/>
    <w:rsid w:val="00722237"/>
    <w:rsid w:val="00722543"/>
    <w:rsid w:val="00722915"/>
    <w:rsid w:val="00722EB4"/>
    <w:rsid w:val="00722EBA"/>
    <w:rsid w:val="00723170"/>
    <w:rsid w:val="00723B70"/>
    <w:rsid w:val="007244BA"/>
    <w:rsid w:val="00724E53"/>
    <w:rsid w:val="0072535D"/>
    <w:rsid w:val="00725689"/>
    <w:rsid w:val="007259EF"/>
    <w:rsid w:val="0072652D"/>
    <w:rsid w:val="00726F58"/>
    <w:rsid w:val="0073012E"/>
    <w:rsid w:val="00730817"/>
    <w:rsid w:val="00730BA6"/>
    <w:rsid w:val="007312E9"/>
    <w:rsid w:val="00731650"/>
    <w:rsid w:val="00732055"/>
    <w:rsid w:val="0073232E"/>
    <w:rsid w:val="007325BF"/>
    <w:rsid w:val="007326C6"/>
    <w:rsid w:val="00732BD7"/>
    <w:rsid w:val="007335E0"/>
    <w:rsid w:val="00733611"/>
    <w:rsid w:val="007337F7"/>
    <w:rsid w:val="0073399D"/>
    <w:rsid w:val="0073444E"/>
    <w:rsid w:val="00734496"/>
    <w:rsid w:val="007344C9"/>
    <w:rsid w:val="0073497F"/>
    <w:rsid w:val="00734A05"/>
    <w:rsid w:val="00734EEB"/>
    <w:rsid w:val="00734EF2"/>
    <w:rsid w:val="00734FA4"/>
    <w:rsid w:val="0073554E"/>
    <w:rsid w:val="00735786"/>
    <w:rsid w:val="007357AB"/>
    <w:rsid w:val="00735EAA"/>
    <w:rsid w:val="0073610B"/>
    <w:rsid w:val="00736944"/>
    <w:rsid w:val="0073695D"/>
    <w:rsid w:val="00736A63"/>
    <w:rsid w:val="00736D76"/>
    <w:rsid w:val="00737085"/>
    <w:rsid w:val="00737AB0"/>
    <w:rsid w:val="007406E8"/>
    <w:rsid w:val="00740D08"/>
    <w:rsid w:val="0074132B"/>
    <w:rsid w:val="0074155B"/>
    <w:rsid w:val="00741B84"/>
    <w:rsid w:val="00741CA7"/>
    <w:rsid w:val="00742419"/>
    <w:rsid w:val="007427BF"/>
    <w:rsid w:val="00742CE6"/>
    <w:rsid w:val="00743AE4"/>
    <w:rsid w:val="00743D6F"/>
    <w:rsid w:val="0074495E"/>
    <w:rsid w:val="00744A17"/>
    <w:rsid w:val="00744C0B"/>
    <w:rsid w:val="00744E23"/>
    <w:rsid w:val="00744F08"/>
    <w:rsid w:val="00745192"/>
    <w:rsid w:val="00745421"/>
    <w:rsid w:val="007455BC"/>
    <w:rsid w:val="00745F15"/>
    <w:rsid w:val="00745FC7"/>
    <w:rsid w:val="007460E8"/>
    <w:rsid w:val="00746185"/>
    <w:rsid w:val="00746482"/>
    <w:rsid w:val="0074655C"/>
    <w:rsid w:val="00746A18"/>
    <w:rsid w:val="00746DCD"/>
    <w:rsid w:val="00747053"/>
    <w:rsid w:val="00747106"/>
    <w:rsid w:val="0074733C"/>
    <w:rsid w:val="00747F28"/>
    <w:rsid w:val="00747FB9"/>
    <w:rsid w:val="00750DBD"/>
    <w:rsid w:val="00751024"/>
    <w:rsid w:val="00751FE8"/>
    <w:rsid w:val="007527D2"/>
    <w:rsid w:val="00752AC2"/>
    <w:rsid w:val="00752B9E"/>
    <w:rsid w:val="0075321D"/>
    <w:rsid w:val="00753FA6"/>
    <w:rsid w:val="007541E6"/>
    <w:rsid w:val="00754472"/>
    <w:rsid w:val="007547DE"/>
    <w:rsid w:val="00754C17"/>
    <w:rsid w:val="007554E8"/>
    <w:rsid w:val="00755B76"/>
    <w:rsid w:val="00756C45"/>
    <w:rsid w:val="007578FE"/>
    <w:rsid w:val="00757B85"/>
    <w:rsid w:val="00757E63"/>
    <w:rsid w:val="007608C3"/>
    <w:rsid w:val="007623EB"/>
    <w:rsid w:val="0076258B"/>
    <w:rsid w:val="00762CE9"/>
    <w:rsid w:val="00762F17"/>
    <w:rsid w:val="00763999"/>
    <w:rsid w:val="00763A71"/>
    <w:rsid w:val="007656A8"/>
    <w:rsid w:val="00765759"/>
    <w:rsid w:val="00765F75"/>
    <w:rsid w:val="007662B2"/>
    <w:rsid w:val="007667A1"/>
    <w:rsid w:val="007669E0"/>
    <w:rsid w:val="00766DB0"/>
    <w:rsid w:val="00767CEB"/>
    <w:rsid w:val="00767E82"/>
    <w:rsid w:val="007709DA"/>
    <w:rsid w:val="00770C53"/>
    <w:rsid w:val="00770E20"/>
    <w:rsid w:val="00771135"/>
    <w:rsid w:val="007713EE"/>
    <w:rsid w:val="007722A8"/>
    <w:rsid w:val="00772654"/>
    <w:rsid w:val="00772D23"/>
    <w:rsid w:val="00772FEB"/>
    <w:rsid w:val="0077344F"/>
    <w:rsid w:val="00773788"/>
    <w:rsid w:val="00773C2C"/>
    <w:rsid w:val="00774441"/>
    <w:rsid w:val="007752A9"/>
    <w:rsid w:val="007754A4"/>
    <w:rsid w:val="0077573C"/>
    <w:rsid w:val="00775746"/>
    <w:rsid w:val="007758E2"/>
    <w:rsid w:val="00775AAC"/>
    <w:rsid w:val="00775B76"/>
    <w:rsid w:val="00775F9F"/>
    <w:rsid w:val="00776590"/>
    <w:rsid w:val="0077677F"/>
    <w:rsid w:val="00776EE9"/>
    <w:rsid w:val="007771A5"/>
    <w:rsid w:val="007778C5"/>
    <w:rsid w:val="007800A3"/>
    <w:rsid w:val="007800A6"/>
    <w:rsid w:val="0078103E"/>
    <w:rsid w:val="007811CE"/>
    <w:rsid w:val="00781BDB"/>
    <w:rsid w:val="00781C30"/>
    <w:rsid w:val="007835AF"/>
    <w:rsid w:val="007836FD"/>
    <w:rsid w:val="007837C5"/>
    <w:rsid w:val="0078384C"/>
    <w:rsid w:val="00783D36"/>
    <w:rsid w:val="007846A1"/>
    <w:rsid w:val="007850CC"/>
    <w:rsid w:val="0078594D"/>
    <w:rsid w:val="00785B98"/>
    <w:rsid w:val="0078602F"/>
    <w:rsid w:val="007863E4"/>
    <w:rsid w:val="007867C4"/>
    <w:rsid w:val="00786FC1"/>
    <w:rsid w:val="0078797B"/>
    <w:rsid w:val="007905AE"/>
    <w:rsid w:val="007907AE"/>
    <w:rsid w:val="00790966"/>
    <w:rsid w:val="007909A2"/>
    <w:rsid w:val="00790F7F"/>
    <w:rsid w:val="00791068"/>
    <w:rsid w:val="00791ADB"/>
    <w:rsid w:val="00791C11"/>
    <w:rsid w:val="007921AC"/>
    <w:rsid w:val="007924C4"/>
    <w:rsid w:val="00792C19"/>
    <w:rsid w:val="00792D43"/>
    <w:rsid w:val="00793574"/>
    <w:rsid w:val="00793942"/>
    <w:rsid w:val="007939AE"/>
    <w:rsid w:val="00793A5A"/>
    <w:rsid w:val="00794A2E"/>
    <w:rsid w:val="00794AA0"/>
    <w:rsid w:val="00794EA4"/>
    <w:rsid w:val="00794FC8"/>
    <w:rsid w:val="007950E3"/>
    <w:rsid w:val="0079545D"/>
    <w:rsid w:val="007954C1"/>
    <w:rsid w:val="00795677"/>
    <w:rsid w:val="00795694"/>
    <w:rsid w:val="0079574A"/>
    <w:rsid w:val="00795A6B"/>
    <w:rsid w:val="00795CC9"/>
    <w:rsid w:val="0079658D"/>
    <w:rsid w:val="007969A7"/>
    <w:rsid w:val="00796AA4"/>
    <w:rsid w:val="00797135"/>
    <w:rsid w:val="00797F24"/>
    <w:rsid w:val="007A01DE"/>
    <w:rsid w:val="007A13F1"/>
    <w:rsid w:val="007A1619"/>
    <w:rsid w:val="007A2778"/>
    <w:rsid w:val="007A2A31"/>
    <w:rsid w:val="007A2E9B"/>
    <w:rsid w:val="007A45EF"/>
    <w:rsid w:val="007A4896"/>
    <w:rsid w:val="007A5CA4"/>
    <w:rsid w:val="007A5E38"/>
    <w:rsid w:val="007A6005"/>
    <w:rsid w:val="007A6050"/>
    <w:rsid w:val="007A63BE"/>
    <w:rsid w:val="007A688C"/>
    <w:rsid w:val="007A715D"/>
    <w:rsid w:val="007A721A"/>
    <w:rsid w:val="007A7446"/>
    <w:rsid w:val="007A7525"/>
    <w:rsid w:val="007A7E9B"/>
    <w:rsid w:val="007B03F4"/>
    <w:rsid w:val="007B11D4"/>
    <w:rsid w:val="007B1478"/>
    <w:rsid w:val="007B2D9F"/>
    <w:rsid w:val="007B2F75"/>
    <w:rsid w:val="007B3489"/>
    <w:rsid w:val="007B3A96"/>
    <w:rsid w:val="007B3AC3"/>
    <w:rsid w:val="007B3F6C"/>
    <w:rsid w:val="007B4685"/>
    <w:rsid w:val="007B468B"/>
    <w:rsid w:val="007B48AA"/>
    <w:rsid w:val="007B48AC"/>
    <w:rsid w:val="007B4F6F"/>
    <w:rsid w:val="007B5201"/>
    <w:rsid w:val="007B54D2"/>
    <w:rsid w:val="007B55D6"/>
    <w:rsid w:val="007B58BF"/>
    <w:rsid w:val="007B5A6D"/>
    <w:rsid w:val="007B5BBD"/>
    <w:rsid w:val="007B6092"/>
    <w:rsid w:val="007B66DA"/>
    <w:rsid w:val="007B6987"/>
    <w:rsid w:val="007B6B93"/>
    <w:rsid w:val="007B6F05"/>
    <w:rsid w:val="007B71A6"/>
    <w:rsid w:val="007B7398"/>
    <w:rsid w:val="007B772F"/>
    <w:rsid w:val="007B7960"/>
    <w:rsid w:val="007B7963"/>
    <w:rsid w:val="007B7D17"/>
    <w:rsid w:val="007B7EA1"/>
    <w:rsid w:val="007C0076"/>
    <w:rsid w:val="007C0463"/>
    <w:rsid w:val="007C0DF2"/>
    <w:rsid w:val="007C1043"/>
    <w:rsid w:val="007C11E9"/>
    <w:rsid w:val="007C1293"/>
    <w:rsid w:val="007C2157"/>
    <w:rsid w:val="007C236A"/>
    <w:rsid w:val="007C2429"/>
    <w:rsid w:val="007C2609"/>
    <w:rsid w:val="007C282B"/>
    <w:rsid w:val="007C28A6"/>
    <w:rsid w:val="007C28B1"/>
    <w:rsid w:val="007C32CF"/>
    <w:rsid w:val="007C32D4"/>
    <w:rsid w:val="007C334A"/>
    <w:rsid w:val="007C34C8"/>
    <w:rsid w:val="007C35E6"/>
    <w:rsid w:val="007C4317"/>
    <w:rsid w:val="007C4484"/>
    <w:rsid w:val="007C46C7"/>
    <w:rsid w:val="007C47CB"/>
    <w:rsid w:val="007C483E"/>
    <w:rsid w:val="007C4CBC"/>
    <w:rsid w:val="007C55B9"/>
    <w:rsid w:val="007C58AF"/>
    <w:rsid w:val="007C5F8D"/>
    <w:rsid w:val="007C634C"/>
    <w:rsid w:val="007C651F"/>
    <w:rsid w:val="007C6543"/>
    <w:rsid w:val="007C73EA"/>
    <w:rsid w:val="007C794C"/>
    <w:rsid w:val="007C7FCC"/>
    <w:rsid w:val="007D09E0"/>
    <w:rsid w:val="007D12C0"/>
    <w:rsid w:val="007D1917"/>
    <w:rsid w:val="007D1EAC"/>
    <w:rsid w:val="007D283B"/>
    <w:rsid w:val="007D29E3"/>
    <w:rsid w:val="007D29F7"/>
    <w:rsid w:val="007D2ACF"/>
    <w:rsid w:val="007D34E0"/>
    <w:rsid w:val="007D3A2E"/>
    <w:rsid w:val="007D3AAB"/>
    <w:rsid w:val="007D40B5"/>
    <w:rsid w:val="007D57CD"/>
    <w:rsid w:val="007D5844"/>
    <w:rsid w:val="007D65A0"/>
    <w:rsid w:val="007D6AEE"/>
    <w:rsid w:val="007D733F"/>
    <w:rsid w:val="007D7343"/>
    <w:rsid w:val="007D7A7C"/>
    <w:rsid w:val="007D7D82"/>
    <w:rsid w:val="007D7E2C"/>
    <w:rsid w:val="007E013D"/>
    <w:rsid w:val="007E0233"/>
    <w:rsid w:val="007E08DF"/>
    <w:rsid w:val="007E0E82"/>
    <w:rsid w:val="007E124E"/>
    <w:rsid w:val="007E1703"/>
    <w:rsid w:val="007E18DB"/>
    <w:rsid w:val="007E1A61"/>
    <w:rsid w:val="007E1F52"/>
    <w:rsid w:val="007E2500"/>
    <w:rsid w:val="007E2961"/>
    <w:rsid w:val="007E31A2"/>
    <w:rsid w:val="007E3F5C"/>
    <w:rsid w:val="007E4433"/>
    <w:rsid w:val="007E4530"/>
    <w:rsid w:val="007E5332"/>
    <w:rsid w:val="007E53F0"/>
    <w:rsid w:val="007E562A"/>
    <w:rsid w:val="007E5958"/>
    <w:rsid w:val="007E5DA7"/>
    <w:rsid w:val="007E5F51"/>
    <w:rsid w:val="007E6AD8"/>
    <w:rsid w:val="007E7C28"/>
    <w:rsid w:val="007E7C34"/>
    <w:rsid w:val="007E7D4F"/>
    <w:rsid w:val="007F0108"/>
    <w:rsid w:val="007F02E5"/>
    <w:rsid w:val="007F0439"/>
    <w:rsid w:val="007F04ED"/>
    <w:rsid w:val="007F0B5C"/>
    <w:rsid w:val="007F1042"/>
    <w:rsid w:val="007F11E4"/>
    <w:rsid w:val="007F27A9"/>
    <w:rsid w:val="007F2EAE"/>
    <w:rsid w:val="007F3353"/>
    <w:rsid w:val="007F3412"/>
    <w:rsid w:val="007F3DD7"/>
    <w:rsid w:val="007F3E20"/>
    <w:rsid w:val="007F4991"/>
    <w:rsid w:val="007F4ABA"/>
    <w:rsid w:val="007F5575"/>
    <w:rsid w:val="007F590E"/>
    <w:rsid w:val="007F59E8"/>
    <w:rsid w:val="007F607E"/>
    <w:rsid w:val="007F62C7"/>
    <w:rsid w:val="007F630C"/>
    <w:rsid w:val="007F6397"/>
    <w:rsid w:val="007F63CC"/>
    <w:rsid w:val="007F6926"/>
    <w:rsid w:val="007F6A16"/>
    <w:rsid w:val="007F7532"/>
    <w:rsid w:val="007F785F"/>
    <w:rsid w:val="007F7BB0"/>
    <w:rsid w:val="00800D74"/>
    <w:rsid w:val="008014F8"/>
    <w:rsid w:val="00801798"/>
    <w:rsid w:val="00801D3E"/>
    <w:rsid w:val="00802705"/>
    <w:rsid w:val="00802832"/>
    <w:rsid w:val="00802A9F"/>
    <w:rsid w:val="00802CA4"/>
    <w:rsid w:val="008030CA"/>
    <w:rsid w:val="008030D8"/>
    <w:rsid w:val="008031BA"/>
    <w:rsid w:val="00803317"/>
    <w:rsid w:val="0080347A"/>
    <w:rsid w:val="0080351E"/>
    <w:rsid w:val="00803792"/>
    <w:rsid w:val="00803AA5"/>
    <w:rsid w:val="00803BFA"/>
    <w:rsid w:val="00803C1E"/>
    <w:rsid w:val="00803FE1"/>
    <w:rsid w:val="00804092"/>
    <w:rsid w:val="0080457B"/>
    <w:rsid w:val="00804A51"/>
    <w:rsid w:val="00804C78"/>
    <w:rsid w:val="00804F7C"/>
    <w:rsid w:val="008057CD"/>
    <w:rsid w:val="00805D34"/>
    <w:rsid w:val="00805F9F"/>
    <w:rsid w:val="00805FEE"/>
    <w:rsid w:val="00806438"/>
    <w:rsid w:val="008066CB"/>
    <w:rsid w:val="00807166"/>
    <w:rsid w:val="008072EF"/>
    <w:rsid w:val="0080732E"/>
    <w:rsid w:val="008077F3"/>
    <w:rsid w:val="008100C5"/>
    <w:rsid w:val="00810436"/>
    <w:rsid w:val="0081062E"/>
    <w:rsid w:val="00810ACB"/>
    <w:rsid w:val="00811C9D"/>
    <w:rsid w:val="00811D74"/>
    <w:rsid w:val="0081209B"/>
    <w:rsid w:val="008121E3"/>
    <w:rsid w:val="00812D9E"/>
    <w:rsid w:val="00812E80"/>
    <w:rsid w:val="00812E9C"/>
    <w:rsid w:val="0081372B"/>
    <w:rsid w:val="008137A8"/>
    <w:rsid w:val="00815058"/>
    <w:rsid w:val="00815271"/>
    <w:rsid w:val="008152E0"/>
    <w:rsid w:val="0081675F"/>
    <w:rsid w:val="00816984"/>
    <w:rsid w:val="00820151"/>
    <w:rsid w:val="008206FE"/>
    <w:rsid w:val="0082287F"/>
    <w:rsid w:val="00822FAF"/>
    <w:rsid w:val="00823BCC"/>
    <w:rsid w:val="00823C1F"/>
    <w:rsid w:val="00824FD2"/>
    <w:rsid w:val="008254FB"/>
    <w:rsid w:val="00825680"/>
    <w:rsid w:val="00825FD4"/>
    <w:rsid w:val="00826D9D"/>
    <w:rsid w:val="00827083"/>
    <w:rsid w:val="00827136"/>
    <w:rsid w:val="008275D5"/>
    <w:rsid w:val="00827A84"/>
    <w:rsid w:val="008302B3"/>
    <w:rsid w:val="008303C3"/>
    <w:rsid w:val="008304F7"/>
    <w:rsid w:val="00830D84"/>
    <w:rsid w:val="008314E2"/>
    <w:rsid w:val="00831BC2"/>
    <w:rsid w:val="00832C15"/>
    <w:rsid w:val="00832C19"/>
    <w:rsid w:val="00832D9B"/>
    <w:rsid w:val="00833020"/>
    <w:rsid w:val="0083328B"/>
    <w:rsid w:val="00833425"/>
    <w:rsid w:val="00833957"/>
    <w:rsid w:val="00833AC6"/>
    <w:rsid w:val="00834200"/>
    <w:rsid w:val="008347EA"/>
    <w:rsid w:val="00834EA9"/>
    <w:rsid w:val="0083583A"/>
    <w:rsid w:val="00835903"/>
    <w:rsid w:val="00835BD3"/>
    <w:rsid w:val="00836C02"/>
    <w:rsid w:val="00836EFA"/>
    <w:rsid w:val="0083752B"/>
    <w:rsid w:val="008376EB"/>
    <w:rsid w:val="008402CC"/>
    <w:rsid w:val="0084076B"/>
    <w:rsid w:val="0084121E"/>
    <w:rsid w:val="00841B2E"/>
    <w:rsid w:val="00842869"/>
    <w:rsid w:val="00842BE1"/>
    <w:rsid w:val="00842CD6"/>
    <w:rsid w:val="00842F01"/>
    <w:rsid w:val="008434FC"/>
    <w:rsid w:val="00844297"/>
    <w:rsid w:val="0084459A"/>
    <w:rsid w:val="008445B5"/>
    <w:rsid w:val="008446F3"/>
    <w:rsid w:val="008447BB"/>
    <w:rsid w:val="00844EDC"/>
    <w:rsid w:val="00844F8A"/>
    <w:rsid w:val="008453AD"/>
    <w:rsid w:val="00845673"/>
    <w:rsid w:val="00846312"/>
    <w:rsid w:val="008463AC"/>
    <w:rsid w:val="00846654"/>
    <w:rsid w:val="008474C2"/>
    <w:rsid w:val="00847669"/>
    <w:rsid w:val="0084795A"/>
    <w:rsid w:val="00847E0D"/>
    <w:rsid w:val="00847F3D"/>
    <w:rsid w:val="0085051B"/>
    <w:rsid w:val="00850EE9"/>
    <w:rsid w:val="0085101D"/>
    <w:rsid w:val="0085169D"/>
    <w:rsid w:val="00851A37"/>
    <w:rsid w:val="00851AA5"/>
    <w:rsid w:val="00852369"/>
    <w:rsid w:val="008526FA"/>
    <w:rsid w:val="00852887"/>
    <w:rsid w:val="00852BA9"/>
    <w:rsid w:val="00852E8E"/>
    <w:rsid w:val="008539A9"/>
    <w:rsid w:val="00853A9F"/>
    <w:rsid w:val="00853DE9"/>
    <w:rsid w:val="00853E14"/>
    <w:rsid w:val="00853EED"/>
    <w:rsid w:val="00854544"/>
    <w:rsid w:val="008549AF"/>
    <w:rsid w:val="00855637"/>
    <w:rsid w:val="008557D6"/>
    <w:rsid w:val="00855A74"/>
    <w:rsid w:val="00855E2E"/>
    <w:rsid w:val="00855E33"/>
    <w:rsid w:val="00856459"/>
    <w:rsid w:val="00857272"/>
    <w:rsid w:val="00857331"/>
    <w:rsid w:val="00860077"/>
    <w:rsid w:val="00860283"/>
    <w:rsid w:val="0086058E"/>
    <w:rsid w:val="00860C34"/>
    <w:rsid w:val="00861196"/>
    <w:rsid w:val="00862F65"/>
    <w:rsid w:val="00862FC7"/>
    <w:rsid w:val="0086342F"/>
    <w:rsid w:val="0086360A"/>
    <w:rsid w:val="008638F0"/>
    <w:rsid w:val="00863A21"/>
    <w:rsid w:val="00863B9C"/>
    <w:rsid w:val="00864760"/>
    <w:rsid w:val="00864A63"/>
    <w:rsid w:val="00864A7D"/>
    <w:rsid w:val="00865C99"/>
    <w:rsid w:val="00865D9B"/>
    <w:rsid w:val="0086614C"/>
    <w:rsid w:val="0086659C"/>
    <w:rsid w:val="008666EC"/>
    <w:rsid w:val="00867060"/>
    <w:rsid w:val="00867137"/>
    <w:rsid w:val="0086785E"/>
    <w:rsid w:val="00867997"/>
    <w:rsid w:val="0087073A"/>
    <w:rsid w:val="008711EA"/>
    <w:rsid w:val="00871C5A"/>
    <w:rsid w:val="00871CED"/>
    <w:rsid w:val="00871DC9"/>
    <w:rsid w:val="00871E74"/>
    <w:rsid w:val="00872119"/>
    <w:rsid w:val="008721DC"/>
    <w:rsid w:val="0087221C"/>
    <w:rsid w:val="008726DF"/>
    <w:rsid w:val="00872BAD"/>
    <w:rsid w:val="00872F22"/>
    <w:rsid w:val="00872F59"/>
    <w:rsid w:val="00873133"/>
    <w:rsid w:val="00873403"/>
    <w:rsid w:val="0087404B"/>
    <w:rsid w:val="00874A5E"/>
    <w:rsid w:val="00874B4C"/>
    <w:rsid w:val="00874F29"/>
    <w:rsid w:val="00875351"/>
    <w:rsid w:val="0087541F"/>
    <w:rsid w:val="008764A6"/>
    <w:rsid w:val="00876903"/>
    <w:rsid w:val="008779C5"/>
    <w:rsid w:val="00877C13"/>
    <w:rsid w:val="008811CC"/>
    <w:rsid w:val="0088175C"/>
    <w:rsid w:val="008818EB"/>
    <w:rsid w:val="00881E57"/>
    <w:rsid w:val="00882A3B"/>
    <w:rsid w:val="00883F3D"/>
    <w:rsid w:val="00884539"/>
    <w:rsid w:val="00884FAA"/>
    <w:rsid w:val="00885467"/>
    <w:rsid w:val="00885BA7"/>
    <w:rsid w:val="008861A9"/>
    <w:rsid w:val="00886964"/>
    <w:rsid w:val="00886DC6"/>
    <w:rsid w:val="00886F07"/>
    <w:rsid w:val="00886F21"/>
    <w:rsid w:val="00890B2C"/>
    <w:rsid w:val="00890E81"/>
    <w:rsid w:val="00890FE6"/>
    <w:rsid w:val="008910FD"/>
    <w:rsid w:val="008913E0"/>
    <w:rsid w:val="00891454"/>
    <w:rsid w:val="00891EEF"/>
    <w:rsid w:val="008920E9"/>
    <w:rsid w:val="00892C82"/>
    <w:rsid w:val="00892CB0"/>
    <w:rsid w:val="00892E08"/>
    <w:rsid w:val="00892E89"/>
    <w:rsid w:val="008932D5"/>
    <w:rsid w:val="00893493"/>
    <w:rsid w:val="00893B79"/>
    <w:rsid w:val="0089431A"/>
    <w:rsid w:val="00894E93"/>
    <w:rsid w:val="00895253"/>
    <w:rsid w:val="00895896"/>
    <w:rsid w:val="00895C85"/>
    <w:rsid w:val="00895CF0"/>
    <w:rsid w:val="0089630C"/>
    <w:rsid w:val="00896666"/>
    <w:rsid w:val="00897630"/>
    <w:rsid w:val="008977AF"/>
    <w:rsid w:val="008A004D"/>
    <w:rsid w:val="008A0B6B"/>
    <w:rsid w:val="008A10DB"/>
    <w:rsid w:val="008A1319"/>
    <w:rsid w:val="008A1855"/>
    <w:rsid w:val="008A1E33"/>
    <w:rsid w:val="008A1FAD"/>
    <w:rsid w:val="008A23E6"/>
    <w:rsid w:val="008A2B9F"/>
    <w:rsid w:val="008A3048"/>
    <w:rsid w:val="008A31C9"/>
    <w:rsid w:val="008A31DB"/>
    <w:rsid w:val="008A3C6A"/>
    <w:rsid w:val="008A3CFB"/>
    <w:rsid w:val="008A3D5E"/>
    <w:rsid w:val="008A409C"/>
    <w:rsid w:val="008A48C5"/>
    <w:rsid w:val="008A5DB5"/>
    <w:rsid w:val="008A5DEE"/>
    <w:rsid w:val="008A717A"/>
    <w:rsid w:val="008A721A"/>
    <w:rsid w:val="008A7866"/>
    <w:rsid w:val="008A7E22"/>
    <w:rsid w:val="008B0368"/>
    <w:rsid w:val="008B0376"/>
    <w:rsid w:val="008B0CDC"/>
    <w:rsid w:val="008B0F2C"/>
    <w:rsid w:val="008B13D9"/>
    <w:rsid w:val="008B158E"/>
    <w:rsid w:val="008B15A1"/>
    <w:rsid w:val="008B171F"/>
    <w:rsid w:val="008B219F"/>
    <w:rsid w:val="008B2ECE"/>
    <w:rsid w:val="008B3041"/>
    <w:rsid w:val="008B3407"/>
    <w:rsid w:val="008B42B9"/>
    <w:rsid w:val="008B47F0"/>
    <w:rsid w:val="008B48DB"/>
    <w:rsid w:val="008B5078"/>
    <w:rsid w:val="008B51FF"/>
    <w:rsid w:val="008B5235"/>
    <w:rsid w:val="008B598F"/>
    <w:rsid w:val="008B5C19"/>
    <w:rsid w:val="008B5EA8"/>
    <w:rsid w:val="008B6130"/>
    <w:rsid w:val="008B621E"/>
    <w:rsid w:val="008B6536"/>
    <w:rsid w:val="008B6735"/>
    <w:rsid w:val="008B6977"/>
    <w:rsid w:val="008B6B7F"/>
    <w:rsid w:val="008B710F"/>
    <w:rsid w:val="008B7129"/>
    <w:rsid w:val="008B72F8"/>
    <w:rsid w:val="008B7683"/>
    <w:rsid w:val="008C0C29"/>
    <w:rsid w:val="008C0F4C"/>
    <w:rsid w:val="008C1510"/>
    <w:rsid w:val="008C26B2"/>
    <w:rsid w:val="008C29DD"/>
    <w:rsid w:val="008C3287"/>
    <w:rsid w:val="008C34B6"/>
    <w:rsid w:val="008C3773"/>
    <w:rsid w:val="008C3806"/>
    <w:rsid w:val="008C38BC"/>
    <w:rsid w:val="008C3C72"/>
    <w:rsid w:val="008C3DBA"/>
    <w:rsid w:val="008C3F0B"/>
    <w:rsid w:val="008C3F7C"/>
    <w:rsid w:val="008C4844"/>
    <w:rsid w:val="008C5B54"/>
    <w:rsid w:val="008C64AD"/>
    <w:rsid w:val="008C6762"/>
    <w:rsid w:val="008C7537"/>
    <w:rsid w:val="008C7892"/>
    <w:rsid w:val="008C79B0"/>
    <w:rsid w:val="008C7C99"/>
    <w:rsid w:val="008D126E"/>
    <w:rsid w:val="008D129B"/>
    <w:rsid w:val="008D195A"/>
    <w:rsid w:val="008D19FC"/>
    <w:rsid w:val="008D258E"/>
    <w:rsid w:val="008D2725"/>
    <w:rsid w:val="008D2767"/>
    <w:rsid w:val="008D2C43"/>
    <w:rsid w:val="008D3242"/>
    <w:rsid w:val="008D3C38"/>
    <w:rsid w:val="008D3F63"/>
    <w:rsid w:val="008D4597"/>
    <w:rsid w:val="008D4656"/>
    <w:rsid w:val="008D4F97"/>
    <w:rsid w:val="008D514B"/>
    <w:rsid w:val="008D5DEB"/>
    <w:rsid w:val="008D6553"/>
    <w:rsid w:val="008D663D"/>
    <w:rsid w:val="008D6B90"/>
    <w:rsid w:val="008D6B9B"/>
    <w:rsid w:val="008D725C"/>
    <w:rsid w:val="008D75D3"/>
    <w:rsid w:val="008D77E3"/>
    <w:rsid w:val="008D7B53"/>
    <w:rsid w:val="008E018E"/>
    <w:rsid w:val="008E05DB"/>
    <w:rsid w:val="008E06E8"/>
    <w:rsid w:val="008E0789"/>
    <w:rsid w:val="008E0A8C"/>
    <w:rsid w:val="008E0B9E"/>
    <w:rsid w:val="008E1600"/>
    <w:rsid w:val="008E1C2A"/>
    <w:rsid w:val="008E1E30"/>
    <w:rsid w:val="008E2493"/>
    <w:rsid w:val="008E2576"/>
    <w:rsid w:val="008E30B6"/>
    <w:rsid w:val="008E3594"/>
    <w:rsid w:val="008E4761"/>
    <w:rsid w:val="008E4A8A"/>
    <w:rsid w:val="008E4B64"/>
    <w:rsid w:val="008E4D07"/>
    <w:rsid w:val="008E58B9"/>
    <w:rsid w:val="008E5A5A"/>
    <w:rsid w:val="008E5B41"/>
    <w:rsid w:val="008E5F5E"/>
    <w:rsid w:val="008E6483"/>
    <w:rsid w:val="008E66C1"/>
    <w:rsid w:val="008E6FA3"/>
    <w:rsid w:val="008E732D"/>
    <w:rsid w:val="008E74EE"/>
    <w:rsid w:val="008E78F4"/>
    <w:rsid w:val="008E7ABD"/>
    <w:rsid w:val="008E7C30"/>
    <w:rsid w:val="008E7D53"/>
    <w:rsid w:val="008F00CC"/>
    <w:rsid w:val="008F02A3"/>
    <w:rsid w:val="008F054E"/>
    <w:rsid w:val="008F0AA6"/>
    <w:rsid w:val="008F0C8B"/>
    <w:rsid w:val="008F1006"/>
    <w:rsid w:val="008F1761"/>
    <w:rsid w:val="008F1887"/>
    <w:rsid w:val="008F26A5"/>
    <w:rsid w:val="008F2B79"/>
    <w:rsid w:val="008F2DA1"/>
    <w:rsid w:val="008F3B8B"/>
    <w:rsid w:val="008F3FAC"/>
    <w:rsid w:val="008F4B52"/>
    <w:rsid w:val="008F53BA"/>
    <w:rsid w:val="008F55B0"/>
    <w:rsid w:val="008F6729"/>
    <w:rsid w:val="008F67F4"/>
    <w:rsid w:val="008F686A"/>
    <w:rsid w:val="008F6DC3"/>
    <w:rsid w:val="008F7547"/>
    <w:rsid w:val="0090088A"/>
    <w:rsid w:val="009008A3"/>
    <w:rsid w:val="009008E8"/>
    <w:rsid w:val="00900B9A"/>
    <w:rsid w:val="00900DA2"/>
    <w:rsid w:val="009011AE"/>
    <w:rsid w:val="009011B7"/>
    <w:rsid w:val="00901D44"/>
    <w:rsid w:val="009021D7"/>
    <w:rsid w:val="0090269C"/>
    <w:rsid w:val="00902B00"/>
    <w:rsid w:val="00902BCF"/>
    <w:rsid w:val="00903D2A"/>
    <w:rsid w:val="00904B95"/>
    <w:rsid w:val="00905146"/>
    <w:rsid w:val="009051D6"/>
    <w:rsid w:val="0090527B"/>
    <w:rsid w:val="0090532F"/>
    <w:rsid w:val="00905A4C"/>
    <w:rsid w:val="00906775"/>
    <w:rsid w:val="009069CF"/>
    <w:rsid w:val="00907024"/>
    <w:rsid w:val="00907703"/>
    <w:rsid w:val="00907EEB"/>
    <w:rsid w:val="009103F1"/>
    <w:rsid w:val="00911195"/>
    <w:rsid w:val="00911340"/>
    <w:rsid w:val="009114DD"/>
    <w:rsid w:val="00911B7D"/>
    <w:rsid w:val="00911C72"/>
    <w:rsid w:val="009123D2"/>
    <w:rsid w:val="00912B40"/>
    <w:rsid w:val="00912D86"/>
    <w:rsid w:val="009131C5"/>
    <w:rsid w:val="0091381D"/>
    <w:rsid w:val="009138BF"/>
    <w:rsid w:val="00913A49"/>
    <w:rsid w:val="00913F55"/>
    <w:rsid w:val="00914201"/>
    <w:rsid w:val="00914494"/>
    <w:rsid w:val="009157F2"/>
    <w:rsid w:val="00915AAF"/>
    <w:rsid w:val="009165C1"/>
    <w:rsid w:val="00916814"/>
    <w:rsid w:val="0091691D"/>
    <w:rsid w:val="00917388"/>
    <w:rsid w:val="00917925"/>
    <w:rsid w:val="00917D8A"/>
    <w:rsid w:val="00920A39"/>
    <w:rsid w:val="00920F25"/>
    <w:rsid w:val="00921252"/>
    <w:rsid w:val="00921528"/>
    <w:rsid w:val="00921609"/>
    <w:rsid w:val="00921872"/>
    <w:rsid w:val="00921EC9"/>
    <w:rsid w:val="00921FF2"/>
    <w:rsid w:val="0092246D"/>
    <w:rsid w:val="00922A7C"/>
    <w:rsid w:val="00922EE3"/>
    <w:rsid w:val="00923082"/>
    <w:rsid w:val="0092380B"/>
    <w:rsid w:val="00923C96"/>
    <w:rsid w:val="00924157"/>
    <w:rsid w:val="0092437C"/>
    <w:rsid w:val="0092479E"/>
    <w:rsid w:val="00924B1A"/>
    <w:rsid w:val="00924B5F"/>
    <w:rsid w:val="00924DFB"/>
    <w:rsid w:val="00925F10"/>
    <w:rsid w:val="0092621F"/>
    <w:rsid w:val="009267C1"/>
    <w:rsid w:val="0092692E"/>
    <w:rsid w:val="00927516"/>
    <w:rsid w:val="0092797D"/>
    <w:rsid w:val="00927A37"/>
    <w:rsid w:val="0093008A"/>
    <w:rsid w:val="009302D5"/>
    <w:rsid w:val="00930394"/>
    <w:rsid w:val="00930674"/>
    <w:rsid w:val="0093129E"/>
    <w:rsid w:val="00931519"/>
    <w:rsid w:val="00931889"/>
    <w:rsid w:val="00931DB8"/>
    <w:rsid w:val="00931E9A"/>
    <w:rsid w:val="00931EF6"/>
    <w:rsid w:val="00931EF8"/>
    <w:rsid w:val="009320B7"/>
    <w:rsid w:val="00932375"/>
    <w:rsid w:val="009323D9"/>
    <w:rsid w:val="00932C1A"/>
    <w:rsid w:val="00932CEB"/>
    <w:rsid w:val="00933656"/>
    <w:rsid w:val="00933B80"/>
    <w:rsid w:val="0093415B"/>
    <w:rsid w:val="009341A0"/>
    <w:rsid w:val="009341D8"/>
    <w:rsid w:val="0093508E"/>
    <w:rsid w:val="0093552B"/>
    <w:rsid w:val="009358A9"/>
    <w:rsid w:val="009378CD"/>
    <w:rsid w:val="00940654"/>
    <w:rsid w:val="0094067B"/>
    <w:rsid w:val="00940C04"/>
    <w:rsid w:val="00941297"/>
    <w:rsid w:val="00941BA3"/>
    <w:rsid w:val="00942798"/>
    <w:rsid w:val="00942DB0"/>
    <w:rsid w:val="009433FC"/>
    <w:rsid w:val="009436EA"/>
    <w:rsid w:val="009438A4"/>
    <w:rsid w:val="009438E3"/>
    <w:rsid w:val="0094411A"/>
    <w:rsid w:val="009444C2"/>
    <w:rsid w:val="009445D8"/>
    <w:rsid w:val="00944AE7"/>
    <w:rsid w:val="00944B5A"/>
    <w:rsid w:val="0094565C"/>
    <w:rsid w:val="00945D9A"/>
    <w:rsid w:val="009462BB"/>
    <w:rsid w:val="00946360"/>
    <w:rsid w:val="0094665B"/>
    <w:rsid w:val="009473DA"/>
    <w:rsid w:val="00947464"/>
    <w:rsid w:val="00950077"/>
    <w:rsid w:val="0095015A"/>
    <w:rsid w:val="0095066B"/>
    <w:rsid w:val="009515B8"/>
    <w:rsid w:val="009518F2"/>
    <w:rsid w:val="00951B60"/>
    <w:rsid w:val="00951CC7"/>
    <w:rsid w:val="00951FB0"/>
    <w:rsid w:val="009528C9"/>
    <w:rsid w:val="00952CC5"/>
    <w:rsid w:val="00952CCE"/>
    <w:rsid w:val="009532B7"/>
    <w:rsid w:val="009536E6"/>
    <w:rsid w:val="00953886"/>
    <w:rsid w:val="00953B99"/>
    <w:rsid w:val="00953E22"/>
    <w:rsid w:val="00953F9D"/>
    <w:rsid w:val="009544CB"/>
    <w:rsid w:val="009554C1"/>
    <w:rsid w:val="009559B4"/>
    <w:rsid w:val="00955A6B"/>
    <w:rsid w:val="00955B9C"/>
    <w:rsid w:val="00955E00"/>
    <w:rsid w:val="00955E61"/>
    <w:rsid w:val="009560B3"/>
    <w:rsid w:val="00956235"/>
    <w:rsid w:val="00956969"/>
    <w:rsid w:val="00956C16"/>
    <w:rsid w:val="0095710B"/>
    <w:rsid w:val="009575C4"/>
    <w:rsid w:val="009578AA"/>
    <w:rsid w:val="00960A50"/>
    <w:rsid w:val="00960B83"/>
    <w:rsid w:val="00961291"/>
    <w:rsid w:val="0096227F"/>
    <w:rsid w:val="009623C9"/>
    <w:rsid w:val="00962651"/>
    <w:rsid w:val="00963ABD"/>
    <w:rsid w:val="00963ACA"/>
    <w:rsid w:val="00963BFA"/>
    <w:rsid w:val="0096447C"/>
    <w:rsid w:val="00964499"/>
    <w:rsid w:val="009644BF"/>
    <w:rsid w:val="00964E2F"/>
    <w:rsid w:val="0096527C"/>
    <w:rsid w:val="009654AF"/>
    <w:rsid w:val="009659B2"/>
    <w:rsid w:val="00965D4F"/>
    <w:rsid w:val="009661AB"/>
    <w:rsid w:val="00966511"/>
    <w:rsid w:val="00966CFF"/>
    <w:rsid w:val="00967793"/>
    <w:rsid w:val="00967C5E"/>
    <w:rsid w:val="00967DFA"/>
    <w:rsid w:val="0097038D"/>
    <w:rsid w:val="0097047C"/>
    <w:rsid w:val="00970627"/>
    <w:rsid w:val="00970C56"/>
    <w:rsid w:val="00970D04"/>
    <w:rsid w:val="009713FE"/>
    <w:rsid w:val="00971566"/>
    <w:rsid w:val="009719C1"/>
    <w:rsid w:val="00971E19"/>
    <w:rsid w:val="00972166"/>
    <w:rsid w:val="00972484"/>
    <w:rsid w:val="009725CE"/>
    <w:rsid w:val="00972DAD"/>
    <w:rsid w:val="00973047"/>
    <w:rsid w:val="009734E7"/>
    <w:rsid w:val="00973873"/>
    <w:rsid w:val="00973D52"/>
    <w:rsid w:val="00973E9B"/>
    <w:rsid w:val="00974A0D"/>
    <w:rsid w:val="00975374"/>
    <w:rsid w:val="009756A8"/>
    <w:rsid w:val="009756DC"/>
    <w:rsid w:val="009758A9"/>
    <w:rsid w:val="00975A47"/>
    <w:rsid w:val="00975E26"/>
    <w:rsid w:val="00976109"/>
    <w:rsid w:val="0097630B"/>
    <w:rsid w:val="00976695"/>
    <w:rsid w:val="00980088"/>
    <w:rsid w:val="009802BE"/>
    <w:rsid w:val="00980797"/>
    <w:rsid w:val="00981022"/>
    <w:rsid w:val="009811B6"/>
    <w:rsid w:val="009812A4"/>
    <w:rsid w:val="0098227B"/>
    <w:rsid w:val="00982413"/>
    <w:rsid w:val="0098252D"/>
    <w:rsid w:val="009826E4"/>
    <w:rsid w:val="009830B8"/>
    <w:rsid w:val="00983300"/>
    <w:rsid w:val="009834C6"/>
    <w:rsid w:val="00983722"/>
    <w:rsid w:val="009837CE"/>
    <w:rsid w:val="009838B0"/>
    <w:rsid w:val="00983BB5"/>
    <w:rsid w:val="00984D06"/>
    <w:rsid w:val="00984DAA"/>
    <w:rsid w:val="00985131"/>
    <w:rsid w:val="0098699F"/>
    <w:rsid w:val="00986D7D"/>
    <w:rsid w:val="00986FB8"/>
    <w:rsid w:val="00987399"/>
    <w:rsid w:val="0098791E"/>
    <w:rsid w:val="00987C10"/>
    <w:rsid w:val="009901E7"/>
    <w:rsid w:val="00990290"/>
    <w:rsid w:val="0099071D"/>
    <w:rsid w:val="00991369"/>
    <w:rsid w:val="0099210B"/>
    <w:rsid w:val="009937D3"/>
    <w:rsid w:val="00994057"/>
    <w:rsid w:val="00994286"/>
    <w:rsid w:val="009945AF"/>
    <w:rsid w:val="0099470F"/>
    <w:rsid w:val="0099537E"/>
    <w:rsid w:val="00996B27"/>
    <w:rsid w:val="00996D56"/>
    <w:rsid w:val="00996DBB"/>
    <w:rsid w:val="00997CBE"/>
    <w:rsid w:val="009A0CB4"/>
    <w:rsid w:val="009A17FB"/>
    <w:rsid w:val="009A18C3"/>
    <w:rsid w:val="009A191D"/>
    <w:rsid w:val="009A1E12"/>
    <w:rsid w:val="009A3C7B"/>
    <w:rsid w:val="009A4150"/>
    <w:rsid w:val="009A43FD"/>
    <w:rsid w:val="009A4A1D"/>
    <w:rsid w:val="009A4E04"/>
    <w:rsid w:val="009A5678"/>
    <w:rsid w:val="009A5751"/>
    <w:rsid w:val="009A583C"/>
    <w:rsid w:val="009A58B2"/>
    <w:rsid w:val="009A5D84"/>
    <w:rsid w:val="009A60D8"/>
    <w:rsid w:val="009A65CC"/>
    <w:rsid w:val="009A65D1"/>
    <w:rsid w:val="009A6671"/>
    <w:rsid w:val="009A6CE5"/>
    <w:rsid w:val="009A7810"/>
    <w:rsid w:val="009B0249"/>
    <w:rsid w:val="009B03E6"/>
    <w:rsid w:val="009B08A9"/>
    <w:rsid w:val="009B1151"/>
    <w:rsid w:val="009B18A7"/>
    <w:rsid w:val="009B2949"/>
    <w:rsid w:val="009B2AF4"/>
    <w:rsid w:val="009B34C7"/>
    <w:rsid w:val="009B43CA"/>
    <w:rsid w:val="009B4B40"/>
    <w:rsid w:val="009B4CF4"/>
    <w:rsid w:val="009B6FF9"/>
    <w:rsid w:val="009B70CF"/>
    <w:rsid w:val="009B72CE"/>
    <w:rsid w:val="009C0245"/>
    <w:rsid w:val="009C0AC2"/>
    <w:rsid w:val="009C0E26"/>
    <w:rsid w:val="009C0E59"/>
    <w:rsid w:val="009C1AD3"/>
    <w:rsid w:val="009C21F4"/>
    <w:rsid w:val="009C2A92"/>
    <w:rsid w:val="009C2B18"/>
    <w:rsid w:val="009C332F"/>
    <w:rsid w:val="009C3688"/>
    <w:rsid w:val="009C4106"/>
    <w:rsid w:val="009C41CC"/>
    <w:rsid w:val="009C4268"/>
    <w:rsid w:val="009C4631"/>
    <w:rsid w:val="009C4C72"/>
    <w:rsid w:val="009C4C78"/>
    <w:rsid w:val="009C4FC1"/>
    <w:rsid w:val="009C55B3"/>
    <w:rsid w:val="009C6966"/>
    <w:rsid w:val="009C6A0E"/>
    <w:rsid w:val="009C6A2C"/>
    <w:rsid w:val="009C6C76"/>
    <w:rsid w:val="009C6FF8"/>
    <w:rsid w:val="009C7161"/>
    <w:rsid w:val="009C7A5C"/>
    <w:rsid w:val="009C7A61"/>
    <w:rsid w:val="009C7ED1"/>
    <w:rsid w:val="009C7EF3"/>
    <w:rsid w:val="009D035E"/>
    <w:rsid w:val="009D0A5C"/>
    <w:rsid w:val="009D0A99"/>
    <w:rsid w:val="009D0E73"/>
    <w:rsid w:val="009D19F9"/>
    <w:rsid w:val="009D2282"/>
    <w:rsid w:val="009D2551"/>
    <w:rsid w:val="009D34E7"/>
    <w:rsid w:val="009D355E"/>
    <w:rsid w:val="009D3B21"/>
    <w:rsid w:val="009D3BDB"/>
    <w:rsid w:val="009D3FC3"/>
    <w:rsid w:val="009D457B"/>
    <w:rsid w:val="009D483E"/>
    <w:rsid w:val="009D4BF2"/>
    <w:rsid w:val="009D4CFD"/>
    <w:rsid w:val="009D5985"/>
    <w:rsid w:val="009D5BA1"/>
    <w:rsid w:val="009D601F"/>
    <w:rsid w:val="009D6EEA"/>
    <w:rsid w:val="009D7A63"/>
    <w:rsid w:val="009D7DE9"/>
    <w:rsid w:val="009D7FD6"/>
    <w:rsid w:val="009E0504"/>
    <w:rsid w:val="009E0BDC"/>
    <w:rsid w:val="009E134F"/>
    <w:rsid w:val="009E16A1"/>
    <w:rsid w:val="009E1DC4"/>
    <w:rsid w:val="009E203F"/>
    <w:rsid w:val="009E2064"/>
    <w:rsid w:val="009E2088"/>
    <w:rsid w:val="009E2401"/>
    <w:rsid w:val="009E3506"/>
    <w:rsid w:val="009E3570"/>
    <w:rsid w:val="009E36A0"/>
    <w:rsid w:val="009E48EB"/>
    <w:rsid w:val="009E4AA8"/>
    <w:rsid w:val="009E4D0E"/>
    <w:rsid w:val="009E5180"/>
    <w:rsid w:val="009E5380"/>
    <w:rsid w:val="009E58BD"/>
    <w:rsid w:val="009E5C2A"/>
    <w:rsid w:val="009E65B9"/>
    <w:rsid w:val="009E6ABC"/>
    <w:rsid w:val="009E7AF4"/>
    <w:rsid w:val="009E7CEE"/>
    <w:rsid w:val="009E7CFF"/>
    <w:rsid w:val="009E7EC6"/>
    <w:rsid w:val="009E7F33"/>
    <w:rsid w:val="009F1267"/>
    <w:rsid w:val="009F1418"/>
    <w:rsid w:val="009F1A40"/>
    <w:rsid w:val="009F2A71"/>
    <w:rsid w:val="009F2CEC"/>
    <w:rsid w:val="009F37B5"/>
    <w:rsid w:val="009F42DD"/>
    <w:rsid w:val="009F4407"/>
    <w:rsid w:val="009F4DC0"/>
    <w:rsid w:val="009F502C"/>
    <w:rsid w:val="009F50A5"/>
    <w:rsid w:val="009F5151"/>
    <w:rsid w:val="009F5AC0"/>
    <w:rsid w:val="009F69B9"/>
    <w:rsid w:val="009F7915"/>
    <w:rsid w:val="009F7F65"/>
    <w:rsid w:val="00A00D88"/>
    <w:rsid w:val="00A01304"/>
    <w:rsid w:val="00A01CAF"/>
    <w:rsid w:val="00A01CF8"/>
    <w:rsid w:val="00A02115"/>
    <w:rsid w:val="00A022FA"/>
    <w:rsid w:val="00A02667"/>
    <w:rsid w:val="00A03205"/>
    <w:rsid w:val="00A034B4"/>
    <w:rsid w:val="00A036F4"/>
    <w:rsid w:val="00A037CA"/>
    <w:rsid w:val="00A037EC"/>
    <w:rsid w:val="00A03BCA"/>
    <w:rsid w:val="00A046A3"/>
    <w:rsid w:val="00A04D4D"/>
    <w:rsid w:val="00A051A6"/>
    <w:rsid w:val="00A0544B"/>
    <w:rsid w:val="00A05FB8"/>
    <w:rsid w:val="00A066C9"/>
    <w:rsid w:val="00A06BED"/>
    <w:rsid w:val="00A07848"/>
    <w:rsid w:val="00A07B83"/>
    <w:rsid w:val="00A110AF"/>
    <w:rsid w:val="00A11AC5"/>
    <w:rsid w:val="00A11BC6"/>
    <w:rsid w:val="00A11D5F"/>
    <w:rsid w:val="00A11E9A"/>
    <w:rsid w:val="00A121B0"/>
    <w:rsid w:val="00A12367"/>
    <w:rsid w:val="00A124EF"/>
    <w:rsid w:val="00A12BF2"/>
    <w:rsid w:val="00A12C60"/>
    <w:rsid w:val="00A13154"/>
    <w:rsid w:val="00A13448"/>
    <w:rsid w:val="00A1478E"/>
    <w:rsid w:val="00A1495C"/>
    <w:rsid w:val="00A149E6"/>
    <w:rsid w:val="00A14C95"/>
    <w:rsid w:val="00A14F77"/>
    <w:rsid w:val="00A14F8D"/>
    <w:rsid w:val="00A15090"/>
    <w:rsid w:val="00A1513E"/>
    <w:rsid w:val="00A155BB"/>
    <w:rsid w:val="00A15F91"/>
    <w:rsid w:val="00A15FD9"/>
    <w:rsid w:val="00A167F5"/>
    <w:rsid w:val="00A1743B"/>
    <w:rsid w:val="00A17500"/>
    <w:rsid w:val="00A202ED"/>
    <w:rsid w:val="00A20AEA"/>
    <w:rsid w:val="00A20B3E"/>
    <w:rsid w:val="00A20B90"/>
    <w:rsid w:val="00A20BB9"/>
    <w:rsid w:val="00A210D8"/>
    <w:rsid w:val="00A21BA3"/>
    <w:rsid w:val="00A21EC1"/>
    <w:rsid w:val="00A22495"/>
    <w:rsid w:val="00A224AE"/>
    <w:rsid w:val="00A2255C"/>
    <w:rsid w:val="00A2257B"/>
    <w:rsid w:val="00A228DC"/>
    <w:rsid w:val="00A22B95"/>
    <w:rsid w:val="00A22C40"/>
    <w:rsid w:val="00A23A2A"/>
    <w:rsid w:val="00A23C56"/>
    <w:rsid w:val="00A23DDA"/>
    <w:rsid w:val="00A24828"/>
    <w:rsid w:val="00A24D10"/>
    <w:rsid w:val="00A24E85"/>
    <w:rsid w:val="00A25793"/>
    <w:rsid w:val="00A2583C"/>
    <w:rsid w:val="00A25D37"/>
    <w:rsid w:val="00A25E0F"/>
    <w:rsid w:val="00A25FA6"/>
    <w:rsid w:val="00A2609C"/>
    <w:rsid w:val="00A2630F"/>
    <w:rsid w:val="00A265DF"/>
    <w:rsid w:val="00A26770"/>
    <w:rsid w:val="00A26D6D"/>
    <w:rsid w:val="00A30449"/>
    <w:rsid w:val="00A305C7"/>
    <w:rsid w:val="00A309C0"/>
    <w:rsid w:val="00A30CE6"/>
    <w:rsid w:val="00A30F5E"/>
    <w:rsid w:val="00A31196"/>
    <w:rsid w:val="00A317E2"/>
    <w:rsid w:val="00A319BC"/>
    <w:rsid w:val="00A31A4A"/>
    <w:rsid w:val="00A31C4C"/>
    <w:rsid w:val="00A31F25"/>
    <w:rsid w:val="00A32332"/>
    <w:rsid w:val="00A32C2C"/>
    <w:rsid w:val="00A32D11"/>
    <w:rsid w:val="00A32E30"/>
    <w:rsid w:val="00A32EF3"/>
    <w:rsid w:val="00A338DA"/>
    <w:rsid w:val="00A33D39"/>
    <w:rsid w:val="00A33E06"/>
    <w:rsid w:val="00A3404D"/>
    <w:rsid w:val="00A343BC"/>
    <w:rsid w:val="00A348CD"/>
    <w:rsid w:val="00A3507F"/>
    <w:rsid w:val="00A354C9"/>
    <w:rsid w:val="00A356FA"/>
    <w:rsid w:val="00A357E2"/>
    <w:rsid w:val="00A35807"/>
    <w:rsid w:val="00A35EE4"/>
    <w:rsid w:val="00A3678C"/>
    <w:rsid w:val="00A374E1"/>
    <w:rsid w:val="00A376E6"/>
    <w:rsid w:val="00A3791D"/>
    <w:rsid w:val="00A37984"/>
    <w:rsid w:val="00A37AC9"/>
    <w:rsid w:val="00A37D52"/>
    <w:rsid w:val="00A4022B"/>
    <w:rsid w:val="00A4067F"/>
    <w:rsid w:val="00A40A25"/>
    <w:rsid w:val="00A40F0D"/>
    <w:rsid w:val="00A41056"/>
    <w:rsid w:val="00A4149C"/>
    <w:rsid w:val="00A41F8C"/>
    <w:rsid w:val="00A42132"/>
    <w:rsid w:val="00A42691"/>
    <w:rsid w:val="00A43091"/>
    <w:rsid w:val="00A43945"/>
    <w:rsid w:val="00A439D0"/>
    <w:rsid w:val="00A43CE7"/>
    <w:rsid w:val="00A441EA"/>
    <w:rsid w:val="00A4466A"/>
    <w:rsid w:val="00A44B23"/>
    <w:rsid w:val="00A453F3"/>
    <w:rsid w:val="00A46091"/>
    <w:rsid w:val="00A46391"/>
    <w:rsid w:val="00A470D1"/>
    <w:rsid w:val="00A4768D"/>
    <w:rsid w:val="00A4781D"/>
    <w:rsid w:val="00A50494"/>
    <w:rsid w:val="00A50DA3"/>
    <w:rsid w:val="00A512D8"/>
    <w:rsid w:val="00A51441"/>
    <w:rsid w:val="00A51CB7"/>
    <w:rsid w:val="00A52DCC"/>
    <w:rsid w:val="00A52EC8"/>
    <w:rsid w:val="00A53144"/>
    <w:rsid w:val="00A53819"/>
    <w:rsid w:val="00A53E58"/>
    <w:rsid w:val="00A544FE"/>
    <w:rsid w:val="00A54B42"/>
    <w:rsid w:val="00A55981"/>
    <w:rsid w:val="00A55D6D"/>
    <w:rsid w:val="00A55FD3"/>
    <w:rsid w:val="00A564E8"/>
    <w:rsid w:val="00A56EBD"/>
    <w:rsid w:val="00A5756B"/>
    <w:rsid w:val="00A5765C"/>
    <w:rsid w:val="00A60C96"/>
    <w:rsid w:val="00A60D11"/>
    <w:rsid w:val="00A60F2C"/>
    <w:rsid w:val="00A613B1"/>
    <w:rsid w:val="00A62188"/>
    <w:rsid w:val="00A62731"/>
    <w:rsid w:val="00A62C5D"/>
    <w:rsid w:val="00A636FC"/>
    <w:rsid w:val="00A6386C"/>
    <w:rsid w:val="00A638B5"/>
    <w:rsid w:val="00A63DF9"/>
    <w:rsid w:val="00A64FFD"/>
    <w:rsid w:val="00A6520F"/>
    <w:rsid w:val="00A652B3"/>
    <w:rsid w:val="00A66663"/>
    <w:rsid w:val="00A6706E"/>
    <w:rsid w:val="00A671B2"/>
    <w:rsid w:val="00A671F3"/>
    <w:rsid w:val="00A6733E"/>
    <w:rsid w:val="00A679D7"/>
    <w:rsid w:val="00A70767"/>
    <w:rsid w:val="00A70B34"/>
    <w:rsid w:val="00A70BF9"/>
    <w:rsid w:val="00A70C49"/>
    <w:rsid w:val="00A71583"/>
    <w:rsid w:val="00A71E6A"/>
    <w:rsid w:val="00A71FEF"/>
    <w:rsid w:val="00A724D9"/>
    <w:rsid w:val="00A733D7"/>
    <w:rsid w:val="00A73689"/>
    <w:rsid w:val="00A73B3F"/>
    <w:rsid w:val="00A73C85"/>
    <w:rsid w:val="00A73ECE"/>
    <w:rsid w:val="00A740B0"/>
    <w:rsid w:val="00A74B08"/>
    <w:rsid w:val="00A74C31"/>
    <w:rsid w:val="00A74F2B"/>
    <w:rsid w:val="00A75207"/>
    <w:rsid w:val="00A7544B"/>
    <w:rsid w:val="00A76542"/>
    <w:rsid w:val="00A76A57"/>
    <w:rsid w:val="00A76CA6"/>
    <w:rsid w:val="00A76D6A"/>
    <w:rsid w:val="00A771E7"/>
    <w:rsid w:val="00A77435"/>
    <w:rsid w:val="00A7744B"/>
    <w:rsid w:val="00A77522"/>
    <w:rsid w:val="00A77D13"/>
    <w:rsid w:val="00A77F41"/>
    <w:rsid w:val="00A8030D"/>
    <w:rsid w:val="00A80650"/>
    <w:rsid w:val="00A80679"/>
    <w:rsid w:val="00A80739"/>
    <w:rsid w:val="00A80819"/>
    <w:rsid w:val="00A80B2F"/>
    <w:rsid w:val="00A80E49"/>
    <w:rsid w:val="00A810B2"/>
    <w:rsid w:val="00A81141"/>
    <w:rsid w:val="00A8136E"/>
    <w:rsid w:val="00A815A3"/>
    <w:rsid w:val="00A81848"/>
    <w:rsid w:val="00A823C1"/>
    <w:rsid w:val="00A8247C"/>
    <w:rsid w:val="00A8254C"/>
    <w:rsid w:val="00A827C4"/>
    <w:rsid w:val="00A829FA"/>
    <w:rsid w:val="00A82FF1"/>
    <w:rsid w:val="00A846F4"/>
    <w:rsid w:val="00A84DFE"/>
    <w:rsid w:val="00A85343"/>
    <w:rsid w:val="00A853A3"/>
    <w:rsid w:val="00A85766"/>
    <w:rsid w:val="00A862BF"/>
    <w:rsid w:val="00A862F6"/>
    <w:rsid w:val="00A863B6"/>
    <w:rsid w:val="00A863E0"/>
    <w:rsid w:val="00A86682"/>
    <w:rsid w:val="00A86FBA"/>
    <w:rsid w:val="00A87910"/>
    <w:rsid w:val="00A87B77"/>
    <w:rsid w:val="00A90783"/>
    <w:rsid w:val="00A909F2"/>
    <w:rsid w:val="00A90A42"/>
    <w:rsid w:val="00A9146B"/>
    <w:rsid w:val="00A9196A"/>
    <w:rsid w:val="00A9316B"/>
    <w:rsid w:val="00A93ED0"/>
    <w:rsid w:val="00A943ED"/>
    <w:rsid w:val="00A9478B"/>
    <w:rsid w:val="00A949DB"/>
    <w:rsid w:val="00A95004"/>
    <w:rsid w:val="00A95B32"/>
    <w:rsid w:val="00A95BC5"/>
    <w:rsid w:val="00A962A4"/>
    <w:rsid w:val="00A969BF"/>
    <w:rsid w:val="00A974BB"/>
    <w:rsid w:val="00AA0121"/>
    <w:rsid w:val="00AA0268"/>
    <w:rsid w:val="00AA054D"/>
    <w:rsid w:val="00AA0EB9"/>
    <w:rsid w:val="00AA1075"/>
    <w:rsid w:val="00AA1809"/>
    <w:rsid w:val="00AA194B"/>
    <w:rsid w:val="00AA225E"/>
    <w:rsid w:val="00AA2382"/>
    <w:rsid w:val="00AA26AE"/>
    <w:rsid w:val="00AA390E"/>
    <w:rsid w:val="00AA4242"/>
    <w:rsid w:val="00AA4344"/>
    <w:rsid w:val="00AA4702"/>
    <w:rsid w:val="00AA4887"/>
    <w:rsid w:val="00AA4899"/>
    <w:rsid w:val="00AA4D13"/>
    <w:rsid w:val="00AA4F2E"/>
    <w:rsid w:val="00AA4FC6"/>
    <w:rsid w:val="00AA5911"/>
    <w:rsid w:val="00AA5C21"/>
    <w:rsid w:val="00AA5C4A"/>
    <w:rsid w:val="00AA5F38"/>
    <w:rsid w:val="00AA6367"/>
    <w:rsid w:val="00AA63D2"/>
    <w:rsid w:val="00AA6893"/>
    <w:rsid w:val="00AA6C18"/>
    <w:rsid w:val="00AA72CF"/>
    <w:rsid w:val="00AA7A05"/>
    <w:rsid w:val="00AB015C"/>
    <w:rsid w:val="00AB0569"/>
    <w:rsid w:val="00AB0D93"/>
    <w:rsid w:val="00AB0FF4"/>
    <w:rsid w:val="00AB103B"/>
    <w:rsid w:val="00AB132C"/>
    <w:rsid w:val="00AB152A"/>
    <w:rsid w:val="00AB18C2"/>
    <w:rsid w:val="00AB1FFB"/>
    <w:rsid w:val="00AB2A29"/>
    <w:rsid w:val="00AB33B6"/>
    <w:rsid w:val="00AB37BB"/>
    <w:rsid w:val="00AB3E57"/>
    <w:rsid w:val="00AB403C"/>
    <w:rsid w:val="00AB40DD"/>
    <w:rsid w:val="00AB4B3A"/>
    <w:rsid w:val="00AB4BE9"/>
    <w:rsid w:val="00AB4DB4"/>
    <w:rsid w:val="00AB4DF7"/>
    <w:rsid w:val="00AB4F84"/>
    <w:rsid w:val="00AB5FC2"/>
    <w:rsid w:val="00AB641A"/>
    <w:rsid w:val="00AB7378"/>
    <w:rsid w:val="00AB743B"/>
    <w:rsid w:val="00AB78CD"/>
    <w:rsid w:val="00AB792A"/>
    <w:rsid w:val="00AC0202"/>
    <w:rsid w:val="00AC0218"/>
    <w:rsid w:val="00AC0DF3"/>
    <w:rsid w:val="00AC1AF7"/>
    <w:rsid w:val="00AC1F50"/>
    <w:rsid w:val="00AC29F8"/>
    <w:rsid w:val="00AC34BD"/>
    <w:rsid w:val="00AC3E8A"/>
    <w:rsid w:val="00AC40C8"/>
    <w:rsid w:val="00AC4921"/>
    <w:rsid w:val="00AC4E36"/>
    <w:rsid w:val="00AC59C2"/>
    <w:rsid w:val="00AC5F49"/>
    <w:rsid w:val="00AC60E9"/>
    <w:rsid w:val="00AC75A7"/>
    <w:rsid w:val="00AD00E6"/>
    <w:rsid w:val="00AD02AF"/>
    <w:rsid w:val="00AD03CF"/>
    <w:rsid w:val="00AD0493"/>
    <w:rsid w:val="00AD0530"/>
    <w:rsid w:val="00AD055C"/>
    <w:rsid w:val="00AD06C3"/>
    <w:rsid w:val="00AD0911"/>
    <w:rsid w:val="00AD11D4"/>
    <w:rsid w:val="00AD11FA"/>
    <w:rsid w:val="00AD1204"/>
    <w:rsid w:val="00AD139A"/>
    <w:rsid w:val="00AD15EE"/>
    <w:rsid w:val="00AD173A"/>
    <w:rsid w:val="00AD1E90"/>
    <w:rsid w:val="00AD1F8F"/>
    <w:rsid w:val="00AD2AFB"/>
    <w:rsid w:val="00AD2C41"/>
    <w:rsid w:val="00AD2FF3"/>
    <w:rsid w:val="00AD3371"/>
    <w:rsid w:val="00AD44BD"/>
    <w:rsid w:val="00AD4FFB"/>
    <w:rsid w:val="00AD550E"/>
    <w:rsid w:val="00AD59B0"/>
    <w:rsid w:val="00AD5F2F"/>
    <w:rsid w:val="00AD658E"/>
    <w:rsid w:val="00AD6E7C"/>
    <w:rsid w:val="00AD752B"/>
    <w:rsid w:val="00AE0A60"/>
    <w:rsid w:val="00AE0FC2"/>
    <w:rsid w:val="00AE1710"/>
    <w:rsid w:val="00AE1A9F"/>
    <w:rsid w:val="00AE1B44"/>
    <w:rsid w:val="00AE1D35"/>
    <w:rsid w:val="00AE1FB1"/>
    <w:rsid w:val="00AE27DE"/>
    <w:rsid w:val="00AE2AEE"/>
    <w:rsid w:val="00AE30C8"/>
    <w:rsid w:val="00AE4F58"/>
    <w:rsid w:val="00AE5C10"/>
    <w:rsid w:val="00AE5D9C"/>
    <w:rsid w:val="00AE5EBB"/>
    <w:rsid w:val="00AE6012"/>
    <w:rsid w:val="00AE68E2"/>
    <w:rsid w:val="00AE6ADF"/>
    <w:rsid w:val="00AE703D"/>
    <w:rsid w:val="00AE7480"/>
    <w:rsid w:val="00AF005D"/>
    <w:rsid w:val="00AF041E"/>
    <w:rsid w:val="00AF04ED"/>
    <w:rsid w:val="00AF0690"/>
    <w:rsid w:val="00AF0A1D"/>
    <w:rsid w:val="00AF1C33"/>
    <w:rsid w:val="00AF1F2C"/>
    <w:rsid w:val="00AF2397"/>
    <w:rsid w:val="00AF2D3C"/>
    <w:rsid w:val="00AF3309"/>
    <w:rsid w:val="00AF3761"/>
    <w:rsid w:val="00AF37E8"/>
    <w:rsid w:val="00AF39CE"/>
    <w:rsid w:val="00AF3E81"/>
    <w:rsid w:val="00AF43D5"/>
    <w:rsid w:val="00AF4654"/>
    <w:rsid w:val="00AF4661"/>
    <w:rsid w:val="00AF47E7"/>
    <w:rsid w:val="00AF4A5F"/>
    <w:rsid w:val="00AF4CBF"/>
    <w:rsid w:val="00AF4E7A"/>
    <w:rsid w:val="00AF4F56"/>
    <w:rsid w:val="00AF50DA"/>
    <w:rsid w:val="00AF554E"/>
    <w:rsid w:val="00AF5A12"/>
    <w:rsid w:val="00AF5DB7"/>
    <w:rsid w:val="00AF5F65"/>
    <w:rsid w:val="00AF6CA2"/>
    <w:rsid w:val="00AF6D72"/>
    <w:rsid w:val="00AF6F55"/>
    <w:rsid w:val="00AF6F57"/>
    <w:rsid w:val="00AF7A9D"/>
    <w:rsid w:val="00B00F85"/>
    <w:rsid w:val="00B00FBC"/>
    <w:rsid w:val="00B012F4"/>
    <w:rsid w:val="00B014A4"/>
    <w:rsid w:val="00B014D4"/>
    <w:rsid w:val="00B016B8"/>
    <w:rsid w:val="00B01F39"/>
    <w:rsid w:val="00B03A5D"/>
    <w:rsid w:val="00B03F6E"/>
    <w:rsid w:val="00B0409E"/>
    <w:rsid w:val="00B04BAD"/>
    <w:rsid w:val="00B054EA"/>
    <w:rsid w:val="00B05852"/>
    <w:rsid w:val="00B0735F"/>
    <w:rsid w:val="00B0746F"/>
    <w:rsid w:val="00B07D7C"/>
    <w:rsid w:val="00B108C5"/>
    <w:rsid w:val="00B12100"/>
    <w:rsid w:val="00B12889"/>
    <w:rsid w:val="00B12AAA"/>
    <w:rsid w:val="00B13141"/>
    <w:rsid w:val="00B131F5"/>
    <w:rsid w:val="00B13331"/>
    <w:rsid w:val="00B13B7E"/>
    <w:rsid w:val="00B13E87"/>
    <w:rsid w:val="00B1424B"/>
    <w:rsid w:val="00B14495"/>
    <w:rsid w:val="00B15321"/>
    <w:rsid w:val="00B1593E"/>
    <w:rsid w:val="00B15ABC"/>
    <w:rsid w:val="00B16A40"/>
    <w:rsid w:val="00B17440"/>
    <w:rsid w:val="00B176F5"/>
    <w:rsid w:val="00B17A42"/>
    <w:rsid w:val="00B17D52"/>
    <w:rsid w:val="00B2040C"/>
    <w:rsid w:val="00B2063E"/>
    <w:rsid w:val="00B20F73"/>
    <w:rsid w:val="00B21AA3"/>
    <w:rsid w:val="00B2248F"/>
    <w:rsid w:val="00B22644"/>
    <w:rsid w:val="00B22D32"/>
    <w:rsid w:val="00B22E0A"/>
    <w:rsid w:val="00B22E59"/>
    <w:rsid w:val="00B23038"/>
    <w:rsid w:val="00B2467D"/>
    <w:rsid w:val="00B24E89"/>
    <w:rsid w:val="00B2592F"/>
    <w:rsid w:val="00B25E48"/>
    <w:rsid w:val="00B25E77"/>
    <w:rsid w:val="00B26C38"/>
    <w:rsid w:val="00B26FEF"/>
    <w:rsid w:val="00B2771D"/>
    <w:rsid w:val="00B279EA"/>
    <w:rsid w:val="00B307F6"/>
    <w:rsid w:val="00B30B7E"/>
    <w:rsid w:val="00B30C5F"/>
    <w:rsid w:val="00B30E80"/>
    <w:rsid w:val="00B31069"/>
    <w:rsid w:val="00B312AF"/>
    <w:rsid w:val="00B3149A"/>
    <w:rsid w:val="00B316D7"/>
    <w:rsid w:val="00B31901"/>
    <w:rsid w:val="00B31EBC"/>
    <w:rsid w:val="00B339AB"/>
    <w:rsid w:val="00B33D3B"/>
    <w:rsid w:val="00B33EFA"/>
    <w:rsid w:val="00B35C88"/>
    <w:rsid w:val="00B3642C"/>
    <w:rsid w:val="00B3655A"/>
    <w:rsid w:val="00B36703"/>
    <w:rsid w:val="00B3677B"/>
    <w:rsid w:val="00B368FE"/>
    <w:rsid w:val="00B36AE3"/>
    <w:rsid w:val="00B3745E"/>
    <w:rsid w:val="00B375CF"/>
    <w:rsid w:val="00B37873"/>
    <w:rsid w:val="00B40176"/>
    <w:rsid w:val="00B411AC"/>
    <w:rsid w:val="00B42BC5"/>
    <w:rsid w:val="00B42D26"/>
    <w:rsid w:val="00B42F6B"/>
    <w:rsid w:val="00B431BD"/>
    <w:rsid w:val="00B4325E"/>
    <w:rsid w:val="00B43B7D"/>
    <w:rsid w:val="00B43FEC"/>
    <w:rsid w:val="00B441F3"/>
    <w:rsid w:val="00B4554E"/>
    <w:rsid w:val="00B45904"/>
    <w:rsid w:val="00B45A02"/>
    <w:rsid w:val="00B45C67"/>
    <w:rsid w:val="00B45CF8"/>
    <w:rsid w:val="00B46006"/>
    <w:rsid w:val="00B46C25"/>
    <w:rsid w:val="00B46C3A"/>
    <w:rsid w:val="00B5007C"/>
    <w:rsid w:val="00B504DA"/>
    <w:rsid w:val="00B51444"/>
    <w:rsid w:val="00B5173B"/>
    <w:rsid w:val="00B51CED"/>
    <w:rsid w:val="00B5227A"/>
    <w:rsid w:val="00B52440"/>
    <w:rsid w:val="00B524F2"/>
    <w:rsid w:val="00B5274C"/>
    <w:rsid w:val="00B5317B"/>
    <w:rsid w:val="00B531A1"/>
    <w:rsid w:val="00B53D00"/>
    <w:rsid w:val="00B53D9A"/>
    <w:rsid w:val="00B53E2E"/>
    <w:rsid w:val="00B54496"/>
    <w:rsid w:val="00B54A6B"/>
    <w:rsid w:val="00B55334"/>
    <w:rsid w:val="00B5588A"/>
    <w:rsid w:val="00B55B94"/>
    <w:rsid w:val="00B5602E"/>
    <w:rsid w:val="00B5677E"/>
    <w:rsid w:val="00B56F6D"/>
    <w:rsid w:val="00B570EE"/>
    <w:rsid w:val="00B57391"/>
    <w:rsid w:val="00B57791"/>
    <w:rsid w:val="00B57E69"/>
    <w:rsid w:val="00B61319"/>
    <w:rsid w:val="00B617B7"/>
    <w:rsid w:val="00B61A25"/>
    <w:rsid w:val="00B622BB"/>
    <w:rsid w:val="00B622D7"/>
    <w:rsid w:val="00B62687"/>
    <w:rsid w:val="00B627F2"/>
    <w:rsid w:val="00B62B13"/>
    <w:rsid w:val="00B62CAC"/>
    <w:rsid w:val="00B62FA3"/>
    <w:rsid w:val="00B632EE"/>
    <w:rsid w:val="00B637DE"/>
    <w:rsid w:val="00B63D0B"/>
    <w:rsid w:val="00B63F83"/>
    <w:rsid w:val="00B64056"/>
    <w:rsid w:val="00B645FF"/>
    <w:rsid w:val="00B64646"/>
    <w:rsid w:val="00B6681A"/>
    <w:rsid w:val="00B66ADF"/>
    <w:rsid w:val="00B66D11"/>
    <w:rsid w:val="00B67146"/>
    <w:rsid w:val="00B6722E"/>
    <w:rsid w:val="00B67607"/>
    <w:rsid w:val="00B67809"/>
    <w:rsid w:val="00B70F0F"/>
    <w:rsid w:val="00B712E9"/>
    <w:rsid w:val="00B71840"/>
    <w:rsid w:val="00B71B2C"/>
    <w:rsid w:val="00B71CD0"/>
    <w:rsid w:val="00B7216E"/>
    <w:rsid w:val="00B721C1"/>
    <w:rsid w:val="00B722E2"/>
    <w:rsid w:val="00B7237B"/>
    <w:rsid w:val="00B7295A"/>
    <w:rsid w:val="00B72C53"/>
    <w:rsid w:val="00B72CB5"/>
    <w:rsid w:val="00B73149"/>
    <w:rsid w:val="00B73154"/>
    <w:rsid w:val="00B731FE"/>
    <w:rsid w:val="00B73577"/>
    <w:rsid w:val="00B738B5"/>
    <w:rsid w:val="00B73E3F"/>
    <w:rsid w:val="00B742B7"/>
    <w:rsid w:val="00B74755"/>
    <w:rsid w:val="00B74A4E"/>
    <w:rsid w:val="00B74B99"/>
    <w:rsid w:val="00B75217"/>
    <w:rsid w:val="00B75D76"/>
    <w:rsid w:val="00B75EF1"/>
    <w:rsid w:val="00B76283"/>
    <w:rsid w:val="00B76A77"/>
    <w:rsid w:val="00B771B0"/>
    <w:rsid w:val="00B775A2"/>
    <w:rsid w:val="00B77E22"/>
    <w:rsid w:val="00B81017"/>
    <w:rsid w:val="00B81A70"/>
    <w:rsid w:val="00B81C07"/>
    <w:rsid w:val="00B81CB9"/>
    <w:rsid w:val="00B820CA"/>
    <w:rsid w:val="00B826AE"/>
    <w:rsid w:val="00B82994"/>
    <w:rsid w:val="00B83046"/>
    <w:rsid w:val="00B83C1E"/>
    <w:rsid w:val="00B85392"/>
    <w:rsid w:val="00B8569B"/>
    <w:rsid w:val="00B85CED"/>
    <w:rsid w:val="00B85D54"/>
    <w:rsid w:val="00B86096"/>
    <w:rsid w:val="00B864B6"/>
    <w:rsid w:val="00B864CD"/>
    <w:rsid w:val="00B864F6"/>
    <w:rsid w:val="00B86585"/>
    <w:rsid w:val="00B86BAC"/>
    <w:rsid w:val="00B87494"/>
    <w:rsid w:val="00B879C3"/>
    <w:rsid w:val="00B87F32"/>
    <w:rsid w:val="00B87F6D"/>
    <w:rsid w:val="00B90146"/>
    <w:rsid w:val="00B908BC"/>
    <w:rsid w:val="00B909E2"/>
    <w:rsid w:val="00B90A53"/>
    <w:rsid w:val="00B90E8B"/>
    <w:rsid w:val="00B915C3"/>
    <w:rsid w:val="00B921E4"/>
    <w:rsid w:val="00B92206"/>
    <w:rsid w:val="00B9230F"/>
    <w:rsid w:val="00B92320"/>
    <w:rsid w:val="00B92750"/>
    <w:rsid w:val="00B92BC8"/>
    <w:rsid w:val="00B92CDE"/>
    <w:rsid w:val="00B93521"/>
    <w:rsid w:val="00B937EC"/>
    <w:rsid w:val="00B93D6C"/>
    <w:rsid w:val="00B946D9"/>
    <w:rsid w:val="00B94752"/>
    <w:rsid w:val="00B947BB"/>
    <w:rsid w:val="00B9485D"/>
    <w:rsid w:val="00B94FA7"/>
    <w:rsid w:val="00B9507A"/>
    <w:rsid w:val="00B950A8"/>
    <w:rsid w:val="00B95A41"/>
    <w:rsid w:val="00B95BD2"/>
    <w:rsid w:val="00B96269"/>
    <w:rsid w:val="00B96407"/>
    <w:rsid w:val="00B96468"/>
    <w:rsid w:val="00B96FB0"/>
    <w:rsid w:val="00B977D0"/>
    <w:rsid w:val="00B97810"/>
    <w:rsid w:val="00B97BC3"/>
    <w:rsid w:val="00BA001D"/>
    <w:rsid w:val="00BA0360"/>
    <w:rsid w:val="00BA0BC4"/>
    <w:rsid w:val="00BA12DD"/>
    <w:rsid w:val="00BA155C"/>
    <w:rsid w:val="00BA16DC"/>
    <w:rsid w:val="00BA1C8A"/>
    <w:rsid w:val="00BA1CFA"/>
    <w:rsid w:val="00BA1EB8"/>
    <w:rsid w:val="00BA26D9"/>
    <w:rsid w:val="00BA38DA"/>
    <w:rsid w:val="00BA3AC2"/>
    <w:rsid w:val="00BA3CD9"/>
    <w:rsid w:val="00BA3FAE"/>
    <w:rsid w:val="00BA4F09"/>
    <w:rsid w:val="00BA5077"/>
    <w:rsid w:val="00BA5453"/>
    <w:rsid w:val="00BA5B05"/>
    <w:rsid w:val="00BA5C56"/>
    <w:rsid w:val="00BA6738"/>
    <w:rsid w:val="00BA77E9"/>
    <w:rsid w:val="00BA79B5"/>
    <w:rsid w:val="00BB00D2"/>
    <w:rsid w:val="00BB01A4"/>
    <w:rsid w:val="00BB03BF"/>
    <w:rsid w:val="00BB09C9"/>
    <w:rsid w:val="00BB0EE7"/>
    <w:rsid w:val="00BB1066"/>
    <w:rsid w:val="00BB119F"/>
    <w:rsid w:val="00BB1341"/>
    <w:rsid w:val="00BB141D"/>
    <w:rsid w:val="00BB1FE1"/>
    <w:rsid w:val="00BB2479"/>
    <w:rsid w:val="00BB2A0F"/>
    <w:rsid w:val="00BB355C"/>
    <w:rsid w:val="00BB3B82"/>
    <w:rsid w:val="00BB3CDD"/>
    <w:rsid w:val="00BB41C9"/>
    <w:rsid w:val="00BB4350"/>
    <w:rsid w:val="00BB463E"/>
    <w:rsid w:val="00BB46A2"/>
    <w:rsid w:val="00BB4F2C"/>
    <w:rsid w:val="00BB5054"/>
    <w:rsid w:val="00BB521F"/>
    <w:rsid w:val="00BB58F3"/>
    <w:rsid w:val="00BB5CE6"/>
    <w:rsid w:val="00BB6393"/>
    <w:rsid w:val="00BB73FD"/>
    <w:rsid w:val="00BB7629"/>
    <w:rsid w:val="00BC1B87"/>
    <w:rsid w:val="00BC1CB9"/>
    <w:rsid w:val="00BC1DEC"/>
    <w:rsid w:val="00BC279E"/>
    <w:rsid w:val="00BC30C7"/>
    <w:rsid w:val="00BC3D7B"/>
    <w:rsid w:val="00BC40CA"/>
    <w:rsid w:val="00BC4273"/>
    <w:rsid w:val="00BC49B6"/>
    <w:rsid w:val="00BC4E65"/>
    <w:rsid w:val="00BC5110"/>
    <w:rsid w:val="00BC55CC"/>
    <w:rsid w:val="00BC5661"/>
    <w:rsid w:val="00BC57F8"/>
    <w:rsid w:val="00BC586C"/>
    <w:rsid w:val="00BC5CD5"/>
    <w:rsid w:val="00BC629F"/>
    <w:rsid w:val="00BC650D"/>
    <w:rsid w:val="00BC6709"/>
    <w:rsid w:val="00BC6776"/>
    <w:rsid w:val="00BC7050"/>
    <w:rsid w:val="00BC707F"/>
    <w:rsid w:val="00BC71B2"/>
    <w:rsid w:val="00BC71D2"/>
    <w:rsid w:val="00BC726F"/>
    <w:rsid w:val="00BD006A"/>
    <w:rsid w:val="00BD1B09"/>
    <w:rsid w:val="00BD1BB7"/>
    <w:rsid w:val="00BD1F8B"/>
    <w:rsid w:val="00BD202B"/>
    <w:rsid w:val="00BD26ED"/>
    <w:rsid w:val="00BD2A49"/>
    <w:rsid w:val="00BD2ED8"/>
    <w:rsid w:val="00BD3338"/>
    <w:rsid w:val="00BD3DF5"/>
    <w:rsid w:val="00BD46F3"/>
    <w:rsid w:val="00BD4731"/>
    <w:rsid w:val="00BD4BCC"/>
    <w:rsid w:val="00BD604B"/>
    <w:rsid w:val="00BD6183"/>
    <w:rsid w:val="00BD6591"/>
    <w:rsid w:val="00BD659D"/>
    <w:rsid w:val="00BD6D2D"/>
    <w:rsid w:val="00BD7999"/>
    <w:rsid w:val="00BD7AB6"/>
    <w:rsid w:val="00BD7D14"/>
    <w:rsid w:val="00BD7DE3"/>
    <w:rsid w:val="00BE010F"/>
    <w:rsid w:val="00BE0906"/>
    <w:rsid w:val="00BE180F"/>
    <w:rsid w:val="00BE1B91"/>
    <w:rsid w:val="00BE223F"/>
    <w:rsid w:val="00BE23EF"/>
    <w:rsid w:val="00BE2565"/>
    <w:rsid w:val="00BE25F2"/>
    <w:rsid w:val="00BE2EEF"/>
    <w:rsid w:val="00BE3041"/>
    <w:rsid w:val="00BE3B9C"/>
    <w:rsid w:val="00BE3E56"/>
    <w:rsid w:val="00BE45EE"/>
    <w:rsid w:val="00BE46A7"/>
    <w:rsid w:val="00BE4764"/>
    <w:rsid w:val="00BE4EB9"/>
    <w:rsid w:val="00BE502D"/>
    <w:rsid w:val="00BE53FF"/>
    <w:rsid w:val="00BE5571"/>
    <w:rsid w:val="00BE57DB"/>
    <w:rsid w:val="00BE67D3"/>
    <w:rsid w:val="00BE6E8C"/>
    <w:rsid w:val="00BE7596"/>
    <w:rsid w:val="00BE7681"/>
    <w:rsid w:val="00BE78B9"/>
    <w:rsid w:val="00BF0518"/>
    <w:rsid w:val="00BF0E98"/>
    <w:rsid w:val="00BF178F"/>
    <w:rsid w:val="00BF1A35"/>
    <w:rsid w:val="00BF1CCE"/>
    <w:rsid w:val="00BF1E82"/>
    <w:rsid w:val="00BF2E71"/>
    <w:rsid w:val="00BF3335"/>
    <w:rsid w:val="00BF3340"/>
    <w:rsid w:val="00BF3B2C"/>
    <w:rsid w:val="00BF3E55"/>
    <w:rsid w:val="00BF42B9"/>
    <w:rsid w:val="00BF4654"/>
    <w:rsid w:val="00BF47D6"/>
    <w:rsid w:val="00BF4816"/>
    <w:rsid w:val="00BF4E96"/>
    <w:rsid w:val="00BF4FF6"/>
    <w:rsid w:val="00BF5528"/>
    <w:rsid w:val="00BF5569"/>
    <w:rsid w:val="00BF6052"/>
    <w:rsid w:val="00BF6098"/>
    <w:rsid w:val="00BF643B"/>
    <w:rsid w:val="00BF6873"/>
    <w:rsid w:val="00BF69A5"/>
    <w:rsid w:val="00BF6CBD"/>
    <w:rsid w:val="00BF72AB"/>
    <w:rsid w:val="00BF7497"/>
    <w:rsid w:val="00BF7BC9"/>
    <w:rsid w:val="00BF7F78"/>
    <w:rsid w:val="00C00552"/>
    <w:rsid w:val="00C00891"/>
    <w:rsid w:val="00C00D48"/>
    <w:rsid w:val="00C0100F"/>
    <w:rsid w:val="00C01F38"/>
    <w:rsid w:val="00C02147"/>
    <w:rsid w:val="00C0216B"/>
    <w:rsid w:val="00C021AE"/>
    <w:rsid w:val="00C0255B"/>
    <w:rsid w:val="00C028E8"/>
    <w:rsid w:val="00C043C9"/>
    <w:rsid w:val="00C04927"/>
    <w:rsid w:val="00C0535A"/>
    <w:rsid w:val="00C05818"/>
    <w:rsid w:val="00C06951"/>
    <w:rsid w:val="00C07342"/>
    <w:rsid w:val="00C07553"/>
    <w:rsid w:val="00C07DCB"/>
    <w:rsid w:val="00C10831"/>
    <w:rsid w:val="00C10F01"/>
    <w:rsid w:val="00C11047"/>
    <w:rsid w:val="00C111A1"/>
    <w:rsid w:val="00C12105"/>
    <w:rsid w:val="00C125F5"/>
    <w:rsid w:val="00C126B6"/>
    <w:rsid w:val="00C12942"/>
    <w:rsid w:val="00C129DE"/>
    <w:rsid w:val="00C12ACC"/>
    <w:rsid w:val="00C12D3B"/>
    <w:rsid w:val="00C12DCE"/>
    <w:rsid w:val="00C13031"/>
    <w:rsid w:val="00C13734"/>
    <w:rsid w:val="00C13D56"/>
    <w:rsid w:val="00C140E0"/>
    <w:rsid w:val="00C1537A"/>
    <w:rsid w:val="00C1548A"/>
    <w:rsid w:val="00C15FB8"/>
    <w:rsid w:val="00C15FBE"/>
    <w:rsid w:val="00C16672"/>
    <w:rsid w:val="00C168B2"/>
    <w:rsid w:val="00C16ABF"/>
    <w:rsid w:val="00C16B84"/>
    <w:rsid w:val="00C16CF1"/>
    <w:rsid w:val="00C175F2"/>
    <w:rsid w:val="00C17942"/>
    <w:rsid w:val="00C1795B"/>
    <w:rsid w:val="00C179E6"/>
    <w:rsid w:val="00C17C40"/>
    <w:rsid w:val="00C17CE1"/>
    <w:rsid w:val="00C20097"/>
    <w:rsid w:val="00C20158"/>
    <w:rsid w:val="00C20197"/>
    <w:rsid w:val="00C20369"/>
    <w:rsid w:val="00C20CBA"/>
    <w:rsid w:val="00C20DAE"/>
    <w:rsid w:val="00C210C2"/>
    <w:rsid w:val="00C21146"/>
    <w:rsid w:val="00C215AA"/>
    <w:rsid w:val="00C21775"/>
    <w:rsid w:val="00C21E30"/>
    <w:rsid w:val="00C22278"/>
    <w:rsid w:val="00C2245D"/>
    <w:rsid w:val="00C22EEC"/>
    <w:rsid w:val="00C23006"/>
    <w:rsid w:val="00C23090"/>
    <w:rsid w:val="00C23713"/>
    <w:rsid w:val="00C237EE"/>
    <w:rsid w:val="00C23B06"/>
    <w:rsid w:val="00C23E99"/>
    <w:rsid w:val="00C2404A"/>
    <w:rsid w:val="00C24160"/>
    <w:rsid w:val="00C244D8"/>
    <w:rsid w:val="00C246D6"/>
    <w:rsid w:val="00C25F3D"/>
    <w:rsid w:val="00C25F7F"/>
    <w:rsid w:val="00C26493"/>
    <w:rsid w:val="00C269F2"/>
    <w:rsid w:val="00C26BB6"/>
    <w:rsid w:val="00C27466"/>
    <w:rsid w:val="00C27697"/>
    <w:rsid w:val="00C27C9F"/>
    <w:rsid w:val="00C30A93"/>
    <w:rsid w:val="00C30ABC"/>
    <w:rsid w:val="00C30B7F"/>
    <w:rsid w:val="00C31EE5"/>
    <w:rsid w:val="00C322C9"/>
    <w:rsid w:val="00C322E5"/>
    <w:rsid w:val="00C32E68"/>
    <w:rsid w:val="00C3312E"/>
    <w:rsid w:val="00C33749"/>
    <w:rsid w:val="00C33797"/>
    <w:rsid w:val="00C33B9A"/>
    <w:rsid w:val="00C3474B"/>
    <w:rsid w:val="00C34A6C"/>
    <w:rsid w:val="00C34AAE"/>
    <w:rsid w:val="00C34B7B"/>
    <w:rsid w:val="00C353D3"/>
    <w:rsid w:val="00C358B7"/>
    <w:rsid w:val="00C35AC4"/>
    <w:rsid w:val="00C35B58"/>
    <w:rsid w:val="00C35E80"/>
    <w:rsid w:val="00C35FA6"/>
    <w:rsid w:val="00C364C5"/>
    <w:rsid w:val="00C36739"/>
    <w:rsid w:val="00C36F1C"/>
    <w:rsid w:val="00C37A99"/>
    <w:rsid w:val="00C37F12"/>
    <w:rsid w:val="00C37F2D"/>
    <w:rsid w:val="00C400D0"/>
    <w:rsid w:val="00C40489"/>
    <w:rsid w:val="00C40D00"/>
    <w:rsid w:val="00C41C47"/>
    <w:rsid w:val="00C427AC"/>
    <w:rsid w:val="00C42A1F"/>
    <w:rsid w:val="00C42B0F"/>
    <w:rsid w:val="00C42B2F"/>
    <w:rsid w:val="00C43293"/>
    <w:rsid w:val="00C43A0A"/>
    <w:rsid w:val="00C43BFE"/>
    <w:rsid w:val="00C43DE6"/>
    <w:rsid w:val="00C44018"/>
    <w:rsid w:val="00C442B6"/>
    <w:rsid w:val="00C45077"/>
    <w:rsid w:val="00C454D4"/>
    <w:rsid w:val="00C45545"/>
    <w:rsid w:val="00C45B73"/>
    <w:rsid w:val="00C45C2F"/>
    <w:rsid w:val="00C45F38"/>
    <w:rsid w:val="00C4608B"/>
    <w:rsid w:val="00C46AF2"/>
    <w:rsid w:val="00C46EB8"/>
    <w:rsid w:val="00C47193"/>
    <w:rsid w:val="00C471B9"/>
    <w:rsid w:val="00C47993"/>
    <w:rsid w:val="00C47C63"/>
    <w:rsid w:val="00C50262"/>
    <w:rsid w:val="00C508C5"/>
    <w:rsid w:val="00C50AB2"/>
    <w:rsid w:val="00C50C30"/>
    <w:rsid w:val="00C513A8"/>
    <w:rsid w:val="00C5172F"/>
    <w:rsid w:val="00C51B4B"/>
    <w:rsid w:val="00C51DB6"/>
    <w:rsid w:val="00C51F2B"/>
    <w:rsid w:val="00C51FDE"/>
    <w:rsid w:val="00C52079"/>
    <w:rsid w:val="00C53460"/>
    <w:rsid w:val="00C5393E"/>
    <w:rsid w:val="00C53977"/>
    <w:rsid w:val="00C53DCD"/>
    <w:rsid w:val="00C54BEA"/>
    <w:rsid w:val="00C54D15"/>
    <w:rsid w:val="00C55629"/>
    <w:rsid w:val="00C55BEB"/>
    <w:rsid w:val="00C564CB"/>
    <w:rsid w:val="00C56C9D"/>
    <w:rsid w:val="00C56CE0"/>
    <w:rsid w:val="00C57377"/>
    <w:rsid w:val="00C574BF"/>
    <w:rsid w:val="00C5758D"/>
    <w:rsid w:val="00C575D8"/>
    <w:rsid w:val="00C5763C"/>
    <w:rsid w:val="00C604D4"/>
    <w:rsid w:val="00C604DC"/>
    <w:rsid w:val="00C605D0"/>
    <w:rsid w:val="00C609ED"/>
    <w:rsid w:val="00C60B8C"/>
    <w:rsid w:val="00C60BCA"/>
    <w:rsid w:val="00C60CD5"/>
    <w:rsid w:val="00C610A7"/>
    <w:rsid w:val="00C6163F"/>
    <w:rsid w:val="00C61F65"/>
    <w:rsid w:val="00C6231D"/>
    <w:rsid w:val="00C63094"/>
    <w:rsid w:val="00C635F3"/>
    <w:rsid w:val="00C63C47"/>
    <w:rsid w:val="00C63F92"/>
    <w:rsid w:val="00C646DB"/>
    <w:rsid w:val="00C64FA6"/>
    <w:rsid w:val="00C64FBF"/>
    <w:rsid w:val="00C656B5"/>
    <w:rsid w:val="00C65930"/>
    <w:rsid w:val="00C65A63"/>
    <w:rsid w:val="00C65A98"/>
    <w:rsid w:val="00C65FBD"/>
    <w:rsid w:val="00C67146"/>
    <w:rsid w:val="00C67501"/>
    <w:rsid w:val="00C67758"/>
    <w:rsid w:val="00C67AAB"/>
    <w:rsid w:val="00C70082"/>
    <w:rsid w:val="00C70250"/>
    <w:rsid w:val="00C707EA"/>
    <w:rsid w:val="00C70A5C"/>
    <w:rsid w:val="00C70BC8"/>
    <w:rsid w:val="00C70BFA"/>
    <w:rsid w:val="00C7192B"/>
    <w:rsid w:val="00C71CC7"/>
    <w:rsid w:val="00C72141"/>
    <w:rsid w:val="00C72554"/>
    <w:rsid w:val="00C7325E"/>
    <w:rsid w:val="00C735B9"/>
    <w:rsid w:val="00C7452A"/>
    <w:rsid w:val="00C749C9"/>
    <w:rsid w:val="00C74C29"/>
    <w:rsid w:val="00C75518"/>
    <w:rsid w:val="00C75896"/>
    <w:rsid w:val="00C76EAE"/>
    <w:rsid w:val="00C7714F"/>
    <w:rsid w:val="00C77152"/>
    <w:rsid w:val="00C77366"/>
    <w:rsid w:val="00C77A33"/>
    <w:rsid w:val="00C77B1D"/>
    <w:rsid w:val="00C8041C"/>
    <w:rsid w:val="00C80588"/>
    <w:rsid w:val="00C8067D"/>
    <w:rsid w:val="00C8078B"/>
    <w:rsid w:val="00C8106E"/>
    <w:rsid w:val="00C81D76"/>
    <w:rsid w:val="00C8234F"/>
    <w:rsid w:val="00C823F2"/>
    <w:rsid w:val="00C826BE"/>
    <w:rsid w:val="00C8280A"/>
    <w:rsid w:val="00C82D1F"/>
    <w:rsid w:val="00C833D1"/>
    <w:rsid w:val="00C834F0"/>
    <w:rsid w:val="00C8396A"/>
    <w:rsid w:val="00C83AF2"/>
    <w:rsid w:val="00C83B15"/>
    <w:rsid w:val="00C85774"/>
    <w:rsid w:val="00C85A2E"/>
    <w:rsid w:val="00C861A6"/>
    <w:rsid w:val="00C8670F"/>
    <w:rsid w:val="00C86CC9"/>
    <w:rsid w:val="00C86FD9"/>
    <w:rsid w:val="00C8717D"/>
    <w:rsid w:val="00C872E1"/>
    <w:rsid w:val="00C876B2"/>
    <w:rsid w:val="00C87A3F"/>
    <w:rsid w:val="00C90135"/>
    <w:rsid w:val="00C90337"/>
    <w:rsid w:val="00C904D6"/>
    <w:rsid w:val="00C905C7"/>
    <w:rsid w:val="00C90B16"/>
    <w:rsid w:val="00C91A09"/>
    <w:rsid w:val="00C91A7B"/>
    <w:rsid w:val="00C92804"/>
    <w:rsid w:val="00C92CCE"/>
    <w:rsid w:val="00C9320F"/>
    <w:rsid w:val="00C93A92"/>
    <w:rsid w:val="00C93EFA"/>
    <w:rsid w:val="00C9412E"/>
    <w:rsid w:val="00C94657"/>
    <w:rsid w:val="00C94955"/>
    <w:rsid w:val="00C94AE9"/>
    <w:rsid w:val="00C950E1"/>
    <w:rsid w:val="00C95800"/>
    <w:rsid w:val="00C959DF"/>
    <w:rsid w:val="00C95AE1"/>
    <w:rsid w:val="00C95EBC"/>
    <w:rsid w:val="00C965B2"/>
    <w:rsid w:val="00C96C86"/>
    <w:rsid w:val="00C96DF2"/>
    <w:rsid w:val="00C97183"/>
    <w:rsid w:val="00C97427"/>
    <w:rsid w:val="00C979C5"/>
    <w:rsid w:val="00C97F8D"/>
    <w:rsid w:val="00CA00D8"/>
    <w:rsid w:val="00CA05B3"/>
    <w:rsid w:val="00CA0DB9"/>
    <w:rsid w:val="00CA0FB0"/>
    <w:rsid w:val="00CA1DD8"/>
    <w:rsid w:val="00CA2AFC"/>
    <w:rsid w:val="00CA2C80"/>
    <w:rsid w:val="00CA2F8A"/>
    <w:rsid w:val="00CA3BE7"/>
    <w:rsid w:val="00CA3F97"/>
    <w:rsid w:val="00CA3FF1"/>
    <w:rsid w:val="00CA467D"/>
    <w:rsid w:val="00CA47C7"/>
    <w:rsid w:val="00CA4CD9"/>
    <w:rsid w:val="00CA4D54"/>
    <w:rsid w:val="00CA4D76"/>
    <w:rsid w:val="00CA4F92"/>
    <w:rsid w:val="00CA4FD1"/>
    <w:rsid w:val="00CA5666"/>
    <w:rsid w:val="00CA6D2E"/>
    <w:rsid w:val="00CA7297"/>
    <w:rsid w:val="00CA796E"/>
    <w:rsid w:val="00CA7A89"/>
    <w:rsid w:val="00CA7CD5"/>
    <w:rsid w:val="00CA7E99"/>
    <w:rsid w:val="00CB017E"/>
    <w:rsid w:val="00CB0AAA"/>
    <w:rsid w:val="00CB12EE"/>
    <w:rsid w:val="00CB187C"/>
    <w:rsid w:val="00CB1935"/>
    <w:rsid w:val="00CB1DC2"/>
    <w:rsid w:val="00CB1EDC"/>
    <w:rsid w:val="00CB217A"/>
    <w:rsid w:val="00CB2680"/>
    <w:rsid w:val="00CB3139"/>
    <w:rsid w:val="00CB3248"/>
    <w:rsid w:val="00CB35A0"/>
    <w:rsid w:val="00CB3756"/>
    <w:rsid w:val="00CB3C23"/>
    <w:rsid w:val="00CB3E76"/>
    <w:rsid w:val="00CB4273"/>
    <w:rsid w:val="00CB4A37"/>
    <w:rsid w:val="00CB4DFE"/>
    <w:rsid w:val="00CB50D4"/>
    <w:rsid w:val="00CB5EBF"/>
    <w:rsid w:val="00CB5FB2"/>
    <w:rsid w:val="00CB60BC"/>
    <w:rsid w:val="00CB68F4"/>
    <w:rsid w:val="00CB6A1F"/>
    <w:rsid w:val="00CB6DC2"/>
    <w:rsid w:val="00CB71EB"/>
    <w:rsid w:val="00CB7D73"/>
    <w:rsid w:val="00CB7E15"/>
    <w:rsid w:val="00CC028B"/>
    <w:rsid w:val="00CC0763"/>
    <w:rsid w:val="00CC0B03"/>
    <w:rsid w:val="00CC1071"/>
    <w:rsid w:val="00CC10F9"/>
    <w:rsid w:val="00CC11DD"/>
    <w:rsid w:val="00CC12A1"/>
    <w:rsid w:val="00CC1469"/>
    <w:rsid w:val="00CC1C1A"/>
    <w:rsid w:val="00CC296B"/>
    <w:rsid w:val="00CC2E9D"/>
    <w:rsid w:val="00CC342D"/>
    <w:rsid w:val="00CC369B"/>
    <w:rsid w:val="00CC41DD"/>
    <w:rsid w:val="00CC42D5"/>
    <w:rsid w:val="00CC46AA"/>
    <w:rsid w:val="00CC4D5B"/>
    <w:rsid w:val="00CC5665"/>
    <w:rsid w:val="00CC5A69"/>
    <w:rsid w:val="00CC6C7B"/>
    <w:rsid w:val="00CC71AB"/>
    <w:rsid w:val="00CC7C47"/>
    <w:rsid w:val="00CD0D77"/>
    <w:rsid w:val="00CD0FB3"/>
    <w:rsid w:val="00CD139C"/>
    <w:rsid w:val="00CD1B95"/>
    <w:rsid w:val="00CD1BDF"/>
    <w:rsid w:val="00CD1E04"/>
    <w:rsid w:val="00CD25F6"/>
    <w:rsid w:val="00CD2B5B"/>
    <w:rsid w:val="00CD3593"/>
    <w:rsid w:val="00CD3604"/>
    <w:rsid w:val="00CD3909"/>
    <w:rsid w:val="00CD435D"/>
    <w:rsid w:val="00CD498F"/>
    <w:rsid w:val="00CD4B8D"/>
    <w:rsid w:val="00CD550C"/>
    <w:rsid w:val="00CD5CB0"/>
    <w:rsid w:val="00CD5E5D"/>
    <w:rsid w:val="00CD62C6"/>
    <w:rsid w:val="00CD6BD0"/>
    <w:rsid w:val="00CD6F3E"/>
    <w:rsid w:val="00CD77EA"/>
    <w:rsid w:val="00CE09C2"/>
    <w:rsid w:val="00CE0A59"/>
    <w:rsid w:val="00CE0D8E"/>
    <w:rsid w:val="00CE0E56"/>
    <w:rsid w:val="00CE10A4"/>
    <w:rsid w:val="00CE17DD"/>
    <w:rsid w:val="00CE1A52"/>
    <w:rsid w:val="00CE1FF3"/>
    <w:rsid w:val="00CE219F"/>
    <w:rsid w:val="00CE2FF0"/>
    <w:rsid w:val="00CE3773"/>
    <w:rsid w:val="00CE4780"/>
    <w:rsid w:val="00CE5087"/>
    <w:rsid w:val="00CE5BC9"/>
    <w:rsid w:val="00CE6922"/>
    <w:rsid w:val="00CE720B"/>
    <w:rsid w:val="00CE7505"/>
    <w:rsid w:val="00CE7642"/>
    <w:rsid w:val="00CE7927"/>
    <w:rsid w:val="00CE7FCD"/>
    <w:rsid w:val="00CF05D5"/>
    <w:rsid w:val="00CF0E55"/>
    <w:rsid w:val="00CF0FBD"/>
    <w:rsid w:val="00CF143F"/>
    <w:rsid w:val="00CF18D2"/>
    <w:rsid w:val="00CF1941"/>
    <w:rsid w:val="00CF263B"/>
    <w:rsid w:val="00CF294E"/>
    <w:rsid w:val="00CF29B6"/>
    <w:rsid w:val="00CF2A1A"/>
    <w:rsid w:val="00CF2ACE"/>
    <w:rsid w:val="00CF2C34"/>
    <w:rsid w:val="00CF3446"/>
    <w:rsid w:val="00CF3507"/>
    <w:rsid w:val="00CF3526"/>
    <w:rsid w:val="00CF3E93"/>
    <w:rsid w:val="00CF5012"/>
    <w:rsid w:val="00CF5AA9"/>
    <w:rsid w:val="00CF6BD3"/>
    <w:rsid w:val="00CF722A"/>
    <w:rsid w:val="00CF739C"/>
    <w:rsid w:val="00CF7630"/>
    <w:rsid w:val="00CF7788"/>
    <w:rsid w:val="00CF7BBE"/>
    <w:rsid w:val="00D00D87"/>
    <w:rsid w:val="00D01FC0"/>
    <w:rsid w:val="00D02619"/>
    <w:rsid w:val="00D02945"/>
    <w:rsid w:val="00D02B57"/>
    <w:rsid w:val="00D02CE3"/>
    <w:rsid w:val="00D032E1"/>
    <w:rsid w:val="00D033A4"/>
    <w:rsid w:val="00D036D7"/>
    <w:rsid w:val="00D04478"/>
    <w:rsid w:val="00D04546"/>
    <w:rsid w:val="00D046B5"/>
    <w:rsid w:val="00D04A4E"/>
    <w:rsid w:val="00D04AE8"/>
    <w:rsid w:val="00D052AB"/>
    <w:rsid w:val="00D0533D"/>
    <w:rsid w:val="00D054DD"/>
    <w:rsid w:val="00D05BF2"/>
    <w:rsid w:val="00D05C53"/>
    <w:rsid w:val="00D061B4"/>
    <w:rsid w:val="00D0637F"/>
    <w:rsid w:val="00D06785"/>
    <w:rsid w:val="00D067B0"/>
    <w:rsid w:val="00D076BB"/>
    <w:rsid w:val="00D077F3"/>
    <w:rsid w:val="00D10061"/>
    <w:rsid w:val="00D104DD"/>
    <w:rsid w:val="00D104E3"/>
    <w:rsid w:val="00D10A4D"/>
    <w:rsid w:val="00D10C04"/>
    <w:rsid w:val="00D11557"/>
    <w:rsid w:val="00D11784"/>
    <w:rsid w:val="00D11C2D"/>
    <w:rsid w:val="00D120DA"/>
    <w:rsid w:val="00D121FA"/>
    <w:rsid w:val="00D1272F"/>
    <w:rsid w:val="00D12FC5"/>
    <w:rsid w:val="00D13021"/>
    <w:rsid w:val="00D13B7E"/>
    <w:rsid w:val="00D13E64"/>
    <w:rsid w:val="00D13FFE"/>
    <w:rsid w:val="00D14F87"/>
    <w:rsid w:val="00D1526E"/>
    <w:rsid w:val="00D158D8"/>
    <w:rsid w:val="00D160B8"/>
    <w:rsid w:val="00D164A3"/>
    <w:rsid w:val="00D165C4"/>
    <w:rsid w:val="00D166DA"/>
    <w:rsid w:val="00D16C91"/>
    <w:rsid w:val="00D16EAF"/>
    <w:rsid w:val="00D170CB"/>
    <w:rsid w:val="00D171B2"/>
    <w:rsid w:val="00D174FE"/>
    <w:rsid w:val="00D1763A"/>
    <w:rsid w:val="00D1786F"/>
    <w:rsid w:val="00D17A79"/>
    <w:rsid w:val="00D17AF1"/>
    <w:rsid w:val="00D17DAC"/>
    <w:rsid w:val="00D17F9C"/>
    <w:rsid w:val="00D20700"/>
    <w:rsid w:val="00D20A1E"/>
    <w:rsid w:val="00D20FD4"/>
    <w:rsid w:val="00D21187"/>
    <w:rsid w:val="00D212BF"/>
    <w:rsid w:val="00D2131D"/>
    <w:rsid w:val="00D214DE"/>
    <w:rsid w:val="00D21523"/>
    <w:rsid w:val="00D219CE"/>
    <w:rsid w:val="00D23263"/>
    <w:rsid w:val="00D2345B"/>
    <w:rsid w:val="00D237E2"/>
    <w:rsid w:val="00D23A6F"/>
    <w:rsid w:val="00D24145"/>
    <w:rsid w:val="00D24191"/>
    <w:rsid w:val="00D24665"/>
    <w:rsid w:val="00D2467B"/>
    <w:rsid w:val="00D2483C"/>
    <w:rsid w:val="00D24968"/>
    <w:rsid w:val="00D2501F"/>
    <w:rsid w:val="00D25307"/>
    <w:rsid w:val="00D2539C"/>
    <w:rsid w:val="00D254E9"/>
    <w:rsid w:val="00D255CF"/>
    <w:rsid w:val="00D255ED"/>
    <w:rsid w:val="00D2678E"/>
    <w:rsid w:val="00D26863"/>
    <w:rsid w:val="00D2694C"/>
    <w:rsid w:val="00D271C9"/>
    <w:rsid w:val="00D276BB"/>
    <w:rsid w:val="00D27853"/>
    <w:rsid w:val="00D301A2"/>
    <w:rsid w:val="00D30AE0"/>
    <w:rsid w:val="00D30AE8"/>
    <w:rsid w:val="00D3114C"/>
    <w:rsid w:val="00D32155"/>
    <w:rsid w:val="00D3239C"/>
    <w:rsid w:val="00D3296E"/>
    <w:rsid w:val="00D3307C"/>
    <w:rsid w:val="00D331A9"/>
    <w:rsid w:val="00D331F1"/>
    <w:rsid w:val="00D33581"/>
    <w:rsid w:val="00D33AC0"/>
    <w:rsid w:val="00D3434A"/>
    <w:rsid w:val="00D34379"/>
    <w:rsid w:val="00D34FB1"/>
    <w:rsid w:val="00D350AF"/>
    <w:rsid w:val="00D35339"/>
    <w:rsid w:val="00D358BB"/>
    <w:rsid w:val="00D36107"/>
    <w:rsid w:val="00D36A87"/>
    <w:rsid w:val="00D37058"/>
    <w:rsid w:val="00D376CF"/>
    <w:rsid w:val="00D37BDE"/>
    <w:rsid w:val="00D37F37"/>
    <w:rsid w:val="00D40B8D"/>
    <w:rsid w:val="00D40D1B"/>
    <w:rsid w:val="00D41040"/>
    <w:rsid w:val="00D411B3"/>
    <w:rsid w:val="00D4131F"/>
    <w:rsid w:val="00D413EC"/>
    <w:rsid w:val="00D41BDF"/>
    <w:rsid w:val="00D41C99"/>
    <w:rsid w:val="00D41D11"/>
    <w:rsid w:val="00D41E44"/>
    <w:rsid w:val="00D42591"/>
    <w:rsid w:val="00D4312C"/>
    <w:rsid w:val="00D433C8"/>
    <w:rsid w:val="00D440A8"/>
    <w:rsid w:val="00D4421B"/>
    <w:rsid w:val="00D447BF"/>
    <w:rsid w:val="00D45F34"/>
    <w:rsid w:val="00D462E4"/>
    <w:rsid w:val="00D4689C"/>
    <w:rsid w:val="00D472FC"/>
    <w:rsid w:val="00D50510"/>
    <w:rsid w:val="00D50DED"/>
    <w:rsid w:val="00D511DD"/>
    <w:rsid w:val="00D516AB"/>
    <w:rsid w:val="00D5282D"/>
    <w:rsid w:val="00D52E71"/>
    <w:rsid w:val="00D5302B"/>
    <w:rsid w:val="00D5380F"/>
    <w:rsid w:val="00D53815"/>
    <w:rsid w:val="00D540FA"/>
    <w:rsid w:val="00D54599"/>
    <w:rsid w:val="00D54D41"/>
    <w:rsid w:val="00D551FD"/>
    <w:rsid w:val="00D55561"/>
    <w:rsid w:val="00D55B36"/>
    <w:rsid w:val="00D55CAA"/>
    <w:rsid w:val="00D55CED"/>
    <w:rsid w:val="00D56A30"/>
    <w:rsid w:val="00D56CA6"/>
    <w:rsid w:val="00D57068"/>
    <w:rsid w:val="00D57A61"/>
    <w:rsid w:val="00D57C03"/>
    <w:rsid w:val="00D60077"/>
    <w:rsid w:val="00D601E6"/>
    <w:rsid w:val="00D60296"/>
    <w:rsid w:val="00D60DE4"/>
    <w:rsid w:val="00D60E3E"/>
    <w:rsid w:val="00D6125B"/>
    <w:rsid w:val="00D61583"/>
    <w:rsid w:val="00D61F26"/>
    <w:rsid w:val="00D6224C"/>
    <w:rsid w:val="00D622F2"/>
    <w:rsid w:val="00D6267B"/>
    <w:rsid w:val="00D634B7"/>
    <w:rsid w:val="00D635A7"/>
    <w:rsid w:val="00D63938"/>
    <w:rsid w:val="00D63D8D"/>
    <w:rsid w:val="00D63EEE"/>
    <w:rsid w:val="00D6438E"/>
    <w:rsid w:val="00D6441B"/>
    <w:rsid w:val="00D647A5"/>
    <w:rsid w:val="00D647B3"/>
    <w:rsid w:val="00D649DE"/>
    <w:rsid w:val="00D64D7A"/>
    <w:rsid w:val="00D64E6F"/>
    <w:rsid w:val="00D65148"/>
    <w:rsid w:val="00D65430"/>
    <w:rsid w:val="00D65C6F"/>
    <w:rsid w:val="00D66130"/>
    <w:rsid w:val="00D66A2A"/>
    <w:rsid w:val="00D67515"/>
    <w:rsid w:val="00D67AD0"/>
    <w:rsid w:val="00D67C6B"/>
    <w:rsid w:val="00D67CAC"/>
    <w:rsid w:val="00D70C0A"/>
    <w:rsid w:val="00D717BB"/>
    <w:rsid w:val="00D718B4"/>
    <w:rsid w:val="00D71D41"/>
    <w:rsid w:val="00D722F2"/>
    <w:rsid w:val="00D72391"/>
    <w:rsid w:val="00D7279E"/>
    <w:rsid w:val="00D72902"/>
    <w:rsid w:val="00D72D42"/>
    <w:rsid w:val="00D738D4"/>
    <w:rsid w:val="00D73AE7"/>
    <w:rsid w:val="00D73B6D"/>
    <w:rsid w:val="00D74352"/>
    <w:rsid w:val="00D74913"/>
    <w:rsid w:val="00D755EE"/>
    <w:rsid w:val="00D75B73"/>
    <w:rsid w:val="00D75DFA"/>
    <w:rsid w:val="00D76007"/>
    <w:rsid w:val="00D76A39"/>
    <w:rsid w:val="00D76FBD"/>
    <w:rsid w:val="00D801C7"/>
    <w:rsid w:val="00D80359"/>
    <w:rsid w:val="00D80BB0"/>
    <w:rsid w:val="00D80CC9"/>
    <w:rsid w:val="00D80ECF"/>
    <w:rsid w:val="00D80FF9"/>
    <w:rsid w:val="00D8148B"/>
    <w:rsid w:val="00D8184C"/>
    <w:rsid w:val="00D82110"/>
    <w:rsid w:val="00D823E4"/>
    <w:rsid w:val="00D82472"/>
    <w:rsid w:val="00D82AAF"/>
    <w:rsid w:val="00D83081"/>
    <w:rsid w:val="00D83A5E"/>
    <w:rsid w:val="00D8434E"/>
    <w:rsid w:val="00D84418"/>
    <w:rsid w:val="00D84527"/>
    <w:rsid w:val="00D84D13"/>
    <w:rsid w:val="00D84E86"/>
    <w:rsid w:val="00D85D8D"/>
    <w:rsid w:val="00D862A5"/>
    <w:rsid w:val="00D8705E"/>
    <w:rsid w:val="00D871A8"/>
    <w:rsid w:val="00D901B9"/>
    <w:rsid w:val="00D90718"/>
    <w:rsid w:val="00D90961"/>
    <w:rsid w:val="00D90A7E"/>
    <w:rsid w:val="00D90D3F"/>
    <w:rsid w:val="00D90DAB"/>
    <w:rsid w:val="00D90E3F"/>
    <w:rsid w:val="00D911C5"/>
    <w:rsid w:val="00D912CC"/>
    <w:rsid w:val="00D915E4"/>
    <w:rsid w:val="00D915EC"/>
    <w:rsid w:val="00D9162B"/>
    <w:rsid w:val="00D917C7"/>
    <w:rsid w:val="00D91EAA"/>
    <w:rsid w:val="00D921F8"/>
    <w:rsid w:val="00D925B0"/>
    <w:rsid w:val="00D92AA1"/>
    <w:rsid w:val="00D92E04"/>
    <w:rsid w:val="00D93C62"/>
    <w:rsid w:val="00D948E4"/>
    <w:rsid w:val="00D94BE4"/>
    <w:rsid w:val="00D953CC"/>
    <w:rsid w:val="00D953FD"/>
    <w:rsid w:val="00D95578"/>
    <w:rsid w:val="00D9568C"/>
    <w:rsid w:val="00D96415"/>
    <w:rsid w:val="00D9648C"/>
    <w:rsid w:val="00D9660B"/>
    <w:rsid w:val="00D96BC1"/>
    <w:rsid w:val="00D96C63"/>
    <w:rsid w:val="00D96CD6"/>
    <w:rsid w:val="00D96EB1"/>
    <w:rsid w:val="00D9718F"/>
    <w:rsid w:val="00D971BC"/>
    <w:rsid w:val="00D972D1"/>
    <w:rsid w:val="00D97347"/>
    <w:rsid w:val="00D973CF"/>
    <w:rsid w:val="00DA0018"/>
    <w:rsid w:val="00DA0497"/>
    <w:rsid w:val="00DA0678"/>
    <w:rsid w:val="00DA0CDD"/>
    <w:rsid w:val="00DA1A47"/>
    <w:rsid w:val="00DA1C12"/>
    <w:rsid w:val="00DA2661"/>
    <w:rsid w:val="00DA2864"/>
    <w:rsid w:val="00DA29F4"/>
    <w:rsid w:val="00DA2FAF"/>
    <w:rsid w:val="00DA356B"/>
    <w:rsid w:val="00DA3584"/>
    <w:rsid w:val="00DA3719"/>
    <w:rsid w:val="00DA39AF"/>
    <w:rsid w:val="00DA41D7"/>
    <w:rsid w:val="00DA4322"/>
    <w:rsid w:val="00DA49C7"/>
    <w:rsid w:val="00DA4BA5"/>
    <w:rsid w:val="00DA5E25"/>
    <w:rsid w:val="00DA5F3B"/>
    <w:rsid w:val="00DA5FC3"/>
    <w:rsid w:val="00DA6004"/>
    <w:rsid w:val="00DA6122"/>
    <w:rsid w:val="00DA68C4"/>
    <w:rsid w:val="00DA6DB6"/>
    <w:rsid w:val="00DB006F"/>
    <w:rsid w:val="00DB04A8"/>
    <w:rsid w:val="00DB0659"/>
    <w:rsid w:val="00DB0851"/>
    <w:rsid w:val="00DB0B74"/>
    <w:rsid w:val="00DB1447"/>
    <w:rsid w:val="00DB2612"/>
    <w:rsid w:val="00DB2745"/>
    <w:rsid w:val="00DB334F"/>
    <w:rsid w:val="00DB33AC"/>
    <w:rsid w:val="00DB36B3"/>
    <w:rsid w:val="00DB36D3"/>
    <w:rsid w:val="00DB3EB7"/>
    <w:rsid w:val="00DB410A"/>
    <w:rsid w:val="00DB41E6"/>
    <w:rsid w:val="00DB46E1"/>
    <w:rsid w:val="00DB4A63"/>
    <w:rsid w:val="00DB5C18"/>
    <w:rsid w:val="00DB5C7A"/>
    <w:rsid w:val="00DB5F08"/>
    <w:rsid w:val="00DB60D5"/>
    <w:rsid w:val="00DB6122"/>
    <w:rsid w:val="00DB627F"/>
    <w:rsid w:val="00DB6463"/>
    <w:rsid w:val="00DB66D5"/>
    <w:rsid w:val="00DB7236"/>
    <w:rsid w:val="00DB7E87"/>
    <w:rsid w:val="00DC00C5"/>
    <w:rsid w:val="00DC0C44"/>
    <w:rsid w:val="00DC199A"/>
    <w:rsid w:val="00DC19D3"/>
    <w:rsid w:val="00DC2068"/>
    <w:rsid w:val="00DC231A"/>
    <w:rsid w:val="00DC2757"/>
    <w:rsid w:val="00DC28E0"/>
    <w:rsid w:val="00DC2E05"/>
    <w:rsid w:val="00DC2F7A"/>
    <w:rsid w:val="00DC30FF"/>
    <w:rsid w:val="00DC342A"/>
    <w:rsid w:val="00DC3582"/>
    <w:rsid w:val="00DC4385"/>
    <w:rsid w:val="00DC456C"/>
    <w:rsid w:val="00DC4CA6"/>
    <w:rsid w:val="00DC4DE8"/>
    <w:rsid w:val="00DC5174"/>
    <w:rsid w:val="00DC60CC"/>
    <w:rsid w:val="00DC6786"/>
    <w:rsid w:val="00DC6E69"/>
    <w:rsid w:val="00DC725F"/>
    <w:rsid w:val="00DC73DA"/>
    <w:rsid w:val="00DC78E1"/>
    <w:rsid w:val="00DC7D98"/>
    <w:rsid w:val="00DC7E68"/>
    <w:rsid w:val="00DD0368"/>
    <w:rsid w:val="00DD0860"/>
    <w:rsid w:val="00DD0FCD"/>
    <w:rsid w:val="00DD10AF"/>
    <w:rsid w:val="00DD17BD"/>
    <w:rsid w:val="00DD1C41"/>
    <w:rsid w:val="00DD1EEF"/>
    <w:rsid w:val="00DD256F"/>
    <w:rsid w:val="00DD2D0E"/>
    <w:rsid w:val="00DD47C9"/>
    <w:rsid w:val="00DD4A14"/>
    <w:rsid w:val="00DD4AB7"/>
    <w:rsid w:val="00DD50C0"/>
    <w:rsid w:val="00DD5E51"/>
    <w:rsid w:val="00DD63C8"/>
    <w:rsid w:val="00DD6BDF"/>
    <w:rsid w:val="00DD76EF"/>
    <w:rsid w:val="00DE0386"/>
    <w:rsid w:val="00DE1136"/>
    <w:rsid w:val="00DE1186"/>
    <w:rsid w:val="00DE120C"/>
    <w:rsid w:val="00DE19FA"/>
    <w:rsid w:val="00DE2320"/>
    <w:rsid w:val="00DE2958"/>
    <w:rsid w:val="00DE2AD2"/>
    <w:rsid w:val="00DE2D50"/>
    <w:rsid w:val="00DE2F92"/>
    <w:rsid w:val="00DE367F"/>
    <w:rsid w:val="00DE38AB"/>
    <w:rsid w:val="00DE3EE9"/>
    <w:rsid w:val="00DE4318"/>
    <w:rsid w:val="00DE64CA"/>
    <w:rsid w:val="00DE6649"/>
    <w:rsid w:val="00DE6F58"/>
    <w:rsid w:val="00DE7190"/>
    <w:rsid w:val="00DE7306"/>
    <w:rsid w:val="00DE788D"/>
    <w:rsid w:val="00DE79BA"/>
    <w:rsid w:val="00DE7CAA"/>
    <w:rsid w:val="00DE7D84"/>
    <w:rsid w:val="00DF019D"/>
    <w:rsid w:val="00DF0206"/>
    <w:rsid w:val="00DF12C9"/>
    <w:rsid w:val="00DF13E0"/>
    <w:rsid w:val="00DF1677"/>
    <w:rsid w:val="00DF2375"/>
    <w:rsid w:val="00DF271C"/>
    <w:rsid w:val="00DF273A"/>
    <w:rsid w:val="00DF2791"/>
    <w:rsid w:val="00DF279B"/>
    <w:rsid w:val="00DF2941"/>
    <w:rsid w:val="00DF2CBB"/>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60FF"/>
    <w:rsid w:val="00DF6603"/>
    <w:rsid w:val="00DF6660"/>
    <w:rsid w:val="00DF666E"/>
    <w:rsid w:val="00E00733"/>
    <w:rsid w:val="00E00749"/>
    <w:rsid w:val="00E00863"/>
    <w:rsid w:val="00E00F61"/>
    <w:rsid w:val="00E0145F"/>
    <w:rsid w:val="00E01461"/>
    <w:rsid w:val="00E01786"/>
    <w:rsid w:val="00E01AD6"/>
    <w:rsid w:val="00E01F91"/>
    <w:rsid w:val="00E02134"/>
    <w:rsid w:val="00E021BF"/>
    <w:rsid w:val="00E0272B"/>
    <w:rsid w:val="00E027CF"/>
    <w:rsid w:val="00E03C28"/>
    <w:rsid w:val="00E03CB6"/>
    <w:rsid w:val="00E04537"/>
    <w:rsid w:val="00E047AF"/>
    <w:rsid w:val="00E04C46"/>
    <w:rsid w:val="00E0561E"/>
    <w:rsid w:val="00E0574C"/>
    <w:rsid w:val="00E05880"/>
    <w:rsid w:val="00E06615"/>
    <w:rsid w:val="00E07227"/>
    <w:rsid w:val="00E1005D"/>
    <w:rsid w:val="00E10711"/>
    <w:rsid w:val="00E11264"/>
    <w:rsid w:val="00E116D2"/>
    <w:rsid w:val="00E118A2"/>
    <w:rsid w:val="00E11FC1"/>
    <w:rsid w:val="00E121A1"/>
    <w:rsid w:val="00E1246E"/>
    <w:rsid w:val="00E12579"/>
    <w:rsid w:val="00E125D4"/>
    <w:rsid w:val="00E128FD"/>
    <w:rsid w:val="00E12C60"/>
    <w:rsid w:val="00E12F98"/>
    <w:rsid w:val="00E1301E"/>
    <w:rsid w:val="00E141A4"/>
    <w:rsid w:val="00E14302"/>
    <w:rsid w:val="00E14D8B"/>
    <w:rsid w:val="00E15851"/>
    <w:rsid w:val="00E16109"/>
    <w:rsid w:val="00E16427"/>
    <w:rsid w:val="00E170BD"/>
    <w:rsid w:val="00E17ED4"/>
    <w:rsid w:val="00E20CB9"/>
    <w:rsid w:val="00E20E9A"/>
    <w:rsid w:val="00E21E83"/>
    <w:rsid w:val="00E22433"/>
    <w:rsid w:val="00E232E9"/>
    <w:rsid w:val="00E2392C"/>
    <w:rsid w:val="00E23FA5"/>
    <w:rsid w:val="00E2432B"/>
    <w:rsid w:val="00E243D5"/>
    <w:rsid w:val="00E24C59"/>
    <w:rsid w:val="00E25371"/>
    <w:rsid w:val="00E254E6"/>
    <w:rsid w:val="00E25819"/>
    <w:rsid w:val="00E25B68"/>
    <w:rsid w:val="00E261B2"/>
    <w:rsid w:val="00E26254"/>
    <w:rsid w:val="00E2651F"/>
    <w:rsid w:val="00E269D1"/>
    <w:rsid w:val="00E26C03"/>
    <w:rsid w:val="00E26CDF"/>
    <w:rsid w:val="00E27D34"/>
    <w:rsid w:val="00E307B5"/>
    <w:rsid w:val="00E30A6F"/>
    <w:rsid w:val="00E30C61"/>
    <w:rsid w:val="00E30F62"/>
    <w:rsid w:val="00E31725"/>
    <w:rsid w:val="00E318E6"/>
    <w:rsid w:val="00E319A3"/>
    <w:rsid w:val="00E31B50"/>
    <w:rsid w:val="00E32294"/>
    <w:rsid w:val="00E32699"/>
    <w:rsid w:val="00E33140"/>
    <w:rsid w:val="00E336F1"/>
    <w:rsid w:val="00E33BD8"/>
    <w:rsid w:val="00E33C8A"/>
    <w:rsid w:val="00E33E29"/>
    <w:rsid w:val="00E33F61"/>
    <w:rsid w:val="00E33FE7"/>
    <w:rsid w:val="00E34E25"/>
    <w:rsid w:val="00E35484"/>
    <w:rsid w:val="00E36708"/>
    <w:rsid w:val="00E36B77"/>
    <w:rsid w:val="00E36F20"/>
    <w:rsid w:val="00E37307"/>
    <w:rsid w:val="00E37A4F"/>
    <w:rsid w:val="00E37D9F"/>
    <w:rsid w:val="00E40630"/>
    <w:rsid w:val="00E407DE"/>
    <w:rsid w:val="00E40CEE"/>
    <w:rsid w:val="00E4167D"/>
    <w:rsid w:val="00E41853"/>
    <w:rsid w:val="00E418FF"/>
    <w:rsid w:val="00E41923"/>
    <w:rsid w:val="00E42AC8"/>
    <w:rsid w:val="00E42BB6"/>
    <w:rsid w:val="00E42CB4"/>
    <w:rsid w:val="00E42FD6"/>
    <w:rsid w:val="00E43074"/>
    <w:rsid w:val="00E43FB3"/>
    <w:rsid w:val="00E44A7C"/>
    <w:rsid w:val="00E44EE9"/>
    <w:rsid w:val="00E44F95"/>
    <w:rsid w:val="00E45721"/>
    <w:rsid w:val="00E45B61"/>
    <w:rsid w:val="00E45BBC"/>
    <w:rsid w:val="00E45DA8"/>
    <w:rsid w:val="00E45E04"/>
    <w:rsid w:val="00E46574"/>
    <w:rsid w:val="00E465AD"/>
    <w:rsid w:val="00E46AC9"/>
    <w:rsid w:val="00E47CE8"/>
    <w:rsid w:val="00E50071"/>
    <w:rsid w:val="00E50651"/>
    <w:rsid w:val="00E50A0E"/>
    <w:rsid w:val="00E50DB2"/>
    <w:rsid w:val="00E512FB"/>
    <w:rsid w:val="00E522B2"/>
    <w:rsid w:val="00E529C3"/>
    <w:rsid w:val="00E52B68"/>
    <w:rsid w:val="00E5340D"/>
    <w:rsid w:val="00E5363B"/>
    <w:rsid w:val="00E539DD"/>
    <w:rsid w:val="00E53DDA"/>
    <w:rsid w:val="00E543E0"/>
    <w:rsid w:val="00E545C6"/>
    <w:rsid w:val="00E54AAC"/>
    <w:rsid w:val="00E5576B"/>
    <w:rsid w:val="00E5595E"/>
    <w:rsid w:val="00E55AF7"/>
    <w:rsid w:val="00E55F17"/>
    <w:rsid w:val="00E56F6A"/>
    <w:rsid w:val="00E57056"/>
    <w:rsid w:val="00E5764A"/>
    <w:rsid w:val="00E57777"/>
    <w:rsid w:val="00E5793B"/>
    <w:rsid w:val="00E57D64"/>
    <w:rsid w:val="00E57E87"/>
    <w:rsid w:val="00E60CDD"/>
    <w:rsid w:val="00E60CF7"/>
    <w:rsid w:val="00E60DDF"/>
    <w:rsid w:val="00E61BEC"/>
    <w:rsid w:val="00E622C3"/>
    <w:rsid w:val="00E6250E"/>
    <w:rsid w:val="00E62BE9"/>
    <w:rsid w:val="00E632BF"/>
    <w:rsid w:val="00E640D4"/>
    <w:rsid w:val="00E6453A"/>
    <w:rsid w:val="00E648C7"/>
    <w:rsid w:val="00E649E0"/>
    <w:rsid w:val="00E64DDF"/>
    <w:rsid w:val="00E650AC"/>
    <w:rsid w:val="00E65BB4"/>
    <w:rsid w:val="00E65C6C"/>
    <w:rsid w:val="00E67342"/>
    <w:rsid w:val="00E67853"/>
    <w:rsid w:val="00E67ADA"/>
    <w:rsid w:val="00E67B81"/>
    <w:rsid w:val="00E70378"/>
    <w:rsid w:val="00E705CC"/>
    <w:rsid w:val="00E7099A"/>
    <w:rsid w:val="00E70B71"/>
    <w:rsid w:val="00E70DED"/>
    <w:rsid w:val="00E71220"/>
    <w:rsid w:val="00E71602"/>
    <w:rsid w:val="00E718C9"/>
    <w:rsid w:val="00E7244E"/>
    <w:rsid w:val="00E727D2"/>
    <w:rsid w:val="00E73258"/>
    <w:rsid w:val="00E73627"/>
    <w:rsid w:val="00E73768"/>
    <w:rsid w:val="00E7461D"/>
    <w:rsid w:val="00E747AC"/>
    <w:rsid w:val="00E754E4"/>
    <w:rsid w:val="00E75D52"/>
    <w:rsid w:val="00E77038"/>
    <w:rsid w:val="00E77C00"/>
    <w:rsid w:val="00E77EB8"/>
    <w:rsid w:val="00E800ED"/>
    <w:rsid w:val="00E80590"/>
    <w:rsid w:val="00E8072F"/>
    <w:rsid w:val="00E80D20"/>
    <w:rsid w:val="00E811DB"/>
    <w:rsid w:val="00E8171D"/>
    <w:rsid w:val="00E81877"/>
    <w:rsid w:val="00E81BA8"/>
    <w:rsid w:val="00E8212C"/>
    <w:rsid w:val="00E835B4"/>
    <w:rsid w:val="00E836B2"/>
    <w:rsid w:val="00E83949"/>
    <w:rsid w:val="00E83BFB"/>
    <w:rsid w:val="00E83CFD"/>
    <w:rsid w:val="00E83E67"/>
    <w:rsid w:val="00E84598"/>
    <w:rsid w:val="00E848C5"/>
    <w:rsid w:val="00E84EF4"/>
    <w:rsid w:val="00E84FAC"/>
    <w:rsid w:val="00E8565A"/>
    <w:rsid w:val="00E85675"/>
    <w:rsid w:val="00E86C3F"/>
    <w:rsid w:val="00E86CA8"/>
    <w:rsid w:val="00E8766F"/>
    <w:rsid w:val="00E90156"/>
    <w:rsid w:val="00E9112C"/>
    <w:rsid w:val="00E9149B"/>
    <w:rsid w:val="00E918B9"/>
    <w:rsid w:val="00E91DEC"/>
    <w:rsid w:val="00E91E40"/>
    <w:rsid w:val="00E92BB9"/>
    <w:rsid w:val="00E92BC1"/>
    <w:rsid w:val="00E92C0F"/>
    <w:rsid w:val="00E92C24"/>
    <w:rsid w:val="00E934BF"/>
    <w:rsid w:val="00E94187"/>
    <w:rsid w:val="00E9447C"/>
    <w:rsid w:val="00E94CC7"/>
    <w:rsid w:val="00E94D73"/>
    <w:rsid w:val="00E9535E"/>
    <w:rsid w:val="00E95695"/>
    <w:rsid w:val="00E95C7C"/>
    <w:rsid w:val="00E96351"/>
    <w:rsid w:val="00E9658E"/>
    <w:rsid w:val="00E9681B"/>
    <w:rsid w:val="00E96B58"/>
    <w:rsid w:val="00E96E5B"/>
    <w:rsid w:val="00E97754"/>
    <w:rsid w:val="00E97AC6"/>
    <w:rsid w:val="00E97BD4"/>
    <w:rsid w:val="00EA0135"/>
    <w:rsid w:val="00EA05D5"/>
    <w:rsid w:val="00EA0A5B"/>
    <w:rsid w:val="00EA10A5"/>
    <w:rsid w:val="00EA17B6"/>
    <w:rsid w:val="00EA18F1"/>
    <w:rsid w:val="00EA1945"/>
    <w:rsid w:val="00EA1DBB"/>
    <w:rsid w:val="00EA1E33"/>
    <w:rsid w:val="00EA25FF"/>
    <w:rsid w:val="00EA2AC6"/>
    <w:rsid w:val="00EA348D"/>
    <w:rsid w:val="00EA35C4"/>
    <w:rsid w:val="00EA369E"/>
    <w:rsid w:val="00EA4424"/>
    <w:rsid w:val="00EA4475"/>
    <w:rsid w:val="00EA4B34"/>
    <w:rsid w:val="00EA5772"/>
    <w:rsid w:val="00EA5C88"/>
    <w:rsid w:val="00EA619E"/>
    <w:rsid w:val="00EA7284"/>
    <w:rsid w:val="00EA7960"/>
    <w:rsid w:val="00EA7C4C"/>
    <w:rsid w:val="00EB0CC9"/>
    <w:rsid w:val="00EB0D9A"/>
    <w:rsid w:val="00EB1098"/>
    <w:rsid w:val="00EB1B98"/>
    <w:rsid w:val="00EB2188"/>
    <w:rsid w:val="00EB23AE"/>
    <w:rsid w:val="00EB3135"/>
    <w:rsid w:val="00EB349D"/>
    <w:rsid w:val="00EB45A7"/>
    <w:rsid w:val="00EB4683"/>
    <w:rsid w:val="00EB4FB8"/>
    <w:rsid w:val="00EB56B1"/>
    <w:rsid w:val="00EB5A30"/>
    <w:rsid w:val="00EB5CF1"/>
    <w:rsid w:val="00EB6A6A"/>
    <w:rsid w:val="00EB7F43"/>
    <w:rsid w:val="00EC0A5C"/>
    <w:rsid w:val="00EC105F"/>
    <w:rsid w:val="00EC1675"/>
    <w:rsid w:val="00EC243C"/>
    <w:rsid w:val="00EC25D8"/>
    <w:rsid w:val="00EC2A27"/>
    <w:rsid w:val="00EC33FA"/>
    <w:rsid w:val="00EC3B8D"/>
    <w:rsid w:val="00EC3F4B"/>
    <w:rsid w:val="00EC4379"/>
    <w:rsid w:val="00EC442A"/>
    <w:rsid w:val="00EC4C93"/>
    <w:rsid w:val="00EC5988"/>
    <w:rsid w:val="00EC5CF9"/>
    <w:rsid w:val="00EC5F1F"/>
    <w:rsid w:val="00EC6474"/>
    <w:rsid w:val="00EC6530"/>
    <w:rsid w:val="00EC6B6B"/>
    <w:rsid w:val="00EC6BC1"/>
    <w:rsid w:val="00EC6C26"/>
    <w:rsid w:val="00EC6F12"/>
    <w:rsid w:val="00EC7257"/>
    <w:rsid w:val="00EC7329"/>
    <w:rsid w:val="00EC7C45"/>
    <w:rsid w:val="00ED027B"/>
    <w:rsid w:val="00ED0342"/>
    <w:rsid w:val="00ED0759"/>
    <w:rsid w:val="00ED10DF"/>
    <w:rsid w:val="00ED1239"/>
    <w:rsid w:val="00ED1806"/>
    <w:rsid w:val="00ED3125"/>
    <w:rsid w:val="00ED31E8"/>
    <w:rsid w:val="00ED372A"/>
    <w:rsid w:val="00ED383D"/>
    <w:rsid w:val="00ED44A3"/>
    <w:rsid w:val="00ED4814"/>
    <w:rsid w:val="00ED53EB"/>
    <w:rsid w:val="00ED5637"/>
    <w:rsid w:val="00ED5C72"/>
    <w:rsid w:val="00ED5DFB"/>
    <w:rsid w:val="00ED7106"/>
    <w:rsid w:val="00ED71F7"/>
    <w:rsid w:val="00ED74A5"/>
    <w:rsid w:val="00ED7570"/>
    <w:rsid w:val="00ED759E"/>
    <w:rsid w:val="00EE01DB"/>
    <w:rsid w:val="00EE039E"/>
    <w:rsid w:val="00EE0619"/>
    <w:rsid w:val="00EE0A56"/>
    <w:rsid w:val="00EE0AD6"/>
    <w:rsid w:val="00EE0BAC"/>
    <w:rsid w:val="00EE2DDA"/>
    <w:rsid w:val="00EE2E1D"/>
    <w:rsid w:val="00EE300F"/>
    <w:rsid w:val="00EE3199"/>
    <w:rsid w:val="00EE3B57"/>
    <w:rsid w:val="00EE4103"/>
    <w:rsid w:val="00EE42C3"/>
    <w:rsid w:val="00EE487A"/>
    <w:rsid w:val="00EE4DB1"/>
    <w:rsid w:val="00EE5AC7"/>
    <w:rsid w:val="00EE6137"/>
    <w:rsid w:val="00EE674B"/>
    <w:rsid w:val="00EE71C8"/>
    <w:rsid w:val="00EE737F"/>
    <w:rsid w:val="00EE767E"/>
    <w:rsid w:val="00EE76ED"/>
    <w:rsid w:val="00EE7B24"/>
    <w:rsid w:val="00EF0013"/>
    <w:rsid w:val="00EF0BC9"/>
    <w:rsid w:val="00EF11D4"/>
    <w:rsid w:val="00EF1526"/>
    <w:rsid w:val="00EF2092"/>
    <w:rsid w:val="00EF29FE"/>
    <w:rsid w:val="00EF310B"/>
    <w:rsid w:val="00EF3A75"/>
    <w:rsid w:val="00EF3D0C"/>
    <w:rsid w:val="00EF450D"/>
    <w:rsid w:val="00EF45D7"/>
    <w:rsid w:val="00EF4611"/>
    <w:rsid w:val="00EF47C3"/>
    <w:rsid w:val="00EF48BC"/>
    <w:rsid w:val="00EF4967"/>
    <w:rsid w:val="00EF4B4A"/>
    <w:rsid w:val="00EF541C"/>
    <w:rsid w:val="00EF5A9C"/>
    <w:rsid w:val="00EF6FB7"/>
    <w:rsid w:val="00EF6FC3"/>
    <w:rsid w:val="00EF71BD"/>
    <w:rsid w:val="00EF72CB"/>
    <w:rsid w:val="00EF736B"/>
    <w:rsid w:val="00EF74A5"/>
    <w:rsid w:val="00F0039A"/>
    <w:rsid w:val="00F008B6"/>
    <w:rsid w:val="00F0093A"/>
    <w:rsid w:val="00F00CD6"/>
    <w:rsid w:val="00F00F8C"/>
    <w:rsid w:val="00F01233"/>
    <w:rsid w:val="00F01F50"/>
    <w:rsid w:val="00F02370"/>
    <w:rsid w:val="00F02871"/>
    <w:rsid w:val="00F029BA"/>
    <w:rsid w:val="00F02C83"/>
    <w:rsid w:val="00F0301F"/>
    <w:rsid w:val="00F032DC"/>
    <w:rsid w:val="00F03DFF"/>
    <w:rsid w:val="00F03E8D"/>
    <w:rsid w:val="00F0422A"/>
    <w:rsid w:val="00F049F3"/>
    <w:rsid w:val="00F04AF2"/>
    <w:rsid w:val="00F04E85"/>
    <w:rsid w:val="00F05C75"/>
    <w:rsid w:val="00F066D7"/>
    <w:rsid w:val="00F0681C"/>
    <w:rsid w:val="00F06DF9"/>
    <w:rsid w:val="00F06F97"/>
    <w:rsid w:val="00F07174"/>
    <w:rsid w:val="00F0728D"/>
    <w:rsid w:val="00F07843"/>
    <w:rsid w:val="00F07DAD"/>
    <w:rsid w:val="00F07F57"/>
    <w:rsid w:val="00F107B8"/>
    <w:rsid w:val="00F10BFD"/>
    <w:rsid w:val="00F10D66"/>
    <w:rsid w:val="00F112BC"/>
    <w:rsid w:val="00F11EC8"/>
    <w:rsid w:val="00F12084"/>
    <w:rsid w:val="00F12702"/>
    <w:rsid w:val="00F128CE"/>
    <w:rsid w:val="00F12C6F"/>
    <w:rsid w:val="00F1478E"/>
    <w:rsid w:val="00F14A28"/>
    <w:rsid w:val="00F14A98"/>
    <w:rsid w:val="00F14C76"/>
    <w:rsid w:val="00F15510"/>
    <w:rsid w:val="00F15596"/>
    <w:rsid w:val="00F15AD5"/>
    <w:rsid w:val="00F15F0F"/>
    <w:rsid w:val="00F161E1"/>
    <w:rsid w:val="00F1621C"/>
    <w:rsid w:val="00F17518"/>
    <w:rsid w:val="00F20241"/>
    <w:rsid w:val="00F20D01"/>
    <w:rsid w:val="00F21296"/>
    <w:rsid w:val="00F21906"/>
    <w:rsid w:val="00F2193C"/>
    <w:rsid w:val="00F21E9D"/>
    <w:rsid w:val="00F22117"/>
    <w:rsid w:val="00F2235F"/>
    <w:rsid w:val="00F22726"/>
    <w:rsid w:val="00F228E8"/>
    <w:rsid w:val="00F2356E"/>
    <w:rsid w:val="00F23D17"/>
    <w:rsid w:val="00F2482F"/>
    <w:rsid w:val="00F25323"/>
    <w:rsid w:val="00F2554E"/>
    <w:rsid w:val="00F25BC2"/>
    <w:rsid w:val="00F2604A"/>
    <w:rsid w:val="00F265E6"/>
    <w:rsid w:val="00F26675"/>
    <w:rsid w:val="00F268DF"/>
    <w:rsid w:val="00F2709B"/>
    <w:rsid w:val="00F27238"/>
    <w:rsid w:val="00F2765F"/>
    <w:rsid w:val="00F27875"/>
    <w:rsid w:val="00F279CE"/>
    <w:rsid w:val="00F301ED"/>
    <w:rsid w:val="00F302FE"/>
    <w:rsid w:val="00F303E3"/>
    <w:rsid w:val="00F30D13"/>
    <w:rsid w:val="00F30E8A"/>
    <w:rsid w:val="00F30F77"/>
    <w:rsid w:val="00F31123"/>
    <w:rsid w:val="00F3147C"/>
    <w:rsid w:val="00F320F1"/>
    <w:rsid w:val="00F3226F"/>
    <w:rsid w:val="00F33051"/>
    <w:rsid w:val="00F33233"/>
    <w:rsid w:val="00F3371B"/>
    <w:rsid w:val="00F33744"/>
    <w:rsid w:val="00F33B90"/>
    <w:rsid w:val="00F3431C"/>
    <w:rsid w:val="00F35D62"/>
    <w:rsid w:val="00F3664C"/>
    <w:rsid w:val="00F36826"/>
    <w:rsid w:val="00F36AF3"/>
    <w:rsid w:val="00F37149"/>
    <w:rsid w:val="00F3745C"/>
    <w:rsid w:val="00F3748B"/>
    <w:rsid w:val="00F37B45"/>
    <w:rsid w:val="00F400D4"/>
    <w:rsid w:val="00F40220"/>
    <w:rsid w:val="00F406F8"/>
    <w:rsid w:val="00F4077C"/>
    <w:rsid w:val="00F40D4A"/>
    <w:rsid w:val="00F40F3E"/>
    <w:rsid w:val="00F416A5"/>
    <w:rsid w:val="00F41FAA"/>
    <w:rsid w:val="00F42366"/>
    <w:rsid w:val="00F42C90"/>
    <w:rsid w:val="00F43679"/>
    <w:rsid w:val="00F43826"/>
    <w:rsid w:val="00F43E2B"/>
    <w:rsid w:val="00F442B1"/>
    <w:rsid w:val="00F44467"/>
    <w:rsid w:val="00F44806"/>
    <w:rsid w:val="00F44AA0"/>
    <w:rsid w:val="00F44C34"/>
    <w:rsid w:val="00F459E9"/>
    <w:rsid w:val="00F45BD1"/>
    <w:rsid w:val="00F45C32"/>
    <w:rsid w:val="00F45CE2"/>
    <w:rsid w:val="00F45D39"/>
    <w:rsid w:val="00F4637F"/>
    <w:rsid w:val="00F46506"/>
    <w:rsid w:val="00F46726"/>
    <w:rsid w:val="00F4689B"/>
    <w:rsid w:val="00F46B54"/>
    <w:rsid w:val="00F475EE"/>
    <w:rsid w:val="00F4760C"/>
    <w:rsid w:val="00F4777D"/>
    <w:rsid w:val="00F47A2C"/>
    <w:rsid w:val="00F5009E"/>
    <w:rsid w:val="00F508C1"/>
    <w:rsid w:val="00F5138E"/>
    <w:rsid w:val="00F517FD"/>
    <w:rsid w:val="00F51B4E"/>
    <w:rsid w:val="00F51E29"/>
    <w:rsid w:val="00F5204E"/>
    <w:rsid w:val="00F52181"/>
    <w:rsid w:val="00F529BF"/>
    <w:rsid w:val="00F53903"/>
    <w:rsid w:val="00F53C64"/>
    <w:rsid w:val="00F53DDB"/>
    <w:rsid w:val="00F5409B"/>
    <w:rsid w:val="00F545FE"/>
    <w:rsid w:val="00F54874"/>
    <w:rsid w:val="00F54942"/>
    <w:rsid w:val="00F54AF1"/>
    <w:rsid w:val="00F55C12"/>
    <w:rsid w:val="00F55EC6"/>
    <w:rsid w:val="00F55FF7"/>
    <w:rsid w:val="00F56754"/>
    <w:rsid w:val="00F56AF3"/>
    <w:rsid w:val="00F56D12"/>
    <w:rsid w:val="00F56DD4"/>
    <w:rsid w:val="00F56DFE"/>
    <w:rsid w:val="00F571F2"/>
    <w:rsid w:val="00F574A1"/>
    <w:rsid w:val="00F602AB"/>
    <w:rsid w:val="00F603CA"/>
    <w:rsid w:val="00F61EE4"/>
    <w:rsid w:val="00F6318B"/>
    <w:rsid w:val="00F6377A"/>
    <w:rsid w:val="00F642F0"/>
    <w:rsid w:val="00F64703"/>
    <w:rsid w:val="00F647C9"/>
    <w:rsid w:val="00F64B4C"/>
    <w:rsid w:val="00F64E64"/>
    <w:rsid w:val="00F6615C"/>
    <w:rsid w:val="00F668DF"/>
    <w:rsid w:val="00F66B2E"/>
    <w:rsid w:val="00F67A7B"/>
    <w:rsid w:val="00F700D7"/>
    <w:rsid w:val="00F70486"/>
    <w:rsid w:val="00F7080E"/>
    <w:rsid w:val="00F70B38"/>
    <w:rsid w:val="00F70F8D"/>
    <w:rsid w:val="00F710A1"/>
    <w:rsid w:val="00F7121D"/>
    <w:rsid w:val="00F712B8"/>
    <w:rsid w:val="00F7139E"/>
    <w:rsid w:val="00F7144B"/>
    <w:rsid w:val="00F718A1"/>
    <w:rsid w:val="00F722D9"/>
    <w:rsid w:val="00F722FC"/>
    <w:rsid w:val="00F72744"/>
    <w:rsid w:val="00F73201"/>
    <w:rsid w:val="00F73505"/>
    <w:rsid w:val="00F735CD"/>
    <w:rsid w:val="00F736EB"/>
    <w:rsid w:val="00F73C3D"/>
    <w:rsid w:val="00F74231"/>
    <w:rsid w:val="00F7437E"/>
    <w:rsid w:val="00F746AF"/>
    <w:rsid w:val="00F746FB"/>
    <w:rsid w:val="00F748FD"/>
    <w:rsid w:val="00F74B88"/>
    <w:rsid w:val="00F74F5C"/>
    <w:rsid w:val="00F751FD"/>
    <w:rsid w:val="00F7606B"/>
    <w:rsid w:val="00F7637D"/>
    <w:rsid w:val="00F763F3"/>
    <w:rsid w:val="00F7691F"/>
    <w:rsid w:val="00F772D0"/>
    <w:rsid w:val="00F779BA"/>
    <w:rsid w:val="00F77A1B"/>
    <w:rsid w:val="00F807C9"/>
    <w:rsid w:val="00F80B9E"/>
    <w:rsid w:val="00F80F70"/>
    <w:rsid w:val="00F813BA"/>
    <w:rsid w:val="00F81E30"/>
    <w:rsid w:val="00F821B2"/>
    <w:rsid w:val="00F8347D"/>
    <w:rsid w:val="00F838EB"/>
    <w:rsid w:val="00F83A8A"/>
    <w:rsid w:val="00F83F45"/>
    <w:rsid w:val="00F83FBE"/>
    <w:rsid w:val="00F847EA"/>
    <w:rsid w:val="00F848EF"/>
    <w:rsid w:val="00F852BD"/>
    <w:rsid w:val="00F852F4"/>
    <w:rsid w:val="00F85662"/>
    <w:rsid w:val="00F86526"/>
    <w:rsid w:val="00F866A0"/>
    <w:rsid w:val="00F866B1"/>
    <w:rsid w:val="00F8690F"/>
    <w:rsid w:val="00F870E3"/>
    <w:rsid w:val="00F874A9"/>
    <w:rsid w:val="00F87FEA"/>
    <w:rsid w:val="00F90A38"/>
    <w:rsid w:val="00F90B95"/>
    <w:rsid w:val="00F913CB"/>
    <w:rsid w:val="00F91465"/>
    <w:rsid w:val="00F9187E"/>
    <w:rsid w:val="00F91A45"/>
    <w:rsid w:val="00F91D9A"/>
    <w:rsid w:val="00F91E3F"/>
    <w:rsid w:val="00F922F5"/>
    <w:rsid w:val="00F9259F"/>
    <w:rsid w:val="00F92A0C"/>
    <w:rsid w:val="00F92BBE"/>
    <w:rsid w:val="00F92C73"/>
    <w:rsid w:val="00F93325"/>
    <w:rsid w:val="00F93EE5"/>
    <w:rsid w:val="00F94B6A"/>
    <w:rsid w:val="00F94B93"/>
    <w:rsid w:val="00F958E3"/>
    <w:rsid w:val="00F959DB"/>
    <w:rsid w:val="00F95C16"/>
    <w:rsid w:val="00F95F51"/>
    <w:rsid w:val="00F96290"/>
    <w:rsid w:val="00F968AC"/>
    <w:rsid w:val="00F968C9"/>
    <w:rsid w:val="00F96B30"/>
    <w:rsid w:val="00F96FB5"/>
    <w:rsid w:val="00FA04FF"/>
    <w:rsid w:val="00FA106C"/>
    <w:rsid w:val="00FA1C96"/>
    <w:rsid w:val="00FA20B3"/>
    <w:rsid w:val="00FA2148"/>
    <w:rsid w:val="00FA2344"/>
    <w:rsid w:val="00FA2603"/>
    <w:rsid w:val="00FA2A61"/>
    <w:rsid w:val="00FA3E1D"/>
    <w:rsid w:val="00FA46C1"/>
    <w:rsid w:val="00FA4B12"/>
    <w:rsid w:val="00FA4DD8"/>
    <w:rsid w:val="00FA4E1E"/>
    <w:rsid w:val="00FA5411"/>
    <w:rsid w:val="00FA54C8"/>
    <w:rsid w:val="00FA618C"/>
    <w:rsid w:val="00FA61D8"/>
    <w:rsid w:val="00FA6B6A"/>
    <w:rsid w:val="00FA6DEA"/>
    <w:rsid w:val="00FA77A5"/>
    <w:rsid w:val="00FA7955"/>
    <w:rsid w:val="00FA7E79"/>
    <w:rsid w:val="00FB0C6E"/>
    <w:rsid w:val="00FB125E"/>
    <w:rsid w:val="00FB150D"/>
    <w:rsid w:val="00FB165F"/>
    <w:rsid w:val="00FB1BAA"/>
    <w:rsid w:val="00FB20CD"/>
    <w:rsid w:val="00FB29F6"/>
    <w:rsid w:val="00FB2FD0"/>
    <w:rsid w:val="00FB3400"/>
    <w:rsid w:val="00FB3509"/>
    <w:rsid w:val="00FB3D8A"/>
    <w:rsid w:val="00FB43F0"/>
    <w:rsid w:val="00FB4913"/>
    <w:rsid w:val="00FB4B9F"/>
    <w:rsid w:val="00FB4EF8"/>
    <w:rsid w:val="00FB50A7"/>
    <w:rsid w:val="00FB5E10"/>
    <w:rsid w:val="00FB624E"/>
    <w:rsid w:val="00FB648A"/>
    <w:rsid w:val="00FB65F9"/>
    <w:rsid w:val="00FB6D52"/>
    <w:rsid w:val="00FB6DE2"/>
    <w:rsid w:val="00FB7F41"/>
    <w:rsid w:val="00FC0206"/>
    <w:rsid w:val="00FC0C72"/>
    <w:rsid w:val="00FC0D62"/>
    <w:rsid w:val="00FC0EB1"/>
    <w:rsid w:val="00FC1549"/>
    <w:rsid w:val="00FC1618"/>
    <w:rsid w:val="00FC18FD"/>
    <w:rsid w:val="00FC19B0"/>
    <w:rsid w:val="00FC23DD"/>
    <w:rsid w:val="00FC2950"/>
    <w:rsid w:val="00FC37B9"/>
    <w:rsid w:val="00FC3A49"/>
    <w:rsid w:val="00FC486B"/>
    <w:rsid w:val="00FC4C85"/>
    <w:rsid w:val="00FC520C"/>
    <w:rsid w:val="00FC54D5"/>
    <w:rsid w:val="00FC5540"/>
    <w:rsid w:val="00FC564A"/>
    <w:rsid w:val="00FC63EA"/>
    <w:rsid w:val="00FC6553"/>
    <w:rsid w:val="00FC6D1B"/>
    <w:rsid w:val="00FC7375"/>
    <w:rsid w:val="00FC7C90"/>
    <w:rsid w:val="00FD0291"/>
    <w:rsid w:val="00FD04B7"/>
    <w:rsid w:val="00FD0851"/>
    <w:rsid w:val="00FD0E93"/>
    <w:rsid w:val="00FD0EBA"/>
    <w:rsid w:val="00FD107E"/>
    <w:rsid w:val="00FD1D87"/>
    <w:rsid w:val="00FD2F0A"/>
    <w:rsid w:val="00FD33B5"/>
    <w:rsid w:val="00FD35CC"/>
    <w:rsid w:val="00FD3F5B"/>
    <w:rsid w:val="00FD4426"/>
    <w:rsid w:val="00FD4887"/>
    <w:rsid w:val="00FD5010"/>
    <w:rsid w:val="00FD508A"/>
    <w:rsid w:val="00FD546D"/>
    <w:rsid w:val="00FD549B"/>
    <w:rsid w:val="00FD57C2"/>
    <w:rsid w:val="00FD5A4D"/>
    <w:rsid w:val="00FD6286"/>
    <w:rsid w:val="00FD6458"/>
    <w:rsid w:val="00FD645D"/>
    <w:rsid w:val="00FD68DC"/>
    <w:rsid w:val="00FD76C3"/>
    <w:rsid w:val="00FD7B72"/>
    <w:rsid w:val="00FE0679"/>
    <w:rsid w:val="00FE07ED"/>
    <w:rsid w:val="00FE0844"/>
    <w:rsid w:val="00FE0F1B"/>
    <w:rsid w:val="00FE14CF"/>
    <w:rsid w:val="00FE1BE6"/>
    <w:rsid w:val="00FE1E3E"/>
    <w:rsid w:val="00FE2142"/>
    <w:rsid w:val="00FE2375"/>
    <w:rsid w:val="00FE2B13"/>
    <w:rsid w:val="00FE2C1B"/>
    <w:rsid w:val="00FE2CBB"/>
    <w:rsid w:val="00FE3AC9"/>
    <w:rsid w:val="00FE3BF0"/>
    <w:rsid w:val="00FE4037"/>
    <w:rsid w:val="00FE45C0"/>
    <w:rsid w:val="00FE4640"/>
    <w:rsid w:val="00FE4ED1"/>
    <w:rsid w:val="00FE5244"/>
    <w:rsid w:val="00FE5979"/>
    <w:rsid w:val="00FE5ACA"/>
    <w:rsid w:val="00FE5D19"/>
    <w:rsid w:val="00FE6189"/>
    <w:rsid w:val="00FE6B3B"/>
    <w:rsid w:val="00FE6C5B"/>
    <w:rsid w:val="00FE7129"/>
    <w:rsid w:val="00FE767F"/>
    <w:rsid w:val="00FF022D"/>
    <w:rsid w:val="00FF028A"/>
    <w:rsid w:val="00FF03F3"/>
    <w:rsid w:val="00FF0EE5"/>
    <w:rsid w:val="00FF122A"/>
    <w:rsid w:val="00FF1869"/>
    <w:rsid w:val="00FF1D12"/>
    <w:rsid w:val="00FF1FCB"/>
    <w:rsid w:val="00FF26F6"/>
    <w:rsid w:val="00FF2C73"/>
    <w:rsid w:val="00FF31F9"/>
    <w:rsid w:val="00FF3859"/>
    <w:rsid w:val="00FF3BA1"/>
    <w:rsid w:val="00FF433E"/>
    <w:rsid w:val="00FF4458"/>
    <w:rsid w:val="00FF4512"/>
    <w:rsid w:val="00FF4D52"/>
    <w:rsid w:val="00FF4F84"/>
    <w:rsid w:val="00FF55CD"/>
    <w:rsid w:val="00FF618D"/>
    <w:rsid w:val="00FF6388"/>
    <w:rsid w:val="00FF64BD"/>
    <w:rsid w:val="00FF6869"/>
    <w:rsid w:val="00FF6C1C"/>
    <w:rsid w:val="00FF6CB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oa heading"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B75EF1"/>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
    <w:uiPriority w:val="9"/>
    <w:qFormat/>
    <w:rsid w:val="005B5D50"/>
    <w:pPr>
      <w:keepNext/>
      <w:keepLines/>
      <w:widowControl w:val="0"/>
      <w:spacing w:before="60" w:after="60"/>
      <w:jc w:val="both"/>
      <w:outlineLvl w:val="3"/>
    </w:pPr>
    <w:rPr>
      <w:rFonts w:ascii="Cambria" w:hAnsi="Cambr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semiHidden/>
    <w:unhideWhenUsed/>
    <w:qFormat/>
    <w:rsid w:val="005B5D50"/>
    <w:pPr>
      <w:keepNext/>
      <w:keepLines/>
      <w:spacing w:before="60" w:after="60"/>
      <w:outlineLvl w:val="5"/>
    </w:pPr>
    <w:rPr>
      <w:rFonts w:asciiTheme="majorHAnsi"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basedOn w:val="a0"/>
    <w:link w:val="2"/>
    <w:rsid w:val="005B5D50"/>
    <w:rPr>
      <w:rFonts w:ascii="Arial" w:hAnsi="Arial"/>
      <w:b/>
      <w:bCs/>
      <w:kern w:val="2"/>
      <w:sz w:val="21"/>
      <w:szCs w:val="21"/>
    </w:rPr>
  </w:style>
  <w:style w:type="character" w:customStyle="1" w:styleId="3Char">
    <w:name w:val="标题 3 Char"/>
    <w:basedOn w:val="a0"/>
    <w:link w:val="3"/>
    <w:uiPriority w:val="9"/>
    <w:rsid w:val="005B5D50"/>
    <w:rPr>
      <w:b/>
      <w:bCs/>
      <w:kern w:val="2"/>
      <w:sz w:val="21"/>
      <w:szCs w:val="32"/>
    </w:rPr>
  </w:style>
  <w:style w:type="character" w:customStyle="1" w:styleId="4Char">
    <w:name w:val="标题 4 Char"/>
    <w:basedOn w:val="a0"/>
    <w:link w:val="4"/>
    <w:uiPriority w:val="9"/>
    <w:rsid w:val="005B5D50"/>
    <w:rPr>
      <w:rFonts w:ascii="Cambria" w:hAnsi="Cambr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DD256F"/>
    <w:pPr>
      <w:widowControl w:val="0"/>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semiHidden/>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semiHidden/>
    <w:rsid w:val="00DD256F"/>
    <w:rPr>
      <w:rFonts w:ascii="Calibri" w:eastAsia="宋体" w:hAnsi="Calibri" w:cs="Times New Roman"/>
      <w:b/>
      <w:bCs/>
      <w:szCs w:val="21"/>
    </w:rPr>
  </w:style>
  <w:style w:type="paragraph" w:styleId="aa">
    <w:name w:val="annotation subject"/>
    <w:basedOn w:val="a5"/>
    <w:next w:val="a5"/>
    <w:link w:val="Char2"/>
    <w:uiPriority w:val="99"/>
    <w:semiHidden/>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40"/>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semiHidden/>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customStyle="1" w:styleId="p15">
    <w:name w:val="p15"/>
    <w:basedOn w:val="a"/>
    <w:rsid w:val="008B15A1"/>
    <w:rPr>
      <w:rFonts w:ascii="Times New Roman" w:hAnsi="Times New Roman" w:cs="Times New Roman" w:hint="eastAsia"/>
      <w:kern w:val="2"/>
      <w:szCs w:val="20"/>
    </w:rPr>
  </w:style>
  <w:style w:type="paragraph" w:customStyle="1" w:styleId="afb">
    <w:name w:val="附注二级正文"/>
    <w:basedOn w:val="a"/>
    <w:link w:val="Chard"/>
    <w:rsid w:val="0016695B"/>
    <w:pPr>
      <w:widowControl w:val="0"/>
      <w:adjustRightInd w:val="0"/>
      <w:snapToGrid w:val="0"/>
      <w:spacing w:line="400" w:lineRule="atLeast"/>
      <w:ind w:leftChars="342" w:left="718"/>
      <w:jc w:val="both"/>
    </w:pPr>
    <w:rPr>
      <w:rFonts w:cs="Times New Roman"/>
      <w:kern w:val="2"/>
      <w:szCs w:val="21"/>
    </w:rPr>
  </w:style>
  <w:style w:type="character" w:customStyle="1" w:styleId="Chard">
    <w:name w:val="附注二级正文 Char"/>
    <w:link w:val="afb"/>
    <w:rsid w:val="0016695B"/>
    <w:rPr>
      <w:rFonts w:ascii="宋体" w:hAnsi="宋体"/>
      <w:kern w:val="2"/>
      <w:sz w:val="21"/>
      <w:szCs w:val="21"/>
    </w:rPr>
  </w:style>
  <w:style w:type="paragraph" w:customStyle="1" w:styleId="afc">
    <w:name w:val="附注三级正文"/>
    <w:basedOn w:val="a"/>
    <w:link w:val="Chare"/>
    <w:rsid w:val="0016695B"/>
    <w:pPr>
      <w:widowControl w:val="0"/>
      <w:tabs>
        <w:tab w:val="num" w:pos="630"/>
      </w:tabs>
      <w:adjustRightInd w:val="0"/>
      <w:snapToGrid w:val="0"/>
      <w:spacing w:line="400" w:lineRule="atLeast"/>
      <w:ind w:leftChars="600" w:left="1260"/>
      <w:jc w:val="both"/>
    </w:pPr>
    <w:rPr>
      <w:rFonts w:cs="Times New Roman"/>
      <w:kern w:val="2"/>
      <w:szCs w:val="21"/>
    </w:rPr>
  </w:style>
  <w:style w:type="character" w:customStyle="1" w:styleId="Chare">
    <w:name w:val="附注三级正文 Char"/>
    <w:basedOn w:val="a0"/>
    <w:link w:val="afc"/>
    <w:rsid w:val="0016695B"/>
    <w:rPr>
      <w:rFonts w:ascii="宋体" w:hAnsi="宋体"/>
      <w:kern w:val="2"/>
      <w:sz w:val="21"/>
      <w:szCs w:val="21"/>
    </w:rPr>
  </w:style>
  <w:style w:type="paragraph" w:customStyle="1" w:styleId="afd">
    <w:name w:val="附注三级"/>
    <w:basedOn w:val="a"/>
    <w:rsid w:val="0016695B"/>
    <w:pPr>
      <w:widowControl w:val="0"/>
      <w:tabs>
        <w:tab w:val="left" w:pos="1273"/>
      </w:tabs>
      <w:adjustRightInd w:val="0"/>
      <w:snapToGrid w:val="0"/>
      <w:spacing w:line="400" w:lineRule="atLeast"/>
      <w:ind w:leftChars="342" w:left="1256" w:hangingChars="255" w:hanging="538"/>
      <w:jc w:val="both"/>
    </w:pPr>
    <w:rPr>
      <w:rFonts w:cs="Times New Roman"/>
      <w:b/>
      <w:bCs/>
      <w:kern w:val="2"/>
      <w:szCs w:val="21"/>
    </w:rPr>
  </w:style>
  <w:style w:type="paragraph" w:customStyle="1" w:styleId="afe">
    <w:name w:val="附注－正文"/>
    <w:basedOn w:val="ab"/>
    <w:rsid w:val="001D72B1"/>
    <w:pPr>
      <w:pBdr>
        <w:bottom w:val="none" w:sz="0" w:space="0" w:color="auto"/>
      </w:pBdr>
      <w:tabs>
        <w:tab w:val="clear" w:pos="4153"/>
        <w:tab w:val="clear" w:pos="8306"/>
      </w:tabs>
      <w:adjustRightInd w:val="0"/>
      <w:spacing w:afterLines="50" w:line="360" w:lineRule="auto"/>
      <w:ind w:firstLineChars="200" w:firstLine="200"/>
      <w:jc w:val="both"/>
    </w:pPr>
    <w:rPr>
      <w:rFonts w:ascii="Times New Roman" w:hAnsi="Times New Roman"/>
      <w:sz w:val="21"/>
      <w:szCs w:val="20"/>
    </w:rPr>
  </w:style>
  <w:style w:type="paragraph" w:customStyle="1" w:styleId="aff">
    <w:name w:val="附注二级"/>
    <w:basedOn w:val="a"/>
    <w:rsid w:val="00BE46A7"/>
    <w:pPr>
      <w:widowControl w:val="0"/>
      <w:tabs>
        <w:tab w:val="left" w:pos="714"/>
      </w:tabs>
      <w:adjustRightInd w:val="0"/>
      <w:snapToGrid w:val="0"/>
      <w:spacing w:line="400" w:lineRule="atLeast"/>
      <w:ind w:left="756" w:hanging="770"/>
      <w:jc w:val="both"/>
      <w:outlineLvl w:val="0"/>
    </w:pPr>
    <w:rPr>
      <w:rFonts w:cs="Times New Roman"/>
      <w:b/>
      <w:kern w:val="2"/>
      <w:szCs w:val="21"/>
    </w:rPr>
  </w:style>
  <w:style w:type="paragraph" w:customStyle="1" w:styleId="Default">
    <w:name w:val="Default"/>
    <w:rsid w:val="008C38BC"/>
    <w:pPr>
      <w:widowControl w:val="0"/>
      <w:autoSpaceDE w:val="0"/>
      <w:autoSpaceDN w:val="0"/>
      <w:adjustRightInd w:val="0"/>
    </w:pPr>
    <w:rPr>
      <w:rFonts w:ascii="宋体" w:cs="宋体"/>
      <w:color w:val="000000"/>
      <w:sz w:val="24"/>
      <w:szCs w:val="24"/>
    </w:rPr>
  </w:style>
</w:styles>
</file>

<file path=word/webSettings.xml><?xml version="1.0" encoding="utf-8"?>
<w:webSettings xmlns:r="http://schemas.openxmlformats.org/officeDocument/2006/relationships" xmlns:w="http://schemas.openxmlformats.org/wordprocessingml/2006/main">
  <w:divs>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2771A622-D0B0-4A49-A96A-6247669E7607}"/>
      </w:docPartPr>
      <w:docPartBody>
        <w:p w:rsidR="00804F6D" w:rsidRDefault="0093045C">
          <w:r w:rsidRPr="001852D3">
            <w:rPr>
              <w:rStyle w:val="a3"/>
              <w:rFonts w:hint="eastAsia"/>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Arial Unicode MS"/>
    <w:panose1 w:val="02010600030101010101"/>
    <w:charset w:val="86"/>
    <w:family w:val="modern"/>
    <w:notTrueType/>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宋体-方正超大字符集">
    <w:altName w:val="宋体"/>
    <w:charset w:val="86"/>
    <w:family w:val="script"/>
    <w:pitch w:val="default"/>
    <w:sig w:usb0="00000001" w:usb1="080E0000" w:usb2="00000000" w:usb3="00000000" w:csb0="00040000" w:csb1="00000000"/>
  </w:font>
  <w:font w:name="Arial Narrow">
    <w:panose1 w:val="020B0606020202030204"/>
    <w:charset w:val="00"/>
    <w:family w:val="swiss"/>
    <w:pitch w:val="variable"/>
    <w:sig w:usb0="00000287" w:usb1="00000800" w:usb2="00000000" w:usb3="00000000" w:csb0="0000009F" w:csb1="00000000"/>
  </w:font>
  <w:font w:name="仿宋_GB2312">
    <w:panose1 w:val="02010609030101010101"/>
    <w:charset w:val="86"/>
    <w:family w:val="modern"/>
    <w:pitch w:val="fixed"/>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11E75"/>
    <w:rsid w:val="00012653"/>
    <w:rsid w:val="00013B71"/>
    <w:rsid w:val="00020357"/>
    <w:rsid w:val="00021BC4"/>
    <w:rsid w:val="000234EA"/>
    <w:rsid w:val="0002361B"/>
    <w:rsid w:val="000236A0"/>
    <w:rsid w:val="0002605F"/>
    <w:rsid w:val="00032504"/>
    <w:rsid w:val="00032ECB"/>
    <w:rsid w:val="000353DC"/>
    <w:rsid w:val="0003608F"/>
    <w:rsid w:val="000403D5"/>
    <w:rsid w:val="00044179"/>
    <w:rsid w:val="00044916"/>
    <w:rsid w:val="00045444"/>
    <w:rsid w:val="000554CD"/>
    <w:rsid w:val="00055561"/>
    <w:rsid w:val="00061F65"/>
    <w:rsid w:val="00063874"/>
    <w:rsid w:val="00063CC6"/>
    <w:rsid w:val="00065B5A"/>
    <w:rsid w:val="000667C2"/>
    <w:rsid w:val="00067DCC"/>
    <w:rsid w:val="00070ACB"/>
    <w:rsid w:val="00076D57"/>
    <w:rsid w:val="0007717F"/>
    <w:rsid w:val="00081D6E"/>
    <w:rsid w:val="00082580"/>
    <w:rsid w:val="00083B00"/>
    <w:rsid w:val="00083C63"/>
    <w:rsid w:val="00084E8F"/>
    <w:rsid w:val="00087193"/>
    <w:rsid w:val="0009029E"/>
    <w:rsid w:val="00091B0E"/>
    <w:rsid w:val="00093BE5"/>
    <w:rsid w:val="000958C3"/>
    <w:rsid w:val="000A31F9"/>
    <w:rsid w:val="000B3464"/>
    <w:rsid w:val="000B5761"/>
    <w:rsid w:val="000B5C82"/>
    <w:rsid w:val="000C5F2F"/>
    <w:rsid w:val="000D0276"/>
    <w:rsid w:val="000E7B4D"/>
    <w:rsid w:val="000F147D"/>
    <w:rsid w:val="000F3B57"/>
    <w:rsid w:val="000F41A3"/>
    <w:rsid w:val="000F440D"/>
    <w:rsid w:val="00103415"/>
    <w:rsid w:val="00105693"/>
    <w:rsid w:val="00110AE1"/>
    <w:rsid w:val="00114109"/>
    <w:rsid w:val="00117118"/>
    <w:rsid w:val="0011797F"/>
    <w:rsid w:val="00122BB8"/>
    <w:rsid w:val="001279CA"/>
    <w:rsid w:val="00133739"/>
    <w:rsid w:val="00140824"/>
    <w:rsid w:val="0014233D"/>
    <w:rsid w:val="00142487"/>
    <w:rsid w:val="00142BBE"/>
    <w:rsid w:val="00144665"/>
    <w:rsid w:val="00151EE9"/>
    <w:rsid w:val="00152F0F"/>
    <w:rsid w:val="00156761"/>
    <w:rsid w:val="00157128"/>
    <w:rsid w:val="001812E2"/>
    <w:rsid w:val="00183634"/>
    <w:rsid w:val="00186ABA"/>
    <w:rsid w:val="00190BFB"/>
    <w:rsid w:val="00191ED7"/>
    <w:rsid w:val="001940A4"/>
    <w:rsid w:val="001967D6"/>
    <w:rsid w:val="001A2D80"/>
    <w:rsid w:val="001A4390"/>
    <w:rsid w:val="001A5C0B"/>
    <w:rsid w:val="001A79B6"/>
    <w:rsid w:val="001B1217"/>
    <w:rsid w:val="001B2FBB"/>
    <w:rsid w:val="001B3DB4"/>
    <w:rsid w:val="001B64A1"/>
    <w:rsid w:val="001C18E2"/>
    <w:rsid w:val="001C2312"/>
    <w:rsid w:val="001E2A87"/>
    <w:rsid w:val="001E7AC2"/>
    <w:rsid w:val="001F792E"/>
    <w:rsid w:val="001F7AEB"/>
    <w:rsid w:val="00202BF5"/>
    <w:rsid w:val="002157E5"/>
    <w:rsid w:val="002203AB"/>
    <w:rsid w:val="002318AF"/>
    <w:rsid w:val="00235A03"/>
    <w:rsid w:val="00237E37"/>
    <w:rsid w:val="00240BD1"/>
    <w:rsid w:val="00240E59"/>
    <w:rsid w:val="002424E5"/>
    <w:rsid w:val="00245E71"/>
    <w:rsid w:val="0025162E"/>
    <w:rsid w:val="00252183"/>
    <w:rsid w:val="0025254C"/>
    <w:rsid w:val="00255510"/>
    <w:rsid w:val="00267758"/>
    <w:rsid w:val="002806A5"/>
    <w:rsid w:val="00282709"/>
    <w:rsid w:val="00291691"/>
    <w:rsid w:val="002939B4"/>
    <w:rsid w:val="00295B2D"/>
    <w:rsid w:val="00296AA3"/>
    <w:rsid w:val="002A01D2"/>
    <w:rsid w:val="002A133C"/>
    <w:rsid w:val="002A1B3D"/>
    <w:rsid w:val="002A3D43"/>
    <w:rsid w:val="002B7219"/>
    <w:rsid w:val="002C052B"/>
    <w:rsid w:val="002C1384"/>
    <w:rsid w:val="002C1FA8"/>
    <w:rsid w:val="002C4EDD"/>
    <w:rsid w:val="002C60AD"/>
    <w:rsid w:val="002C74B0"/>
    <w:rsid w:val="002C7F45"/>
    <w:rsid w:val="002D1456"/>
    <w:rsid w:val="002D36DA"/>
    <w:rsid w:val="002D5902"/>
    <w:rsid w:val="002D6EFF"/>
    <w:rsid w:val="002D76CF"/>
    <w:rsid w:val="002E52A1"/>
    <w:rsid w:val="002F2BCD"/>
    <w:rsid w:val="00305827"/>
    <w:rsid w:val="003076E0"/>
    <w:rsid w:val="003107C9"/>
    <w:rsid w:val="00311067"/>
    <w:rsid w:val="003145A5"/>
    <w:rsid w:val="003161CE"/>
    <w:rsid w:val="00321D6D"/>
    <w:rsid w:val="0032625F"/>
    <w:rsid w:val="003262C7"/>
    <w:rsid w:val="00326ECB"/>
    <w:rsid w:val="003333AF"/>
    <w:rsid w:val="00335DE6"/>
    <w:rsid w:val="00342477"/>
    <w:rsid w:val="00344D91"/>
    <w:rsid w:val="00353AE0"/>
    <w:rsid w:val="00356A92"/>
    <w:rsid w:val="0037315D"/>
    <w:rsid w:val="00377616"/>
    <w:rsid w:val="00381BC0"/>
    <w:rsid w:val="00382F4F"/>
    <w:rsid w:val="00386864"/>
    <w:rsid w:val="0039064D"/>
    <w:rsid w:val="003908FA"/>
    <w:rsid w:val="0039324D"/>
    <w:rsid w:val="003962B1"/>
    <w:rsid w:val="003967B0"/>
    <w:rsid w:val="003A2DE3"/>
    <w:rsid w:val="003A4370"/>
    <w:rsid w:val="003A61DE"/>
    <w:rsid w:val="003B2E3D"/>
    <w:rsid w:val="003B4A6B"/>
    <w:rsid w:val="003C1982"/>
    <w:rsid w:val="003D0725"/>
    <w:rsid w:val="003D5E62"/>
    <w:rsid w:val="003D7851"/>
    <w:rsid w:val="003D7CE7"/>
    <w:rsid w:val="003E29F3"/>
    <w:rsid w:val="003F10C8"/>
    <w:rsid w:val="003F1975"/>
    <w:rsid w:val="003F3961"/>
    <w:rsid w:val="003F3A03"/>
    <w:rsid w:val="003F61C2"/>
    <w:rsid w:val="0040287B"/>
    <w:rsid w:val="004073B3"/>
    <w:rsid w:val="00410006"/>
    <w:rsid w:val="004140D9"/>
    <w:rsid w:val="00414CEC"/>
    <w:rsid w:val="00415A60"/>
    <w:rsid w:val="00424A0C"/>
    <w:rsid w:val="00425135"/>
    <w:rsid w:val="0043080F"/>
    <w:rsid w:val="00432A1F"/>
    <w:rsid w:val="004336EF"/>
    <w:rsid w:val="0043488A"/>
    <w:rsid w:val="00440F19"/>
    <w:rsid w:val="00442316"/>
    <w:rsid w:val="004506BE"/>
    <w:rsid w:val="004533D1"/>
    <w:rsid w:val="00455499"/>
    <w:rsid w:val="00455B73"/>
    <w:rsid w:val="00455C0C"/>
    <w:rsid w:val="004565C9"/>
    <w:rsid w:val="00457596"/>
    <w:rsid w:val="00462366"/>
    <w:rsid w:val="004629D5"/>
    <w:rsid w:val="00470F61"/>
    <w:rsid w:val="004719CF"/>
    <w:rsid w:val="0047340A"/>
    <w:rsid w:val="00480CD1"/>
    <w:rsid w:val="00491337"/>
    <w:rsid w:val="0049223A"/>
    <w:rsid w:val="00492496"/>
    <w:rsid w:val="00493BA3"/>
    <w:rsid w:val="00494271"/>
    <w:rsid w:val="004942F5"/>
    <w:rsid w:val="0049694C"/>
    <w:rsid w:val="004A20D7"/>
    <w:rsid w:val="004B03EC"/>
    <w:rsid w:val="004B3148"/>
    <w:rsid w:val="004B4CFF"/>
    <w:rsid w:val="004B54E9"/>
    <w:rsid w:val="004B59D6"/>
    <w:rsid w:val="004B6A92"/>
    <w:rsid w:val="004C13E9"/>
    <w:rsid w:val="004C1D2F"/>
    <w:rsid w:val="004C43A4"/>
    <w:rsid w:val="004C76CE"/>
    <w:rsid w:val="004D20EE"/>
    <w:rsid w:val="004D2666"/>
    <w:rsid w:val="004D7489"/>
    <w:rsid w:val="004D7840"/>
    <w:rsid w:val="004E04F7"/>
    <w:rsid w:val="004E3AF1"/>
    <w:rsid w:val="004F009B"/>
    <w:rsid w:val="004F0706"/>
    <w:rsid w:val="004F207A"/>
    <w:rsid w:val="005027B4"/>
    <w:rsid w:val="00504773"/>
    <w:rsid w:val="00506383"/>
    <w:rsid w:val="005068BC"/>
    <w:rsid w:val="00516D73"/>
    <w:rsid w:val="00522F6B"/>
    <w:rsid w:val="00523110"/>
    <w:rsid w:val="00526766"/>
    <w:rsid w:val="005268E0"/>
    <w:rsid w:val="00527DB2"/>
    <w:rsid w:val="005313CD"/>
    <w:rsid w:val="00533650"/>
    <w:rsid w:val="00533F72"/>
    <w:rsid w:val="00536A57"/>
    <w:rsid w:val="00537979"/>
    <w:rsid w:val="005422E3"/>
    <w:rsid w:val="00542A0E"/>
    <w:rsid w:val="0054615B"/>
    <w:rsid w:val="005472A5"/>
    <w:rsid w:val="00550C78"/>
    <w:rsid w:val="00551DFD"/>
    <w:rsid w:val="00552952"/>
    <w:rsid w:val="00556A44"/>
    <w:rsid w:val="00560A87"/>
    <w:rsid w:val="0056541D"/>
    <w:rsid w:val="005654AC"/>
    <w:rsid w:val="005670C9"/>
    <w:rsid w:val="00567462"/>
    <w:rsid w:val="00567D9E"/>
    <w:rsid w:val="00575D97"/>
    <w:rsid w:val="005779AE"/>
    <w:rsid w:val="00581C68"/>
    <w:rsid w:val="005822A8"/>
    <w:rsid w:val="00582E12"/>
    <w:rsid w:val="0058588D"/>
    <w:rsid w:val="0059545D"/>
    <w:rsid w:val="00596030"/>
    <w:rsid w:val="005A2E6F"/>
    <w:rsid w:val="005A6D6C"/>
    <w:rsid w:val="005A6ED8"/>
    <w:rsid w:val="005B3CB6"/>
    <w:rsid w:val="005B5439"/>
    <w:rsid w:val="005C028E"/>
    <w:rsid w:val="005C2D90"/>
    <w:rsid w:val="005C4B09"/>
    <w:rsid w:val="005C5DA2"/>
    <w:rsid w:val="005D64A0"/>
    <w:rsid w:val="005D6837"/>
    <w:rsid w:val="005D6C4C"/>
    <w:rsid w:val="005E2D1E"/>
    <w:rsid w:val="005E3B88"/>
    <w:rsid w:val="005E61F9"/>
    <w:rsid w:val="005E7CE3"/>
    <w:rsid w:val="005F0430"/>
    <w:rsid w:val="005F3BA5"/>
    <w:rsid w:val="005F589F"/>
    <w:rsid w:val="0060301F"/>
    <w:rsid w:val="006126EC"/>
    <w:rsid w:val="00617EEA"/>
    <w:rsid w:val="00623599"/>
    <w:rsid w:val="00626F2D"/>
    <w:rsid w:val="00626F33"/>
    <w:rsid w:val="00627316"/>
    <w:rsid w:val="00632279"/>
    <w:rsid w:val="00640DE1"/>
    <w:rsid w:val="0064157C"/>
    <w:rsid w:val="00643FA8"/>
    <w:rsid w:val="0064473F"/>
    <w:rsid w:val="00653689"/>
    <w:rsid w:val="00653904"/>
    <w:rsid w:val="00654ABD"/>
    <w:rsid w:val="0065606C"/>
    <w:rsid w:val="00664E7A"/>
    <w:rsid w:val="006679B5"/>
    <w:rsid w:val="00667ED8"/>
    <w:rsid w:val="00671DB1"/>
    <w:rsid w:val="00672440"/>
    <w:rsid w:val="00674B33"/>
    <w:rsid w:val="0067564A"/>
    <w:rsid w:val="00675684"/>
    <w:rsid w:val="0068287F"/>
    <w:rsid w:val="0069152F"/>
    <w:rsid w:val="00693004"/>
    <w:rsid w:val="00696D0B"/>
    <w:rsid w:val="006A20D1"/>
    <w:rsid w:val="006A6E01"/>
    <w:rsid w:val="006A7E2E"/>
    <w:rsid w:val="006B25FE"/>
    <w:rsid w:val="006B2F1C"/>
    <w:rsid w:val="006B428F"/>
    <w:rsid w:val="006B5B2D"/>
    <w:rsid w:val="006B5E23"/>
    <w:rsid w:val="006B6DE4"/>
    <w:rsid w:val="006C425B"/>
    <w:rsid w:val="006C5037"/>
    <w:rsid w:val="006C59BD"/>
    <w:rsid w:val="006C7EDF"/>
    <w:rsid w:val="006D0081"/>
    <w:rsid w:val="006D0624"/>
    <w:rsid w:val="006D0751"/>
    <w:rsid w:val="006D0AC5"/>
    <w:rsid w:val="006D2E8E"/>
    <w:rsid w:val="006D61A3"/>
    <w:rsid w:val="006D7649"/>
    <w:rsid w:val="006E4AC2"/>
    <w:rsid w:val="006E6B2E"/>
    <w:rsid w:val="006E7EC9"/>
    <w:rsid w:val="006F09DE"/>
    <w:rsid w:val="006F39D6"/>
    <w:rsid w:val="006F4FF6"/>
    <w:rsid w:val="00703C57"/>
    <w:rsid w:val="00705C49"/>
    <w:rsid w:val="00710A14"/>
    <w:rsid w:val="00711502"/>
    <w:rsid w:val="0071327A"/>
    <w:rsid w:val="00731723"/>
    <w:rsid w:val="00732BBD"/>
    <w:rsid w:val="00734566"/>
    <w:rsid w:val="007355F3"/>
    <w:rsid w:val="00740175"/>
    <w:rsid w:val="00743F53"/>
    <w:rsid w:val="0074600A"/>
    <w:rsid w:val="007534BD"/>
    <w:rsid w:val="0075396A"/>
    <w:rsid w:val="007571F3"/>
    <w:rsid w:val="00764A07"/>
    <w:rsid w:val="00765FF6"/>
    <w:rsid w:val="007737FB"/>
    <w:rsid w:val="00774E2F"/>
    <w:rsid w:val="00775421"/>
    <w:rsid w:val="00776D56"/>
    <w:rsid w:val="00780475"/>
    <w:rsid w:val="00782C46"/>
    <w:rsid w:val="00784D7A"/>
    <w:rsid w:val="00790D3F"/>
    <w:rsid w:val="007945B6"/>
    <w:rsid w:val="007B135F"/>
    <w:rsid w:val="007C0882"/>
    <w:rsid w:val="007C1043"/>
    <w:rsid w:val="007C4BE1"/>
    <w:rsid w:val="007C57B7"/>
    <w:rsid w:val="007D419F"/>
    <w:rsid w:val="007D6F29"/>
    <w:rsid w:val="007D735A"/>
    <w:rsid w:val="007F0584"/>
    <w:rsid w:val="007F11B8"/>
    <w:rsid w:val="007F3EEA"/>
    <w:rsid w:val="007F776F"/>
    <w:rsid w:val="00802845"/>
    <w:rsid w:val="00803299"/>
    <w:rsid w:val="00804F6D"/>
    <w:rsid w:val="008165EA"/>
    <w:rsid w:val="00816907"/>
    <w:rsid w:val="00816CF0"/>
    <w:rsid w:val="0081790A"/>
    <w:rsid w:val="008201BA"/>
    <w:rsid w:val="00821CF3"/>
    <w:rsid w:val="00822E96"/>
    <w:rsid w:val="00825D16"/>
    <w:rsid w:val="00830A74"/>
    <w:rsid w:val="008339EF"/>
    <w:rsid w:val="00837A15"/>
    <w:rsid w:val="00842FF3"/>
    <w:rsid w:val="00846C3B"/>
    <w:rsid w:val="00850C34"/>
    <w:rsid w:val="00850F04"/>
    <w:rsid w:val="008543E1"/>
    <w:rsid w:val="008549B6"/>
    <w:rsid w:val="0086068B"/>
    <w:rsid w:val="008620B4"/>
    <w:rsid w:val="008657EC"/>
    <w:rsid w:val="00865910"/>
    <w:rsid w:val="00870DBE"/>
    <w:rsid w:val="00873818"/>
    <w:rsid w:val="00873F7F"/>
    <w:rsid w:val="00874239"/>
    <w:rsid w:val="00877A6D"/>
    <w:rsid w:val="00882006"/>
    <w:rsid w:val="00886903"/>
    <w:rsid w:val="00890F00"/>
    <w:rsid w:val="0089283A"/>
    <w:rsid w:val="0089696C"/>
    <w:rsid w:val="00897A46"/>
    <w:rsid w:val="008A12DA"/>
    <w:rsid w:val="008A5DB2"/>
    <w:rsid w:val="008B1A1A"/>
    <w:rsid w:val="008B1FF2"/>
    <w:rsid w:val="008B231B"/>
    <w:rsid w:val="008B4BFE"/>
    <w:rsid w:val="008B4CB2"/>
    <w:rsid w:val="008C255E"/>
    <w:rsid w:val="008E0178"/>
    <w:rsid w:val="008F3574"/>
    <w:rsid w:val="009036E4"/>
    <w:rsid w:val="00904A3E"/>
    <w:rsid w:val="00904B95"/>
    <w:rsid w:val="009078EE"/>
    <w:rsid w:val="00907A65"/>
    <w:rsid w:val="00913362"/>
    <w:rsid w:val="00916593"/>
    <w:rsid w:val="00916DBA"/>
    <w:rsid w:val="009215B7"/>
    <w:rsid w:val="009242EA"/>
    <w:rsid w:val="00924381"/>
    <w:rsid w:val="0093045C"/>
    <w:rsid w:val="009314BE"/>
    <w:rsid w:val="00932281"/>
    <w:rsid w:val="00934D2C"/>
    <w:rsid w:val="00935407"/>
    <w:rsid w:val="009402A5"/>
    <w:rsid w:val="009422D4"/>
    <w:rsid w:val="009457DA"/>
    <w:rsid w:val="00945BA6"/>
    <w:rsid w:val="0095041C"/>
    <w:rsid w:val="00953A46"/>
    <w:rsid w:val="0096111A"/>
    <w:rsid w:val="00974A56"/>
    <w:rsid w:val="00976D34"/>
    <w:rsid w:val="00986A33"/>
    <w:rsid w:val="00991F79"/>
    <w:rsid w:val="00996906"/>
    <w:rsid w:val="00997435"/>
    <w:rsid w:val="009A550B"/>
    <w:rsid w:val="009A58AB"/>
    <w:rsid w:val="009A5B98"/>
    <w:rsid w:val="009A67AF"/>
    <w:rsid w:val="009A6C69"/>
    <w:rsid w:val="009A6CCE"/>
    <w:rsid w:val="009B293C"/>
    <w:rsid w:val="009B3A1B"/>
    <w:rsid w:val="009B472A"/>
    <w:rsid w:val="009C0F45"/>
    <w:rsid w:val="009C64EC"/>
    <w:rsid w:val="009D05C1"/>
    <w:rsid w:val="009D15B0"/>
    <w:rsid w:val="009E0E59"/>
    <w:rsid w:val="009E0F04"/>
    <w:rsid w:val="009E3402"/>
    <w:rsid w:val="009E3473"/>
    <w:rsid w:val="009E4101"/>
    <w:rsid w:val="009E49FB"/>
    <w:rsid w:val="009E5DAB"/>
    <w:rsid w:val="009F0978"/>
    <w:rsid w:val="009F367F"/>
    <w:rsid w:val="009F5450"/>
    <w:rsid w:val="00A01D8D"/>
    <w:rsid w:val="00A02ED9"/>
    <w:rsid w:val="00A044B5"/>
    <w:rsid w:val="00A04892"/>
    <w:rsid w:val="00A07390"/>
    <w:rsid w:val="00A0798E"/>
    <w:rsid w:val="00A10C4B"/>
    <w:rsid w:val="00A13335"/>
    <w:rsid w:val="00A15BB3"/>
    <w:rsid w:val="00A24A10"/>
    <w:rsid w:val="00A270B9"/>
    <w:rsid w:val="00A30A00"/>
    <w:rsid w:val="00A41AB8"/>
    <w:rsid w:val="00A423C8"/>
    <w:rsid w:val="00A42B52"/>
    <w:rsid w:val="00A52BC4"/>
    <w:rsid w:val="00A5314E"/>
    <w:rsid w:val="00A653BB"/>
    <w:rsid w:val="00A65574"/>
    <w:rsid w:val="00A677A4"/>
    <w:rsid w:val="00A74CBD"/>
    <w:rsid w:val="00A75E22"/>
    <w:rsid w:val="00A76206"/>
    <w:rsid w:val="00A80295"/>
    <w:rsid w:val="00A80F35"/>
    <w:rsid w:val="00A83E9B"/>
    <w:rsid w:val="00A93989"/>
    <w:rsid w:val="00AA2955"/>
    <w:rsid w:val="00AB3FDB"/>
    <w:rsid w:val="00AB431D"/>
    <w:rsid w:val="00AB49FC"/>
    <w:rsid w:val="00AB4F81"/>
    <w:rsid w:val="00AB7DCC"/>
    <w:rsid w:val="00AC5F56"/>
    <w:rsid w:val="00AC65C2"/>
    <w:rsid w:val="00AF2026"/>
    <w:rsid w:val="00AF3746"/>
    <w:rsid w:val="00AF4E8C"/>
    <w:rsid w:val="00AF514D"/>
    <w:rsid w:val="00AF7CDE"/>
    <w:rsid w:val="00B018BE"/>
    <w:rsid w:val="00B02D4F"/>
    <w:rsid w:val="00B10F3E"/>
    <w:rsid w:val="00B235ED"/>
    <w:rsid w:val="00B24F71"/>
    <w:rsid w:val="00B251A2"/>
    <w:rsid w:val="00B25A6D"/>
    <w:rsid w:val="00B2605C"/>
    <w:rsid w:val="00B269B5"/>
    <w:rsid w:val="00B30435"/>
    <w:rsid w:val="00B314C5"/>
    <w:rsid w:val="00B331CF"/>
    <w:rsid w:val="00B355DA"/>
    <w:rsid w:val="00B4425C"/>
    <w:rsid w:val="00B474C7"/>
    <w:rsid w:val="00B54516"/>
    <w:rsid w:val="00B57015"/>
    <w:rsid w:val="00B627D0"/>
    <w:rsid w:val="00B657AC"/>
    <w:rsid w:val="00B703D9"/>
    <w:rsid w:val="00B705F1"/>
    <w:rsid w:val="00B719E8"/>
    <w:rsid w:val="00B72BF0"/>
    <w:rsid w:val="00B730A9"/>
    <w:rsid w:val="00B75B52"/>
    <w:rsid w:val="00B84645"/>
    <w:rsid w:val="00BA45EF"/>
    <w:rsid w:val="00BB2FE6"/>
    <w:rsid w:val="00BC285D"/>
    <w:rsid w:val="00BC44A2"/>
    <w:rsid w:val="00BD038E"/>
    <w:rsid w:val="00BD272F"/>
    <w:rsid w:val="00BE0542"/>
    <w:rsid w:val="00BE1F93"/>
    <w:rsid w:val="00BE5E61"/>
    <w:rsid w:val="00BF278F"/>
    <w:rsid w:val="00BF5D15"/>
    <w:rsid w:val="00BF7208"/>
    <w:rsid w:val="00C054C7"/>
    <w:rsid w:val="00C100A3"/>
    <w:rsid w:val="00C15DC5"/>
    <w:rsid w:val="00C16784"/>
    <w:rsid w:val="00C20CD3"/>
    <w:rsid w:val="00C23EC6"/>
    <w:rsid w:val="00C2637F"/>
    <w:rsid w:val="00C307D6"/>
    <w:rsid w:val="00C30B4B"/>
    <w:rsid w:val="00C31799"/>
    <w:rsid w:val="00C3290A"/>
    <w:rsid w:val="00C36EEA"/>
    <w:rsid w:val="00C371D5"/>
    <w:rsid w:val="00C37DCC"/>
    <w:rsid w:val="00C41406"/>
    <w:rsid w:val="00C43F05"/>
    <w:rsid w:val="00C4655D"/>
    <w:rsid w:val="00C508E4"/>
    <w:rsid w:val="00C5468E"/>
    <w:rsid w:val="00C54E4F"/>
    <w:rsid w:val="00C62834"/>
    <w:rsid w:val="00C63576"/>
    <w:rsid w:val="00C64B4D"/>
    <w:rsid w:val="00C66ECB"/>
    <w:rsid w:val="00C746FA"/>
    <w:rsid w:val="00C84339"/>
    <w:rsid w:val="00C846DB"/>
    <w:rsid w:val="00C87130"/>
    <w:rsid w:val="00C953FB"/>
    <w:rsid w:val="00CA08D7"/>
    <w:rsid w:val="00CA2544"/>
    <w:rsid w:val="00CA2B37"/>
    <w:rsid w:val="00CA3008"/>
    <w:rsid w:val="00CB0F42"/>
    <w:rsid w:val="00CB55CF"/>
    <w:rsid w:val="00CB5A04"/>
    <w:rsid w:val="00CC4686"/>
    <w:rsid w:val="00CC71B4"/>
    <w:rsid w:val="00CD1620"/>
    <w:rsid w:val="00CD6909"/>
    <w:rsid w:val="00CE4FC8"/>
    <w:rsid w:val="00CE6A40"/>
    <w:rsid w:val="00CE6C5B"/>
    <w:rsid w:val="00CF1B4D"/>
    <w:rsid w:val="00CF5F3A"/>
    <w:rsid w:val="00D00B95"/>
    <w:rsid w:val="00D0472A"/>
    <w:rsid w:val="00D05F1A"/>
    <w:rsid w:val="00D13563"/>
    <w:rsid w:val="00D13C3D"/>
    <w:rsid w:val="00D162E1"/>
    <w:rsid w:val="00D22C1E"/>
    <w:rsid w:val="00D31746"/>
    <w:rsid w:val="00D346A9"/>
    <w:rsid w:val="00D40381"/>
    <w:rsid w:val="00D411E6"/>
    <w:rsid w:val="00D44153"/>
    <w:rsid w:val="00D443FF"/>
    <w:rsid w:val="00D514A5"/>
    <w:rsid w:val="00D57F45"/>
    <w:rsid w:val="00D7004A"/>
    <w:rsid w:val="00D70462"/>
    <w:rsid w:val="00D727F0"/>
    <w:rsid w:val="00D749EE"/>
    <w:rsid w:val="00D75C3F"/>
    <w:rsid w:val="00D76320"/>
    <w:rsid w:val="00D8279D"/>
    <w:rsid w:val="00D82E7A"/>
    <w:rsid w:val="00D851E6"/>
    <w:rsid w:val="00D866A6"/>
    <w:rsid w:val="00D87B29"/>
    <w:rsid w:val="00D94305"/>
    <w:rsid w:val="00D9649C"/>
    <w:rsid w:val="00DA16AE"/>
    <w:rsid w:val="00DA6EC7"/>
    <w:rsid w:val="00DB03AF"/>
    <w:rsid w:val="00DB1758"/>
    <w:rsid w:val="00DB2FA7"/>
    <w:rsid w:val="00DC1EB4"/>
    <w:rsid w:val="00DC1FE5"/>
    <w:rsid w:val="00DC5A17"/>
    <w:rsid w:val="00DC639E"/>
    <w:rsid w:val="00DC7D1C"/>
    <w:rsid w:val="00DD0A6A"/>
    <w:rsid w:val="00DD4CDB"/>
    <w:rsid w:val="00DD6A35"/>
    <w:rsid w:val="00DD7C5E"/>
    <w:rsid w:val="00DE68D4"/>
    <w:rsid w:val="00DE7148"/>
    <w:rsid w:val="00DF0AA5"/>
    <w:rsid w:val="00DF64A7"/>
    <w:rsid w:val="00E00C93"/>
    <w:rsid w:val="00E02EBD"/>
    <w:rsid w:val="00E0415A"/>
    <w:rsid w:val="00E07F79"/>
    <w:rsid w:val="00E11CBA"/>
    <w:rsid w:val="00E1473C"/>
    <w:rsid w:val="00E1571C"/>
    <w:rsid w:val="00E15924"/>
    <w:rsid w:val="00E17B79"/>
    <w:rsid w:val="00E22EA6"/>
    <w:rsid w:val="00E3194B"/>
    <w:rsid w:val="00E33C52"/>
    <w:rsid w:val="00E33FB8"/>
    <w:rsid w:val="00E35136"/>
    <w:rsid w:val="00E40A31"/>
    <w:rsid w:val="00E46646"/>
    <w:rsid w:val="00E50E43"/>
    <w:rsid w:val="00E525E5"/>
    <w:rsid w:val="00E6177C"/>
    <w:rsid w:val="00E66266"/>
    <w:rsid w:val="00E71DB2"/>
    <w:rsid w:val="00E750F1"/>
    <w:rsid w:val="00E80852"/>
    <w:rsid w:val="00E822A7"/>
    <w:rsid w:val="00E83CCB"/>
    <w:rsid w:val="00E86DC6"/>
    <w:rsid w:val="00E86ED0"/>
    <w:rsid w:val="00E91C6E"/>
    <w:rsid w:val="00E928CB"/>
    <w:rsid w:val="00E93248"/>
    <w:rsid w:val="00EA35D2"/>
    <w:rsid w:val="00EA3BC2"/>
    <w:rsid w:val="00EA4000"/>
    <w:rsid w:val="00EA4F59"/>
    <w:rsid w:val="00EB0325"/>
    <w:rsid w:val="00EB03F0"/>
    <w:rsid w:val="00EC7F75"/>
    <w:rsid w:val="00ED27AA"/>
    <w:rsid w:val="00ED4CA9"/>
    <w:rsid w:val="00EE425E"/>
    <w:rsid w:val="00EF5435"/>
    <w:rsid w:val="00EF5A56"/>
    <w:rsid w:val="00F002E1"/>
    <w:rsid w:val="00F00B5C"/>
    <w:rsid w:val="00F03828"/>
    <w:rsid w:val="00F04B76"/>
    <w:rsid w:val="00F06716"/>
    <w:rsid w:val="00F0728E"/>
    <w:rsid w:val="00F1025B"/>
    <w:rsid w:val="00F104E1"/>
    <w:rsid w:val="00F11BD4"/>
    <w:rsid w:val="00F12194"/>
    <w:rsid w:val="00F1774F"/>
    <w:rsid w:val="00F24689"/>
    <w:rsid w:val="00F25976"/>
    <w:rsid w:val="00F303F9"/>
    <w:rsid w:val="00F37A07"/>
    <w:rsid w:val="00F44285"/>
    <w:rsid w:val="00F45171"/>
    <w:rsid w:val="00F476B3"/>
    <w:rsid w:val="00F548A8"/>
    <w:rsid w:val="00F6039B"/>
    <w:rsid w:val="00F703C2"/>
    <w:rsid w:val="00F71FBE"/>
    <w:rsid w:val="00F74180"/>
    <w:rsid w:val="00F77164"/>
    <w:rsid w:val="00F775FB"/>
    <w:rsid w:val="00F80652"/>
    <w:rsid w:val="00F81367"/>
    <w:rsid w:val="00F8531C"/>
    <w:rsid w:val="00F9117D"/>
    <w:rsid w:val="00FA0FA6"/>
    <w:rsid w:val="00FA410E"/>
    <w:rsid w:val="00FA5149"/>
    <w:rsid w:val="00FB17A2"/>
    <w:rsid w:val="00FB1807"/>
    <w:rsid w:val="00FB2B02"/>
    <w:rsid w:val="00FB4311"/>
    <w:rsid w:val="00FB43DA"/>
    <w:rsid w:val="00FB5A3B"/>
    <w:rsid w:val="00FC1107"/>
    <w:rsid w:val="00FC19AC"/>
    <w:rsid w:val="00FC30EB"/>
    <w:rsid w:val="00FC5034"/>
    <w:rsid w:val="00FC786E"/>
    <w:rsid w:val="00FC7A92"/>
    <w:rsid w:val="00FE03EB"/>
    <w:rsid w:val="00FF064B"/>
    <w:rsid w:val="00FF24FC"/>
    <w:rsid w:val="00FF2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E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93004"/>
    <w:rPr>
      <w:color w:val="auto"/>
    </w:rPr>
  </w:style>
  <w:style w:type="paragraph" w:customStyle="1" w:styleId="ED1867F932FD48DC8E06EEC39B6F05C2">
    <w:name w:val="ED1867F932FD48DC8E06EEC39B6F05C2"/>
    <w:rsid w:val="00305827"/>
    <w:pPr>
      <w:widowControl w:val="0"/>
      <w:jc w:val="both"/>
    </w:pPr>
  </w:style>
  <w:style w:type="paragraph" w:customStyle="1" w:styleId="E43033C029D24EF2842AC74B9C44352A">
    <w:name w:val="E43033C029D24EF2842AC74B9C44352A"/>
    <w:rsid w:val="00305827"/>
    <w:pPr>
      <w:widowControl w:val="0"/>
      <w:jc w:val="both"/>
    </w:pPr>
  </w:style>
  <w:style w:type="paragraph" w:customStyle="1" w:styleId="AC0D7FDAEBB9406CAFA0BE25A375C2D8">
    <w:name w:val="AC0D7FDAEBB9406CAFA0BE25A375C2D8"/>
    <w:rsid w:val="00305827"/>
    <w:pPr>
      <w:widowControl w:val="0"/>
      <w:jc w:val="both"/>
    </w:pPr>
  </w:style>
  <w:style w:type="paragraph" w:customStyle="1" w:styleId="D4B90CEAC00B4E3CAE8529A220E83C14">
    <w:name w:val="D4B90CEAC00B4E3CAE8529A220E83C14"/>
    <w:rsid w:val="00305827"/>
    <w:pPr>
      <w:widowControl w:val="0"/>
      <w:jc w:val="both"/>
    </w:pPr>
  </w:style>
  <w:style w:type="paragraph" w:customStyle="1" w:styleId="332DC96713EE440797D2EE63BE4825E9">
    <w:name w:val="332DC96713EE440797D2EE63BE4825E9"/>
    <w:rsid w:val="00305827"/>
    <w:pPr>
      <w:widowControl w:val="0"/>
      <w:jc w:val="both"/>
    </w:pPr>
  </w:style>
  <w:style w:type="paragraph" w:customStyle="1" w:styleId="F3715345BE024E6D93C6BB71B4FB3B93">
    <w:name w:val="F3715345BE024E6D93C6BB71B4FB3B93"/>
    <w:rsid w:val="004C1D2F"/>
    <w:pPr>
      <w:widowControl w:val="0"/>
      <w:jc w:val="both"/>
    </w:pPr>
  </w:style>
  <w:style w:type="paragraph" w:customStyle="1" w:styleId="1FFA52CEFDC84B07A4A61A70A0ECAA9F">
    <w:name w:val="1FFA52CEFDC84B07A4A61A70A0ECAA9F"/>
    <w:rsid w:val="004C1D2F"/>
    <w:pPr>
      <w:widowControl w:val="0"/>
      <w:jc w:val="both"/>
    </w:pPr>
  </w:style>
  <w:style w:type="paragraph" w:customStyle="1" w:styleId="5AC802D2F030411C8A2B811BF522A449">
    <w:name w:val="5AC802D2F030411C8A2B811BF522A449"/>
    <w:rsid w:val="00581C68"/>
    <w:pPr>
      <w:widowControl w:val="0"/>
      <w:jc w:val="both"/>
    </w:pPr>
  </w:style>
  <w:style w:type="paragraph" w:customStyle="1" w:styleId="B3414807BFC04B54A548E86F89C4884D">
    <w:name w:val="B3414807BFC04B54A548E86F89C4884D"/>
    <w:rsid w:val="00581C68"/>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sections xmlns:sc="http://mapping.word.org/2014/section/customize"/>
</file>

<file path=customXml/item3.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航天通信控股集团股份有限公司</clcid-cgi:GongSiFaDingZhongWenMingCheng>
  <clcid-mr:GongSiFuZeRenXingMing xmlns:clcid-mr="clcid-mr">敖刚</clcid-mr:GongSiFuZeRenXingMing>
  <clcid-mr:ZhuGuanKuaiJiGongZuoFuZeRenXingMing xmlns:clcid-mr="clcid-mr">陈加武</clcid-mr:ZhuGuanKuaiJiGongZuoFuZeRenXingMing>
  <clcid-mr:KuaiJiJiGouFuZeRenXingMing xmlns:clcid-mr="clcid-mr">郑春慧</clcid-mr:KuaiJiJiGouFuZeRenXingMing>
  <clcid-cgi:GongSiFaDingDaiBiaoRen xmlns:clcid-cgi="clcid-cgi">敖刚</clcid-cgi:GongSiFaDingDaiBiaoRen>
  <clcid-ci-ar:DanWeiKouChuFeiJingChangXingSunYiXiangMuHeJinE xmlns:clcid-ci-ar="clcid-ci-ar">元</clcid-ci-ar:DanWeiKouChuFeiJingChangXingSunYiXiangMuHeJinE>
  <clcid-ci-ar:BiZhongKouChuFeiJingChangXingSunYiXiangMuHeJinE xmlns:clcid-ci-ar="clcid-ci-ar">人民币</clcid-ci-ar:BiZhongKouChuFeiJingChangXingSunYiXiangMuHeJinE>
  <clcid-pte:FeiLiuDongXingZiChanChuZhiSunYiBaoKuoYiJiTiZiChanJianZhiZhunBeiDeChongXiaoBuFenFeiJingChangXingSunYiXiangMu xmlns:clcid-pte="clcid-pte">3,924,905.75</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5,654,629.68</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13,245,283.28</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-7,400,560.83</clcid-pte:FeiJingChangXingSunYiXiangMuZhongShaoShuGuDongQuanYiYingXiangE>
  <clcid-pte:FeiJingChangXingSunYiXiangMuZhongShaoShuGuDongQuanYiYingXiangEShuoMing xmlns:clcid-pte="clcid-pte"/>
  <clcid-pte:FeiJingChangXingSunYiDeKouChuXiangMuDuiSuoDeShuiDeYingXiang xmlns:clcid-pte="clcid-pte">-4,804,173.71</clcid-pte:FeiJingChangXingSunYiDeKouChuXiangMuDuiSuoDeShuiDeYingXiang>
  <clcid-pte:FeiJingChangXingSunYiDeKouChuXiangMuDuiSuoDeShuiDeYingXiangShuoMing xmlns:clcid-pte="clcid-pte"/>
  <clcid-pte:KouChuDeFeiJingChangXingSunYiHeJi xmlns:clcid-pte="clcid-pte">10,620,084.17</clcid-pte:KouChuDeFeiJingChangXingSunYiHeJi>
  <clcid-pte:KouChuDeFeiJingChangXingSunYiHeJiShuoMing xmlns:clcid-pte="clcid-pte"/>
  <clcid-ci-ar:DanWeiTongShiAnZhaoGuoJiKuaiJiZhunZeYuAnZhongGuoKuaiJiZhunZePiLuDeCaiWuBaoGaoZhongJingLiRunHeJingZiChanChaYiQingKuang xmlns:clcid-ci-ar="clcid-ci-ar">元</clcid-ci-ar:DanWeiTongShiAnZhaoGuoJiKuaiJiZhunZeYuAnZhongGuoKuaiJiZhunZePiLuDeCaiWuBaoGaoZhongJingLiRunHeJingZiChanChaYiQingKuang>
  <clcid-ci-ar:BiZhongTongShiAnZhaoGuoJiKuaiJiZhunZeYuAnZhongGuoKuaiJiZhunZePiLuDeCaiWuBaoGaoZhongJingLiRunHeJingZiChanChaYiQingKuang xmlns:clcid-ci-ar="clcid-ci-ar">人民币</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元</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人民币</clcid-ci-ar:BiZhongTongShiAnZhaoJingWaiKuaiJiZhunZeYuAnZhongGuoKuaiJiZhunZePiLuDeCaiWuBaoGaoZhongJingLiRunHeJingZiChanChaYiQingKuang>
</b:binding>
</file>

<file path=customXml/item4.xml><?xml version="1.0" encoding="utf-8"?>
<m:mapping xmlns:m="http://mapping.word.org/2012/mapping">
  <m:sse><![CDATA[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]]></m:sse>
</m:mapping>
</file>

<file path=customXml/item5.xml><?xml version="1.0" encoding="utf-8"?>
<t:template xmlns:t="http://mapping.word.org/2012/template">
  <t:sse><![CDATA[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]]></t:sse>
</t:template>
</file>

<file path=customXml/itemProps1.xml><?xml version="1.0" encoding="utf-8"?>
<ds:datastoreItem xmlns:ds="http://schemas.openxmlformats.org/officeDocument/2006/customXml" ds:itemID="{DC3FB3D1-9612-4331-999B-A1D130222959}">
  <ds:schemaRefs>
    <ds:schemaRef ds:uri="http://schemas.openxmlformats.org/officeDocument/2006/bibliography"/>
  </ds:schemaRefs>
</ds:datastoreItem>
</file>

<file path=customXml/itemProps2.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3.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4.xml><?xml version="1.0" encoding="utf-8"?>
<ds:datastoreItem xmlns:ds="http://schemas.openxmlformats.org/officeDocument/2006/customXml" ds:itemID="{00063170-7BC6-44EB-884A-DD309422C8CD}">
  <ds:schemaRefs>
    <ds:schemaRef ds:uri="http://mapping.word.org/2012/mapping"/>
  </ds:schemaRefs>
</ds:datastoreItem>
</file>

<file path=customXml/itemProps5.xml><?xml version="1.0" encoding="utf-8"?>
<ds:datastoreItem xmlns:ds="http://schemas.openxmlformats.org/officeDocument/2006/customXml" ds:itemID="{6E3D7023-A472-4273-AF15-472A35F37F5E}">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SSEReport.dotm</Template>
  <TotalTime>1226</TotalTime>
  <Pages>112</Pages>
  <Words>20601</Words>
  <Characters>117429</Characters>
  <Application>Microsoft Office Word</Application>
  <DocSecurity>0</DocSecurity>
  <Lines>978</Lines>
  <Paragraphs>275</Paragraphs>
  <ScaleCrop>false</ScaleCrop>
  <Company>Sky123.Org</Company>
  <LinksUpToDate>false</LinksUpToDate>
  <CharactersWithSpaces>137755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系统管理员</cp:lastModifiedBy>
  <cp:revision>163</cp:revision>
  <cp:lastPrinted>2015-08-16T04:04:00Z</cp:lastPrinted>
  <dcterms:created xsi:type="dcterms:W3CDTF">2015-07-28T02:12:00Z</dcterms:created>
  <dcterms:modified xsi:type="dcterms:W3CDTF">2015-08-24T03:22:00Z</dcterms:modified>
</cp:coreProperties>
</file>